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413885" w:rsidRPr="008E0DD5" w:rsidRDefault="00413885" w:rsidP="00413885">
      <w:pPr>
        <w:jc w:val="center"/>
        <w:rPr>
          <w:rFonts w:ascii="Arial" w:hAnsi="Arial" w:cs="Arial"/>
          <w:b/>
          <w:sz w:val="40"/>
          <w:szCs w:val="40"/>
        </w:rPr>
      </w:pPr>
      <w:bookmarkStart w:id="0" w:name="_GoBack"/>
      <w:bookmarkEnd w:id="0"/>
      <w:r w:rsidRPr="008E0DD5">
        <w:rPr>
          <w:rFonts w:ascii="Arial" w:hAnsi="Arial" w:cs="Arial"/>
          <w:b/>
          <w:sz w:val="40"/>
          <w:szCs w:val="40"/>
        </w:rPr>
        <w:t xml:space="preserve">A Comprehensive Assessment of Water Quality Status of </w:t>
      </w:r>
      <w:smartTag w:uri="urn:schemas-microsoft-com:office:smarttags" w:element="place">
        <w:smartTag w:uri="urn:schemas-microsoft-com:office:smarttags" w:element="PlaceName">
          <w:r w:rsidRPr="008E0DD5">
            <w:rPr>
              <w:rFonts w:ascii="Arial" w:hAnsi="Arial" w:cs="Arial"/>
              <w:b/>
              <w:sz w:val="40"/>
              <w:szCs w:val="40"/>
            </w:rPr>
            <w:t>Kerala</w:t>
          </w:r>
        </w:smartTag>
        <w:r w:rsidRPr="008E0DD5">
          <w:rPr>
            <w:rFonts w:ascii="Arial" w:hAnsi="Arial" w:cs="Arial"/>
            <w:b/>
            <w:sz w:val="40"/>
            <w:szCs w:val="40"/>
          </w:rPr>
          <w:t xml:space="preserve"> </w:t>
        </w:r>
        <w:smartTag w:uri="urn:schemas-microsoft-com:office:smarttags" w:element="PlaceType">
          <w:r w:rsidRPr="008E0DD5">
            <w:rPr>
              <w:rFonts w:ascii="Arial" w:hAnsi="Arial" w:cs="Arial"/>
              <w:b/>
              <w:sz w:val="40"/>
              <w:szCs w:val="40"/>
            </w:rPr>
            <w:t>State</w:t>
          </w:r>
        </w:smartTag>
      </w:smartTag>
    </w:p>
    <w:p w:rsidR="00413885" w:rsidRDefault="00413885" w:rsidP="00413885">
      <w:pPr>
        <w:rPr>
          <w:b/>
          <w:sz w:val="28"/>
        </w:rPr>
      </w:pPr>
      <w:r>
        <w:rPr>
          <w:b/>
          <w:sz w:val="28"/>
        </w:rPr>
        <w:tab/>
      </w:r>
      <w:r>
        <w:rPr>
          <w:b/>
          <w:sz w:val="28"/>
        </w:rPr>
        <w:tab/>
      </w:r>
    </w:p>
    <w:p w:rsidR="00413885" w:rsidRDefault="00413885" w:rsidP="00413885">
      <w:pPr>
        <w:rPr>
          <w:b/>
          <w:sz w:val="28"/>
        </w:rPr>
      </w:pPr>
    </w:p>
    <w:p w:rsidR="00413885" w:rsidRDefault="00413885" w:rsidP="00413885">
      <w:pPr>
        <w:rPr>
          <w:b/>
          <w:sz w:val="28"/>
        </w:rPr>
      </w:pPr>
    </w:p>
    <w:p w:rsidR="00413885" w:rsidRDefault="00413885" w:rsidP="00413885">
      <w:pPr>
        <w:rPr>
          <w:b/>
          <w:sz w:val="28"/>
        </w:rPr>
      </w:pPr>
    </w:p>
    <w:p w:rsidR="00413885" w:rsidRPr="00413885" w:rsidRDefault="00012064" w:rsidP="00413885">
      <w:pPr>
        <w:jc w:val="center"/>
        <w:rPr>
          <w:rFonts w:ascii="Arial" w:hAnsi="Arial" w:cs="Arial"/>
          <w:b/>
          <w:sz w:val="32"/>
          <w:szCs w:val="32"/>
        </w:rPr>
      </w:pPr>
      <w:r>
        <w:rPr>
          <w:b/>
          <w:sz w:val="28"/>
        </w:rPr>
        <w:t xml:space="preserve"> </w:t>
      </w:r>
      <w:r w:rsidR="00413885">
        <w:rPr>
          <w:b/>
          <w:sz w:val="28"/>
        </w:rPr>
        <w:t>(Ground Water Component)</w:t>
      </w:r>
    </w:p>
    <w:p w:rsidR="00413885" w:rsidRDefault="00413885" w:rsidP="00413885">
      <w:pPr>
        <w:rPr>
          <w:b/>
          <w:sz w:val="28"/>
        </w:rPr>
      </w:pPr>
    </w:p>
    <w:p w:rsidR="00413885" w:rsidRDefault="00413885" w:rsidP="00413885">
      <w:pPr>
        <w:rPr>
          <w:b/>
          <w:sz w:val="28"/>
        </w:rPr>
      </w:pPr>
    </w:p>
    <w:p w:rsidR="00413885" w:rsidRDefault="00413885" w:rsidP="00413885">
      <w:pPr>
        <w:rPr>
          <w:b/>
          <w:sz w:val="28"/>
        </w:rPr>
      </w:pPr>
    </w:p>
    <w:p w:rsidR="00413885" w:rsidRPr="008E0DD5" w:rsidRDefault="00413885" w:rsidP="00413885">
      <w:pPr>
        <w:pStyle w:val="Heading2"/>
        <w:spacing w:line="240" w:lineRule="auto"/>
        <w:rPr>
          <w:rFonts w:ascii="Arial" w:hAnsi="Arial" w:cs="Arial"/>
          <w:b w:val="0"/>
          <w:sz w:val="28"/>
          <w:szCs w:val="28"/>
        </w:rPr>
      </w:pPr>
      <w:r w:rsidRPr="008E0DD5">
        <w:rPr>
          <w:rFonts w:ascii="Arial" w:hAnsi="Arial" w:cs="Arial"/>
          <w:b w:val="0"/>
          <w:sz w:val="28"/>
          <w:szCs w:val="28"/>
        </w:rPr>
        <w:t>Purpose Driven Study</w:t>
      </w:r>
    </w:p>
    <w:p w:rsidR="00413885" w:rsidRPr="00AD4767" w:rsidRDefault="00413885" w:rsidP="00413885">
      <w:pPr>
        <w:pStyle w:val="Heading2"/>
        <w:spacing w:line="240" w:lineRule="auto"/>
        <w:rPr>
          <w:rFonts w:ascii="Arial" w:hAnsi="Arial" w:cs="Arial"/>
          <w:sz w:val="28"/>
          <w:szCs w:val="28"/>
        </w:rPr>
      </w:pPr>
      <w:r w:rsidRPr="00AD4767">
        <w:rPr>
          <w:rFonts w:ascii="Arial" w:hAnsi="Arial" w:cs="Arial"/>
          <w:sz w:val="28"/>
          <w:szCs w:val="28"/>
        </w:rPr>
        <w:t>Hydrology Project (Phase II)</w:t>
      </w:r>
    </w:p>
    <w:p w:rsidR="00413885" w:rsidRDefault="00413885" w:rsidP="00413885">
      <w:pPr>
        <w:rPr>
          <w:rFonts w:ascii="Arial" w:hAnsi="Arial" w:cs="Arial"/>
        </w:rPr>
      </w:pPr>
    </w:p>
    <w:p w:rsidR="00413885" w:rsidRDefault="00413885" w:rsidP="00413885">
      <w:pPr>
        <w:rPr>
          <w:rFonts w:ascii="Arial" w:hAnsi="Arial" w:cs="Arial"/>
        </w:rPr>
      </w:pPr>
    </w:p>
    <w:p w:rsidR="00413885" w:rsidRDefault="00413885" w:rsidP="00413885">
      <w:pPr>
        <w:rPr>
          <w:rFonts w:ascii="Arial" w:hAnsi="Arial" w:cs="Arial"/>
        </w:rPr>
      </w:pPr>
    </w:p>
    <w:p w:rsidR="00413885" w:rsidRDefault="00413885" w:rsidP="00413885">
      <w:pPr>
        <w:jc w:val="center"/>
        <w:rPr>
          <w:rFonts w:ascii="Arial" w:hAnsi="Arial" w:cs="Arial"/>
          <w:sz w:val="28"/>
          <w:szCs w:val="28"/>
        </w:rPr>
      </w:pPr>
      <w:r>
        <w:rPr>
          <w:rFonts w:ascii="Arial" w:hAnsi="Arial" w:cs="Arial"/>
          <w:sz w:val="28"/>
          <w:szCs w:val="28"/>
        </w:rPr>
        <w:t>By</w:t>
      </w:r>
    </w:p>
    <w:p w:rsidR="00413885" w:rsidRDefault="00413885" w:rsidP="00413885"/>
    <w:p w:rsidR="00413885" w:rsidRDefault="00413885" w:rsidP="00413885">
      <w:pPr>
        <w:pStyle w:val="Heading8"/>
        <w:jc w:val="center"/>
        <w:rPr>
          <w:rFonts w:ascii="Arial" w:hAnsi="Arial" w:cs="Arial"/>
          <w:bCs/>
          <w:i/>
          <w:sz w:val="28"/>
          <w:szCs w:val="28"/>
        </w:rPr>
      </w:pPr>
      <w:r>
        <w:rPr>
          <w:rFonts w:ascii="Arial" w:hAnsi="Arial" w:cs="Arial"/>
          <w:bCs/>
          <w:i/>
          <w:sz w:val="28"/>
          <w:szCs w:val="28"/>
        </w:rPr>
        <w:t>Kerala State Irrigation Department</w:t>
      </w:r>
    </w:p>
    <w:p w:rsidR="00413885" w:rsidRDefault="00413885" w:rsidP="00413885">
      <w:pPr>
        <w:jc w:val="center"/>
        <w:rPr>
          <w:rFonts w:ascii="Arial" w:hAnsi="Arial" w:cs="Arial"/>
          <w:bCs/>
          <w:sz w:val="28"/>
          <w:szCs w:val="28"/>
        </w:rPr>
      </w:pPr>
      <w:r>
        <w:rPr>
          <w:rFonts w:ascii="Arial" w:hAnsi="Arial" w:cs="Arial"/>
          <w:bCs/>
          <w:sz w:val="28"/>
          <w:szCs w:val="28"/>
        </w:rPr>
        <w:t>Government of Kerala</w:t>
      </w:r>
    </w:p>
    <w:p w:rsidR="00413885" w:rsidRDefault="00413885" w:rsidP="00413885">
      <w:pPr>
        <w:jc w:val="center"/>
        <w:rPr>
          <w:rFonts w:ascii="Arial" w:hAnsi="Arial" w:cs="Arial"/>
          <w:bCs/>
          <w:sz w:val="28"/>
          <w:szCs w:val="28"/>
        </w:rPr>
      </w:pPr>
      <w:r>
        <w:rPr>
          <w:rFonts w:ascii="Arial" w:hAnsi="Arial" w:cs="Arial"/>
          <w:bCs/>
          <w:sz w:val="28"/>
          <w:szCs w:val="28"/>
        </w:rPr>
        <w:t>Thiruvananthapuram</w:t>
      </w:r>
    </w:p>
    <w:p w:rsidR="00413885" w:rsidRDefault="00413885" w:rsidP="00413885">
      <w:pPr>
        <w:rPr>
          <w:sz w:val="28"/>
          <w:szCs w:val="28"/>
        </w:rPr>
      </w:pPr>
    </w:p>
    <w:p w:rsidR="00413885" w:rsidRDefault="00413885" w:rsidP="00413885">
      <w:pPr>
        <w:pStyle w:val="Heading8"/>
        <w:jc w:val="center"/>
        <w:rPr>
          <w:rFonts w:ascii="Arial" w:hAnsi="Arial" w:cs="Arial"/>
          <w:bCs/>
          <w:i/>
          <w:sz w:val="28"/>
          <w:szCs w:val="28"/>
        </w:rPr>
      </w:pPr>
      <w:r>
        <w:rPr>
          <w:rFonts w:ascii="Arial" w:hAnsi="Arial" w:cs="Arial"/>
          <w:bCs/>
          <w:i/>
          <w:sz w:val="28"/>
          <w:szCs w:val="28"/>
        </w:rPr>
        <w:t>Kerala State Ground Water Department</w:t>
      </w:r>
    </w:p>
    <w:p w:rsidR="00413885" w:rsidRDefault="00413885" w:rsidP="00413885">
      <w:pPr>
        <w:jc w:val="center"/>
        <w:rPr>
          <w:rFonts w:ascii="Arial" w:hAnsi="Arial" w:cs="Arial"/>
          <w:bCs/>
          <w:sz w:val="28"/>
          <w:szCs w:val="28"/>
        </w:rPr>
      </w:pPr>
      <w:r>
        <w:rPr>
          <w:rFonts w:ascii="Arial" w:hAnsi="Arial" w:cs="Arial"/>
          <w:bCs/>
          <w:sz w:val="28"/>
          <w:szCs w:val="28"/>
        </w:rPr>
        <w:t>Government of Kerala</w:t>
      </w:r>
    </w:p>
    <w:p w:rsidR="00413885" w:rsidRDefault="00413885" w:rsidP="00413885">
      <w:pPr>
        <w:jc w:val="center"/>
        <w:rPr>
          <w:rFonts w:ascii="Arial" w:hAnsi="Arial" w:cs="Arial"/>
          <w:bCs/>
          <w:sz w:val="28"/>
          <w:szCs w:val="28"/>
        </w:rPr>
      </w:pPr>
      <w:r>
        <w:rPr>
          <w:rFonts w:ascii="Arial" w:hAnsi="Arial" w:cs="Arial"/>
          <w:bCs/>
          <w:sz w:val="28"/>
          <w:szCs w:val="28"/>
        </w:rPr>
        <w:t>Thiruvananthapuram</w:t>
      </w:r>
    </w:p>
    <w:p w:rsidR="00413885" w:rsidRDefault="00413885" w:rsidP="00413885">
      <w:pPr>
        <w:jc w:val="center"/>
        <w:rPr>
          <w:rFonts w:ascii="Arial" w:hAnsi="Arial" w:cs="Arial"/>
          <w:bCs/>
          <w:sz w:val="28"/>
          <w:szCs w:val="28"/>
        </w:rPr>
      </w:pPr>
    </w:p>
    <w:p w:rsidR="00413885" w:rsidRDefault="00413885" w:rsidP="00413885">
      <w:pPr>
        <w:jc w:val="center"/>
        <w:rPr>
          <w:rFonts w:ascii="Arial" w:hAnsi="Arial" w:cs="Arial"/>
          <w:bCs/>
          <w:sz w:val="28"/>
          <w:szCs w:val="28"/>
        </w:rPr>
      </w:pPr>
      <w:r>
        <w:rPr>
          <w:rFonts w:ascii="Arial" w:hAnsi="Arial" w:cs="Arial"/>
          <w:bCs/>
          <w:sz w:val="28"/>
          <w:szCs w:val="28"/>
        </w:rPr>
        <w:t>&amp;</w:t>
      </w:r>
    </w:p>
    <w:p w:rsidR="00413885" w:rsidRPr="008E0DD5" w:rsidRDefault="00413885" w:rsidP="00413885">
      <w:pPr>
        <w:jc w:val="center"/>
        <w:rPr>
          <w:rFonts w:ascii="Arial" w:hAnsi="Arial" w:cs="Arial"/>
          <w:b/>
          <w:bCs/>
          <w:i/>
          <w:sz w:val="28"/>
          <w:szCs w:val="28"/>
        </w:rPr>
      </w:pPr>
      <w:r w:rsidRPr="008E0DD5">
        <w:rPr>
          <w:rFonts w:ascii="Arial" w:hAnsi="Arial" w:cs="Arial"/>
          <w:b/>
          <w:bCs/>
          <w:i/>
          <w:sz w:val="28"/>
          <w:szCs w:val="28"/>
        </w:rPr>
        <w:t>Hard Rock Regional Centre</w:t>
      </w:r>
    </w:p>
    <w:p w:rsidR="00413885" w:rsidRDefault="00413885" w:rsidP="00413885">
      <w:pPr>
        <w:jc w:val="center"/>
        <w:rPr>
          <w:rFonts w:ascii="Arial" w:hAnsi="Arial" w:cs="Arial"/>
          <w:bCs/>
          <w:sz w:val="28"/>
          <w:szCs w:val="28"/>
        </w:rPr>
      </w:pPr>
      <w:r w:rsidRPr="008E0DD5">
        <w:rPr>
          <w:rFonts w:ascii="Arial" w:hAnsi="Arial" w:cs="Arial"/>
          <w:b/>
          <w:bCs/>
          <w:i/>
          <w:sz w:val="28"/>
          <w:szCs w:val="28"/>
        </w:rPr>
        <w:t>National Institute of Hydrology</w:t>
      </w:r>
    </w:p>
    <w:p w:rsidR="00413885" w:rsidRDefault="00413885" w:rsidP="00413885">
      <w:pPr>
        <w:jc w:val="center"/>
        <w:rPr>
          <w:rFonts w:ascii="Arial" w:hAnsi="Arial" w:cs="Arial"/>
          <w:bCs/>
          <w:sz w:val="28"/>
          <w:szCs w:val="28"/>
        </w:rPr>
      </w:pPr>
      <w:r>
        <w:rPr>
          <w:rFonts w:ascii="Arial" w:hAnsi="Arial" w:cs="Arial"/>
          <w:bCs/>
          <w:sz w:val="28"/>
          <w:szCs w:val="28"/>
        </w:rPr>
        <w:t>Belgaum, Karnataka</w:t>
      </w:r>
    </w:p>
    <w:p w:rsidR="00413885" w:rsidRDefault="00413885" w:rsidP="00413885">
      <w:pPr>
        <w:jc w:val="center"/>
        <w:rPr>
          <w:rFonts w:ascii="Arial" w:hAnsi="Arial" w:cs="Arial"/>
          <w:b/>
          <w:bCs/>
          <w:sz w:val="32"/>
          <w:szCs w:val="32"/>
        </w:rPr>
      </w:pPr>
    </w:p>
    <w:p w:rsidR="00413885" w:rsidRDefault="00413885" w:rsidP="00413885">
      <w:pPr>
        <w:jc w:val="center"/>
        <w:rPr>
          <w:rFonts w:ascii="Arial" w:hAnsi="Arial" w:cs="Arial"/>
          <w:b/>
          <w:bCs/>
          <w:sz w:val="32"/>
          <w:szCs w:val="32"/>
        </w:rPr>
      </w:pPr>
    </w:p>
    <w:p w:rsidR="00413885" w:rsidRDefault="00413885" w:rsidP="00413885">
      <w:pPr>
        <w:jc w:val="center"/>
        <w:rPr>
          <w:rFonts w:ascii="Arial" w:hAnsi="Arial" w:cs="Arial"/>
          <w:b/>
          <w:bCs/>
          <w:sz w:val="32"/>
          <w:szCs w:val="32"/>
        </w:rPr>
      </w:pPr>
    </w:p>
    <w:p w:rsidR="00413885" w:rsidRDefault="00413885" w:rsidP="00413885">
      <w:pPr>
        <w:jc w:val="center"/>
        <w:rPr>
          <w:rFonts w:ascii="Arial" w:hAnsi="Arial" w:cs="Arial"/>
          <w:b/>
          <w:bCs/>
          <w:sz w:val="32"/>
          <w:szCs w:val="32"/>
        </w:rPr>
      </w:pPr>
    </w:p>
    <w:p w:rsidR="00413885" w:rsidRDefault="00413885" w:rsidP="00413885">
      <w:pPr>
        <w:jc w:val="center"/>
        <w:rPr>
          <w:rFonts w:ascii="Arial" w:hAnsi="Arial" w:cs="Arial"/>
          <w:b/>
          <w:bCs/>
          <w:sz w:val="32"/>
          <w:szCs w:val="32"/>
        </w:rPr>
      </w:pPr>
    </w:p>
    <w:p w:rsidR="00413885" w:rsidRDefault="00413885" w:rsidP="00413885">
      <w:pPr>
        <w:jc w:val="center"/>
        <w:rPr>
          <w:rFonts w:ascii="Arial" w:hAnsi="Arial" w:cs="Arial"/>
          <w:b/>
          <w:bCs/>
          <w:sz w:val="32"/>
          <w:szCs w:val="32"/>
        </w:rPr>
      </w:pPr>
    </w:p>
    <w:p w:rsidR="00413885" w:rsidRDefault="00413885" w:rsidP="00413885">
      <w:pPr>
        <w:jc w:val="center"/>
        <w:rPr>
          <w:rFonts w:ascii="Arial" w:hAnsi="Arial" w:cs="Arial"/>
          <w:b/>
          <w:bCs/>
          <w:sz w:val="32"/>
          <w:szCs w:val="32"/>
        </w:rPr>
      </w:pPr>
    </w:p>
    <w:p w:rsidR="00413885" w:rsidRDefault="00594526" w:rsidP="00413885">
      <w:pPr>
        <w:jc w:val="center"/>
        <w:rPr>
          <w:rFonts w:ascii="Arial" w:hAnsi="Arial" w:cs="Arial"/>
          <w:sz w:val="28"/>
          <w:szCs w:val="28"/>
        </w:rPr>
      </w:pPr>
      <w:r>
        <w:rPr>
          <w:rFonts w:ascii="Arial" w:hAnsi="Arial" w:cs="Arial"/>
          <w:bCs/>
          <w:sz w:val="28"/>
          <w:szCs w:val="28"/>
        </w:rPr>
        <w:t>March 2014</w:t>
      </w:r>
    </w:p>
    <w:p w:rsidR="00413885" w:rsidRDefault="00413885" w:rsidP="00413885">
      <w:pPr>
        <w:jc w:val="both"/>
        <w:rPr>
          <w:rFonts w:ascii="Arial" w:hAnsi="Arial" w:cs="Arial"/>
          <w:b/>
          <w:color w:val="000000"/>
          <w:sz w:val="22"/>
          <w:szCs w:val="22"/>
        </w:rPr>
      </w:pPr>
    </w:p>
    <w:p w:rsidR="00413885" w:rsidRDefault="00413885" w:rsidP="00C52B35">
      <w:pPr>
        <w:ind w:left="-720" w:firstLine="720"/>
        <w:jc w:val="both"/>
        <w:rPr>
          <w:rFonts w:ascii="Arial" w:hAnsi="Arial" w:cs="Arial"/>
          <w:b/>
          <w:bCs/>
          <w:sz w:val="22"/>
          <w:szCs w:val="22"/>
        </w:rPr>
      </w:pPr>
    </w:p>
    <w:p w:rsidR="00413885" w:rsidRDefault="00413885" w:rsidP="00C52B35">
      <w:pPr>
        <w:ind w:left="-720" w:firstLine="720"/>
        <w:jc w:val="both"/>
        <w:rPr>
          <w:rFonts w:ascii="Arial" w:hAnsi="Arial" w:cs="Arial"/>
          <w:b/>
          <w:bCs/>
          <w:sz w:val="22"/>
          <w:szCs w:val="22"/>
        </w:rPr>
      </w:pPr>
    </w:p>
    <w:p w:rsidR="00413885" w:rsidRDefault="00413885" w:rsidP="00C52B35">
      <w:pPr>
        <w:ind w:left="-720" w:firstLine="720"/>
        <w:jc w:val="both"/>
        <w:rPr>
          <w:rFonts w:ascii="Arial" w:hAnsi="Arial" w:cs="Arial"/>
          <w:b/>
          <w:bCs/>
          <w:sz w:val="22"/>
          <w:szCs w:val="22"/>
        </w:rPr>
      </w:pPr>
    </w:p>
    <w:p w:rsidR="00594526" w:rsidRDefault="00594526" w:rsidP="00C52B35">
      <w:pPr>
        <w:ind w:left="-720" w:firstLine="720"/>
        <w:jc w:val="both"/>
        <w:rPr>
          <w:rFonts w:ascii="Arial" w:hAnsi="Arial" w:cs="Arial"/>
          <w:b/>
          <w:bCs/>
          <w:sz w:val="22"/>
          <w:szCs w:val="22"/>
        </w:rPr>
      </w:pPr>
    </w:p>
    <w:p w:rsidR="00594526" w:rsidRDefault="00594526" w:rsidP="00C52B35">
      <w:pPr>
        <w:ind w:left="-720" w:firstLine="720"/>
        <w:jc w:val="both"/>
        <w:rPr>
          <w:rFonts w:ascii="Arial" w:hAnsi="Arial" w:cs="Arial"/>
          <w:b/>
          <w:bCs/>
          <w:sz w:val="22"/>
          <w:szCs w:val="22"/>
        </w:rPr>
      </w:pPr>
    </w:p>
    <w:p w:rsidR="0017406C" w:rsidRPr="006A6894" w:rsidRDefault="0017406C" w:rsidP="0017406C">
      <w:pPr>
        <w:rPr>
          <w:rFonts w:ascii="Arial" w:hAnsi="Arial" w:cs="Arial"/>
          <w:b/>
          <w:sz w:val="28"/>
          <w:szCs w:val="28"/>
        </w:rPr>
      </w:pPr>
      <w:r>
        <w:rPr>
          <w:rFonts w:ascii="Arial" w:hAnsi="Arial" w:cs="Arial"/>
        </w:rPr>
        <w:lastRenderedPageBreak/>
        <w:t xml:space="preserve">                                                           </w:t>
      </w:r>
      <w:r w:rsidRPr="006A6894">
        <w:rPr>
          <w:rFonts w:ascii="Arial" w:hAnsi="Arial" w:cs="Arial"/>
          <w:b/>
          <w:sz w:val="28"/>
          <w:szCs w:val="28"/>
        </w:rPr>
        <w:t>Contents</w:t>
      </w:r>
    </w:p>
    <w:p w:rsidR="0017406C" w:rsidRDefault="0017406C" w:rsidP="0017406C">
      <w:pPr>
        <w:rPr>
          <w:rFonts w:ascii="Arial" w:hAnsi="Arial" w:cs="Arial"/>
        </w:rPr>
      </w:pPr>
    </w:p>
    <w:p w:rsidR="0017406C" w:rsidRDefault="0017406C" w:rsidP="0017406C">
      <w:pPr>
        <w:jc w:val="both"/>
        <w:rPr>
          <w:rFonts w:ascii="Arial" w:hAnsi="Arial" w:cs="Arial"/>
        </w:rPr>
      </w:pPr>
      <w:r w:rsidRPr="006A6894">
        <w:rPr>
          <w:rFonts w:ascii="Arial" w:hAnsi="Arial" w:cs="Arial"/>
          <w:sz w:val="22"/>
          <w:szCs w:val="22"/>
        </w:rPr>
        <w:t xml:space="preserve">Chapter </w:t>
      </w:r>
      <w:r w:rsidRPr="006A6894">
        <w:rPr>
          <w:rFonts w:ascii="Arial" w:hAnsi="Arial" w:cs="Arial"/>
        </w:rPr>
        <w:t>1</w:t>
      </w:r>
    </w:p>
    <w:p w:rsidR="0017406C" w:rsidRPr="006A6894" w:rsidRDefault="0017406C" w:rsidP="0017406C">
      <w:pPr>
        <w:pStyle w:val="ListParagraph"/>
        <w:numPr>
          <w:ilvl w:val="1"/>
          <w:numId w:val="34"/>
        </w:numPr>
        <w:contextualSpacing/>
        <w:jc w:val="both"/>
        <w:rPr>
          <w:rFonts w:ascii="Arial" w:hAnsi="Arial" w:cs="Arial"/>
        </w:rPr>
      </w:pPr>
      <w:r w:rsidRPr="006A6894">
        <w:rPr>
          <w:rFonts w:ascii="Arial" w:hAnsi="Arial" w:cs="Arial"/>
        </w:rPr>
        <w:t>Introduction</w:t>
      </w:r>
    </w:p>
    <w:p w:rsidR="0017406C" w:rsidRPr="006A6894" w:rsidRDefault="0017406C" w:rsidP="0017406C">
      <w:pPr>
        <w:pStyle w:val="ListParagraph"/>
        <w:ind w:left="420"/>
        <w:jc w:val="both"/>
        <w:rPr>
          <w:rFonts w:ascii="Arial" w:hAnsi="Arial" w:cs="Arial"/>
        </w:rPr>
      </w:pPr>
    </w:p>
    <w:p w:rsidR="0017406C" w:rsidRDefault="0017406C" w:rsidP="0017406C">
      <w:pPr>
        <w:jc w:val="both"/>
        <w:rPr>
          <w:rFonts w:ascii="Arial" w:hAnsi="Arial" w:cs="Arial"/>
        </w:rPr>
      </w:pPr>
      <w:proofErr w:type="gramStart"/>
      <w:r w:rsidRPr="006A6894">
        <w:rPr>
          <w:rFonts w:ascii="Arial" w:hAnsi="Arial" w:cs="Arial"/>
          <w:sz w:val="22"/>
          <w:szCs w:val="22"/>
        </w:rPr>
        <w:t xml:space="preserve">Chapter  </w:t>
      </w:r>
      <w:r w:rsidRPr="006A6894">
        <w:rPr>
          <w:rFonts w:ascii="Arial" w:hAnsi="Arial" w:cs="Arial"/>
        </w:rPr>
        <w:t>2</w:t>
      </w:r>
      <w:proofErr w:type="gramEnd"/>
      <w:r w:rsidRPr="006A6894">
        <w:rPr>
          <w:rFonts w:ascii="Arial" w:hAnsi="Arial" w:cs="Arial"/>
        </w:rPr>
        <w:t xml:space="preserve"> </w:t>
      </w:r>
    </w:p>
    <w:p w:rsidR="0017406C" w:rsidRPr="0017406C" w:rsidRDefault="0017406C" w:rsidP="0017406C">
      <w:pPr>
        <w:jc w:val="both"/>
        <w:rPr>
          <w:rStyle w:val="style661"/>
          <w:rFonts w:ascii="Arial" w:hAnsi="Arial" w:cs="Arial"/>
          <w:sz w:val="20"/>
          <w:szCs w:val="20"/>
        </w:rPr>
      </w:pPr>
      <w:r w:rsidRPr="006A6894">
        <w:rPr>
          <w:rFonts w:ascii="Arial" w:hAnsi="Arial" w:cs="Arial"/>
          <w:sz w:val="22"/>
          <w:szCs w:val="22"/>
        </w:rPr>
        <w:t xml:space="preserve">2.1 </w:t>
      </w:r>
      <w:r w:rsidRPr="0017406C">
        <w:rPr>
          <w:rStyle w:val="style661"/>
          <w:rFonts w:ascii="Arial" w:hAnsi="Arial" w:cs="Arial"/>
          <w:color w:val="000000"/>
          <w:sz w:val="22"/>
          <w:szCs w:val="22"/>
        </w:rPr>
        <w:t xml:space="preserve">Review </w:t>
      </w:r>
      <w:proofErr w:type="gramStart"/>
      <w:r w:rsidRPr="0017406C">
        <w:rPr>
          <w:rStyle w:val="style661"/>
          <w:rFonts w:ascii="Arial" w:hAnsi="Arial" w:cs="Arial"/>
          <w:color w:val="000000"/>
          <w:sz w:val="22"/>
          <w:szCs w:val="22"/>
        </w:rPr>
        <w:t>Of</w:t>
      </w:r>
      <w:proofErr w:type="gramEnd"/>
      <w:r w:rsidRPr="0017406C">
        <w:rPr>
          <w:rStyle w:val="style661"/>
          <w:rFonts w:ascii="Arial" w:hAnsi="Arial" w:cs="Arial"/>
          <w:color w:val="000000"/>
          <w:sz w:val="22"/>
          <w:szCs w:val="22"/>
        </w:rPr>
        <w:t xml:space="preserve"> Literature</w:t>
      </w:r>
    </w:p>
    <w:p w:rsidR="0017406C" w:rsidRDefault="0017406C" w:rsidP="0017406C">
      <w:pPr>
        <w:jc w:val="both"/>
        <w:rPr>
          <w:rStyle w:val="style661"/>
          <w:rFonts w:ascii="Arial" w:hAnsi="Arial" w:cs="Arial"/>
          <w:color w:val="000000"/>
          <w:sz w:val="22"/>
          <w:szCs w:val="22"/>
        </w:rPr>
      </w:pPr>
      <w:r>
        <w:rPr>
          <w:rFonts w:ascii="Arial" w:hAnsi="Arial" w:cs="Arial"/>
          <w:sz w:val="22"/>
          <w:szCs w:val="22"/>
        </w:rPr>
        <w:t xml:space="preserve">2.2 </w:t>
      </w:r>
      <w:r w:rsidRPr="006A6894">
        <w:rPr>
          <w:rStyle w:val="style661"/>
          <w:rFonts w:ascii="Arial" w:hAnsi="Arial" w:cs="Arial"/>
          <w:color w:val="000000"/>
          <w:sz w:val="22"/>
          <w:szCs w:val="22"/>
        </w:rPr>
        <w:t xml:space="preserve">Ground Water Quality Analysis </w:t>
      </w:r>
    </w:p>
    <w:p w:rsidR="0017406C" w:rsidRPr="006A6894" w:rsidRDefault="0017406C" w:rsidP="0017406C">
      <w:pPr>
        <w:jc w:val="both"/>
        <w:rPr>
          <w:rStyle w:val="style661"/>
          <w:rFonts w:ascii="Arial" w:hAnsi="Arial" w:cs="Arial"/>
          <w:sz w:val="22"/>
          <w:szCs w:val="22"/>
        </w:rPr>
      </w:pPr>
    </w:p>
    <w:p w:rsidR="0017406C" w:rsidRPr="006A6894" w:rsidRDefault="0017406C" w:rsidP="0017406C">
      <w:pPr>
        <w:pStyle w:val="style65"/>
        <w:spacing w:before="0" w:beforeAutospacing="0" w:after="0" w:afterAutospacing="0"/>
        <w:jc w:val="both"/>
        <w:rPr>
          <w:rStyle w:val="style661"/>
          <w:rFonts w:ascii="Arial" w:hAnsi="Arial" w:cs="Arial"/>
          <w:color w:val="000000"/>
          <w:sz w:val="22"/>
          <w:szCs w:val="22"/>
        </w:rPr>
      </w:pPr>
      <w:r w:rsidRPr="006A6894">
        <w:rPr>
          <w:rStyle w:val="style661"/>
          <w:rFonts w:ascii="Arial" w:hAnsi="Arial" w:cs="Arial"/>
          <w:color w:val="000000"/>
          <w:sz w:val="22"/>
          <w:szCs w:val="22"/>
        </w:rPr>
        <w:t>Chapter 3</w:t>
      </w:r>
    </w:p>
    <w:p w:rsidR="0017406C" w:rsidRDefault="0017406C" w:rsidP="0017406C">
      <w:pPr>
        <w:jc w:val="both"/>
        <w:rPr>
          <w:rFonts w:ascii="Arial" w:hAnsi="Arial" w:cs="Arial"/>
        </w:rPr>
      </w:pPr>
      <w:r w:rsidRPr="006A6894">
        <w:rPr>
          <w:rStyle w:val="style661"/>
          <w:rFonts w:ascii="Arial" w:hAnsi="Arial" w:cs="Arial"/>
          <w:color w:val="000000"/>
          <w:sz w:val="22"/>
          <w:szCs w:val="22"/>
        </w:rPr>
        <w:t xml:space="preserve">3.1 </w:t>
      </w:r>
      <w:r w:rsidRPr="006A6894">
        <w:rPr>
          <w:rFonts w:ascii="Arial" w:hAnsi="Arial" w:cs="Arial"/>
        </w:rPr>
        <w:t>Methodology</w:t>
      </w:r>
    </w:p>
    <w:p w:rsidR="0017406C" w:rsidRPr="006A6894" w:rsidRDefault="0017406C" w:rsidP="0017406C">
      <w:pPr>
        <w:jc w:val="both"/>
        <w:rPr>
          <w:rFonts w:ascii="Arial" w:hAnsi="Arial" w:cs="Arial"/>
          <w:sz w:val="22"/>
          <w:szCs w:val="22"/>
        </w:rPr>
      </w:pPr>
    </w:p>
    <w:p w:rsidR="0017406C" w:rsidRPr="006A6894" w:rsidRDefault="0017406C" w:rsidP="0017406C">
      <w:pPr>
        <w:pStyle w:val="style65"/>
        <w:spacing w:before="0" w:beforeAutospacing="0" w:after="0" w:afterAutospacing="0"/>
        <w:jc w:val="both"/>
        <w:rPr>
          <w:rStyle w:val="style661"/>
          <w:rFonts w:ascii="Arial" w:hAnsi="Arial" w:cs="Arial"/>
          <w:color w:val="000000"/>
          <w:sz w:val="22"/>
          <w:szCs w:val="22"/>
        </w:rPr>
      </w:pPr>
      <w:r w:rsidRPr="006A6894">
        <w:rPr>
          <w:rStyle w:val="style661"/>
          <w:rFonts w:ascii="Arial" w:hAnsi="Arial" w:cs="Arial"/>
          <w:color w:val="000000"/>
          <w:sz w:val="22"/>
          <w:szCs w:val="22"/>
        </w:rPr>
        <w:t>Chapter 4</w:t>
      </w:r>
    </w:p>
    <w:p w:rsidR="0017406C" w:rsidRPr="006A6894" w:rsidRDefault="0017406C" w:rsidP="0017406C">
      <w:pPr>
        <w:pStyle w:val="style65"/>
        <w:spacing w:before="0" w:beforeAutospacing="0" w:after="0" w:afterAutospacing="0"/>
        <w:jc w:val="both"/>
        <w:rPr>
          <w:rFonts w:ascii="Arial" w:hAnsi="Arial" w:cs="Arial"/>
          <w:bCs/>
          <w:color w:val="000000"/>
          <w:sz w:val="22"/>
          <w:szCs w:val="22"/>
        </w:rPr>
      </w:pPr>
      <w:r w:rsidRPr="006A6894">
        <w:rPr>
          <w:rStyle w:val="style661"/>
          <w:rFonts w:ascii="Arial" w:hAnsi="Arial" w:cs="Arial"/>
          <w:color w:val="000000"/>
          <w:sz w:val="22"/>
          <w:szCs w:val="22"/>
        </w:rPr>
        <w:t xml:space="preserve">4.1 </w:t>
      </w:r>
      <w:r w:rsidRPr="006A6894">
        <w:rPr>
          <w:rFonts w:ascii="Arial" w:hAnsi="Arial" w:cs="Arial"/>
          <w:bCs/>
          <w:color w:val="000000"/>
          <w:sz w:val="22"/>
          <w:szCs w:val="22"/>
        </w:rPr>
        <w:t xml:space="preserve">Ground Water Quality </w:t>
      </w:r>
      <w:proofErr w:type="gramStart"/>
      <w:r w:rsidRPr="006A6894">
        <w:rPr>
          <w:rFonts w:ascii="Arial" w:hAnsi="Arial" w:cs="Arial"/>
          <w:bCs/>
          <w:color w:val="000000"/>
          <w:sz w:val="22"/>
          <w:szCs w:val="22"/>
        </w:rPr>
        <w:t>Of</w:t>
      </w:r>
      <w:proofErr w:type="gramEnd"/>
      <w:r w:rsidRPr="006A6894">
        <w:rPr>
          <w:rFonts w:ascii="Arial" w:hAnsi="Arial" w:cs="Arial"/>
          <w:bCs/>
          <w:color w:val="000000"/>
          <w:sz w:val="22"/>
          <w:szCs w:val="22"/>
        </w:rPr>
        <w:t xml:space="preserve"> Kasaragod District</w:t>
      </w:r>
    </w:p>
    <w:p w:rsidR="0017406C" w:rsidRPr="006A6894" w:rsidRDefault="0017406C" w:rsidP="0017406C">
      <w:pPr>
        <w:pStyle w:val="style65"/>
        <w:spacing w:before="0" w:beforeAutospacing="0" w:after="0" w:afterAutospacing="0"/>
        <w:jc w:val="both"/>
        <w:rPr>
          <w:rFonts w:ascii="Arial" w:hAnsi="Arial" w:cs="Arial"/>
          <w:noProof/>
          <w:sz w:val="22"/>
          <w:szCs w:val="22"/>
        </w:rPr>
      </w:pPr>
      <w:proofErr w:type="gramStart"/>
      <w:r w:rsidRPr="006A6894">
        <w:rPr>
          <w:rStyle w:val="style661"/>
          <w:rFonts w:ascii="Arial" w:hAnsi="Arial" w:cs="Arial"/>
          <w:color w:val="000000"/>
          <w:sz w:val="22"/>
          <w:szCs w:val="22"/>
        </w:rPr>
        <w:t xml:space="preserve">4.2  </w:t>
      </w:r>
      <w:r w:rsidRPr="006A6894">
        <w:rPr>
          <w:rFonts w:ascii="Arial" w:hAnsi="Arial" w:cs="Arial"/>
          <w:noProof/>
          <w:sz w:val="22"/>
          <w:szCs w:val="22"/>
        </w:rPr>
        <w:t>Groundwater</w:t>
      </w:r>
      <w:proofErr w:type="gramEnd"/>
      <w:r w:rsidRPr="006A6894">
        <w:rPr>
          <w:rFonts w:ascii="Arial" w:hAnsi="Arial" w:cs="Arial"/>
          <w:noProof/>
          <w:sz w:val="22"/>
          <w:szCs w:val="22"/>
        </w:rPr>
        <w:t xml:space="preserve"> Quality Of Kannur District</w:t>
      </w:r>
    </w:p>
    <w:p w:rsidR="0017406C" w:rsidRPr="006A6894" w:rsidRDefault="0017406C" w:rsidP="0017406C">
      <w:pPr>
        <w:pStyle w:val="style65"/>
        <w:spacing w:before="0" w:beforeAutospacing="0" w:after="0" w:afterAutospacing="0"/>
        <w:jc w:val="both"/>
        <w:rPr>
          <w:rFonts w:ascii="Arial" w:hAnsi="Arial" w:cs="Arial"/>
          <w:noProof/>
          <w:sz w:val="22"/>
          <w:szCs w:val="22"/>
        </w:rPr>
      </w:pPr>
      <w:r w:rsidRPr="006A6894">
        <w:rPr>
          <w:rFonts w:ascii="Arial" w:hAnsi="Arial" w:cs="Arial"/>
          <w:noProof/>
          <w:sz w:val="22"/>
          <w:szCs w:val="22"/>
        </w:rPr>
        <w:t>4.3 Groundwater Quality Of Wyanad District</w:t>
      </w:r>
    </w:p>
    <w:p w:rsidR="0017406C" w:rsidRPr="006A6894" w:rsidRDefault="0017406C" w:rsidP="0017406C">
      <w:pPr>
        <w:pStyle w:val="style65"/>
        <w:spacing w:before="0" w:beforeAutospacing="0" w:after="0" w:afterAutospacing="0"/>
        <w:jc w:val="both"/>
        <w:rPr>
          <w:rFonts w:ascii="Arial" w:hAnsi="Arial" w:cs="Arial"/>
          <w:bCs/>
          <w:sz w:val="22"/>
          <w:szCs w:val="22"/>
        </w:rPr>
      </w:pPr>
      <w:r w:rsidRPr="006A6894">
        <w:rPr>
          <w:rFonts w:ascii="Arial" w:hAnsi="Arial" w:cs="Arial"/>
          <w:noProof/>
          <w:sz w:val="22"/>
          <w:szCs w:val="22"/>
        </w:rPr>
        <w:t xml:space="preserve">4.4 </w:t>
      </w:r>
      <w:r w:rsidRPr="006A6894">
        <w:rPr>
          <w:rFonts w:ascii="Arial" w:hAnsi="Arial" w:cs="Arial"/>
          <w:bCs/>
          <w:sz w:val="22"/>
          <w:szCs w:val="22"/>
        </w:rPr>
        <w:t xml:space="preserve">Groundwater Quality </w:t>
      </w:r>
      <w:proofErr w:type="gramStart"/>
      <w:r w:rsidRPr="006A6894">
        <w:rPr>
          <w:rFonts w:ascii="Arial" w:hAnsi="Arial" w:cs="Arial"/>
          <w:bCs/>
          <w:sz w:val="22"/>
          <w:szCs w:val="22"/>
        </w:rPr>
        <w:t>Of</w:t>
      </w:r>
      <w:proofErr w:type="gramEnd"/>
      <w:r w:rsidRPr="006A6894">
        <w:rPr>
          <w:rFonts w:ascii="Arial" w:hAnsi="Arial" w:cs="Arial"/>
          <w:bCs/>
          <w:sz w:val="22"/>
          <w:szCs w:val="22"/>
        </w:rPr>
        <w:t xml:space="preserve"> Kozhikode District</w:t>
      </w:r>
    </w:p>
    <w:p w:rsidR="0017406C" w:rsidRPr="006A6894" w:rsidRDefault="0017406C" w:rsidP="0017406C">
      <w:pPr>
        <w:pStyle w:val="style65"/>
        <w:spacing w:before="0" w:beforeAutospacing="0" w:after="0" w:afterAutospacing="0"/>
        <w:jc w:val="both"/>
        <w:rPr>
          <w:rFonts w:ascii="Arial" w:hAnsi="Arial" w:cs="Arial"/>
          <w:noProof/>
          <w:sz w:val="22"/>
          <w:szCs w:val="22"/>
        </w:rPr>
      </w:pPr>
      <w:r w:rsidRPr="006A6894">
        <w:rPr>
          <w:rFonts w:ascii="Arial" w:hAnsi="Arial" w:cs="Arial"/>
          <w:bCs/>
          <w:sz w:val="22"/>
          <w:szCs w:val="22"/>
        </w:rPr>
        <w:t xml:space="preserve">4.5 </w:t>
      </w:r>
      <w:r w:rsidRPr="006A6894">
        <w:rPr>
          <w:rFonts w:ascii="Arial" w:hAnsi="Arial" w:cs="Arial"/>
          <w:noProof/>
          <w:sz w:val="22"/>
          <w:szCs w:val="22"/>
        </w:rPr>
        <w:t>Groundwater Quality Of Malappuram District</w:t>
      </w:r>
    </w:p>
    <w:p w:rsidR="0017406C" w:rsidRPr="006A6894" w:rsidRDefault="0017406C" w:rsidP="0017406C">
      <w:pPr>
        <w:pStyle w:val="style65"/>
        <w:spacing w:before="0" w:beforeAutospacing="0" w:after="0" w:afterAutospacing="0"/>
        <w:jc w:val="both"/>
        <w:rPr>
          <w:rFonts w:ascii="Arial" w:hAnsi="Arial" w:cs="Arial"/>
          <w:bCs/>
          <w:color w:val="000000"/>
          <w:sz w:val="22"/>
          <w:szCs w:val="22"/>
        </w:rPr>
      </w:pPr>
      <w:r w:rsidRPr="006A6894">
        <w:rPr>
          <w:rFonts w:ascii="Arial" w:hAnsi="Arial" w:cs="Arial"/>
          <w:noProof/>
          <w:sz w:val="22"/>
          <w:szCs w:val="22"/>
        </w:rPr>
        <w:t xml:space="preserve">4.6 </w:t>
      </w:r>
      <w:r w:rsidRPr="006A6894">
        <w:rPr>
          <w:rFonts w:ascii="Arial" w:hAnsi="Arial" w:cs="Arial"/>
          <w:bCs/>
          <w:color w:val="000000"/>
          <w:sz w:val="22"/>
          <w:szCs w:val="22"/>
        </w:rPr>
        <w:t xml:space="preserve">Ground Water Quality </w:t>
      </w:r>
      <w:proofErr w:type="gramStart"/>
      <w:r w:rsidRPr="006A6894">
        <w:rPr>
          <w:rFonts w:ascii="Arial" w:hAnsi="Arial" w:cs="Arial"/>
          <w:bCs/>
          <w:color w:val="000000"/>
          <w:sz w:val="22"/>
          <w:szCs w:val="22"/>
        </w:rPr>
        <w:t>Of</w:t>
      </w:r>
      <w:proofErr w:type="gramEnd"/>
      <w:r w:rsidRPr="006A6894">
        <w:rPr>
          <w:rFonts w:ascii="Arial" w:hAnsi="Arial" w:cs="Arial"/>
          <w:bCs/>
          <w:color w:val="000000"/>
          <w:sz w:val="22"/>
          <w:szCs w:val="22"/>
        </w:rPr>
        <w:t xml:space="preserve"> Thrissur District</w:t>
      </w:r>
    </w:p>
    <w:p w:rsidR="0017406C" w:rsidRPr="006A6894" w:rsidRDefault="0017406C" w:rsidP="0017406C">
      <w:pPr>
        <w:pStyle w:val="style65"/>
        <w:spacing w:before="0" w:beforeAutospacing="0" w:after="0" w:afterAutospacing="0"/>
        <w:jc w:val="both"/>
        <w:rPr>
          <w:rFonts w:ascii="Arial" w:hAnsi="Arial" w:cs="Arial"/>
          <w:bCs/>
          <w:color w:val="000000"/>
          <w:sz w:val="22"/>
          <w:szCs w:val="22"/>
        </w:rPr>
      </w:pPr>
      <w:r w:rsidRPr="006A6894">
        <w:rPr>
          <w:rFonts w:ascii="Arial" w:hAnsi="Arial" w:cs="Arial"/>
          <w:noProof/>
          <w:sz w:val="22"/>
          <w:szCs w:val="22"/>
        </w:rPr>
        <w:t xml:space="preserve">4.7 </w:t>
      </w:r>
      <w:r w:rsidRPr="006A6894">
        <w:rPr>
          <w:rFonts w:ascii="Arial" w:hAnsi="Arial" w:cs="Arial"/>
          <w:bCs/>
          <w:color w:val="000000"/>
          <w:sz w:val="22"/>
          <w:szCs w:val="22"/>
        </w:rPr>
        <w:t xml:space="preserve">Ground Water Quality </w:t>
      </w:r>
      <w:proofErr w:type="gramStart"/>
      <w:r w:rsidRPr="006A6894">
        <w:rPr>
          <w:rFonts w:ascii="Arial" w:hAnsi="Arial" w:cs="Arial"/>
          <w:bCs/>
          <w:color w:val="000000"/>
          <w:sz w:val="22"/>
          <w:szCs w:val="22"/>
        </w:rPr>
        <w:t>Of</w:t>
      </w:r>
      <w:proofErr w:type="gramEnd"/>
      <w:r w:rsidRPr="006A6894">
        <w:rPr>
          <w:rFonts w:ascii="Arial" w:hAnsi="Arial" w:cs="Arial"/>
          <w:bCs/>
          <w:color w:val="000000"/>
          <w:sz w:val="22"/>
          <w:szCs w:val="22"/>
        </w:rPr>
        <w:t xml:space="preserve"> Palakkad District</w:t>
      </w:r>
    </w:p>
    <w:p w:rsidR="0017406C" w:rsidRPr="006A6894" w:rsidRDefault="0017406C" w:rsidP="0017406C">
      <w:pPr>
        <w:pStyle w:val="style65"/>
        <w:spacing w:before="0" w:beforeAutospacing="0" w:after="0" w:afterAutospacing="0"/>
        <w:jc w:val="both"/>
        <w:rPr>
          <w:rFonts w:ascii="Arial" w:hAnsi="Arial" w:cs="Arial"/>
          <w:bCs/>
          <w:color w:val="000000"/>
          <w:sz w:val="22"/>
          <w:szCs w:val="22"/>
        </w:rPr>
      </w:pPr>
      <w:r w:rsidRPr="006A6894">
        <w:rPr>
          <w:rFonts w:ascii="Arial" w:hAnsi="Arial" w:cs="Arial"/>
          <w:noProof/>
          <w:sz w:val="22"/>
          <w:szCs w:val="22"/>
        </w:rPr>
        <w:t xml:space="preserve">4.8 </w:t>
      </w:r>
      <w:r w:rsidRPr="006A6894">
        <w:rPr>
          <w:rFonts w:ascii="Arial" w:hAnsi="Arial" w:cs="Arial"/>
          <w:bCs/>
          <w:color w:val="000000"/>
          <w:sz w:val="22"/>
          <w:szCs w:val="22"/>
        </w:rPr>
        <w:t xml:space="preserve">Ground Water Quality </w:t>
      </w:r>
      <w:proofErr w:type="gramStart"/>
      <w:r w:rsidRPr="006A6894">
        <w:rPr>
          <w:rFonts w:ascii="Arial" w:hAnsi="Arial" w:cs="Arial"/>
          <w:bCs/>
          <w:color w:val="000000"/>
          <w:sz w:val="22"/>
          <w:szCs w:val="22"/>
        </w:rPr>
        <w:t>Of</w:t>
      </w:r>
      <w:proofErr w:type="gramEnd"/>
      <w:r w:rsidRPr="006A6894">
        <w:rPr>
          <w:rFonts w:ascii="Arial" w:hAnsi="Arial" w:cs="Arial"/>
          <w:bCs/>
          <w:color w:val="000000"/>
          <w:sz w:val="22"/>
          <w:szCs w:val="22"/>
        </w:rPr>
        <w:t xml:space="preserve"> Ernakulam District</w:t>
      </w:r>
    </w:p>
    <w:p w:rsidR="0017406C" w:rsidRPr="006A6894" w:rsidRDefault="0017406C" w:rsidP="0017406C">
      <w:pPr>
        <w:pStyle w:val="style65"/>
        <w:spacing w:before="0" w:beforeAutospacing="0" w:after="0" w:afterAutospacing="0"/>
        <w:jc w:val="both"/>
        <w:rPr>
          <w:rFonts w:ascii="Arial" w:hAnsi="Arial" w:cs="Arial"/>
          <w:bCs/>
          <w:color w:val="000000"/>
          <w:sz w:val="22"/>
          <w:szCs w:val="22"/>
        </w:rPr>
      </w:pPr>
      <w:r w:rsidRPr="006A6894">
        <w:rPr>
          <w:rFonts w:ascii="Arial" w:hAnsi="Arial" w:cs="Arial"/>
          <w:bCs/>
          <w:color w:val="000000"/>
          <w:sz w:val="22"/>
          <w:szCs w:val="22"/>
        </w:rPr>
        <w:t xml:space="preserve">4.9 Ground Water Quality </w:t>
      </w:r>
      <w:proofErr w:type="gramStart"/>
      <w:r w:rsidRPr="006A6894">
        <w:rPr>
          <w:rFonts w:ascii="Arial" w:hAnsi="Arial" w:cs="Arial"/>
          <w:bCs/>
          <w:color w:val="000000"/>
          <w:sz w:val="22"/>
          <w:szCs w:val="22"/>
        </w:rPr>
        <w:t>Of</w:t>
      </w:r>
      <w:proofErr w:type="gramEnd"/>
      <w:r w:rsidRPr="006A6894">
        <w:rPr>
          <w:rFonts w:ascii="Arial" w:hAnsi="Arial" w:cs="Arial"/>
          <w:bCs/>
          <w:color w:val="000000"/>
          <w:sz w:val="22"/>
          <w:szCs w:val="22"/>
        </w:rPr>
        <w:t xml:space="preserve"> Kottayam District</w:t>
      </w:r>
    </w:p>
    <w:p w:rsidR="0017406C" w:rsidRPr="006A6894" w:rsidRDefault="0017406C" w:rsidP="0017406C">
      <w:pPr>
        <w:jc w:val="both"/>
        <w:rPr>
          <w:rFonts w:ascii="Arial" w:hAnsi="Arial" w:cs="Arial"/>
          <w:color w:val="000000"/>
          <w:sz w:val="22"/>
          <w:szCs w:val="22"/>
        </w:rPr>
      </w:pPr>
      <w:r w:rsidRPr="006A6894">
        <w:rPr>
          <w:rFonts w:ascii="Arial" w:hAnsi="Arial" w:cs="Arial"/>
          <w:bCs/>
          <w:color w:val="000000"/>
        </w:rPr>
        <w:t xml:space="preserve">4.10 Groundwater Quality Analysis </w:t>
      </w:r>
      <w:proofErr w:type="gramStart"/>
      <w:r w:rsidRPr="006A6894">
        <w:rPr>
          <w:rFonts w:ascii="Arial" w:hAnsi="Arial" w:cs="Arial"/>
          <w:bCs/>
          <w:color w:val="000000"/>
        </w:rPr>
        <w:t>Of</w:t>
      </w:r>
      <w:proofErr w:type="gramEnd"/>
      <w:r w:rsidRPr="006A6894">
        <w:rPr>
          <w:rFonts w:ascii="Arial" w:hAnsi="Arial" w:cs="Arial"/>
          <w:bCs/>
          <w:color w:val="000000"/>
        </w:rPr>
        <w:t xml:space="preserve"> Idukki District</w:t>
      </w:r>
    </w:p>
    <w:p w:rsidR="0017406C" w:rsidRPr="006A6894" w:rsidRDefault="0017406C" w:rsidP="0017406C">
      <w:pPr>
        <w:pStyle w:val="style65"/>
        <w:spacing w:before="0" w:beforeAutospacing="0" w:after="0" w:afterAutospacing="0"/>
        <w:jc w:val="both"/>
        <w:rPr>
          <w:rFonts w:ascii="Arial" w:hAnsi="Arial" w:cs="Arial"/>
          <w:bCs/>
          <w:color w:val="000000"/>
          <w:sz w:val="22"/>
          <w:szCs w:val="22"/>
        </w:rPr>
      </w:pPr>
      <w:r w:rsidRPr="006A6894">
        <w:rPr>
          <w:rFonts w:ascii="Arial" w:hAnsi="Arial" w:cs="Arial"/>
          <w:noProof/>
          <w:sz w:val="22"/>
          <w:szCs w:val="22"/>
        </w:rPr>
        <w:t xml:space="preserve">4.11 </w:t>
      </w:r>
      <w:r w:rsidRPr="006A6894">
        <w:rPr>
          <w:rFonts w:ascii="Arial" w:hAnsi="Arial" w:cs="Arial"/>
          <w:bCs/>
          <w:color w:val="000000"/>
          <w:sz w:val="22"/>
          <w:szCs w:val="22"/>
        </w:rPr>
        <w:t xml:space="preserve">Ground Water Quality </w:t>
      </w:r>
      <w:proofErr w:type="gramStart"/>
      <w:r w:rsidRPr="006A6894">
        <w:rPr>
          <w:rFonts w:ascii="Arial" w:hAnsi="Arial" w:cs="Arial"/>
          <w:bCs/>
          <w:color w:val="000000"/>
          <w:sz w:val="22"/>
          <w:szCs w:val="22"/>
        </w:rPr>
        <w:t>Of</w:t>
      </w:r>
      <w:proofErr w:type="gramEnd"/>
      <w:r w:rsidRPr="006A6894">
        <w:rPr>
          <w:rFonts w:ascii="Arial" w:hAnsi="Arial" w:cs="Arial"/>
          <w:bCs/>
          <w:color w:val="000000"/>
          <w:sz w:val="22"/>
          <w:szCs w:val="22"/>
        </w:rPr>
        <w:t xml:space="preserve"> Alappuzha District</w:t>
      </w:r>
    </w:p>
    <w:p w:rsidR="0017406C" w:rsidRPr="006A6894" w:rsidRDefault="0017406C" w:rsidP="0017406C">
      <w:pPr>
        <w:pStyle w:val="style65"/>
        <w:spacing w:before="0" w:beforeAutospacing="0" w:after="0" w:afterAutospacing="0"/>
        <w:jc w:val="both"/>
        <w:rPr>
          <w:rFonts w:ascii="Arial" w:hAnsi="Arial" w:cs="Arial"/>
          <w:bCs/>
          <w:color w:val="000000"/>
          <w:sz w:val="22"/>
          <w:szCs w:val="22"/>
        </w:rPr>
      </w:pPr>
      <w:r w:rsidRPr="006A6894">
        <w:rPr>
          <w:rFonts w:ascii="Arial" w:hAnsi="Arial" w:cs="Arial"/>
          <w:noProof/>
          <w:sz w:val="22"/>
          <w:szCs w:val="22"/>
        </w:rPr>
        <w:t xml:space="preserve">4.12 </w:t>
      </w:r>
      <w:r w:rsidRPr="006A6894">
        <w:rPr>
          <w:rFonts w:ascii="Arial" w:hAnsi="Arial" w:cs="Arial"/>
          <w:bCs/>
          <w:color w:val="000000"/>
          <w:sz w:val="22"/>
          <w:szCs w:val="22"/>
        </w:rPr>
        <w:t xml:space="preserve">Ground Water Quality </w:t>
      </w:r>
      <w:proofErr w:type="gramStart"/>
      <w:r w:rsidRPr="006A6894">
        <w:rPr>
          <w:rFonts w:ascii="Arial" w:hAnsi="Arial" w:cs="Arial"/>
          <w:bCs/>
          <w:color w:val="000000"/>
          <w:sz w:val="22"/>
          <w:szCs w:val="22"/>
        </w:rPr>
        <w:t>Of</w:t>
      </w:r>
      <w:proofErr w:type="gramEnd"/>
      <w:r w:rsidRPr="006A6894">
        <w:rPr>
          <w:rFonts w:ascii="Arial" w:hAnsi="Arial" w:cs="Arial"/>
          <w:bCs/>
          <w:color w:val="000000"/>
          <w:sz w:val="22"/>
          <w:szCs w:val="22"/>
        </w:rPr>
        <w:t xml:space="preserve"> Kollam District</w:t>
      </w:r>
    </w:p>
    <w:p w:rsidR="0017406C" w:rsidRPr="006A6894" w:rsidRDefault="0017406C" w:rsidP="0017406C">
      <w:pPr>
        <w:pStyle w:val="style65"/>
        <w:spacing w:before="0" w:beforeAutospacing="0" w:after="0" w:afterAutospacing="0"/>
        <w:jc w:val="both"/>
        <w:rPr>
          <w:rFonts w:ascii="Arial" w:hAnsi="Arial" w:cs="Arial"/>
          <w:bCs/>
          <w:sz w:val="22"/>
          <w:szCs w:val="22"/>
        </w:rPr>
      </w:pPr>
      <w:r w:rsidRPr="006A6894">
        <w:rPr>
          <w:rFonts w:ascii="Arial" w:hAnsi="Arial" w:cs="Arial"/>
          <w:bCs/>
          <w:color w:val="000000"/>
          <w:sz w:val="22"/>
          <w:szCs w:val="22"/>
        </w:rPr>
        <w:t xml:space="preserve">4.13 </w:t>
      </w:r>
      <w:r w:rsidRPr="006A6894">
        <w:rPr>
          <w:rFonts w:ascii="Arial" w:hAnsi="Arial" w:cs="Arial"/>
          <w:bCs/>
          <w:sz w:val="22"/>
          <w:szCs w:val="22"/>
        </w:rPr>
        <w:t xml:space="preserve">Groundwater Quality </w:t>
      </w:r>
      <w:proofErr w:type="gramStart"/>
      <w:r w:rsidRPr="006A6894">
        <w:rPr>
          <w:rFonts w:ascii="Arial" w:hAnsi="Arial" w:cs="Arial"/>
          <w:bCs/>
          <w:sz w:val="22"/>
          <w:szCs w:val="22"/>
        </w:rPr>
        <w:t>Of</w:t>
      </w:r>
      <w:proofErr w:type="gramEnd"/>
      <w:r w:rsidRPr="006A6894">
        <w:rPr>
          <w:rFonts w:ascii="Arial" w:hAnsi="Arial" w:cs="Arial"/>
          <w:bCs/>
          <w:sz w:val="22"/>
          <w:szCs w:val="22"/>
        </w:rPr>
        <w:t xml:space="preserve"> Pathanamthitta District</w:t>
      </w:r>
    </w:p>
    <w:p w:rsidR="0017406C" w:rsidRDefault="0017406C" w:rsidP="0017406C">
      <w:pPr>
        <w:pStyle w:val="style65"/>
        <w:spacing w:before="0" w:beforeAutospacing="0" w:after="0" w:afterAutospacing="0"/>
        <w:jc w:val="both"/>
        <w:rPr>
          <w:rFonts w:ascii="Arial" w:hAnsi="Arial" w:cs="Arial"/>
          <w:sz w:val="22"/>
          <w:szCs w:val="22"/>
        </w:rPr>
      </w:pPr>
      <w:r w:rsidRPr="006A6894">
        <w:rPr>
          <w:rFonts w:ascii="Arial" w:hAnsi="Arial" w:cs="Arial"/>
          <w:bCs/>
          <w:sz w:val="22"/>
          <w:szCs w:val="22"/>
        </w:rPr>
        <w:t xml:space="preserve">4.14 </w:t>
      </w:r>
      <w:r w:rsidRPr="006A6894">
        <w:rPr>
          <w:rFonts w:ascii="Arial" w:hAnsi="Arial" w:cs="Arial"/>
          <w:sz w:val="22"/>
          <w:szCs w:val="22"/>
        </w:rPr>
        <w:t xml:space="preserve">Groundwater Quality </w:t>
      </w:r>
      <w:proofErr w:type="gramStart"/>
      <w:r w:rsidRPr="006A6894">
        <w:rPr>
          <w:rFonts w:ascii="Arial" w:hAnsi="Arial" w:cs="Arial"/>
          <w:sz w:val="22"/>
          <w:szCs w:val="22"/>
        </w:rPr>
        <w:t>Of</w:t>
      </w:r>
      <w:proofErr w:type="gramEnd"/>
      <w:r w:rsidRPr="006A6894">
        <w:rPr>
          <w:rFonts w:ascii="Arial" w:hAnsi="Arial" w:cs="Arial"/>
          <w:sz w:val="22"/>
          <w:szCs w:val="22"/>
        </w:rPr>
        <w:t xml:space="preserve"> Thiruvananthapuram District</w:t>
      </w:r>
    </w:p>
    <w:p w:rsidR="0017406C" w:rsidRPr="006A6894" w:rsidRDefault="0017406C" w:rsidP="0017406C">
      <w:pPr>
        <w:pStyle w:val="style65"/>
        <w:spacing w:before="0" w:beforeAutospacing="0" w:after="0" w:afterAutospacing="0"/>
        <w:jc w:val="both"/>
        <w:rPr>
          <w:rFonts w:ascii="Arial" w:hAnsi="Arial" w:cs="Arial"/>
          <w:sz w:val="22"/>
          <w:szCs w:val="22"/>
        </w:rPr>
      </w:pPr>
    </w:p>
    <w:p w:rsidR="0017406C" w:rsidRPr="006A6894" w:rsidRDefault="0017406C" w:rsidP="0017406C">
      <w:pPr>
        <w:pStyle w:val="style65"/>
        <w:spacing w:before="0" w:beforeAutospacing="0" w:after="0" w:afterAutospacing="0"/>
        <w:jc w:val="both"/>
        <w:rPr>
          <w:rFonts w:ascii="Arial" w:hAnsi="Arial" w:cs="Arial"/>
          <w:sz w:val="22"/>
          <w:szCs w:val="22"/>
        </w:rPr>
      </w:pPr>
      <w:r w:rsidRPr="006A6894">
        <w:rPr>
          <w:rFonts w:ascii="Arial" w:hAnsi="Arial" w:cs="Arial"/>
          <w:sz w:val="22"/>
          <w:szCs w:val="22"/>
        </w:rPr>
        <w:t>Chapter 5</w:t>
      </w:r>
    </w:p>
    <w:p w:rsidR="0017406C" w:rsidRPr="006A6894" w:rsidRDefault="0017406C" w:rsidP="0017406C">
      <w:pPr>
        <w:pStyle w:val="style65"/>
        <w:spacing w:before="0" w:beforeAutospacing="0" w:after="0" w:afterAutospacing="0"/>
        <w:jc w:val="both"/>
        <w:rPr>
          <w:rFonts w:ascii="Arial" w:hAnsi="Arial" w:cs="Arial"/>
          <w:noProof/>
          <w:sz w:val="22"/>
          <w:szCs w:val="22"/>
          <w:lang w:val="en-IN" w:eastAsia="en-IN"/>
        </w:rPr>
      </w:pPr>
      <w:r w:rsidRPr="006A6894">
        <w:rPr>
          <w:rFonts w:ascii="Arial" w:hAnsi="Arial" w:cs="Arial"/>
          <w:noProof/>
          <w:sz w:val="22"/>
          <w:szCs w:val="22"/>
        </w:rPr>
        <w:t xml:space="preserve">5.1 </w:t>
      </w:r>
      <w:r w:rsidRPr="006A6894">
        <w:rPr>
          <w:rFonts w:ascii="Arial" w:hAnsi="Arial" w:cs="Arial"/>
          <w:noProof/>
          <w:sz w:val="22"/>
          <w:szCs w:val="22"/>
          <w:lang w:val="en-IN" w:eastAsia="en-IN"/>
        </w:rPr>
        <w:t>Groundwater Quality Indices Of Observation Wells In Each District</w:t>
      </w:r>
    </w:p>
    <w:p w:rsidR="0017406C" w:rsidRDefault="0017406C" w:rsidP="0017406C">
      <w:pPr>
        <w:pStyle w:val="style65"/>
        <w:spacing w:before="0" w:beforeAutospacing="0" w:after="0" w:afterAutospacing="0"/>
        <w:jc w:val="both"/>
        <w:rPr>
          <w:rFonts w:ascii="Arial" w:hAnsi="Arial" w:cs="Arial"/>
          <w:sz w:val="22"/>
          <w:szCs w:val="22"/>
        </w:rPr>
      </w:pPr>
      <w:r w:rsidRPr="006A6894">
        <w:rPr>
          <w:rFonts w:ascii="Arial" w:hAnsi="Arial" w:cs="Arial"/>
          <w:noProof/>
          <w:sz w:val="22"/>
          <w:szCs w:val="22"/>
          <w:lang w:val="en-IN" w:eastAsia="en-IN"/>
        </w:rPr>
        <w:t xml:space="preserve">5.2 </w:t>
      </w:r>
      <w:r w:rsidRPr="006A6894">
        <w:rPr>
          <w:rFonts w:ascii="Arial" w:hAnsi="Arial" w:cs="Arial"/>
          <w:sz w:val="22"/>
          <w:szCs w:val="22"/>
        </w:rPr>
        <w:t xml:space="preserve">Groundwater Quality Indices Developed For Pre-Monsoon </w:t>
      </w:r>
      <w:proofErr w:type="gramStart"/>
      <w:r w:rsidRPr="006A6894">
        <w:rPr>
          <w:rFonts w:ascii="Arial" w:hAnsi="Arial" w:cs="Arial"/>
          <w:sz w:val="22"/>
          <w:szCs w:val="22"/>
        </w:rPr>
        <w:t>And</w:t>
      </w:r>
      <w:proofErr w:type="gramEnd"/>
      <w:r w:rsidRPr="006A6894">
        <w:rPr>
          <w:rFonts w:ascii="Arial" w:hAnsi="Arial" w:cs="Arial"/>
          <w:sz w:val="22"/>
          <w:szCs w:val="22"/>
        </w:rPr>
        <w:t xml:space="preserve"> Post-Monsoon Using The </w:t>
      </w:r>
      <w:r>
        <w:rPr>
          <w:rFonts w:ascii="Arial" w:hAnsi="Arial" w:cs="Arial"/>
          <w:sz w:val="22"/>
          <w:szCs w:val="22"/>
        </w:rPr>
        <w:t xml:space="preserve">         </w:t>
      </w:r>
    </w:p>
    <w:p w:rsidR="0017406C" w:rsidRDefault="0017406C" w:rsidP="0017406C">
      <w:pPr>
        <w:pStyle w:val="style65"/>
        <w:spacing w:before="0" w:beforeAutospacing="0" w:after="0" w:afterAutospacing="0"/>
        <w:jc w:val="both"/>
        <w:rPr>
          <w:rFonts w:ascii="Arial" w:hAnsi="Arial" w:cs="Arial"/>
          <w:sz w:val="22"/>
          <w:szCs w:val="22"/>
        </w:rPr>
      </w:pPr>
      <w:r>
        <w:rPr>
          <w:rFonts w:ascii="Arial" w:hAnsi="Arial" w:cs="Arial"/>
          <w:sz w:val="22"/>
          <w:szCs w:val="22"/>
        </w:rPr>
        <w:t xml:space="preserve">     </w:t>
      </w:r>
      <w:r w:rsidRPr="006A6894">
        <w:rPr>
          <w:rFonts w:ascii="Arial" w:hAnsi="Arial" w:cs="Arial"/>
          <w:sz w:val="22"/>
          <w:szCs w:val="22"/>
        </w:rPr>
        <w:t>Method</w:t>
      </w:r>
      <w:r>
        <w:rPr>
          <w:rFonts w:ascii="Arial" w:hAnsi="Arial" w:cs="Arial"/>
          <w:sz w:val="22"/>
          <w:szCs w:val="22"/>
        </w:rPr>
        <w:t xml:space="preserve"> </w:t>
      </w:r>
      <w:r w:rsidRPr="006A6894">
        <w:rPr>
          <w:rFonts w:ascii="Arial" w:hAnsi="Arial" w:cs="Arial"/>
          <w:sz w:val="22"/>
          <w:szCs w:val="22"/>
        </w:rPr>
        <w:t xml:space="preserve">Suggested By Ramakrishnaiah Et Al (2009) </w:t>
      </w:r>
      <w:proofErr w:type="gramStart"/>
      <w:r w:rsidRPr="006A6894">
        <w:rPr>
          <w:rFonts w:ascii="Arial" w:hAnsi="Arial" w:cs="Arial"/>
          <w:sz w:val="22"/>
          <w:szCs w:val="22"/>
        </w:rPr>
        <w:t>And</w:t>
      </w:r>
      <w:proofErr w:type="gramEnd"/>
      <w:r w:rsidRPr="006A6894">
        <w:rPr>
          <w:rFonts w:ascii="Arial" w:hAnsi="Arial" w:cs="Arial"/>
          <w:sz w:val="22"/>
          <w:szCs w:val="22"/>
        </w:rPr>
        <w:t xml:space="preserve"> Modified Drastic Method</w:t>
      </w:r>
    </w:p>
    <w:p w:rsidR="0017406C" w:rsidRPr="006A6894" w:rsidRDefault="0017406C" w:rsidP="0017406C">
      <w:pPr>
        <w:pStyle w:val="style65"/>
        <w:spacing w:before="0" w:beforeAutospacing="0" w:after="0" w:afterAutospacing="0"/>
        <w:jc w:val="both"/>
        <w:rPr>
          <w:rFonts w:ascii="Arial" w:hAnsi="Arial" w:cs="Arial"/>
          <w:sz w:val="22"/>
          <w:szCs w:val="22"/>
        </w:rPr>
      </w:pPr>
    </w:p>
    <w:p w:rsidR="0017406C" w:rsidRPr="006A6894" w:rsidRDefault="0017406C" w:rsidP="0017406C">
      <w:pPr>
        <w:pStyle w:val="style65"/>
        <w:spacing w:before="0" w:beforeAutospacing="0" w:after="0" w:afterAutospacing="0"/>
        <w:jc w:val="both"/>
        <w:rPr>
          <w:rFonts w:ascii="Arial" w:hAnsi="Arial" w:cs="Arial"/>
          <w:noProof/>
          <w:sz w:val="22"/>
          <w:szCs w:val="22"/>
          <w:lang w:val="en-IN" w:eastAsia="en-IN"/>
        </w:rPr>
      </w:pPr>
      <w:r w:rsidRPr="006A6894">
        <w:rPr>
          <w:rFonts w:ascii="Arial" w:hAnsi="Arial" w:cs="Arial"/>
          <w:noProof/>
          <w:sz w:val="22"/>
          <w:szCs w:val="22"/>
          <w:lang w:val="en-IN" w:eastAsia="en-IN"/>
        </w:rPr>
        <w:t>Chapter 6</w:t>
      </w:r>
    </w:p>
    <w:p w:rsidR="0017406C" w:rsidRPr="006A6894" w:rsidRDefault="0017406C" w:rsidP="0017406C">
      <w:pPr>
        <w:jc w:val="both"/>
        <w:rPr>
          <w:rFonts w:ascii="Arial" w:hAnsi="Arial" w:cs="Arial"/>
          <w:sz w:val="22"/>
          <w:szCs w:val="22"/>
        </w:rPr>
      </w:pPr>
      <w:r w:rsidRPr="006A6894">
        <w:rPr>
          <w:rFonts w:ascii="Arial" w:hAnsi="Arial" w:cs="Arial"/>
          <w:noProof/>
          <w:lang w:eastAsia="en-IN"/>
        </w:rPr>
        <w:t xml:space="preserve">6.1 </w:t>
      </w:r>
      <w:r w:rsidRPr="006A6894">
        <w:rPr>
          <w:rFonts w:ascii="Arial" w:hAnsi="Arial" w:cs="Arial"/>
          <w:sz w:val="22"/>
          <w:szCs w:val="22"/>
        </w:rPr>
        <w:t xml:space="preserve">Modelling </w:t>
      </w:r>
      <w:r w:rsidRPr="006A6894">
        <w:rPr>
          <w:rFonts w:ascii="Arial" w:hAnsi="Arial" w:cs="Arial"/>
        </w:rPr>
        <w:t xml:space="preserve">Of </w:t>
      </w:r>
      <w:r w:rsidRPr="006A6894">
        <w:rPr>
          <w:rFonts w:ascii="Arial" w:hAnsi="Arial" w:cs="Arial"/>
          <w:sz w:val="22"/>
          <w:szCs w:val="22"/>
        </w:rPr>
        <w:t>Solute Transport</w:t>
      </w:r>
    </w:p>
    <w:p w:rsidR="0017406C" w:rsidRPr="006A6894" w:rsidRDefault="0017406C" w:rsidP="0017406C">
      <w:pPr>
        <w:pStyle w:val="Heading2"/>
        <w:spacing w:line="240" w:lineRule="auto"/>
        <w:jc w:val="both"/>
        <w:rPr>
          <w:rFonts w:ascii="Arial" w:hAnsi="Arial" w:cs="Arial"/>
          <w:b w:val="0"/>
          <w:sz w:val="22"/>
          <w:szCs w:val="22"/>
        </w:rPr>
      </w:pPr>
      <w:r w:rsidRPr="006A6894">
        <w:rPr>
          <w:rFonts w:ascii="Arial" w:hAnsi="Arial" w:cs="Arial"/>
          <w:b w:val="0"/>
          <w:noProof/>
          <w:sz w:val="22"/>
          <w:szCs w:val="22"/>
          <w:lang w:val="en-IN" w:eastAsia="en-IN"/>
        </w:rPr>
        <w:t xml:space="preserve">6.2 </w:t>
      </w:r>
      <w:r w:rsidRPr="006A6894">
        <w:rPr>
          <w:rFonts w:ascii="Arial" w:hAnsi="Arial" w:cs="Arial"/>
          <w:b w:val="0"/>
          <w:sz w:val="22"/>
          <w:szCs w:val="22"/>
        </w:rPr>
        <w:t xml:space="preserve">Soil Water Infiltration </w:t>
      </w:r>
      <w:proofErr w:type="gramStart"/>
      <w:r w:rsidRPr="006A6894">
        <w:rPr>
          <w:rFonts w:ascii="Arial" w:hAnsi="Arial" w:cs="Arial"/>
          <w:b w:val="0"/>
          <w:sz w:val="22"/>
          <w:szCs w:val="22"/>
        </w:rPr>
        <w:t>And</w:t>
      </w:r>
      <w:proofErr w:type="gramEnd"/>
      <w:r w:rsidRPr="006A6894">
        <w:rPr>
          <w:rFonts w:ascii="Arial" w:hAnsi="Arial" w:cs="Arial"/>
          <w:b w:val="0"/>
          <w:sz w:val="22"/>
          <w:szCs w:val="22"/>
        </w:rPr>
        <w:t xml:space="preserve"> Movement (SWIM) Model</w:t>
      </w:r>
    </w:p>
    <w:p w:rsidR="0017406C" w:rsidRDefault="0017406C" w:rsidP="0017406C">
      <w:pPr>
        <w:pStyle w:val="style65"/>
        <w:spacing w:before="0" w:beforeAutospacing="0" w:after="0" w:afterAutospacing="0"/>
        <w:jc w:val="both"/>
        <w:rPr>
          <w:rFonts w:ascii="Arial" w:hAnsi="Arial" w:cs="Arial"/>
          <w:sz w:val="22"/>
          <w:szCs w:val="22"/>
        </w:rPr>
      </w:pPr>
      <w:r w:rsidRPr="006A6894">
        <w:rPr>
          <w:rFonts w:ascii="Arial" w:hAnsi="Arial" w:cs="Arial"/>
          <w:noProof/>
          <w:sz w:val="22"/>
          <w:szCs w:val="22"/>
          <w:lang w:val="en-IN" w:eastAsia="en-IN"/>
        </w:rPr>
        <w:t xml:space="preserve">6.3 </w:t>
      </w:r>
      <w:r w:rsidRPr="006A6894">
        <w:rPr>
          <w:rFonts w:ascii="Arial" w:hAnsi="Arial" w:cs="Arial"/>
          <w:sz w:val="22"/>
          <w:szCs w:val="22"/>
        </w:rPr>
        <w:t xml:space="preserve">Limitations </w:t>
      </w:r>
      <w:proofErr w:type="gramStart"/>
      <w:r w:rsidRPr="006A6894">
        <w:rPr>
          <w:rFonts w:ascii="Arial" w:hAnsi="Arial" w:cs="Arial"/>
          <w:sz w:val="22"/>
          <w:szCs w:val="22"/>
        </w:rPr>
        <w:t>Of</w:t>
      </w:r>
      <w:proofErr w:type="gramEnd"/>
      <w:r w:rsidRPr="006A6894">
        <w:rPr>
          <w:rFonts w:ascii="Arial" w:hAnsi="Arial" w:cs="Arial"/>
          <w:sz w:val="22"/>
          <w:szCs w:val="22"/>
        </w:rPr>
        <w:t xml:space="preserve"> The Model</w:t>
      </w:r>
    </w:p>
    <w:p w:rsidR="0017406C" w:rsidRPr="006A6894" w:rsidRDefault="0017406C" w:rsidP="0017406C">
      <w:pPr>
        <w:pStyle w:val="style65"/>
        <w:spacing w:before="0" w:beforeAutospacing="0" w:after="0" w:afterAutospacing="0"/>
        <w:jc w:val="both"/>
        <w:rPr>
          <w:rFonts w:ascii="Arial" w:hAnsi="Arial" w:cs="Arial"/>
          <w:sz w:val="22"/>
          <w:szCs w:val="22"/>
        </w:rPr>
      </w:pPr>
    </w:p>
    <w:p w:rsidR="0017406C" w:rsidRPr="006A6894" w:rsidRDefault="0017406C" w:rsidP="0017406C">
      <w:pPr>
        <w:pStyle w:val="style65"/>
        <w:spacing w:before="0" w:beforeAutospacing="0" w:after="0" w:afterAutospacing="0"/>
        <w:jc w:val="both"/>
        <w:rPr>
          <w:rFonts w:ascii="Arial" w:hAnsi="Arial" w:cs="Arial"/>
          <w:noProof/>
          <w:sz w:val="22"/>
          <w:szCs w:val="22"/>
          <w:lang w:val="en-IN" w:eastAsia="en-IN"/>
        </w:rPr>
      </w:pPr>
      <w:r w:rsidRPr="006A6894">
        <w:rPr>
          <w:rFonts w:ascii="Arial" w:hAnsi="Arial" w:cs="Arial"/>
          <w:noProof/>
          <w:sz w:val="22"/>
          <w:szCs w:val="22"/>
          <w:lang w:val="en-IN" w:eastAsia="en-IN"/>
        </w:rPr>
        <w:t>Chapter 7</w:t>
      </w:r>
    </w:p>
    <w:p w:rsidR="0017406C" w:rsidRPr="006A6894" w:rsidRDefault="0017406C" w:rsidP="0017406C">
      <w:pPr>
        <w:pStyle w:val="NormalWeb"/>
        <w:spacing w:before="0" w:beforeAutospacing="0" w:after="0" w:afterAutospacing="0"/>
        <w:jc w:val="both"/>
        <w:rPr>
          <w:rFonts w:ascii="Arial" w:hAnsi="Arial" w:cs="Arial"/>
          <w:sz w:val="22"/>
          <w:szCs w:val="22"/>
        </w:rPr>
      </w:pPr>
      <w:r w:rsidRPr="006A6894">
        <w:rPr>
          <w:rFonts w:ascii="Arial" w:hAnsi="Arial" w:cs="Arial"/>
          <w:noProof/>
          <w:sz w:val="22"/>
          <w:szCs w:val="22"/>
          <w:lang w:val="en-IN" w:eastAsia="en-IN"/>
        </w:rPr>
        <w:t xml:space="preserve">7.1 </w:t>
      </w:r>
      <w:r w:rsidRPr="006A6894">
        <w:rPr>
          <w:rFonts w:ascii="Arial" w:hAnsi="Arial" w:cs="Arial"/>
          <w:sz w:val="22"/>
          <w:szCs w:val="22"/>
        </w:rPr>
        <w:t xml:space="preserve">Regression Equation </w:t>
      </w:r>
      <w:proofErr w:type="gramStart"/>
      <w:r w:rsidRPr="006A6894">
        <w:rPr>
          <w:rFonts w:ascii="Arial" w:hAnsi="Arial" w:cs="Arial"/>
          <w:sz w:val="22"/>
          <w:szCs w:val="22"/>
        </w:rPr>
        <w:t>For</w:t>
      </w:r>
      <w:proofErr w:type="gramEnd"/>
      <w:r w:rsidRPr="006A6894">
        <w:rPr>
          <w:rFonts w:ascii="Arial" w:hAnsi="Arial" w:cs="Arial"/>
          <w:sz w:val="22"/>
          <w:szCs w:val="22"/>
        </w:rPr>
        <w:t xml:space="preserve"> Different Ground Water Quality Variables (Pre-Monsoon 2010)</w:t>
      </w:r>
    </w:p>
    <w:p w:rsidR="0017406C" w:rsidRPr="006A6894" w:rsidRDefault="0017406C" w:rsidP="0017406C">
      <w:pPr>
        <w:pStyle w:val="NormalWeb"/>
        <w:spacing w:before="0" w:beforeAutospacing="0" w:after="0" w:afterAutospacing="0"/>
        <w:jc w:val="both"/>
        <w:rPr>
          <w:rFonts w:ascii="Arial" w:hAnsi="Arial" w:cs="Arial"/>
          <w:sz w:val="22"/>
          <w:szCs w:val="22"/>
        </w:rPr>
      </w:pPr>
      <w:r w:rsidRPr="006A6894">
        <w:rPr>
          <w:rFonts w:ascii="Arial" w:hAnsi="Arial" w:cs="Arial"/>
          <w:noProof/>
          <w:sz w:val="22"/>
          <w:szCs w:val="22"/>
          <w:lang w:val="en-IN" w:eastAsia="en-IN"/>
        </w:rPr>
        <w:t xml:space="preserve">7.2 </w:t>
      </w:r>
      <w:r w:rsidRPr="006A6894">
        <w:rPr>
          <w:rFonts w:ascii="Arial" w:hAnsi="Arial" w:cs="Arial"/>
          <w:sz w:val="22"/>
          <w:szCs w:val="22"/>
        </w:rPr>
        <w:t xml:space="preserve">Regression Equation </w:t>
      </w:r>
      <w:proofErr w:type="gramStart"/>
      <w:r w:rsidRPr="006A6894">
        <w:rPr>
          <w:rFonts w:ascii="Arial" w:hAnsi="Arial" w:cs="Arial"/>
          <w:sz w:val="22"/>
          <w:szCs w:val="22"/>
        </w:rPr>
        <w:t>For</w:t>
      </w:r>
      <w:proofErr w:type="gramEnd"/>
      <w:r w:rsidRPr="006A6894">
        <w:rPr>
          <w:rFonts w:ascii="Arial" w:hAnsi="Arial" w:cs="Arial"/>
          <w:sz w:val="22"/>
          <w:szCs w:val="22"/>
        </w:rPr>
        <w:t xml:space="preserve"> Different Ground Water Quality Variables (Post-</w:t>
      </w:r>
      <w:r>
        <w:rPr>
          <w:rFonts w:ascii="Arial" w:hAnsi="Arial" w:cs="Arial"/>
          <w:sz w:val="22"/>
          <w:szCs w:val="22"/>
        </w:rPr>
        <w:t>Monsoon</w:t>
      </w:r>
      <w:r w:rsidRPr="006A6894">
        <w:rPr>
          <w:rFonts w:ascii="Arial" w:hAnsi="Arial" w:cs="Arial"/>
          <w:sz w:val="22"/>
          <w:szCs w:val="22"/>
        </w:rPr>
        <w:t>2010)</w:t>
      </w:r>
    </w:p>
    <w:p w:rsidR="0017406C" w:rsidRDefault="0017406C" w:rsidP="0017406C">
      <w:pPr>
        <w:pStyle w:val="style65"/>
        <w:spacing w:before="0" w:beforeAutospacing="0" w:after="0" w:afterAutospacing="0"/>
        <w:jc w:val="both"/>
        <w:rPr>
          <w:rFonts w:ascii="Arial" w:hAnsi="Arial" w:cs="Arial"/>
          <w:noProof/>
          <w:sz w:val="22"/>
          <w:szCs w:val="22"/>
          <w:lang w:val="en-IN" w:eastAsia="en-IN"/>
        </w:rPr>
      </w:pPr>
      <w:r w:rsidRPr="006A6894">
        <w:rPr>
          <w:rFonts w:ascii="Arial" w:hAnsi="Arial" w:cs="Arial"/>
          <w:sz w:val="22"/>
          <w:szCs w:val="22"/>
        </w:rPr>
        <w:t xml:space="preserve">7.3 </w:t>
      </w:r>
      <w:r w:rsidRPr="006A6894">
        <w:rPr>
          <w:rFonts w:ascii="Arial" w:hAnsi="Arial" w:cs="Arial"/>
          <w:noProof/>
          <w:sz w:val="22"/>
          <w:szCs w:val="22"/>
          <w:lang w:val="en-IN" w:eastAsia="en-IN"/>
        </w:rPr>
        <w:t>Scatter Plots Drawn Between Various Parameters To</w:t>
      </w:r>
      <w:r>
        <w:rPr>
          <w:rFonts w:ascii="Arial" w:hAnsi="Arial" w:cs="Arial"/>
          <w:noProof/>
          <w:sz w:val="22"/>
          <w:szCs w:val="22"/>
          <w:lang w:val="en-IN" w:eastAsia="en-IN"/>
        </w:rPr>
        <w:t xml:space="preserve"> Develop A Regression  Equation   </w:t>
      </w:r>
    </w:p>
    <w:p w:rsidR="0017406C" w:rsidRDefault="0017406C" w:rsidP="0017406C">
      <w:pPr>
        <w:pStyle w:val="style65"/>
        <w:spacing w:before="0" w:beforeAutospacing="0" w:after="0" w:afterAutospacing="0"/>
        <w:jc w:val="both"/>
        <w:rPr>
          <w:rFonts w:ascii="Arial" w:hAnsi="Arial" w:cs="Arial"/>
          <w:noProof/>
          <w:lang w:val="en-IN" w:eastAsia="en-IN"/>
        </w:rPr>
      </w:pPr>
      <w:r>
        <w:rPr>
          <w:rFonts w:ascii="Arial" w:hAnsi="Arial" w:cs="Arial"/>
          <w:noProof/>
          <w:sz w:val="22"/>
          <w:szCs w:val="22"/>
          <w:lang w:val="en-IN" w:eastAsia="en-IN"/>
        </w:rPr>
        <w:t xml:space="preserve">       </w:t>
      </w:r>
      <w:r w:rsidRPr="006A6894">
        <w:rPr>
          <w:rFonts w:ascii="Arial" w:hAnsi="Arial" w:cs="Arial"/>
          <w:noProof/>
          <w:sz w:val="22"/>
          <w:szCs w:val="22"/>
          <w:lang w:val="en-IN" w:eastAsia="en-IN"/>
        </w:rPr>
        <w:t>Existing Between Individual Ions</w:t>
      </w:r>
      <w:r>
        <w:rPr>
          <w:rFonts w:ascii="Arial" w:hAnsi="Arial" w:cs="Arial"/>
          <w:noProof/>
          <w:lang w:val="en-IN" w:eastAsia="en-IN"/>
        </w:rPr>
        <w:t xml:space="preserve">. </w:t>
      </w:r>
    </w:p>
    <w:p w:rsidR="0017406C" w:rsidRDefault="0017406C" w:rsidP="0017406C">
      <w:pPr>
        <w:pStyle w:val="NormalWeb"/>
        <w:jc w:val="both"/>
        <w:rPr>
          <w:rFonts w:ascii="Arial" w:hAnsi="Arial" w:cs="Arial"/>
          <w:sz w:val="22"/>
          <w:szCs w:val="22"/>
        </w:rPr>
      </w:pPr>
    </w:p>
    <w:p w:rsidR="0017406C" w:rsidRPr="00546226" w:rsidRDefault="0017406C" w:rsidP="0017406C">
      <w:pPr>
        <w:pStyle w:val="style65"/>
        <w:jc w:val="both"/>
        <w:rPr>
          <w:rFonts w:ascii="Arial" w:hAnsi="Arial" w:cs="Arial"/>
          <w:noProof/>
          <w:sz w:val="22"/>
          <w:szCs w:val="22"/>
          <w:lang w:val="en-IN" w:eastAsia="en-IN"/>
        </w:rPr>
      </w:pPr>
    </w:p>
    <w:p w:rsidR="0017406C" w:rsidRPr="000C35E0" w:rsidRDefault="0017406C" w:rsidP="0017406C">
      <w:pPr>
        <w:pStyle w:val="style65"/>
        <w:jc w:val="both"/>
        <w:rPr>
          <w:rFonts w:ascii="Arial" w:hAnsi="Arial" w:cs="Arial"/>
          <w:b/>
          <w:noProof/>
          <w:sz w:val="22"/>
          <w:szCs w:val="22"/>
        </w:rPr>
      </w:pPr>
    </w:p>
    <w:p w:rsidR="0017406C" w:rsidRPr="000C35E0" w:rsidRDefault="0017406C" w:rsidP="0017406C">
      <w:pPr>
        <w:pStyle w:val="style65"/>
        <w:jc w:val="both"/>
        <w:rPr>
          <w:rFonts w:ascii="Arial" w:hAnsi="Arial" w:cs="Arial"/>
          <w:b/>
          <w:bCs/>
          <w:color w:val="000000"/>
          <w:sz w:val="22"/>
          <w:szCs w:val="22"/>
        </w:rPr>
      </w:pPr>
    </w:p>
    <w:p w:rsidR="0017406C" w:rsidRPr="00D65651" w:rsidRDefault="0017406C" w:rsidP="0017406C">
      <w:pPr>
        <w:pStyle w:val="style65"/>
        <w:jc w:val="both"/>
        <w:rPr>
          <w:rStyle w:val="style661"/>
          <w:rFonts w:ascii="Arial" w:hAnsi="Arial" w:cs="Arial"/>
          <w:b/>
          <w:color w:val="000000"/>
          <w:sz w:val="22"/>
          <w:szCs w:val="22"/>
        </w:rPr>
      </w:pPr>
    </w:p>
    <w:p w:rsidR="0017406C" w:rsidRDefault="0017406C" w:rsidP="0017406C"/>
    <w:p w:rsidR="0017406C" w:rsidRDefault="0017406C" w:rsidP="0017406C">
      <w:r>
        <w:t xml:space="preserve">List of figures </w:t>
      </w:r>
    </w:p>
    <w:p w:rsidR="0017406C" w:rsidRDefault="0017406C" w:rsidP="0017406C"/>
    <w:tbl>
      <w:tblPr>
        <w:tblStyle w:val="TableGrid"/>
        <w:tblW w:w="0" w:type="auto"/>
        <w:tblLook w:val="04A0" w:firstRow="1" w:lastRow="0" w:firstColumn="1" w:lastColumn="0" w:noHBand="0" w:noVBand="1"/>
      </w:tblPr>
      <w:tblGrid>
        <w:gridCol w:w="808"/>
        <w:gridCol w:w="1132"/>
        <w:gridCol w:w="7076"/>
      </w:tblGrid>
      <w:tr w:rsidR="0017406C" w:rsidRPr="00531C12" w:rsidTr="0017406C">
        <w:tc>
          <w:tcPr>
            <w:tcW w:w="808" w:type="dxa"/>
          </w:tcPr>
          <w:p w:rsidR="0017406C" w:rsidRPr="006A6894" w:rsidRDefault="0017406C" w:rsidP="0017406C">
            <w:pPr>
              <w:jc w:val="center"/>
              <w:rPr>
                <w:rFonts w:ascii="Arial" w:hAnsi="Arial" w:cs="Arial"/>
                <w:b/>
              </w:rPr>
            </w:pPr>
            <w:r w:rsidRPr="006A6894">
              <w:rPr>
                <w:rFonts w:ascii="Arial" w:hAnsi="Arial" w:cs="Arial"/>
                <w:b/>
              </w:rPr>
              <w:t>Sl. no</w:t>
            </w:r>
          </w:p>
        </w:tc>
        <w:tc>
          <w:tcPr>
            <w:tcW w:w="1132" w:type="dxa"/>
          </w:tcPr>
          <w:p w:rsidR="0017406C" w:rsidRPr="006A6894" w:rsidRDefault="0017406C" w:rsidP="0017406C">
            <w:pPr>
              <w:jc w:val="center"/>
              <w:rPr>
                <w:rFonts w:ascii="Arial" w:hAnsi="Arial" w:cs="Arial"/>
                <w:b/>
              </w:rPr>
            </w:pPr>
            <w:r w:rsidRPr="006A6894">
              <w:rPr>
                <w:rFonts w:ascii="Arial" w:hAnsi="Arial" w:cs="Arial"/>
                <w:b/>
              </w:rPr>
              <w:t>Figure  number</w:t>
            </w:r>
          </w:p>
        </w:tc>
        <w:tc>
          <w:tcPr>
            <w:tcW w:w="7076" w:type="dxa"/>
          </w:tcPr>
          <w:p w:rsidR="0017406C" w:rsidRPr="006A6894" w:rsidRDefault="0017406C" w:rsidP="0017406C">
            <w:pPr>
              <w:jc w:val="center"/>
              <w:rPr>
                <w:rFonts w:ascii="Arial" w:hAnsi="Arial" w:cs="Arial"/>
                <w:b/>
              </w:rPr>
            </w:pPr>
            <w:r w:rsidRPr="006A6894">
              <w:rPr>
                <w:rFonts w:ascii="Arial" w:hAnsi="Arial" w:cs="Arial"/>
                <w:b/>
              </w:rPr>
              <w:t>Title</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w:t>
            </w:r>
          </w:p>
        </w:tc>
        <w:tc>
          <w:tcPr>
            <w:tcW w:w="1132" w:type="dxa"/>
          </w:tcPr>
          <w:p w:rsidR="0017406C" w:rsidRPr="00531C12" w:rsidRDefault="0017406C" w:rsidP="0017406C">
            <w:pPr>
              <w:jc w:val="both"/>
              <w:rPr>
                <w:rFonts w:ascii="Arial" w:hAnsi="Arial" w:cs="Arial"/>
              </w:rPr>
            </w:pPr>
            <w:r w:rsidRPr="00531C12">
              <w:rPr>
                <w:rFonts w:ascii="Arial" w:hAnsi="Arial" w:cs="Arial"/>
              </w:rPr>
              <w:t>4.1a</w:t>
            </w:r>
          </w:p>
        </w:tc>
        <w:tc>
          <w:tcPr>
            <w:tcW w:w="7076" w:type="dxa"/>
          </w:tcPr>
          <w:p w:rsidR="0017406C" w:rsidRPr="00531C12" w:rsidRDefault="0017406C" w:rsidP="0017406C">
            <w:pPr>
              <w:jc w:val="both"/>
              <w:rPr>
                <w:rFonts w:ascii="Arial" w:hAnsi="Arial" w:cs="Arial"/>
              </w:rPr>
            </w:pPr>
            <w:r w:rsidRPr="00531C12">
              <w:rPr>
                <w:rFonts w:ascii="Arial" w:hAnsi="Arial" w:cs="Arial"/>
                <w:bCs/>
                <w:color w:val="000000"/>
              </w:rPr>
              <w:t>Groundwater Sampling locations of Kasaragod district</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w:t>
            </w:r>
          </w:p>
        </w:tc>
        <w:tc>
          <w:tcPr>
            <w:tcW w:w="1132" w:type="dxa"/>
          </w:tcPr>
          <w:p w:rsidR="0017406C" w:rsidRPr="00531C12" w:rsidRDefault="0017406C" w:rsidP="0017406C">
            <w:pPr>
              <w:jc w:val="both"/>
              <w:rPr>
                <w:rFonts w:ascii="Arial" w:hAnsi="Arial" w:cs="Arial"/>
              </w:rPr>
            </w:pPr>
            <w:r w:rsidRPr="00531C12">
              <w:rPr>
                <w:rFonts w:ascii="Arial" w:hAnsi="Arial" w:cs="Arial"/>
              </w:rPr>
              <w:t>4.1b</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pH in Groundwater of Kasaragod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w:t>
            </w:r>
          </w:p>
        </w:tc>
        <w:tc>
          <w:tcPr>
            <w:tcW w:w="1132" w:type="dxa"/>
          </w:tcPr>
          <w:p w:rsidR="0017406C" w:rsidRPr="00531C12" w:rsidRDefault="0017406C" w:rsidP="0017406C">
            <w:pPr>
              <w:jc w:val="both"/>
              <w:rPr>
                <w:rFonts w:ascii="Arial" w:hAnsi="Arial" w:cs="Arial"/>
              </w:rPr>
            </w:pPr>
            <w:r w:rsidRPr="00531C12">
              <w:rPr>
                <w:rFonts w:ascii="Arial" w:hAnsi="Arial" w:cs="Arial"/>
              </w:rPr>
              <w:t>4.1c</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EC in Groundwater of Kasaragod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4</w:t>
            </w:r>
          </w:p>
        </w:tc>
        <w:tc>
          <w:tcPr>
            <w:tcW w:w="1132" w:type="dxa"/>
          </w:tcPr>
          <w:p w:rsidR="0017406C" w:rsidRPr="00531C12" w:rsidRDefault="0017406C" w:rsidP="0017406C">
            <w:pPr>
              <w:jc w:val="both"/>
              <w:rPr>
                <w:rFonts w:ascii="Arial" w:hAnsi="Arial" w:cs="Arial"/>
              </w:rPr>
            </w:pPr>
            <w:r w:rsidRPr="00531C12">
              <w:rPr>
                <w:rFonts w:ascii="Arial" w:hAnsi="Arial" w:cs="Arial"/>
              </w:rPr>
              <w:t>4.1d</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EC in Groundwater of Kasaragod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5</w:t>
            </w:r>
          </w:p>
        </w:tc>
        <w:tc>
          <w:tcPr>
            <w:tcW w:w="1132" w:type="dxa"/>
          </w:tcPr>
          <w:p w:rsidR="0017406C" w:rsidRPr="00531C12" w:rsidRDefault="0017406C" w:rsidP="0017406C">
            <w:pPr>
              <w:jc w:val="both"/>
              <w:rPr>
                <w:rFonts w:ascii="Arial" w:hAnsi="Arial" w:cs="Arial"/>
              </w:rPr>
            </w:pPr>
            <w:r w:rsidRPr="00531C12">
              <w:rPr>
                <w:rFonts w:ascii="Arial" w:hAnsi="Arial" w:cs="Arial"/>
              </w:rPr>
              <w:t>4.1e</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TDS in Groundwater of Kasaragod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6</w:t>
            </w:r>
          </w:p>
        </w:tc>
        <w:tc>
          <w:tcPr>
            <w:tcW w:w="1132" w:type="dxa"/>
          </w:tcPr>
          <w:p w:rsidR="0017406C" w:rsidRPr="00531C12" w:rsidRDefault="0017406C" w:rsidP="0017406C">
            <w:pPr>
              <w:jc w:val="both"/>
              <w:rPr>
                <w:rFonts w:ascii="Arial" w:hAnsi="Arial" w:cs="Arial"/>
              </w:rPr>
            </w:pPr>
            <w:r w:rsidRPr="00531C12">
              <w:rPr>
                <w:rFonts w:ascii="Arial" w:hAnsi="Arial" w:cs="Arial"/>
              </w:rPr>
              <w:t>4.1f</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Total Alkalinity in Groundwater of Kasaragod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7</w:t>
            </w:r>
          </w:p>
        </w:tc>
        <w:tc>
          <w:tcPr>
            <w:tcW w:w="1132" w:type="dxa"/>
          </w:tcPr>
          <w:p w:rsidR="0017406C" w:rsidRPr="00531C12" w:rsidRDefault="0017406C" w:rsidP="0017406C">
            <w:pPr>
              <w:jc w:val="both"/>
              <w:rPr>
                <w:rFonts w:ascii="Arial" w:hAnsi="Arial" w:cs="Arial"/>
              </w:rPr>
            </w:pPr>
            <w:r w:rsidRPr="00531C12">
              <w:rPr>
                <w:rFonts w:ascii="Arial" w:hAnsi="Arial" w:cs="Arial"/>
              </w:rPr>
              <w:t>4.1g</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Bicarbonates in Groundwater of Kasaragod district</w:t>
            </w:r>
          </w:p>
          <w:p w:rsidR="0017406C" w:rsidRPr="00531C12" w:rsidRDefault="0017406C" w:rsidP="0017406C">
            <w:pPr>
              <w:jc w:val="both"/>
              <w:rPr>
                <w:rFonts w:ascii="Arial" w:hAnsi="Arial" w:cs="Arial"/>
              </w:rPr>
            </w:pPr>
            <w:r w:rsidRPr="00531C12">
              <w:rPr>
                <w:rFonts w:ascii="Arial" w:hAnsi="Arial" w:cs="Arial"/>
              </w:rPr>
              <w: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8</w:t>
            </w:r>
          </w:p>
        </w:tc>
        <w:tc>
          <w:tcPr>
            <w:tcW w:w="1132" w:type="dxa"/>
          </w:tcPr>
          <w:p w:rsidR="0017406C" w:rsidRPr="00531C12" w:rsidRDefault="0017406C" w:rsidP="0017406C">
            <w:pPr>
              <w:jc w:val="both"/>
              <w:rPr>
                <w:rFonts w:ascii="Arial" w:hAnsi="Arial" w:cs="Arial"/>
              </w:rPr>
            </w:pPr>
            <w:r w:rsidRPr="00531C12">
              <w:rPr>
                <w:rFonts w:ascii="Arial" w:hAnsi="Arial" w:cs="Arial"/>
              </w:rPr>
              <w:t>4.1h</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Chloride in Groundwater of Kasaragod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9</w:t>
            </w:r>
          </w:p>
        </w:tc>
        <w:tc>
          <w:tcPr>
            <w:tcW w:w="1132" w:type="dxa"/>
          </w:tcPr>
          <w:p w:rsidR="0017406C" w:rsidRPr="00531C12" w:rsidRDefault="0017406C" w:rsidP="0017406C">
            <w:pPr>
              <w:jc w:val="both"/>
              <w:rPr>
                <w:rFonts w:ascii="Arial" w:hAnsi="Arial" w:cs="Arial"/>
              </w:rPr>
            </w:pPr>
            <w:r w:rsidRPr="00531C12">
              <w:rPr>
                <w:rFonts w:ascii="Arial" w:hAnsi="Arial" w:cs="Arial"/>
              </w:rPr>
              <w:t>4.1i</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Chloride in Groundwater of Kasaragod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10</w:t>
            </w:r>
          </w:p>
        </w:tc>
        <w:tc>
          <w:tcPr>
            <w:tcW w:w="1132" w:type="dxa"/>
          </w:tcPr>
          <w:p w:rsidR="0017406C" w:rsidRPr="00531C12" w:rsidRDefault="0017406C" w:rsidP="0017406C">
            <w:pPr>
              <w:jc w:val="both"/>
              <w:rPr>
                <w:rFonts w:ascii="Arial" w:hAnsi="Arial" w:cs="Arial"/>
              </w:rPr>
            </w:pPr>
            <w:r w:rsidRPr="00531C12">
              <w:rPr>
                <w:rFonts w:ascii="Arial" w:hAnsi="Arial" w:cs="Arial"/>
              </w:rPr>
              <w:t>4.1j</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Fluoride in Groundwater of Kasaragod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11</w:t>
            </w:r>
          </w:p>
        </w:tc>
        <w:tc>
          <w:tcPr>
            <w:tcW w:w="1132" w:type="dxa"/>
          </w:tcPr>
          <w:p w:rsidR="0017406C" w:rsidRPr="00531C12" w:rsidRDefault="0017406C" w:rsidP="0017406C">
            <w:pPr>
              <w:jc w:val="both"/>
              <w:rPr>
                <w:rFonts w:ascii="Arial" w:hAnsi="Arial" w:cs="Arial"/>
              </w:rPr>
            </w:pPr>
            <w:r w:rsidRPr="00531C12">
              <w:rPr>
                <w:rFonts w:ascii="Arial" w:hAnsi="Arial" w:cs="Arial"/>
              </w:rPr>
              <w:t>4.1k</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Sulphates in Groundwater of Kasaragod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12</w:t>
            </w:r>
          </w:p>
        </w:tc>
        <w:tc>
          <w:tcPr>
            <w:tcW w:w="1132" w:type="dxa"/>
          </w:tcPr>
          <w:p w:rsidR="0017406C" w:rsidRPr="00531C12" w:rsidRDefault="0017406C" w:rsidP="0017406C">
            <w:pPr>
              <w:jc w:val="both"/>
              <w:rPr>
                <w:rFonts w:ascii="Arial" w:hAnsi="Arial" w:cs="Arial"/>
              </w:rPr>
            </w:pPr>
            <w:r w:rsidRPr="00531C12">
              <w:rPr>
                <w:rFonts w:ascii="Arial" w:hAnsi="Arial" w:cs="Arial"/>
              </w:rPr>
              <w:t>4.1l</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Nitrate in Groundwater of Kasaragod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13</w:t>
            </w:r>
          </w:p>
        </w:tc>
        <w:tc>
          <w:tcPr>
            <w:tcW w:w="1132" w:type="dxa"/>
          </w:tcPr>
          <w:p w:rsidR="0017406C" w:rsidRPr="00531C12" w:rsidRDefault="0017406C" w:rsidP="0017406C">
            <w:pPr>
              <w:jc w:val="both"/>
              <w:rPr>
                <w:rFonts w:ascii="Arial" w:hAnsi="Arial" w:cs="Arial"/>
              </w:rPr>
            </w:pPr>
            <w:r w:rsidRPr="00531C12">
              <w:rPr>
                <w:rFonts w:ascii="Arial" w:hAnsi="Arial" w:cs="Arial"/>
              </w:rPr>
              <w:t>4.1m</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Total hardness in Groundwater of Kasaragod dist</w:t>
            </w:r>
            <w:r>
              <w:rPr>
                <w:rFonts w:ascii="Arial" w:hAnsi="Arial" w:cs="Arial"/>
              </w:rPr>
              <w:t xml:space="preserve">rict </w:t>
            </w:r>
            <w:r w:rsidRPr="00531C12">
              <w:rPr>
                <w:rFonts w:ascii="Arial" w:hAnsi="Arial" w:cs="Arial"/>
              </w:rPr>
              <w:t>(Year:2008)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14</w:t>
            </w:r>
          </w:p>
        </w:tc>
        <w:tc>
          <w:tcPr>
            <w:tcW w:w="1132" w:type="dxa"/>
          </w:tcPr>
          <w:p w:rsidR="0017406C" w:rsidRPr="00531C12" w:rsidRDefault="0017406C" w:rsidP="0017406C">
            <w:pPr>
              <w:jc w:val="both"/>
              <w:rPr>
                <w:rFonts w:ascii="Arial" w:hAnsi="Arial" w:cs="Arial"/>
              </w:rPr>
            </w:pPr>
            <w:r w:rsidRPr="00531C12">
              <w:rPr>
                <w:rFonts w:ascii="Arial" w:hAnsi="Arial" w:cs="Arial"/>
              </w:rPr>
              <w:t>4.1n</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Total Hardness in Groundwater of Kasaragod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15</w:t>
            </w:r>
          </w:p>
        </w:tc>
        <w:tc>
          <w:tcPr>
            <w:tcW w:w="1132" w:type="dxa"/>
          </w:tcPr>
          <w:p w:rsidR="0017406C" w:rsidRPr="00531C12" w:rsidRDefault="0017406C" w:rsidP="0017406C">
            <w:pPr>
              <w:jc w:val="both"/>
              <w:rPr>
                <w:rFonts w:ascii="Arial" w:hAnsi="Arial" w:cs="Arial"/>
              </w:rPr>
            </w:pPr>
            <w:r w:rsidRPr="00531C12">
              <w:rPr>
                <w:rFonts w:ascii="Arial" w:hAnsi="Arial" w:cs="Arial"/>
              </w:rPr>
              <w:t>4.1o</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Calcium in Groundwater of Kasaragod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16</w:t>
            </w:r>
          </w:p>
        </w:tc>
        <w:tc>
          <w:tcPr>
            <w:tcW w:w="1132" w:type="dxa"/>
          </w:tcPr>
          <w:p w:rsidR="0017406C" w:rsidRPr="00531C12" w:rsidRDefault="0017406C" w:rsidP="0017406C">
            <w:pPr>
              <w:jc w:val="both"/>
              <w:rPr>
                <w:rFonts w:ascii="Arial" w:hAnsi="Arial" w:cs="Arial"/>
              </w:rPr>
            </w:pPr>
            <w:r w:rsidRPr="00531C12">
              <w:rPr>
                <w:rFonts w:ascii="Arial" w:hAnsi="Arial" w:cs="Arial"/>
              </w:rPr>
              <w:t>4.1p</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Magnesium in Groundwater of Kasaragod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17</w:t>
            </w:r>
          </w:p>
        </w:tc>
        <w:tc>
          <w:tcPr>
            <w:tcW w:w="1132" w:type="dxa"/>
          </w:tcPr>
          <w:p w:rsidR="0017406C" w:rsidRPr="00531C12" w:rsidRDefault="0017406C" w:rsidP="0017406C">
            <w:pPr>
              <w:jc w:val="both"/>
              <w:rPr>
                <w:rFonts w:ascii="Arial" w:hAnsi="Arial" w:cs="Arial"/>
              </w:rPr>
            </w:pPr>
            <w:r w:rsidRPr="00531C12">
              <w:rPr>
                <w:rFonts w:ascii="Arial" w:hAnsi="Arial" w:cs="Arial"/>
              </w:rPr>
              <w:t>4.1q</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Sodium in Groundwater of Kasaragod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18</w:t>
            </w:r>
          </w:p>
        </w:tc>
        <w:tc>
          <w:tcPr>
            <w:tcW w:w="1132" w:type="dxa"/>
          </w:tcPr>
          <w:p w:rsidR="0017406C" w:rsidRPr="00531C12" w:rsidRDefault="0017406C" w:rsidP="0017406C">
            <w:pPr>
              <w:jc w:val="both"/>
              <w:rPr>
                <w:rFonts w:ascii="Arial" w:hAnsi="Arial" w:cs="Arial"/>
              </w:rPr>
            </w:pPr>
            <w:r w:rsidRPr="00531C12">
              <w:rPr>
                <w:rFonts w:ascii="Arial" w:hAnsi="Arial" w:cs="Arial"/>
              </w:rPr>
              <w:t>4.1r</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Sodium in Groundwater of Kasaragod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19</w:t>
            </w:r>
          </w:p>
        </w:tc>
        <w:tc>
          <w:tcPr>
            <w:tcW w:w="1132" w:type="dxa"/>
          </w:tcPr>
          <w:p w:rsidR="0017406C" w:rsidRPr="00531C12" w:rsidRDefault="0017406C" w:rsidP="0017406C">
            <w:pPr>
              <w:jc w:val="both"/>
              <w:rPr>
                <w:rFonts w:ascii="Arial" w:hAnsi="Arial" w:cs="Arial"/>
              </w:rPr>
            </w:pPr>
            <w:r w:rsidRPr="00531C12">
              <w:rPr>
                <w:rFonts w:ascii="Arial" w:hAnsi="Arial" w:cs="Arial"/>
              </w:rPr>
              <w:t>4.1s</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Potassium in Groundwater of Kasaragod district (Year: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20</w:t>
            </w:r>
          </w:p>
        </w:tc>
        <w:tc>
          <w:tcPr>
            <w:tcW w:w="1132" w:type="dxa"/>
          </w:tcPr>
          <w:p w:rsidR="0017406C" w:rsidRPr="00531C12" w:rsidRDefault="0017406C" w:rsidP="0017406C">
            <w:pPr>
              <w:jc w:val="both"/>
              <w:rPr>
                <w:rFonts w:ascii="Arial" w:hAnsi="Arial" w:cs="Arial"/>
              </w:rPr>
            </w:pPr>
            <w:r w:rsidRPr="00531C12">
              <w:rPr>
                <w:rFonts w:ascii="Arial" w:hAnsi="Arial" w:cs="Arial"/>
              </w:rPr>
              <w:t>4.1t</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Iron in Groundwater of Kasaragod district (Year:2008)</w:t>
            </w:r>
          </w:p>
        </w:tc>
      </w:tr>
      <w:tr w:rsidR="0017406C" w:rsidRPr="00531C12" w:rsidTr="0017406C">
        <w:trPr>
          <w:trHeight w:val="440"/>
        </w:trPr>
        <w:tc>
          <w:tcPr>
            <w:tcW w:w="808" w:type="dxa"/>
          </w:tcPr>
          <w:p w:rsidR="0017406C" w:rsidRPr="00531C12" w:rsidRDefault="0017406C" w:rsidP="0017406C">
            <w:pPr>
              <w:jc w:val="both"/>
              <w:rPr>
                <w:rFonts w:ascii="Arial" w:hAnsi="Arial" w:cs="Arial"/>
              </w:rPr>
            </w:pPr>
            <w:r w:rsidRPr="00531C12">
              <w:rPr>
                <w:rFonts w:ascii="Arial" w:hAnsi="Arial" w:cs="Arial"/>
              </w:rPr>
              <w:t>21</w:t>
            </w:r>
          </w:p>
        </w:tc>
        <w:tc>
          <w:tcPr>
            <w:tcW w:w="1132" w:type="dxa"/>
          </w:tcPr>
          <w:p w:rsidR="0017406C" w:rsidRPr="00531C12" w:rsidRDefault="0017406C" w:rsidP="0017406C">
            <w:pPr>
              <w:jc w:val="both"/>
              <w:rPr>
                <w:rFonts w:ascii="Arial" w:hAnsi="Arial" w:cs="Arial"/>
              </w:rPr>
            </w:pPr>
            <w:r w:rsidRPr="00531C12">
              <w:rPr>
                <w:rFonts w:ascii="Arial" w:hAnsi="Arial" w:cs="Arial"/>
              </w:rPr>
              <w:t>4.1u</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Iron in Groundwater of Kasaragod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22</w:t>
            </w:r>
          </w:p>
        </w:tc>
        <w:tc>
          <w:tcPr>
            <w:tcW w:w="1132" w:type="dxa"/>
          </w:tcPr>
          <w:p w:rsidR="0017406C" w:rsidRPr="00531C12" w:rsidRDefault="0017406C" w:rsidP="0017406C">
            <w:pPr>
              <w:jc w:val="both"/>
              <w:rPr>
                <w:rFonts w:ascii="Arial" w:hAnsi="Arial" w:cs="Arial"/>
              </w:rPr>
            </w:pPr>
            <w:r w:rsidRPr="00531C12">
              <w:rPr>
                <w:rFonts w:ascii="Arial" w:hAnsi="Arial" w:cs="Arial"/>
              </w:rPr>
              <w:t>4.1v</w:t>
            </w:r>
          </w:p>
        </w:tc>
        <w:tc>
          <w:tcPr>
            <w:tcW w:w="7076" w:type="dxa"/>
          </w:tcPr>
          <w:p w:rsidR="0017406C" w:rsidRPr="00531C12" w:rsidRDefault="0017406C" w:rsidP="0017406C">
            <w:pPr>
              <w:tabs>
                <w:tab w:val="left" w:pos="2970"/>
              </w:tabs>
              <w:jc w:val="both"/>
              <w:rPr>
                <w:rFonts w:ascii="Arial" w:hAnsi="Arial" w:cs="Arial"/>
              </w:rPr>
            </w:pPr>
            <w:r w:rsidRPr="00531C12">
              <w:rPr>
                <w:rFonts w:ascii="Arial" w:hAnsi="Arial" w:cs="Arial"/>
              </w:rPr>
              <w:t xml:space="preserve">Piper’s classification of Ground water of Kasaragod district </w:t>
            </w:r>
          </w:p>
          <w:p w:rsidR="0017406C" w:rsidRPr="00531C12" w:rsidRDefault="0017406C" w:rsidP="0017406C">
            <w:pPr>
              <w:tabs>
                <w:tab w:val="left" w:pos="2970"/>
              </w:tabs>
              <w:jc w:val="both"/>
              <w:rPr>
                <w:rFonts w:ascii="Arial" w:hAnsi="Arial" w:cs="Arial"/>
              </w:rPr>
            </w:pPr>
            <w:r w:rsidRPr="00531C12">
              <w:rPr>
                <w:rFonts w:ascii="Arial" w:hAnsi="Arial" w:cs="Arial"/>
              </w:rPr>
              <w:t>(Pre-monsoon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23</w:t>
            </w:r>
          </w:p>
        </w:tc>
        <w:tc>
          <w:tcPr>
            <w:tcW w:w="1132" w:type="dxa"/>
          </w:tcPr>
          <w:p w:rsidR="0017406C" w:rsidRPr="00531C12" w:rsidRDefault="0017406C" w:rsidP="0017406C">
            <w:pPr>
              <w:jc w:val="both"/>
              <w:rPr>
                <w:rFonts w:ascii="Arial" w:hAnsi="Arial" w:cs="Arial"/>
              </w:rPr>
            </w:pPr>
            <w:r w:rsidRPr="00531C12">
              <w:rPr>
                <w:rFonts w:ascii="Arial" w:hAnsi="Arial" w:cs="Arial"/>
              </w:rPr>
              <w:t>4.1w</w:t>
            </w:r>
          </w:p>
        </w:tc>
        <w:tc>
          <w:tcPr>
            <w:tcW w:w="7076" w:type="dxa"/>
          </w:tcPr>
          <w:p w:rsidR="0017406C" w:rsidRPr="00531C12" w:rsidRDefault="0017406C" w:rsidP="0017406C">
            <w:pPr>
              <w:tabs>
                <w:tab w:val="left" w:pos="2970"/>
              </w:tabs>
              <w:jc w:val="both"/>
              <w:rPr>
                <w:rFonts w:ascii="Arial" w:hAnsi="Arial" w:cs="Arial"/>
              </w:rPr>
            </w:pPr>
            <w:r w:rsidRPr="00531C12">
              <w:rPr>
                <w:rFonts w:ascii="Arial" w:hAnsi="Arial" w:cs="Arial"/>
              </w:rPr>
              <w:t xml:space="preserve">Piper’s classification of Ground water of Kasaragod district </w:t>
            </w:r>
          </w:p>
          <w:p w:rsidR="0017406C" w:rsidRPr="00531C12" w:rsidRDefault="0017406C" w:rsidP="0017406C">
            <w:pPr>
              <w:tabs>
                <w:tab w:val="left" w:pos="2970"/>
              </w:tabs>
              <w:jc w:val="both"/>
              <w:rPr>
                <w:rFonts w:ascii="Arial" w:hAnsi="Arial" w:cs="Arial"/>
              </w:rPr>
            </w:pPr>
            <w:r w:rsidRPr="00531C12">
              <w:rPr>
                <w:rFonts w:ascii="Arial" w:hAnsi="Arial" w:cs="Arial"/>
              </w:rPr>
              <w:t>(Post-monsoon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24</w:t>
            </w:r>
          </w:p>
        </w:tc>
        <w:tc>
          <w:tcPr>
            <w:tcW w:w="1132" w:type="dxa"/>
          </w:tcPr>
          <w:p w:rsidR="0017406C" w:rsidRPr="00531C12" w:rsidRDefault="0017406C" w:rsidP="0017406C">
            <w:pPr>
              <w:jc w:val="both"/>
              <w:rPr>
                <w:rFonts w:ascii="Arial" w:hAnsi="Arial" w:cs="Arial"/>
              </w:rPr>
            </w:pPr>
            <w:r w:rsidRPr="00531C12">
              <w:rPr>
                <w:rFonts w:ascii="Arial" w:hAnsi="Arial" w:cs="Arial"/>
              </w:rPr>
              <w:t>4.1x</w:t>
            </w:r>
          </w:p>
        </w:tc>
        <w:tc>
          <w:tcPr>
            <w:tcW w:w="7076" w:type="dxa"/>
          </w:tcPr>
          <w:p w:rsidR="0017406C" w:rsidRPr="00531C12" w:rsidRDefault="0017406C" w:rsidP="0017406C">
            <w:pPr>
              <w:tabs>
                <w:tab w:val="left" w:pos="2970"/>
              </w:tabs>
              <w:jc w:val="both"/>
              <w:rPr>
                <w:rFonts w:ascii="Arial" w:hAnsi="Arial" w:cs="Arial"/>
              </w:rPr>
            </w:pPr>
            <w:r w:rsidRPr="00531C12">
              <w:rPr>
                <w:rFonts w:ascii="Arial" w:hAnsi="Arial" w:cs="Arial"/>
              </w:rPr>
              <w:t xml:space="preserve">Piper’s classification of Ground water of Kasaragod district </w:t>
            </w:r>
          </w:p>
          <w:p w:rsidR="0017406C" w:rsidRPr="00531C12" w:rsidRDefault="0017406C" w:rsidP="0017406C">
            <w:pPr>
              <w:tabs>
                <w:tab w:val="left" w:pos="2970"/>
              </w:tabs>
              <w:jc w:val="both"/>
              <w:rPr>
                <w:rFonts w:ascii="Arial" w:hAnsi="Arial" w:cs="Arial"/>
              </w:rPr>
            </w:pPr>
            <w:r w:rsidRPr="00531C12">
              <w:rPr>
                <w:rFonts w:ascii="Arial" w:hAnsi="Arial" w:cs="Arial"/>
              </w:rPr>
              <w:t>(Post-monsoon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25</w:t>
            </w:r>
          </w:p>
        </w:tc>
        <w:tc>
          <w:tcPr>
            <w:tcW w:w="1132" w:type="dxa"/>
          </w:tcPr>
          <w:p w:rsidR="0017406C" w:rsidRPr="00531C12" w:rsidRDefault="0017406C" w:rsidP="0017406C">
            <w:pPr>
              <w:jc w:val="both"/>
              <w:rPr>
                <w:rFonts w:ascii="Arial" w:hAnsi="Arial" w:cs="Arial"/>
              </w:rPr>
            </w:pPr>
            <w:r w:rsidRPr="00531C12">
              <w:rPr>
                <w:rFonts w:ascii="Arial" w:hAnsi="Arial" w:cs="Arial"/>
              </w:rPr>
              <w:t>4.1y</w:t>
            </w:r>
          </w:p>
        </w:tc>
        <w:tc>
          <w:tcPr>
            <w:tcW w:w="7076" w:type="dxa"/>
          </w:tcPr>
          <w:p w:rsidR="0017406C" w:rsidRPr="00531C12" w:rsidRDefault="0017406C" w:rsidP="0017406C">
            <w:pPr>
              <w:tabs>
                <w:tab w:val="left" w:pos="2970"/>
              </w:tabs>
              <w:jc w:val="both"/>
              <w:rPr>
                <w:rFonts w:ascii="Arial" w:hAnsi="Arial" w:cs="Arial"/>
              </w:rPr>
            </w:pPr>
            <w:r w:rsidRPr="00531C12">
              <w:rPr>
                <w:rFonts w:ascii="Arial" w:hAnsi="Arial" w:cs="Arial"/>
              </w:rPr>
              <w:t xml:space="preserve">Piper’s classification of Ground water of Kasaragod district </w:t>
            </w:r>
          </w:p>
          <w:p w:rsidR="0017406C" w:rsidRPr="00531C12" w:rsidRDefault="0017406C" w:rsidP="0017406C">
            <w:pPr>
              <w:tabs>
                <w:tab w:val="left" w:pos="2970"/>
              </w:tabs>
              <w:jc w:val="both"/>
              <w:rPr>
                <w:rFonts w:ascii="Arial" w:hAnsi="Arial" w:cs="Arial"/>
              </w:rPr>
            </w:pPr>
            <w:r w:rsidRPr="00531C12">
              <w:rPr>
                <w:rFonts w:ascii="Arial" w:hAnsi="Arial" w:cs="Arial"/>
              </w:rPr>
              <w:t>(Post-monsoon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lastRenderedPageBreak/>
              <w:t>26</w:t>
            </w:r>
          </w:p>
        </w:tc>
        <w:tc>
          <w:tcPr>
            <w:tcW w:w="1132" w:type="dxa"/>
          </w:tcPr>
          <w:p w:rsidR="0017406C" w:rsidRPr="00531C12" w:rsidRDefault="0017406C" w:rsidP="0017406C">
            <w:pPr>
              <w:jc w:val="both"/>
              <w:rPr>
                <w:rFonts w:ascii="Arial" w:hAnsi="Arial" w:cs="Arial"/>
              </w:rPr>
            </w:pPr>
            <w:r w:rsidRPr="00531C12">
              <w:rPr>
                <w:rFonts w:ascii="Arial" w:hAnsi="Arial" w:cs="Arial"/>
              </w:rPr>
              <w:t>4.1z</w:t>
            </w:r>
          </w:p>
        </w:tc>
        <w:tc>
          <w:tcPr>
            <w:tcW w:w="7076" w:type="dxa"/>
          </w:tcPr>
          <w:p w:rsidR="0017406C" w:rsidRPr="00531C12" w:rsidRDefault="0017406C" w:rsidP="0017406C">
            <w:pPr>
              <w:jc w:val="both"/>
              <w:rPr>
                <w:rFonts w:ascii="Arial" w:hAnsi="Arial" w:cs="Arial"/>
                <w:bCs/>
              </w:rPr>
            </w:pPr>
            <w:r w:rsidRPr="00531C12">
              <w:rPr>
                <w:rFonts w:ascii="Arial" w:hAnsi="Arial" w:cs="Arial"/>
                <w:noProof/>
              </w:rPr>
              <w:t>Chadha’s diagram of Kasaragod distrct (Pre-monsoon,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27</w:t>
            </w:r>
          </w:p>
        </w:tc>
        <w:tc>
          <w:tcPr>
            <w:tcW w:w="1132" w:type="dxa"/>
          </w:tcPr>
          <w:p w:rsidR="0017406C" w:rsidRPr="00531C12" w:rsidRDefault="0017406C" w:rsidP="0017406C">
            <w:pPr>
              <w:jc w:val="both"/>
              <w:rPr>
                <w:rFonts w:ascii="Arial" w:hAnsi="Arial" w:cs="Arial"/>
              </w:rPr>
            </w:pPr>
            <w:r w:rsidRPr="00531C12">
              <w:rPr>
                <w:rFonts w:ascii="Arial" w:hAnsi="Arial" w:cs="Arial"/>
              </w:rPr>
              <w:t>4.1zz</w:t>
            </w:r>
          </w:p>
        </w:tc>
        <w:tc>
          <w:tcPr>
            <w:tcW w:w="7076" w:type="dxa"/>
          </w:tcPr>
          <w:p w:rsidR="0017406C" w:rsidRPr="00531C12" w:rsidRDefault="0017406C" w:rsidP="0017406C">
            <w:pPr>
              <w:jc w:val="both"/>
              <w:rPr>
                <w:rFonts w:ascii="Arial" w:hAnsi="Arial" w:cs="Arial"/>
                <w:bCs/>
              </w:rPr>
            </w:pPr>
            <w:r w:rsidRPr="00531C12">
              <w:rPr>
                <w:rFonts w:ascii="Arial" w:hAnsi="Arial" w:cs="Arial"/>
                <w:noProof/>
              </w:rPr>
              <w:t>Chadha’s diagram of Kasaragod distrct (Post-monsoon,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28</w:t>
            </w:r>
          </w:p>
        </w:tc>
        <w:tc>
          <w:tcPr>
            <w:tcW w:w="1132" w:type="dxa"/>
          </w:tcPr>
          <w:p w:rsidR="0017406C" w:rsidRPr="00531C12" w:rsidRDefault="0017406C" w:rsidP="0017406C">
            <w:pPr>
              <w:jc w:val="both"/>
              <w:rPr>
                <w:rFonts w:ascii="Arial" w:hAnsi="Arial" w:cs="Arial"/>
              </w:rPr>
            </w:pPr>
            <w:r w:rsidRPr="00531C12">
              <w:rPr>
                <w:rFonts w:ascii="Arial" w:hAnsi="Arial" w:cs="Arial"/>
              </w:rPr>
              <w:t>4.1aa</w:t>
            </w:r>
          </w:p>
        </w:tc>
        <w:tc>
          <w:tcPr>
            <w:tcW w:w="7076" w:type="dxa"/>
          </w:tcPr>
          <w:p w:rsidR="0017406C" w:rsidRPr="00531C12" w:rsidRDefault="0017406C" w:rsidP="0017406C">
            <w:pPr>
              <w:tabs>
                <w:tab w:val="left" w:pos="2970"/>
              </w:tabs>
              <w:jc w:val="both"/>
              <w:rPr>
                <w:rFonts w:ascii="Arial" w:hAnsi="Arial" w:cs="Arial"/>
              </w:rPr>
            </w:pPr>
            <w:r w:rsidRPr="00531C12">
              <w:rPr>
                <w:rFonts w:ascii="Arial" w:hAnsi="Arial" w:cs="Arial"/>
              </w:rPr>
              <w:t xml:space="preserve">USSL classification of Ground water of Kasaragod district </w:t>
            </w:r>
          </w:p>
          <w:p w:rsidR="0017406C" w:rsidRPr="00531C12" w:rsidRDefault="0017406C" w:rsidP="0017406C">
            <w:pPr>
              <w:tabs>
                <w:tab w:val="left" w:pos="2970"/>
              </w:tabs>
              <w:jc w:val="both"/>
              <w:rPr>
                <w:rFonts w:ascii="Arial" w:hAnsi="Arial" w:cs="Arial"/>
              </w:rPr>
            </w:pPr>
            <w:r w:rsidRPr="00531C12">
              <w:rPr>
                <w:rFonts w:ascii="Arial" w:hAnsi="Arial" w:cs="Arial"/>
              </w:rPr>
              <w:t>(Pre-monsoon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29</w:t>
            </w:r>
          </w:p>
        </w:tc>
        <w:tc>
          <w:tcPr>
            <w:tcW w:w="1132" w:type="dxa"/>
          </w:tcPr>
          <w:p w:rsidR="0017406C" w:rsidRPr="00531C12" w:rsidRDefault="0017406C" w:rsidP="0017406C">
            <w:pPr>
              <w:jc w:val="both"/>
              <w:rPr>
                <w:rFonts w:ascii="Arial" w:hAnsi="Arial" w:cs="Arial"/>
              </w:rPr>
            </w:pPr>
            <w:r w:rsidRPr="00531C12">
              <w:rPr>
                <w:rFonts w:ascii="Arial" w:hAnsi="Arial" w:cs="Arial"/>
              </w:rPr>
              <w:t>4.1bb</w:t>
            </w:r>
          </w:p>
        </w:tc>
        <w:tc>
          <w:tcPr>
            <w:tcW w:w="7076" w:type="dxa"/>
          </w:tcPr>
          <w:p w:rsidR="0017406C" w:rsidRPr="00531C12" w:rsidRDefault="0017406C" w:rsidP="0017406C">
            <w:pPr>
              <w:tabs>
                <w:tab w:val="left" w:pos="2970"/>
              </w:tabs>
              <w:jc w:val="both"/>
              <w:rPr>
                <w:rFonts w:ascii="Arial" w:hAnsi="Arial" w:cs="Arial"/>
              </w:rPr>
            </w:pPr>
            <w:r w:rsidRPr="00531C12">
              <w:rPr>
                <w:rFonts w:ascii="Arial" w:hAnsi="Arial" w:cs="Arial"/>
              </w:rPr>
              <w:t xml:space="preserve">USSL classification of Ground water of Kasaragod district </w:t>
            </w:r>
          </w:p>
          <w:p w:rsidR="0017406C" w:rsidRPr="00531C12" w:rsidRDefault="0017406C" w:rsidP="0017406C">
            <w:pPr>
              <w:tabs>
                <w:tab w:val="left" w:pos="2970"/>
              </w:tabs>
              <w:jc w:val="both"/>
              <w:rPr>
                <w:rFonts w:ascii="Arial" w:hAnsi="Arial" w:cs="Arial"/>
              </w:rPr>
            </w:pPr>
            <w:r w:rsidRPr="00531C12">
              <w:rPr>
                <w:rFonts w:ascii="Arial" w:hAnsi="Arial" w:cs="Arial"/>
              </w:rPr>
              <w:t>(Post-monsoon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30</w:t>
            </w:r>
          </w:p>
        </w:tc>
        <w:tc>
          <w:tcPr>
            <w:tcW w:w="1132" w:type="dxa"/>
          </w:tcPr>
          <w:p w:rsidR="0017406C" w:rsidRPr="00531C12" w:rsidRDefault="0017406C" w:rsidP="0017406C">
            <w:pPr>
              <w:jc w:val="both"/>
              <w:rPr>
                <w:rFonts w:ascii="Arial" w:hAnsi="Arial" w:cs="Arial"/>
              </w:rPr>
            </w:pPr>
            <w:r w:rsidRPr="00531C12">
              <w:rPr>
                <w:rFonts w:ascii="Arial" w:hAnsi="Arial" w:cs="Arial"/>
              </w:rPr>
              <w:t>4.2a</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pH in Groundwater of Kannur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31</w:t>
            </w:r>
          </w:p>
        </w:tc>
        <w:tc>
          <w:tcPr>
            <w:tcW w:w="1132" w:type="dxa"/>
          </w:tcPr>
          <w:p w:rsidR="0017406C" w:rsidRPr="00531C12" w:rsidRDefault="0017406C" w:rsidP="0017406C">
            <w:pPr>
              <w:jc w:val="both"/>
              <w:rPr>
                <w:rFonts w:ascii="Arial" w:hAnsi="Arial" w:cs="Arial"/>
              </w:rPr>
            </w:pPr>
            <w:r w:rsidRPr="00531C12">
              <w:rPr>
                <w:rFonts w:ascii="Arial" w:hAnsi="Arial" w:cs="Arial"/>
              </w:rPr>
              <w:t>4.2b</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pH in Groundwater of Kannur district (Year: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32</w:t>
            </w:r>
          </w:p>
        </w:tc>
        <w:tc>
          <w:tcPr>
            <w:tcW w:w="1132" w:type="dxa"/>
          </w:tcPr>
          <w:p w:rsidR="0017406C" w:rsidRPr="00531C12" w:rsidRDefault="0017406C" w:rsidP="0017406C">
            <w:pPr>
              <w:jc w:val="both"/>
              <w:rPr>
                <w:rFonts w:ascii="Arial" w:hAnsi="Arial" w:cs="Arial"/>
              </w:rPr>
            </w:pPr>
            <w:r w:rsidRPr="00531C12">
              <w:rPr>
                <w:rFonts w:ascii="Arial" w:hAnsi="Arial" w:cs="Arial"/>
              </w:rPr>
              <w:t>4.2c</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EC in Groundwater of Kannur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33</w:t>
            </w:r>
          </w:p>
        </w:tc>
        <w:tc>
          <w:tcPr>
            <w:tcW w:w="1132" w:type="dxa"/>
          </w:tcPr>
          <w:p w:rsidR="0017406C" w:rsidRPr="00531C12" w:rsidRDefault="0017406C" w:rsidP="0017406C">
            <w:pPr>
              <w:jc w:val="both"/>
              <w:rPr>
                <w:rFonts w:ascii="Arial" w:hAnsi="Arial" w:cs="Arial"/>
              </w:rPr>
            </w:pPr>
            <w:r w:rsidRPr="00531C12">
              <w:rPr>
                <w:rFonts w:ascii="Arial" w:hAnsi="Arial" w:cs="Arial"/>
              </w:rPr>
              <w:t>4.2d</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EC in Groundwater of Kannur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34</w:t>
            </w:r>
          </w:p>
        </w:tc>
        <w:tc>
          <w:tcPr>
            <w:tcW w:w="1132" w:type="dxa"/>
          </w:tcPr>
          <w:p w:rsidR="0017406C" w:rsidRPr="00531C12" w:rsidRDefault="0017406C" w:rsidP="0017406C">
            <w:pPr>
              <w:jc w:val="both"/>
              <w:rPr>
                <w:rFonts w:ascii="Arial" w:hAnsi="Arial" w:cs="Arial"/>
              </w:rPr>
            </w:pPr>
            <w:r w:rsidRPr="00531C12">
              <w:rPr>
                <w:rFonts w:ascii="Arial" w:hAnsi="Arial" w:cs="Arial"/>
              </w:rPr>
              <w:t>4.2e</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Total Dissolved Solids in Groundwater of Kannur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35</w:t>
            </w:r>
          </w:p>
        </w:tc>
        <w:tc>
          <w:tcPr>
            <w:tcW w:w="1132" w:type="dxa"/>
          </w:tcPr>
          <w:p w:rsidR="0017406C" w:rsidRPr="00531C12" w:rsidRDefault="0017406C" w:rsidP="0017406C">
            <w:pPr>
              <w:jc w:val="both"/>
              <w:rPr>
                <w:rFonts w:ascii="Arial" w:hAnsi="Arial" w:cs="Arial"/>
              </w:rPr>
            </w:pPr>
            <w:r w:rsidRPr="00531C12">
              <w:rPr>
                <w:rFonts w:ascii="Arial" w:hAnsi="Arial" w:cs="Arial"/>
              </w:rPr>
              <w:t>4.2f</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Carbonates in Groundwater of Kannur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36</w:t>
            </w:r>
          </w:p>
        </w:tc>
        <w:tc>
          <w:tcPr>
            <w:tcW w:w="1132" w:type="dxa"/>
          </w:tcPr>
          <w:p w:rsidR="0017406C" w:rsidRPr="00531C12" w:rsidRDefault="0017406C" w:rsidP="0017406C">
            <w:pPr>
              <w:jc w:val="both"/>
              <w:rPr>
                <w:rFonts w:ascii="Arial" w:hAnsi="Arial" w:cs="Arial"/>
              </w:rPr>
            </w:pPr>
            <w:r w:rsidRPr="00531C12">
              <w:rPr>
                <w:rFonts w:ascii="Arial" w:hAnsi="Arial" w:cs="Arial"/>
              </w:rPr>
              <w:t>4.2g</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Bicarbonates in Groundwater of Kannur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37</w:t>
            </w:r>
          </w:p>
        </w:tc>
        <w:tc>
          <w:tcPr>
            <w:tcW w:w="1132" w:type="dxa"/>
          </w:tcPr>
          <w:p w:rsidR="0017406C" w:rsidRPr="00531C12" w:rsidRDefault="0017406C" w:rsidP="0017406C">
            <w:pPr>
              <w:jc w:val="both"/>
              <w:rPr>
                <w:rFonts w:ascii="Arial" w:hAnsi="Arial" w:cs="Arial"/>
              </w:rPr>
            </w:pPr>
            <w:r w:rsidRPr="00531C12">
              <w:rPr>
                <w:rFonts w:ascii="Arial" w:hAnsi="Arial" w:cs="Arial"/>
              </w:rPr>
              <w:t>4.2h</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Total Alkalinity in Groundwater of Kannur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38</w:t>
            </w:r>
          </w:p>
        </w:tc>
        <w:tc>
          <w:tcPr>
            <w:tcW w:w="1132" w:type="dxa"/>
          </w:tcPr>
          <w:p w:rsidR="0017406C" w:rsidRPr="00531C12" w:rsidRDefault="0017406C" w:rsidP="0017406C">
            <w:pPr>
              <w:jc w:val="both"/>
              <w:rPr>
                <w:rFonts w:ascii="Arial" w:hAnsi="Arial" w:cs="Arial"/>
              </w:rPr>
            </w:pPr>
            <w:r w:rsidRPr="00531C12">
              <w:rPr>
                <w:rFonts w:ascii="Arial" w:hAnsi="Arial" w:cs="Arial"/>
              </w:rPr>
              <w:t>4.2i</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Chloride in Groundwater of Kannur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39</w:t>
            </w:r>
          </w:p>
        </w:tc>
        <w:tc>
          <w:tcPr>
            <w:tcW w:w="1132" w:type="dxa"/>
          </w:tcPr>
          <w:p w:rsidR="0017406C" w:rsidRPr="00531C12" w:rsidRDefault="0017406C" w:rsidP="0017406C">
            <w:pPr>
              <w:jc w:val="both"/>
              <w:rPr>
                <w:rFonts w:ascii="Arial" w:hAnsi="Arial" w:cs="Arial"/>
              </w:rPr>
            </w:pPr>
            <w:r w:rsidRPr="00531C12">
              <w:rPr>
                <w:rFonts w:ascii="Arial" w:hAnsi="Arial" w:cs="Arial"/>
              </w:rPr>
              <w:t>4.2j</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Chloride in Groundwater of Kannur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40</w:t>
            </w:r>
          </w:p>
        </w:tc>
        <w:tc>
          <w:tcPr>
            <w:tcW w:w="1132" w:type="dxa"/>
          </w:tcPr>
          <w:p w:rsidR="0017406C" w:rsidRPr="00531C12" w:rsidRDefault="0017406C" w:rsidP="0017406C">
            <w:pPr>
              <w:jc w:val="both"/>
              <w:rPr>
                <w:rFonts w:ascii="Arial" w:hAnsi="Arial" w:cs="Arial"/>
              </w:rPr>
            </w:pPr>
            <w:r w:rsidRPr="00531C12">
              <w:rPr>
                <w:rFonts w:ascii="Arial" w:hAnsi="Arial" w:cs="Arial"/>
              </w:rPr>
              <w:t>4.2k</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Fluoride in Groundwater of Kannur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41</w:t>
            </w:r>
          </w:p>
        </w:tc>
        <w:tc>
          <w:tcPr>
            <w:tcW w:w="1132" w:type="dxa"/>
          </w:tcPr>
          <w:p w:rsidR="0017406C" w:rsidRPr="00531C12" w:rsidRDefault="0017406C" w:rsidP="0017406C">
            <w:pPr>
              <w:jc w:val="both"/>
              <w:rPr>
                <w:rFonts w:ascii="Arial" w:hAnsi="Arial" w:cs="Arial"/>
              </w:rPr>
            </w:pPr>
            <w:r w:rsidRPr="00531C12">
              <w:rPr>
                <w:rFonts w:ascii="Arial" w:hAnsi="Arial" w:cs="Arial"/>
              </w:rPr>
              <w:t>4.2l</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Sulphates in Groundwater of Kannur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42</w:t>
            </w:r>
          </w:p>
        </w:tc>
        <w:tc>
          <w:tcPr>
            <w:tcW w:w="1132" w:type="dxa"/>
          </w:tcPr>
          <w:p w:rsidR="0017406C" w:rsidRPr="00531C12" w:rsidRDefault="0017406C" w:rsidP="0017406C">
            <w:pPr>
              <w:jc w:val="both"/>
              <w:rPr>
                <w:rFonts w:ascii="Arial" w:hAnsi="Arial" w:cs="Arial"/>
              </w:rPr>
            </w:pPr>
            <w:r w:rsidRPr="00531C12">
              <w:rPr>
                <w:rFonts w:ascii="Arial" w:hAnsi="Arial" w:cs="Arial"/>
              </w:rPr>
              <w:t>4.2m</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Nitrates in Groundwater of Kannur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43</w:t>
            </w:r>
          </w:p>
        </w:tc>
        <w:tc>
          <w:tcPr>
            <w:tcW w:w="1132" w:type="dxa"/>
          </w:tcPr>
          <w:p w:rsidR="0017406C" w:rsidRPr="00531C12" w:rsidRDefault="0017406C" w:rsidP="0017406C">
            <w:pPr>
              <w:jc w:val="both"/>
              <w:rPr>
                <w:rFonts w:ascii="Arial" w:hAnsi="Arial" w:cs="Arial"/>
              </w:rPr>
            </w:pPr>
            <w:r w:rsidRPr="00531C12">
              <w:rPr>
                <w:rFonts w:ascii="Arial" w:hAnsi="Arial" w:cs="Arial"/>
              </w:rPr>
              <w:t>4.2n</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Total Hardness in Groundwater of Kannur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44</w:t>
            </w:r>
          </w:p>
        </w:tc>
        <w:tc>
          <w:tcPr>
            <w:tcW w:w="1132" w:type="dxa"/>
          </w:tcPr>
          <w:p w:rsidR="0017406C" w:rsidRPr="00531C12" w:rsidRDefault="0017406C" w:rsidP="0017406C">
            <w:pPr>
              <w:jc w:val="both"/>
              <w:rPr>
                <w:rFonts w:ascii="Arial" w:hAnsi="Arial" w:cs="Arial"/>
              </w:rPr>
            </w:pPr>
            <w:r w:rsidRPr="00531C12">
              <w:rPr>
                <w:rFonts w:ascii="Arial" w:hAnsi="Arial" w:cs="Arial"/>
              </w:rPr>
              <w:t>4.2o</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Total Hardness in Groundwater of Kannur district (Year: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45</w:t>
            </w:r>
          </w:p>
        </w:tc>
        <w:tc>
          <w:tcPr>
            <w:tcW w:w="1132" w:type="dxa"/>
          </w:tcPr>
          <w:p w:rsidR="0017406C" w:rsidRPr="00531C12" w:rsidRDefault="0017406C" w:rsidP="0017406C">
            <w:pPr>
              <w:jc w:val="both"/>
              <w:rPr>
                <w:rFonts w:ascii="Arial" w:hAnsi="Arial" w:cs="Arial"/>
              </w:rPr>
            </w:pPr>
            <w:r w:rsidRPr="00531C12">
              <w:rPr>
                <w:rFonts w:ascii="Arial" w:hAnsi="Arial" w:cs="Arial"/>
              </w:rPr>
              <w:t>4.2p</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Calcium in Groundwater of Kannur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46</w:t>
            </w:r>
          </w:p>
        </w:tc>
        <w:tc>
          <w:tcPr>
            <w:tcW w:w="1132" w:type="dxa"/>
          </w:tcPr>
          <w:p w:rsidR="0017406C" w:rsidRPr="00531C12" w:rsidRDefault="0017406C" w:rsidP="0017406C">
            <w:pPr>
              <w:jc w:val="both"/>
              <w:rPr>
                <w:rFonts w:ascii="Arial" w:hAnsi="Arial" w:cs="Arial"/>
              </w:rPr>
            </w:pPr>
            <w:r w:rsidRPr="00531C12">
              <w:rPr>
                <w:rFonts w:ascii="Arial" w:hAnsi="Arial" w:cs="Arial"/>
              </w:rPr>
              <w:t>4.2q</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Magnesium in Groundwater of Kannur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47</w:t>
            </w:r>
          </w:p>
        </w:tc>
        <w:tc>
          <w:tcPr>
            <w:tcW w:w="1132" w:type="dxa"/>
          </w:tcPr>
          <w:p w:rsidR="0017406C" w:rsidRPr="00531C12" w:rsidRDefault="0017406C" w:rsidP="0017406C">
            <w:pPr>
              <w:jc w:val="both"/>
              <w:rPr>
                <w:rFonts w:ascii="Arial" w:hAnsi="Arial" w:cs="Arial"/>
              </w:rPr>
            </w:pPr>
            <w:r w:rsidRPr="00531C12">
              <w:rPr>
                <w:rFonts w:ascii="Arial" w:hAnsi="Arial" w:cs="Arial"/>
              </w:rPr>
              <w:t>4.2r</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Sodium in Groundwater of Kannur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48</w:t>
            </w:r>
          </w:p>
        </w:tc>
        <w:tc>
          <w:tcPr>
            <w:tcW w:w="1132" w:type="dxa"/>
          </w:tcPr>
          <w:p w:rsidR="0017406C" w:rsidRPr="00531C12" w:rsidRDefault="0017406C" w:rsidP="0017406C">
            <w:pPr>
              <w:jc w:val="both"/>
              <w:rPr>
                <w:rFonts w:ascii="Arial" w:hAnsi="Arial" w:cs="Arial"/>
              </w:rPr>
            </w:pPr>
            <w:r w:rsidRPr="00531C12">
              <w:rPr>
                <w:rFonts w:ascii="Arial" w:hAnsi="Arial" w:cs="Arial"/>
              </w:rPr>
              <w:t>4.2s</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Sodium in Groundwater of Kannur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49</w:t>
            </w:r>
          </w:p>
        </w:tc>
        <w:tc>
          <w:tcPr>
            <w:tcW w:w="1132" w:type="dxa"/>
          </w:tcPr>
          <w:p w:rsidR="0017406C" w:rsidRPr="00531C12" w:rsidRDefault="0017406C" w:rsidP="0017406C">
            <w:pPr>
              <w:jc w:val="both"/>
              <w:rPr>
                <w:rFonts w:ascii="Arial" w:hAnsi="Arial" w:cs="Arial"/>
              </w:rPr>
            </w:pPr>
            <w:r w:rsidRPr="00531C12">
              <w:rPr>
                <w:rFonts w:ascii="Arial" w:hAnsi="Arial" w:cs="Arial"/>
              </w:rPr>
              <w:t>4.2t</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Potassium in Groundwater of Kannur district (Year:2010)</w:t>
            </w:r>
          </w:p>
        </w:tc>
      </w:tr>
      <w:tr w:rsidR="0017406C" w:rsidRPr="00531C12" w:rsidTr="0017406C">
        <w:trPr>
          <w:trHeight w:val="278"/>
        </w:trPr>
        <w:tc>
          <w:tcPr>
            <w:tcW w:w="808" w:type="dxa"/>
          </w:tcPr>
          <w:p w:rsidR="0017406C" w:rsidRPr="00531C12" w:rsidRDefault="0017406C" w:rsidP="0017406C">
            <w:pPr>
              <w:jc w:val="both"/>
              <w:rPr>
                <w:rFonts w:ascii="Arial" w:hAnsi="Arial" w:cs="Arial"/>
              </w:rPr>
            </w:pPr>
            <w:r w:rsidRPr="00531C12">
              <w:rPr>
                <w:rFonts w:ascii="Arial" w:hAnsi="Arial" w:cs="Arial"/>
              </w:rPr>
              <w:t>50</w:t>
            </w:r>
          </w:p>
        </w:tc>
        <w:tc>
          <w:tcPr>
            <w:tcW w:w="1132" w:type="dxa"/>
          </w:tcPr>
          <w:p w:rsidR="0017406C" w:rsidRPr="00531C12" w:rsidRDefault="0017406C" w:rsidP="0017406C">
            <w:pPr>
              <w:jc w:val="both"/>
              <w:rPr>
                <w:rFonts w:ascii="Arial" w:hAnsi="Arial" w:cs="Arial"/>
              </w:rPr>
            </w:pPr>
            <w:r w:rsidRPr="00531C12">
              <w:rPr>
                <w:rFonts w:ascii="Arial" w:hAnsi="Arial" w:cs="Arial"/>
              </w:rPr>
              <w:t>4.2u</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Iron in Groundwater of Kannur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51</w:t>
            </w:r>
          </w:p>
        </w:tc>
        <w:tc>
          <w:tcPr>
            <w:tcW w:w="1132" w:type="dxa"/>
          </w:tcPr>
          <w:p w:rsidR="0017406C" w:rsidRPr="00531C12" w:rsidRDefault="0017406C" w:rsidP="0017406C">
            <w:pPr>
              <w:jc w:val="both"/>
              <w:rPr>
                <w:rFonts w:ascii="Arial" w:hAnsi="Arial" w:cs="Arial"/>
              </w:rPr>
            </w:pPr>
            <w:r w:rsidRPr="00531C12">
              <w:rPr>
                <w:rFonts w:ascii="Arial" w:hAnsi="Arial" w:cs="Arial"/>
              </w:rPr>
              <w:t>4.2v</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Iron in Groundwater of Kannur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52</w:t>
            </w:r>
          </w:p>
        </w:tc>
        <w:tc>
          <w:tcPr>
            <w:tcW w:w="1132" w:type="dxa"/>
          </w:tcPr>
          <w:p w:rsidR="0017406C" w:rsidRPr="00531C12" w:rsidRDefault="0017406C" w:rsidP="0017406C">
            <w:pPr>
              <w:jc w:val="both"/>
              <w:rPr>
                <w:rFonts w:ascii="Arial" w:hAnsi="Arial" w:cs="Arial"/>
              </w:rPr>
            </w:pPr>
            <w:r w:rsidRPr="00531C12">
              <w:rPr>
                <w:rFonts w:ascii="Arial" w:hAnsi="Arial" w:cs="Arial"/>
              </w:rPr>
              <w:t>4.2w</w:t>
            </w:r>
          </w:p>
        </w:tc>
        <w:tc>
          <w:tcPr>
            <w:tcW w:w="7076" w:type="dxa"/>
          </w:tcPr>
          <w:p w:rsidR="0017406C" w:rsidRPr="00531C12" w:rsidRDefault="0017406C" w:rsidP="0017406C">
            <w:pPr>
              <w:jc w:val="both"/>
              <w:rPr>
                <w:rFonts w:ascii="Arial" w:hAnsi="Arial" w:cs="Arial"/>
                <w:noProof/>
              </w:rPr>
            </w:pPr>
            <w:r w:rsidRPr="00531C12">
              <w:rPr>
                <w:rFonts w:ascii="Arial" w:hAnsi="Arial" w:cs="Arial"/>
              </w:rPr>
              <w:t>Cluster Diagram showing the grouping of parameters (pre-monsoon,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53</w:t>
            </w:r>
          </w:p>
        </w:tc>
        <w:tc>
          <w:tcPr>
            <w:tcW w:w="1132" w:type="dxa"/>
          </w:tcPr>
          <w:p w:rsidR="0017406C" w:rsidRPr="00531C12" w:rsidRDefault="0017406C" w:rsidP="0017406C">
            <w:pPr>
              <w:jc w:val="both"/>
              <w:rPr>
                <w:rFonts w:ascii="Arial" w:hAnsi="Arial" w:cs="Arial"/>
              </w:rPr>
            </w:pPr>
            <w:r w:rsidRPr="00531C12">
              <w:rPr>
                <w:rFonts w:ascii="Arial" w:hAnsi="Arial" w:cs="Arial"/>
              </w:rPr>
              <w:t>4.2x</w:t>
            </w:r>
          </w:p>
        </w:tc>
        <w:tc>
          <w:tcPr>
            <w:tcW w:w="7076" w:type="dxa"/>
          </w:tcPr>
          <w:p w:rsidR="0017406C" w:rsidRPr="00531C12" w:rsidRDefault="0017406C" w:rsidP="0017406C">
            <w:pPr>
              <w:jc w:val="both"/>
              <w:rPr>
                <w:rFonts w:ascii="Arial" w:hAnsi="Arial" w:cs="Arial"/>
              </w:rPr>
            </w:pPr>
            <w:r w:rsidRPr="00531C12">
              <w:rPr>
                <w:rFonts w:ascii="Arial" w:hAnsi="Arial" w:cs="Arial"/>
              </w:rPr>
              <w:t>Cluster Diagram showing the grouping of parameters (post-monsoon,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54</w:t>
            </w:r>
          </w:p>
        </w:tc>
        <w:tc>
          <w:tcPr>
            <w:tcW w:w="1132" w:type="dxa"/>
          </w:tcPr>
          <w:p w:rsidR="0017406C" w:rsidRPr="00531C12" w:rsidRDefault="0017406C" w:rsidP="0017406C">
            <w:pPr>
              <w:jc w:val="both"/>
              <w:rPr>
                <w:rFonts w:ascii="Arial" w:hAnsi="Arial" w:cs="Arial"/>
              </w:rPr>
            </w:pPr>
            <w:r w:rsidRPr="00531C12">
              <w:rPr>
                <w:rFonts w:ascii="Arial" w:hAnsi="Arial" w:cs="Arial"/>
              </w:rPr>
              <w:t>4.2y</w:t>
            </w:r>
          </w:p>
        </w:tc>
        <w:tc>
          <w:tcPr>
            <w:tcW w:w="7076" w:type="dxa"/>
          </w:tcPr>
          <w:p w:rsidR="0017406C" w:rsidRPr="00531C12" w:rsidRDefault="0017406C" w:rsidP="0017406C">
            <w:pPr>
              <w:autoSpaceDE w:val="0"/>
              <w:autoSpaceDN w:val="0"/>
              <w:adjustRightInd w:val="0"/>
              <w:jc w:val="both"/>
              <w:rPr>
                <w:rFonts w:ascii="Arial" w:hAnsi="Arial" w:cs="Arial"/>
              </w:rPr>
            </w:pPr>
            <w:r w:rsidRPr="00531C12">
              <w:rPr>
                <w:rFonts w:ascii="Arial" w:hAnsi="Arial" w:cs="Arial"/>
              </w:rPr>
              <w:t>Cluster Diagram showing the grouping of parameters (pre-monsoon,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55</w:t>
            </w:r>
          </w:p>
        </w:tc>
        <w:tc>
          <w:tcPr>
            <w:tcW w:w="1132" w:type="dxa"/>
          </w:tcPr>
          <w:p w:rsidR="0017406C" w:rsidRPr="00531C12" w:rsidRDefault="0017406C" w:rsidP="0017406C">
            <w:pPr>
              <w:jc w:val="both"/>
              <w:rPr>
                <w:rFonts w:ascii="Arial" w:hAnsi="Arial" w:cs="Arial"/>
              </w:rPr>
            </w:pPr>
            <w:r w:rsidRPr="00531C12">
              <w:rPr>
                <w:rFonts w:ascii="Arial" w:hAnsi="Arial" w:cs="Arial"/>
              </w:rPr>
              <w:t>4.2z</w:t>
            </w:r>
          </w:p>
        </w:tc>
        <w:tc>
          <w:tcPr>
            <w:tcW w:w="7076" w:type="dxa"/>
          </w:tcPr>
          <w:p w:rsidR="0017406C" w:rsidRPr="00531C12" w:rsidRDefault="0017406C" w:rsidP="0017406C">
            <w:pPr>
              <w:jc w:val="both"/>
              <w:rPr>
                <w:rFonts w:ascii="Arial" w:hAnsi="Arial" w:cs="Arial"/>
                <w:noProof/>
              </w:rPr>
            </w:pPr>
            <w:r w:rsidRPr="00531C12">
              <w:rPr>
                <w:rFonts w:ascii="Arial" w:hAnsi="Arial" w:cs="Arial"/>
              </w:rPr>
              <w:t>Cluster Diagram showing the grouping of parameters (pre-monsoon,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56</w:t>
            </w:r>
          </w:p>
        </w:tc>
        <w:tc>
          <w:tcPr>
            <w:tcW w:w="1132" w:type="dxa"/>
          </w:tcPr>
          <w:p w:rsidR="0017406C" w:rsidRPr="00531C12" w:rsidRDefault="0017406C" w:rsidP="0017406C">
            <w:pPr>
              <w:jc w:val="both"/>
              <w:rPr>
                <w:rFonts w:ascii="Arial" w:hAnsi="Arial" w:cs="Arial"/>
              </w:rPr>
            </w:pPr>
            <w:r w:rsidRPr="00531C12">
              <w:rPr>
                <w:rFonts w:ascii="Arial" w:hAnsi="Arial" w:cs="Arial"/>
              </w:rPr>
              <w:t>4.2aa</w:t>
            </w:r>
          </w:p>
        </w:tc>
        <w:tc>
          <w:tcPr>
            <w:tcW w:w="7076" w:type="dxa"/>
          </w:tcPr>
          <w:p w:rsidR="0017406C" w:rsidRPr="00531C12" w:rsidRDefault="0017406C" w:rsidP="0017406C">
            <w:pPr>
              <w:jc w:val="both"/>
              <w:rPr>
                <w:rFonts w:ascii="Arial" w:hAnsi="Arial" w:cs="Arial"/>
                <w:noProof/>
              </w:rPr>
            </w:pPr>
            <w:r w:rsidRPr="00531C12">
              <w:rPr>
                <w:rFonts w:ascii="Arial" w:hAnsi="Arial" w:cs="Arial"/>
              </w:rPr>
              <w:t>Piper’s diagram for Groundwater classification (pre-monsoon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lastRenderedPageBreak/>
              <w:t>57</w:t>
            </w:r>
          </w:p>
        </w:tc>
        <w:tc>
          <w:tcPr>
            <w:tcW w:w="1132" w:type="dxa"/>
          </w:tcPr>
          <w:p w:rsidR="0017406C" w:rsidRPr="00531C12" w:rsidRDefault="0017406C" w:rsidP="0017406C">
            <w:pPr>
              <w:jc w:val="both"/>
              <w:rPr>
                <w:rFonts w:ascii="Arial" w:hAnsi="Arial" w:cs="Arial"/>
              </w:rPr>
            </w:pPr>
            <w:r w:rsidRPr="00531C12">
              <w:rPr>
                <w:rFonts w:ascii="Arial" w:hAnsi="Arial" w:cs="Arial"/>
              </w:rPr>
              <w:t>4.2bb</w:t>
            </w:r>
          </w:p>
        </w:tc>
        <w:tc>
          <w:tcPr>
            <w:tcW w:w="7076" w:type="dxa"/>
          </w:tcPr>
          <w:p w:rsidR="0017406C" w:rsidRPr="00531C12" w:rsidRDefault="0017406C" w:rsidP="0017406C">
            <w:pPr>
              <w:jc w:val="both"/>
              <w:rPr>
                <w:rFonts w:ascii="Arial" w:hAnsi="Arial" w:cs="Arial"/>
              </w:rPr>
            </w:pPr>
            <w:r w:rsidRPr="00531C12">
              <w:rPr>
                <w:rFonts w:ascii="Arial" w:hAnsi="Arial" w:cs="Arial"/>
              </w:rPr>
              <w:t>Piper’s diagram for Groundwater classification (post-monsoon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58</w:t>
            </w:r>
          </w:p>
        </w:tc>
        <w:tc>
          <w:tcPr>
            <w:tcW w:w="1132" w:type="dxa"/>
          </w:tcPr>
          <w:p w:rsidR="0017406C" w:rsidRPr="00531C12" w:rsidRDefault="0017406C" w:rsidP="0017406C">
            <w:pPr>
              <w:jc w:val="both"/>
              <w:rPr>
                <w:rFonts w:ascii="Arial" w:hAnsi="Arial" w:cs="Arial"/>
              </w:rPr>
            </w:pPr>
            <w:r w:rsidRPr="00531C12">
              <w:rPr>
                <w:rFonts w:ascii="Arial" w:hAnsi="Arial" w:cs="Arial"/>
              </w:rPr>
              <w:t>4.2cc</w:t>
            </w:r>
          </w:p>
        </w:tc>
        <w:tc>
          <w:tcPr>
            <w:tcW w:w="7076" w:type="dxa"/>
          </w:tcPr>
          <w:p w:rsidR="0017406C" w:rsidRPr="00531C12" w:rsidRDefault="0017406C" w:rsidP="0017406C">
            <w:pPr>
              <w:jc w:val="both"/>
              <w:rPr>
                <w:rFonts w:ascii="Arial" w:hAnsi="Arial" w:cs="Arial"/>
                <w:noProof/>
              </w:rPr>
            </w:pPr>
            <w:r w:rsidRPr="00531C12">
              <w:rPr>
                <w:rFonts w:ascii="Arial" w:hAnsi="Arial" w:cs="Arial"/>
              </w:rPr>
              <w:t>Chaddha’s diagram for Groundwater classification (pre-monsoon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59</w:t>
            </w:r>
          </w:p>
        </w:tc>
        <w:tc>
          <w:tcPr>
            <w:tcW w:w="1132" w:type="dxa"/>
          </w:tcPr>
          <w:p w:rsidR="0017406C" w:rsidRPr="00531C12" w:rsidRDefault="0017406C" w:rsidP="0017406C">
            <w:pPr>
              <w:jc w:val="both"/>
              <w:rPr>
                <w:rFonts w:ascii="Arial" w:hAnsi="Arial" w:cs="Arial"/>
              </w:rPr>
            </w:pPr>
            <w:r w:rsidRPr="00531C12">
              <w:rPr>
                <w:rFonts w:ascii="Arial" w:hAnsi="Arial" w:cs="Arial"/>
              </w:rPr>
              <w:t>4.2dd</w:t>
            </w:r>
          </w:p>
        </w:tc>
        <w:tc>
          <w:tcPr>
            <w:tcW w:w="7076" w:type="dxa"/>
          </w:tcPr>
          <w:p w:rsidR="0017406C" w:rsidRPr="00531C12" w:rsidRDefault="0017406C" w:rsidP="0017406C">
            <w:pPr>
              <w:jc w:val="both"/>
              <w:rPr>
                <w:rFonts w:ascii="Arial" w:hAnsi="Arial" w:cs="Arial"/>
                <w:noProof/>
              </w:rPr>
            </w:pPr>
            <w:r w:rsidRPr="00531C12">
              <w:rPr>
                <w:rFonts w:ascii="Arial" w:hAnsi="Arial" w:cs="Arial"/>
              </w:rPr>
              <w:t>Chaddha’s diagram for Groundwater classification (post-monsoon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60</w:t>
            </w:r>
          </w:p>
        </w:tc>
        <w:tc>
          <w:tcPr>
            <w:tcW w:w="1132" w:type="dxa"/>
          </w:tcPr>
          <w:p w:rsidR="0017406C" w:rsidRPr="00531C12" w:rsidRDefault="0017406C" w:rsidP="0017406C">
            <w:pPr>
              <w:jc w:val="both"/>
              <w:rPr>
                <w:rFonts w:ascii="Arial" w:hAnsi="Arial" w:cs="Arial"/>
              </w:rPr>
            </w:pPr>
            <w:r w:rsidRPr="00531C12">
              <w:rPr>
                <w:rFonts w:ascii="Arial" w:hAnsi="Arial" w:cs="Arial"/>
              </w:rPr>
              <w:t>4.2ee</w:t>
            </w:r>
          </w:p>
        </w:tc>
        <w:tc>
          <w:tcPr>
            <w:tcW w:w="7076" w:type="dxa"/>
          </w:tcPr>
          <w:p w:rsidR="0017406C" w:rsidRPr="00531C12" w:rsidRDefault="0017406C" w:rsidP="0017406C">
            <w:pPr>
              <w:jc w:val="both"/>
              <w:rPr>
                <w:rFonts w:ascii="Arial" w:hAnsi="Arial" w:cs="Arial"/>
                <w:noProof/>
              </w:rPr>
            </w:pPr>
            <w:r w:rsidRPr="00531C12">
              <w:rPr>
                <w:rFonts w:ascii="Arial" w:hAnsi="Arial" w:cs="Arial"/>
              </w:rPr>
              <w:t>USSL classification of groundwater of Kannur district (pre-monsoon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61</w:t>
            </w:r>
          </w:p>
        </w:tc>
        <w:tc>
          <w:tcPr>
            <w:tcW w:w="1132" w:type="dxa"/>
          </w:tcPr>
          <w:p w:rsidR="0017406C" w:rsidRPr="00531C12" w:rsidRDefault="0017406C" w:rsidP="0017406C">
            <w:pPr>
              <w:jc w:val="both"/>
              <w:rPr>
                <w:rFonts w:ascii="Arial" w:hAnsi="Arial" w:cs="Arial"/>
              </w:rPr>
            </w:pPr>
            <w:r w:rsidRPr="00531C12">
              <w:rPr>
                <w:rFonts w:ascii="Arial" w:hAnsi="Arial" w:cs="Arial"/>
              </w:rPr>
              <w:t>4.2ff</w:t>
            </w:r>
          </w:p>
        </w:tc>
        <w:tc>
          <w:tcPr>
            <w:tcW w:w="7076" w:type="dxa"/>
          </w:tcPr>
          <w:p w:rsidR="0017406C" w:rsidRPr="00531C12" w:rsidRDefault="0017406C" w:rsidP="0017406C">
            <w:pPr>
              <w:jc w:val="both"/>
              <w:rPr>
                <w:rFonts w:ascii="Arial" w:hAnsi="Arial" w:cs="Arial"/>
              </w:rPr>
            </w:pPr>
            <w:r w:rsidRPr="00531C12">
              <w:rPr>
                <w:rFonts w:ascii="Arial" w:hAnsi="Arial" w:cs="Arial"/>
              </w:rPr>
              <w:t>USSL classification of groundwater of Kannur district (post-monsoon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62</w:t>
            </w:r>
          </w:p>
        </w:tc>
        <w:tc>
          <w:tcPr>
            <w:tcW w:w="1132" w:type="dxa"/>
          </w:tcPr>
          <w:p w:rsidR="0017406C" w:rsidRPr="00531C12" w:rsidRDefault="0017406C" w:rsidP="0017406C">
            <w:pPr>
              <w:jc w:val="both"/>
              <w:rPr>
                <w:rFonts w:ascii="Arial" w:hAnsi="Arial" w:cs="Arial"/>
              </w:rPr>
            </w:pPr>
            <w:r w:rsidRPr="00531C12">
              <w:rPr>
                <w:rFonts w:ascii="Arial" w:hAnsi="Arial" w:cs="Arial"/>
              </w:rPr>
              <w:t>4.3a</w:t>
            </w:r>
          </w:p>
        </w:tc>
        <w:tc>
          <w:tcPr>
            <w:tcW w:w="7076" w:type="dxa"/>
          </w:tcPr>
          <w:p w:rsidR="0017406C" w:rsidRPr="00531C12" w:rsidRDefault="0017406C" w:rsidP="0017406C">
            <w:pPr>
              <w:jc w:val="both"/>
              <w:rPr>
                <w:rFonts w:ascii="Arial" w:hAnsi="Arial" w:cs="Arial"/>
                <w:noProof/>
              </w:rPr>
            </w:pPr>
            <w:r w:rsidRPr="00531C12">
              <w:rPr>
                <w:rFonts w:ascii="Arial" w:hAnsi="Arial" w:cs="Arial"/>
              </w:rPr>
              <w:t>Water level fluctuation map of Wayanad district (after CGWB, 2006)</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63</w:t>
            </w:r>
          </w:p>
        </w:tc>
        <w:tc>
          <w:tcPr>
            <w:tcW w:w="1132" w:type="dxa"/>
          </w:tcPr>
          <w:p w:rsidR="0017406C" w:rsidRPr="00531C12" w:rsidRDefault="0017406C" w:rsidP="0017406C">
            <w:pPr>
              <w:jc w:val="both"/>
              <w:rPr>
                <w:rFonts w:ascii="Arial" w:hAnsi="Arial" w:cs="Arial"/>
              </w:rPr>
            </w:pPr>
            <w:r w:rsidRPr="00531C12">
              <w:rPr>
                <w:rFonts w:ascii="Arial" w:hAnsi="Arial" w:cs="Arial"/>
              </w:rPr>
              <w:t>4.3b</w:t>
            </w:r>
          </w:p>
        </w:tc>
        <w:tc>
          <w:tcPr>
            <w:tcW w:w="7076" w:type="dxa"/>
          </w:tcPr>
          <w:p w:rsidR="0017406C" w:rsidRPr="00531C12" w:rsidRDefault="0017406C" w:rsidP="0017406C">
            <w:pPr>
              <w:tabs>
                <w:tab w:val="left" w:pos="2970"/>
              </w:tabs>
              <w:jc w:val="both"/>
              <w:rPr>
                <w:rFonts w:ascii="Arial" w:hAnsi="Arial" w:cs="Arial"/>
              </w:rPr>
            </w:pPr>
            <w:r w:rsidRPr="00531C12">
              <w:rPr>
                <w:rFonts w:ascii="Arial" w:hAnsi="Arial" w:cs="Arial"/>
              </w:rPr>
              <w:t xml:space="preserve">Piper’s classification of Ground water of wayanaddistrict </w:t>
            </w:r>
          </w:p>
          <w:p w:rsidR="0017406C" w:rsidRPr="00531C12" w:rsidRDefault="0017406C" w:rsidP="0017406C">
            <w:pPr>
              <w:tabs>
                <w:tab w:val="left" w:pos="2970"/>
              </w:tabs>
              <w:jc w:val="both"/>
              <w:rPr>
                <w:rFonts w:ascii="Arial" w:hAnsi="Arial" w:cs="Arial"/>
              </w:rPr>
            </w:pPr>
            <w:r w:rsidRPr="00531C12">
              <w:rPr>
                <w:rFonts w:ascii="Arial" w:hAnsi="Arial" w:cs="Arial"/>
              </w:rPr>
              <w:t>(Pre-monsoon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64</w:t>
            </w:r>
          </w:p>
        </w:tc>
        <w:tc>
          <w:tcPr>
            <w:tcW w:w="1132" w:type="dxa"/>
          </w:tcPr>
          <w:p w:rsidR="0017406C" w:rsidRPr="00531C12" w:rsidRDefault="0017406C" w:rsidP="0017406C">
            <w:pPr>
              <w:jc w:val="both"/>
              <w:rPr>
                <w:rFonts w:ascii="Arial" w:hAnsi="Arial" w:cs="Arial"/>
              </w:rPr>
            </w:pPr>
            <w:r w:rsidRPr="00531C12">
              <w:rPr>
                <w:rFonts w:ascii="Arial" w:hAnsi="Arial" w:cs="Arial"/>
              </w:rPr>
              <w:t>4.3c</w:t>
            </w:r>
          </w:p>
        </w:tc>
        <w:tc>
          <w:tcPr>
            <w:tcW w:w="7076" w:type="dxa"/>
          </w:tcPr>
          <w:p w:rsidR="0017406C" w:rsidRPr="00531C12" w:rsidRDefault="0017406C" w:rsidP="0017406C">
            <w:pPr>
              <w:tabs>
                <w:tab w:val="left" w:pos="2970"/>
              </w:tabs>
              <w:jc w:val="both"/>
              <w:rPr>
                <w:rFonts w:ascii="Arial" w:hAnsi="Arial" w:cs="Arial"/>
              </w:rPr>
            </w:pPr>
            <w:r w:rsidRPr="00531C12">
              <w:rPr>
                <w:rFonts w:ascii="Arial" w:hAnsi="Arial" w:cs="Arial"/>
              </w:rPr>
              <w:t xml:space="preserve">Piper’s classification of Ground water of wayanaddistrict </w:t>
            </w:r>
          </w:p>
          <w:p w:rsidR="0017406C" w:rsidRPr="00531C12" w:rsidRDefault="0017406C" w:rsidP="0017406C">
            <w:pPr>
              <w:tabs>
                <w:tab w:val="left" w:pos="2970"/>
              </w:tabs>
              <w:jc w:val="both"/>
              <w:rPr>
                <w:rFonts w:ascii="Arial" w:hAnsi="Arial" w:cs="Arial"/>
              </w:rPr>
            </w:pPr>
            <w:r w:rsidRPr="00531C12">
              <w:rPr>
                <w:rFonts w:ascii="Arial" w:hAnsi="Arial" w:cs="Arial"/>
              </w:rPr>
              <w:t>(Post-monsoon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65</w:t>
            </w:r>
          </w:p>
        </w:tc>
        <w:tc>
          <w:tcPr>
            <w:tcW w:w="1132" w:type="dxa"/>
          </w:tcPr>
          <w:p w:rsidR="0017406C" w:rsidRPr="00531C12" w:rsidRDefault="0017406C" w:rsidP="0017406C">
            <w:pPr>
              <w:jc w:val="both"/>
              <w:rPr>
                <w:rFonts w:ascii="Arial" w:hAnsi="Arial" w:cs="Arial"/>
              </w:rPr>
            </w:pPr>
            <w:r w:rsidRPr="00531C12">
              <w:rPr>
                <w:rFonts w:ascii="Arial" w:hAnsi="Arial" w:cs="Arial"/>
              </w:rPr>
              <w:t>4.3d</w:t>
            </w:r>
          </w:p>
        </w:tc>
        <w:tc>
          <w:tcPr>
            <w:tcW w:w="7076" w:type="dxa"/>
          </w:tcPr>
          <w:p w:rsidR="0017406C" w:rsidRPr="00531C12" w:rsidRDefault="0017406C" w:rsidP="0017406C">
            <w:pPr>
              <w:tabs>
                <w:tab w:val="left" w:pos="2970"/>
              </w:tabs>
              <w:jc w:val="both"/>
              <w:rPr>
                <w:rFonts w:ascii="Arial" w:hAnsi="Arial" w:cs="Arial"/>
              </w:rPr>
            </w:pPr>
            <w:r w:rsidRPr="00531C12">
              <w:rPr>
                <w:rFonts w:ascii="Arial" w:hAnsi="Arial" w:cs="Arial"/>
              </w:rPr>
              <w:t xml:space="preserve">USSL Irrigation classification of Groundwater of wayanaddistrict </w:t>
            </w:r>
          </w:p>
          <w:p w:rsidR="0017406C" w:rsidRPr="00531C12" w:rsidRDefault="0017406C" w:rsidP="0017406C">
            <w:pPr>
              <w:tabs>
                <w:tab w:val="left" w:pos="2970"/>
              </w:tabs>
              <w:jc w:val="both"/>
              <w:rPr>
                <w:rFonts w:ascii="Arial" w:hAnsi="Arial" w:cs="Arial"/>
              </w:rPr>
            </w:pPr>
            <w:r w:rsidRPr="00531C12">
              <w:rPr>
                <w:rFonts w:ascii="Arial" w:hAnsi="Arial" w:cs="Arial"/>
              </w:rPr>
              <w:t>(Pre-monsoon 2010)</w:t>
            </w:r>
          </w:p>
        </w:tc>
      </w:tr>
      <w:tr w:rsidR="0017406C" w:rsidRPr="00531C12" w:rsidTr="0017406C">
        <w:trPr>
          <w:trHeight w:val="480"/>
        </w:trPr>
        <w:tc>
          <w:tcPr>
            <w:tcW w:w="808" w:type="dxa"/>
          </w:tcPr>
          <w:p w:rsidR="0017406C" w:rsidRPr="00531C12" w:rsidRDefault="0017406C" w:rsidP="0017406C">
            <w:pPr>
              <w:jc w:val="both"/>
              <w:rPr>
                <w:rFonts w:ascii="Arial" w:hAnsi="Arial" w:cs="Arial"/>
              </w:rPr>
            </w:pPr>
            <w:r w:rsidRPr="00531C12">
              <w:rPr>
                <w:rFonts w:ascii="Arial" w:hAnsi="Arial" w:cs="Arial"/>
              </w:rPr>
              <w:t>66</w:t>
            </w:r>
          </w:p>
        </w:tc>
        <w:tc>
          <w:tcPr>
            <w:tcW w:w="1132" w:type="dxa"/>
          </w:tcPr>
          <w:p w:rsidR="0017406C" w:rsidRPr="00531C12" w:rsidRDefault="0017406C" w:rsidP="0017406C">
            <w:pPr>
              <w:jc w:val="both"/>
              <w:rPr>
                <w:rFonts w:ascii="Arial" w:hAnsi="Arial" w:cs="Arial"/>
              </w:rPr>
            </w:pPr>
            <w:r w:rsidRPr="00531C12">
              <w:rPr>
                <w:rFonts w:ascii="Arial" w:hAnsi="Arial" w:cs="Arial"/>
              </w:rPr>
              <w:t>4.3e</w:t>
            </w:r>
          </w:p>
        </w:tc>
        <w:tc>
          <w:tcPr>
            <w:tcW w:w="7076" w:type="dxa"/>
          </w:tcPr>
          <w:p w:rsidR="0017406C" w:rsidRPr="00531C12" w:rsidRDefault="0017406C" w:rsidP="0017406C">
            <w:pPr>
              <w:tabs>
                <w:tab w:val="left" w:pos="2970"/>
              </w:tabs>
              <w:jc w:val="both"/>
              <w:rPr>
                <w:rFonts w:ascii="Arial" w:hAnsi="Arial" w:cs="Arial"/>
              </w:rPr>
            </w:pPr>
            <w:r w:rsidRPr="00531C12">
              <w:rPr>
                <w:rFonts w:ascii="Arial" w:hAnsi="Arial" w:cs="Arial"/>
              </w:rPr>
              <w:t xml:space="preserve">USSL Irrigation classification of Groundwater of wayanaddistrict </w:t>
            </w:r>
          </w:p>
          <w:p w:rsidR="0017406C" w:rsidRPr="00531C12" w:rsidRDefault="0017406C" w:rsidP="0017406C">
            <w:pPr>
              <w:tabs>
                <w:tab w:val="left" w:pos="2970"/>
              </w:tabs>
              <w:jc w:val="both"/>
              <w:rPr>
                <w:rFonts w:ascii="Arial" w:hAnsi="Arial" w:cs="Arial"/>
              </w:rPr>
            </w:pPr>
            <w:r w:rsidRPr="00531C12">
              <w:rPr>
                <w:rFonts w:ascii="Arial" w:hAnsi="Arial" w:cs="Arial"/>
              </w:rPr>
              <w:t>(Post-monsoon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67</w:t>
            </w:r>
          </w:p>
        </w:tc>
        <w:tc>
          <w:tcPr>
            <w:tcW w:w="1132" w:type="dxa"/>
          </w:tcPr>
          <w:p w:rsidR="0017406C" w:rsidRPr="00531C12" w:rsidRDefault="0017406C" w:rsidP="0017406C">
            <w:pPr>
              <w:jc w:val="both"/>
              <w:rPr>
                <w:rFonts w:ascii="Arial" w:hAnsi="Arial" w:cs="Arial"/>
              </w:rPr>
            </w:pPr>
            <w:r w:rsidRPr="00531C12">
              <w:rPr>
                <w:rFonts w:ascii="Arial" w:hAnsi="Arial" w:cs="Arial"/>
              </w:rPr>
              <w:t>4.4a</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variation of pH in Groundwater of Kozhikode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68</w:t>
            </w:r>
          </w:p>
        </w:tc>
        <w:tc>
          <w:tcPr>
            <w:tcW w:w="1132" w:type="dxa"/>
          </w:tcPr>
          <w:p w:rsidR="0017406C" w:rsidRPr="00531C12" w:rsidRDefault="0017406C" w:rsidP="0017406C">
            <w:pPr>
              <w:jc w:val="both"/>
              <w:rPr>
                <w:rFonts w:ascii="Arial" w:hAnsi="Arial" w:cs="Arial"/>
              </w:rPr>
            </w:pPr>
            <w:r w:rsidRPr="00531C12">
              <w:rPr>
                <w:rFonts w:ascii="Arial" w:hAnsi="Arial" w:cs="Arial"/>
              </w:rPr>
              <w:t>4.4b</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pH in Groundwater of Kozhikode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69</w:t>
            </w:r>
          </w:p>
        </w:tc>
        <w:tc>
          <w:tcPr>
            <w:tcW w:w="1132" w:type="dxa"/>
          </w:tcPr>
          <w:p w:rsidR="0017406C" w:rsidRPr="00531C12" w:rsidRDefault="0017406C" w:rsidP="0017406C">
            <w:pPr>
              <w:jc w:val="both"/>
              <w:rPr>
                <w:rFonts w:ascii="Arial" w:hAnsi="Arial" w:cs="Arial"/>
              </w:rPr>
            </w:pPr>
            <w:r w:rsidRPr="00531C12">
              <w:rPr>
                <w:rFonts w:ascii="Arial" w:hAnsi="Arial" w:cs="Arial"/>
              </w:rPr>
              <w:t>4.4c</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Electrical conductivity in Groundwater of Kozhikode district (Year: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70</w:t>
            </w:r>
          </w:p>
        </w:tc>
        <w:tc>
          <w:tcPr>
            <w:tcW w:w="1132" w:type="dxa"/>
          </w:tcPr>
          <w:p w:rsidR="0017406C" w:rsidRPr="00531C12" w:rsidRDefault="0017406C" w:rsidP="0017406C">
            <w:pPr>
              <w:jc w:val="both"/>
              <w:rPr>
                <w:rFonts w:ascii="Arial" w:hAnsi="Arial" w:cs="Arial"/>
              </w:rPr>
            </w:pPr>
            <w:r w:rsidRPr="00531C12">
              <w:rPr>
                <w:rFonts w:ascii="Arial" w:hAnsi="Arial" w:cs="Arial"/>
              </w:rPr>
              <w:t>4.4d</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EC in Groundwater of Kozhikode district during 2009</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71</w:t>
            </w:r>
          </w:p>
        </w:tc>
        <w:tc>
          <w:tcPr>
            <w:tcW w:w="1132" w:type="dxa"/>
          </w:tcPr>
          <w:p w:rsidR="0017406C" w:rsidRPr="00531C12" w:rsidRDefault="0017406C" w:rsidP="0017406C">
            <w:pPr>
              <w:jc w:val="both"/>
              <w:rPr>
                <w:rFonts w:ascii="Arial" w:hAnsi="Arial" w:cs="Arial"/>
              </w:rPr>
            </w:pPr>
            <w:r w:rsidRPr="00531C12">
              <w:rPr>
                <w:rFonts w:ascii="Arial" w:hAnsi="Arial" w:cs="Arial"/>
              </w:rPr>
              <w:t>4.4e</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EC in Groundwater of Kozhikode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72</w:t>
            </w:r>
          </w:p>
        </w:tc>
        <w:tc>
          <w:tcPr>
            <w:tcW w:w="1132" w:type="dxa"/>
          </w:tcPr>
          <w:p w:rsidR="0017406C" w:rsidRPr="00531C12" w:rsidRDefault="0017406C" w:rsidP="0017406C">
            <w:pPr>
              <w:jc w:val="both"/>
              <w:rPr>
                <w:rFonts w:ascii="Arial" w:hAnsi="Arial" w:cs="Arial"/>
              </w:rPr>
            </w:pPr>
            <w:r w:rsidRPr="00531C12">
              <w:rPr>
                <w:rFonts w:ascii="Arial" w:hAnsi="Arial" w:cs="Arial"/>
              </w:rPr>
              <w:t>4.4f</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TDS in Groundwater of Kozhikode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73</w:t>
            </w:r>
          </w:p>
        </w:tc>
        <w:tc>
          <w:tcPr>
            <w:tcW w:w="1132" w:type="dxa"/>
          </w:tcPr>
          <w:p w:rsidR="0017406C" w:rsidRPr="00531C12" w:rsidRDefault="0017406C" w:rsidP="0017406C">
            <w:pPr>
              <w:jc w:val="both"/>
              <w:rPr>
                <w:rFonts w:ascii="Arial" w:hAnsi="Arial" w:cs="Arial"/>
              </w:rPr>
            </w:pPr>
            <w:r w:rsidRPr="00531C12">
              <w:rPr>
                <w:rFonts w:ascii="Arial" w:hAnsi="Arial" w:cs="Arial"/>
              </w:rPr>
              <w:t>4.4g</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Chloride in Groundwater of Kozhikode district (Year: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74</w:t>
            </w:r>
          </w:p>
        </w:tc>
        <w:tc>
          <w:tcPr>
            <w:tcW w:w="1132" w:type="dxa"/>
          </w:tcPr>
          <w:p w:rsidR="0017406C" w:rsidRPr="00531C12" w:rsidRDefault="0017406C" w:rsidP="0017406C">
            <w:pPr>
              <w:jc w:val="both"/>
              <w:rPr>
                <w:rFonts w:ascii="Arial" w:hAnsi="Arial" w:cs="Arial"/>
              </w:rPr>
            </w:pPr>
            <w:r w:rsidRPr="00531C12">
              <w:rPr>
                <w:rFonts w:ascii="Arial" w:hAnsi="Arial" w:cs="Arial"/>
              </w:rPr>
              <w:t>4.4h</w:t>
            </w:r>
          </w:p>
        </w:tc>
        <w:tc>
          <w:tcPr>
            <w:tcW w:w="7076" w:type="dxa"/>
          </w:tcPr>
          <w:p w:rsidR="0017406C" w:rsidRPr="00531C12" w:rsidRDefault="0017406C" w:rsidP="0017406C">
            <w:pPr>
              <w:tabs>
                <w:tab w:val="left" w:pos="1440"/>
              </w:tabs>
              <w:jc w:val="both"/>
              <w:rPr>
                <w:rFonts w:ascii="Arial" w:hAnsi="Arial" w:cs="Arial"/>
              </w:rPr>
            </w:pPr>
            <w:r w:rsidRPr="00531C12">
              <w:rPr>
                <w:rFonts w:ascii="Arial" w:hAnsi="Arial" w:cs="Arial"/>
              </w:rPr>
              <w:t>Spatial Distribution of Chloride in Groundwater of Kozhikode district during 2009 (pre-monsoon)</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75</w:t>
            </w:r>
          </w:p>
        </w:tc>
        <w:tc>
          <w:tcPr>
            <w:tcW w:w="1132" w:type="dxa"/>
          </w:tcPr>
          <w:p w:rsidR="0017406C" w:rsidRPr="00531C12" w:rsidRDefault="0017406C" w:rsidP="0017406C">
            <w:pPr>
              <w:jc w:val="both"/>
              <w:rPr>
                <w:rFonts w:ascii="Arial" w:hAnsi="Arial" w:cs="Arial"/>
              </w:rPr>
            </w:pPr>
            <w:r w:rsidRPr="00531C12">
              <w:rPr>
                <w:rFonts w:ascii="Arial" w:hAnsi="Arial" w:cs="Arial"/>
              </w:rPr>
              <w:t>4.4i</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Chloride in Groundwater of Kozhikode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76</w:t>
            </w:r>
          </w:p>
        </w:tc>
        <w:tc>
          <w:tcPr>
            <w:tcW w:w="1132" w:type="dxa"/>
          </w:tcPr>
          <w:p w:rsidR="0017406C" w:rsidRPr="00531C12" w:rsidRDefault="0017406C" w:rsidP="0017406C">
            <w:pPr>
              <w:jc w:val="both"/>
              <w:rPr>
                <w:rFonts w:ascii="Arial" w:hAnsi="Arial" w:cs="Arial"/>
              </w:rPr>
            </w:pPr>
            <w:r w:rsidRPr="00531C12">
              <w:rPr>
                <w:rFonts w:ascii="Arial" w:hAnsi="Arial" w:cs="Arial"/>
              </w:rPr>
              <w:t>4.4j</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Carbonatesin Groundwater of Kozhikode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77</w:t>
            </w:r>
          </w:p>
        </w:tc>
        <w:tc>
          <w:tcPr>
            <w:tcW w:w="1132" w:type="dxa"/>
          </w:tcPr>
          <w:p w:rsidR="0017406C" w:rsidRPr="00531C12" w:rsidRDefault="0017406C" w:rsidP="0017406C">
            <w:pPr>
              <w:jc w:val="both"/>
              <w:rPr>
                <w:rFonts w:ascii="Arial" w:hAnsi="Arial" w:cs="Arial"/>
              </w:rPr>
            </w:pPr>
            <w:r w:rsidRPr="00531C12">
              <w:rPr>
                <w:rFonts w:ascii="Arial" w:hAnsi="Arial" w:cs="Arial"/>
              </w:rPr>
              <w:t>4.4k</w:t>
            </w:r>
          </w:p>
        </w:tc>
        <w:tc>
          <w:tcPr>
            <w:tcW w:w="7076" w:type="dxa"/>
          </w:tcPr>
          <w:p w:rsidR="0017406C" w:rsidRPr="00531C12" w:rsidRDefault="0017406C" w:rsidP="0017406C">
            <w:pPr>
              <w:tabs>
                <w:tab w:val="left" w:pos="1440"/>
              </w:tabs>
              <w:jc w:val="both"/>
              <w:rPr>
                <w:rFonts w:ascii="Arial" w:hAnsi="Arial" w:cs="Arial"/>
              </w:rPr>
            </w:pPr>
            <w:r w:rsidRPr="00531C12">
              <w:rPr>
                <w:rFonts w:ascii="Arial" w:hAnsi="Arial" w:cs="Arial"/>
              </w:rPr>
              <w:t>Spatial Distribution of Bicarbonatesin Groundwater of Kozhikode district</w:t>
            </w:r>
            <w:r>
              <w:rPr>
                <w:rFonts w:ascii="Arial" w:hAnsi="Arial" w:cs="Arial"/>
              </w:rPr>
              <w:t xml:space="preserve"> </w:t>
            </w:r>
            <w:r w:rsidRPr="00531C12">
              <w:rPr>
                <w:rFonts w:ascii="Arial" w:hAnsi="Arial" w:cs="Arial"/>
              </w:rPr>
              <w:t>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78</w:t>
            </w:r>
          </w:p>
        </w:tc>
        <w:tc>
          <w:tcPr>
            <w:tcW w:w="1132" w:type="dxa"/>
          </w:tcPr>
          <w:p w:rsidR="0017406C" w:rsidRPr="00531C12" w:rsidRDefault="0017406C" w:rsidP="0017406C">
            <w:pPr>
              <w:jc w:val="both"/>
              <w:rPr>
                <w:rFonts w:ascii="Arial" w:hAnsi="Arial" w:cs="Arial"/>
              </w:rPr>
            </w:pPr>
            <w:r w:rsidRPr="00531C12">
              <w:rPr>
                <w:rFonts w:ascii="Arial" w:hAnsi="Arial" w:cs="Arial"/>
              </w:rPr>
              <w:t>4.4l</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Total Alkalinityin Groundwater of Kozhikode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79</w:t>
            </w:r>
          </w:p>
        </w:tc>
        <w:tc>
          <w:tcPr>
            <w:tcW w:w="1132" w:type="dxa"/>
          </w:tcPr>
          <w:p w:rsidR="0017406C" w:rsidRPr="00531C12" w:rsidRDefault="0017406C" w:rsidP="0017406C">
            <w:pPr>
              <w:jc w:val="both"/>
              <w:rPr>
                <w:rFonts w:ascii="Arial" w:hAnsi="Arial" w:cs="Arial"/>
              </w:rPr>
            </w:pPr>
            <w:r w:rsidRPr="00531C12">
              <w:rPr>
                <w:rFonts w:ascii="Arial" w:hAnsi="Arial" w:cs="Arial"/>
              </w:rPr>
              <w:t>4.4m</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Total Hardnessin Groundwater of Kozhikode district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80</w:t>
            </w:r>
          </w:p>
        </w:tc>
        <w:tc>
          <w:tcPr>
            <w:tcW w:w="1132" w:type="dxa"/>
          </w:tcPr>
          <w:p w:rsidR="0017406C" w:rsidRPr="00531C12" w:rsidRDefault="0017406C" w:rsidP="0017406C">
            <w:pPr>
              <w:jc w:val="both"/>
              <w:rPr>
                <w:rFonts w:ascii="Arial" w:hAnsi="Arial" w:cs="Arial"/>
              </w:rPr>
            </w:pPr>
            <w:r w:rsidRPr="00531C12">
              <w:rPr>
                <w:rFonts w:ascii="Arial" w:hAnsi="Arial" w:cs="Arial"/>
              </w:rPr>
              <w:t>4.4n</w:t>
            </w:r>
          </w:p>
        </w:tc>
        <w:tc>
          <w:tcPr>
            <w:tcW w:w="7076" w:type="dxa"/>
          </w:tcPr>
          <w:p w:rsidR="0017406C" w:rsidRPr="00531C12" w:rsidRDefault="0017406C" w:rsidP="0017406C">
            <w:pPr>
              <w:tabs>
                <w:tab w:val="left" w:pos="1440"/>
              </w:tabs>
              <w:jc w:val="both"/>
              <w:rPr>
                <w:rFonts w:ascii="Arial" w:hAnsi="Arial" w:cs="Arial"/>
              </w:rPr>
            </w:pPr>
            <w:r w:rsidRPr="00531C12">
              <w:rPr>
                <w:rFonts w:ascii="Arial" w:hAnsi="Arial" w:cs="Arial"/>
              </w:rPr>
              <w:t xml:space="preserve">Spatial Distribution of Total Hardnessin Groundwater of Kozhikode district    (pre-monsoon, 2009) </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81</w:t>
            </w:r>
          </w:p>
        </w:tc>
        <w:tc>
          <w:tcPr>
            <w:tcW w:w="1132" w:type="dxa"/>
          </w:tcPr>
          <w:p w:rsidR="0017406C" w:rsidRPr="00531C12" w:rsidRDefault="0017406C" w:rsidP="0017406C">
            <w:pPr>
              <w:jc w:val="both"/>
              <w:rPr>
                <w:rFonts w:ascii="Arial" w:hAnsi="Arial" w:cs="Arial"/>
              </w:rPr>
            </w:pPr>
            <w:r w:rsidRPr="00531C12">
              <w:rPr>
                <w:rFonts w:ascii="Arial" w:hAnsi="Arial" w:cs="Arial"/>
              </w:rPr>
              <w:t>4.4o</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Total Hardness in Groundwater of Kozhikode district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82</w:t>
            </w:r>
          </w:p>
        </w:tc>
        <w:tc>
          <w:tcPr>
            <w:tcW w:w="1132" w:type="dxa"/>
          </w:tcPr>
          <w:p w:rsidR="0017406C" w:rsidRPr="00531C12" w:rsidRDefault="0017406C" w:rsidP="0017406C">
            <w:pPr>
              <w:jc w:val="both"/>
              <w:rPr>
                <w:rFonts w:ascii="Arial" w:hAnsi="Arial" w:cs="Arial"/>
              </w:rPr>
            </w:pPr>
            <w:r w:rsidRPr="00531C12">
              <w:rPr>
                <w:rFonts w:ascii="Arial" w:hAnsi="Arial" w:cs="Arial"/>
              </w:rPr>
              <w:t>4.4p</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Total Hardnessin Groundwater of Kozhikode district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83</w:t>
            </w:r>
          </w:p>
        </w:tc>
        <w:tc>
          <w:tcPr>
            <w:tcW w:w="1132" w:type="dxa"/>
          </w:tcPr>
          <w:p w:rsidR="0017406C" w:rsidRPr="00531C12" w:rsidRDefault="0017406C" w:rsidP="0017406C">
            <w:pPr>
              <w:jc w:val="both"/>
              <w:rPr>
                <w:rFonts w:ascii="Arial" w:hAnsi="Arial" w:cs="Arial"/>
              </w:rPr>
            </w:pPr>
            <w:r w:rsidRPr="00531C12">
              <w:rPr>
                <w:rFonts w:ascii="Arial" w:hAnsi="Arial" w:cs="Arial"/>
              </w:rPr>
              <w:t>4.4q</w:t>
            </w:r>
          </w:p>
        </w:tc>
        <w:tc>
          <w:tcPr>
            <w:tcW w:w="7076" w:type="dxa"/>
          </w:tcPr>
          <w:p w:rsidR="0017406C" w:rsidRPr="00531C12" w:rsidRDefault="0017406C" w:rsidP="0017406C">
            <w:pPr>
              <w:tabs>
                <w:tab w:val="left" w:pos="1440"/>
              </w:tabs>
              <w:jc w:val="both"/>
              <w:rPr>
                <w:rFonts w:ascii="Arial" w:hAnsi="Arial" w:cs="Arial"/>
              </w:rPr>
            </w:pPr>
            <w:r w:rsidRPr="00531C12">
              <w:rPr>
                <w:rFonts w:ascii="Arial" w:hAnsi="Arial" w:cs="Arial"/>
              </w:rPr>
              <w:t xml:space="preserve">Spatial Distribution of Nitratein Groundwater of Kozhikode district during 2009 </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84</w:t>
            </w:r>
          </w:p>
        </w:tc>
        <w:tc>
          <w:tcPr>
            <w:tcW w:w="1132" w:type="dxa"/>
          </w:tcPr>
          <w:p w:rsidR="0017406C" w:rsidRPr="00531C12" w:rsidRDefault="0017406C" w:rsidP="0017406C">
            <w:pPr>
              <w:jc w:val="both"/>
              <w:rPr>
                <w:rFonts w:ascii="Arial" w:hAnsi="Arial" w:cs="Arial"/>
              </w:rPr>
            </w:pPr>
            <w:r w:rsidRPr="00531C12">
              <w:rPr>
                <w:rFonts w:ascii="Arial" w:hAnsi="Arial" w:cs="Arial"/>
              </w:rPr>
              <w:t>4.4r</w:t>
            </w:r>
          </w:p>
        </w:tc>
        <w:tc>
          <w:tcPr>
            <w:tcW w:w="7076" w:type="dxa"/>
          </w:tcPr>
          <w:p w:rsidR="0017406C" w:rsidRPr="00531C12" w:rsidRDefault="0017406C" w:rsidP="0017406C">
            <w:pPr>
              <w:pStyle w:val="body"/>
              <w:spacing w:before="0" w:beforeAutospacing="0" w:after="0" w:afterAutospacing="0"/>
              <w:jc w:val="both"/>
              <w:rPr>
                <w:rFonts w:ascii="Arial" w:hAnsi="Arial" w:cs="Arial"/>
                <w:sz w:val="22"/>
                <w:szCs w:val="22"/>
              </w:rPr>
            </w:pPr>
            <w:r w:rsidRPr="00531C12">
              <w:rPr>
                <w:rFonts w:ascii="Arial" w:hAnsi="Arial" w:cs="Arial"/>
                <w:sz w:val="22"/>
                <w:szCs w:val="22"/>
              </w:rPr>
              <w:t>Spatial Distribution of Flouridein Groundwater of Kozhikode district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lastRenderedPageBreak/>
              <w:t>85</w:t>
            </w:r>
          </w:p>
        </w:tc>
        <w:tc>
          <w:tcPr>
            <w:tcW w:w="1132" w:type="dxa"/>
          </w:tcPr>
          <w:p w:rsidR="0017406C" w:rsidRPr="00531C12" w:rsidRDefault="0017406C" w:rsidP="0017406C">
            <w:pPr>
              <w:jc w:val="both"/>
              <w:rPr>
                <w:rFonts w:ascii="Arial" w:hAnsi="Arial" w:cs="Arial"/>
              </w:rPr>
            </w:pPr>
            <w:r w:rsidRPr="00531C12">
              <w:rPr>
                <w:rFonts w:ascii="Arial" w:hAnsi="Arial" w:cs="Arial"/>
              </w:rPr>
              <w:t>4.4s</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Calciumin Groundwater of Kozhikode district during 2009</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86</w:t>
            </w:r>
          </w:p>
        </w:tc>
        <w:tc>
          <w:tcPr>
            <w:tcW w:w="1132" w:type="dxa"/>
          </w:tcPr>
          <w:p w:rsidR="0017406C" w:rsidRPr="00531C12" w:rsidRDefault="0017406C" w:rsidP="0017406C">
            <w:pPr>
              <w:jc w:val="both"/>
              <w:rPr>
                <w:rFonts w:ascii="Arial" w:hAnsi="Arial" w:cs="Arial"/>
              </w:rPr>
            </w:pPr>
            <w:r w:rsidRPr="00531C12">
              <w:rPr>
                <w:rFonts w:ascii="Arial" w:hAnsi="Arial" w:cs="Arial"/>
              </w:rPr>
              <w:t>4.4t</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Magnesiumin Groundwater of Kozhikode district( 2010)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87</w:t>
            </w:r>
          </w:p>
        </w:tc>
        <w:tc>
          <w:tcPr>
            <w:tcW w:w="1132" w:type="dxa"/>
          </w:tcPr>
          <w:p w:rsidR="0017406C" w:rsidRPr="00531C12" w:rsidRDefault="0017406C" w:rsidP="0017406C">
            <w:pPr>
              <w:jc w:val="both"/>
              <w:rPr>
                <w:rFonts w:ascii="Arial" w:hAnsi="Arial" w:cs="Arial"/>
              </w:rPr>
            </w:pPr>
            <w:r w:rsidRPr="00531C12">
              <w:rPr>
                <w:rFonts w:ascii="Arial" w:hAnsi="Arial" w:cs="Arial"/>
              </w:rPr>
              <w:t>4.4u</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Sodium in Groundwater of Kozhikode district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88</w:t>
            </w:r>
          </w:p>
        </w:tc>
        <w:tc>
          <w:tcPr>
            <w:tcW w:w="1132" w:type="dxa"/>
          </w:tcPr>
          <w:p w:rsidR="0017406C" w:rsidRPr="00531C12" w:rsidRDefault="0017406C" w:rsidP="0017406C">
            <w:pPr>
              <w:jc w:val="both"/>
              <w:rPr>
                <w:rFonts w:ascii="Arial" w:hAnsi="Arial" w:cs="Arial"/>
              </w:rPr>
            </w:pPr>
            <w:r w:rsidRPr="00531C12">
              <w:rPr>
                <w:rFonts w:ascii="Arial" w:hAnsi="Arial" w:cs="Arial"/>
              </w:rPr>
              <w:t>4.4v</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Sodiumin Groundwater of Kozhikode district( 2010)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89</w:t>
            </w:r>
          </w:p>
        </w:tc>
        <w:tc>
          <w:tcPr>
            <w:tcW w:w="1132" w:type="dxa"/>
          </w:tcPr>
          <w:p w:rsidR="0017406C" w:rsidRPr="00531C12" w:rsidRDefault="0017406C" w:rsidP="0017406C">
            <w:pPr>
              <w:jc w:val="both"/>
              <w:rPr>
                <w:rFonts w:ascii="Arial" w:hAnsi="Arial" w:cs="Arial"/>
              </w:rPr>
            </w:pPr>
            <w:r w:rsidRPr="00531C12">
              <w:rPr>
                <w:rFonts w:ascii="Arial" w:hAnsi="Arial" w:cs="Arial"/>
              </w:rPr>
              <w:t>4.4w</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Potassium in Groundwater of Kozhikode district( 2010)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90</w:t>
            </w:r>
          </w:p>
        </w:tc>
        <w:tc>
          <w:tcPr>
            <w:tcW w:w="1132" w:type="dxa"/>
          </w:tcPr>
          <w:p w:rsidR="0017406C" w:rsidRPr="00531C12" w:rsidRDefault="0017406C" w:rsidP="0017406C">
            <w:pPr>
              <w:jc w:val="both"/>
              <w:rPr>
                <w:rFonts w:ascii="Arial" w:hAnsi="Arial" w:cs="Arial"/>
              </w:rPr>
            </w:pPr>
            <w:r w:rsidRPr="00531C12">
              <w:rPr>
                <w:rFonts w:ascii="Arial" w:hAnsi="Arial" w:cs="Arial"/>
              </w:rPr>
              <w:t>4.4x</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Iron in Groundwater of Kozhikode district( 2008)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91</w:t>
            </w:r>
          </w:p>
        </w:tc>
        <w:tc>
          <w:tcPr>
            <w:tcW w:w="1132" w:type="dxa"/>
          </w:tcPr>
          <w:p w:rsidR="0017406C" w:rsidRPr="00531C12" w:rsidRDefault="0017406C" w:rsidP="0017406C">
            <w:pPr>
              <w:jc w:val="both"/>
              <w:rPr>
                <w:rFonts w:ascii="Arial" w:hAnsi="Arial" w:cs="Arial"/>
              </w:rPr>
            </w:pPr>
            <w:r w:rsidRPr="00531C12">
              <w:rPr>
                <w:rFonts w:ascii="Arial" w:hAnsi="Arial" w:cs="Arial"/>
              </w:rPr>
              <w:t>4.4y</w:t>
            </w:r>
          </w:p>
        </w:tc>
        <w:tc>
          <w:tcPr>
            <w:tcW w:w="7076" w:type="dxa"/>
          </w:tcPr>
          <w:p w:rsidR="0017406C" w:rsidRPr="00531C12" w:rsidRDefault="0017406C" w:rsidP="0017406C">
            <w:pPr>
              <w:tabs>
                <w:tab w:val="left" w:pos="1440"/>
              </w:tabs>
              <w:jc w:val="both"/>
              <w:rPr>
                <w:rFonts w:ascii="Arial" w:hAnsi="Arial" w:cs="Arial"/>
              </w:rPr>
            </w:pPr>
            <w:r w:rsidRPr="00531C12">
              <w:rPr>
                <w:rFonts w:ascii="Arial" w:hAnsi="Arial" w:cs="Arial"/>
              </w:rPr>
              <w:t>Spatial Distribution of Iron in Groundwater of Kozhikode district( 2010)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92</w:t>
            </w:r>
          </w:p>
        </w:tc>
        <w:tc>
          <w:tcPr>
            <w:tcW w:w="1132" w:type="dxa"/>
          </w:tcPr>
          <w:p w:rsidR="0017406C" w:rsidRPr="00531C12" w:rsidRDefault="0017406C" w:rsidP="0017406C">
            <w:pPr>
              <w:jc w:val="both"/>
              <w:rPr>
                <w:rFonts w:ascii="Arial" w:hAnsi="Arial" w:cs="Arial"/>
              </w:rPr>
            </w:pPr>
            <w:r w:rsidRPr="00531C12">
              <w:rPr>
                <w:rFonts w:ascii="Arial" w:hAnsi="Arial" w:cs="Arial"/>
              </w:rPr>
              <w:t>4.4z</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Iron in Groundwater of Kozhikode district( 2010)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93</w:t>
            </w:r>
          </w:p>
        </w:tc>
        <w:tc>
          <w:tcPr>
            <w:tcW w:w="1132" w:type="dxa"/>
          </w:tcPr>
          <w:p w:rsidR="0017406C" w:rsidRPr="00531C12" w:rsidRDefault="0017406C" w:rsidP="0017406C">
            <w:pPr>
              <w:jc w:val="both"/>
              <w:rPr>
                <w:rFonts w:ascii="Arial" w:hAnsi="Arial" w:cs="Arial"/>
              </w:rPr>
            </w:pPr>
            <w:r w:rsidRPr="00531C12">
              <w:rPr>
                <w:rFonts w:ascii="Arial" w:hAnsi="Arial" w:cs="Arial"/>
              </w:rPr>
              <w:t>4.4aa</w:t>
            </w:r>
          </w:p>
        </w:tc>
        <w:tc>
          <w:tcPr>
            <w:tcW w:w="7076" w:type="dxa"/>
          </w:tcPr>
          <w:p w:rsidR="0017406C" w:rsidRPr="00531C12" w:rsidRDefault="0017406C" w:rsidP="0017406C">
            <w:pPr>
              <w:jc w:val="both"/>
              <w:rPr>
                <w:rFonts w:ascii="Arial" w:hAnsi="Arial" w:cs="Arial"/>
                <w:noProof/>
              </w:rPr>
            </w:pPr>
            <w:r w:rsidRPr="00531C12">
              <w:rPr>
                <w:rFonts w:ascii="Arial" w:hAnsi="Arial" w:cs="Arial"/>
              </w:rPr>
              <w:t>Dendrogram showing the relationship between ions in Groundwater of Kozhikode district (pre-monsoon,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94</w:t>
            </w:r>
          </w:p>
        </w:tc>
        <w:tc>
          <w:tcPr>
            <w:tcW w:w="1132" w:type="dxa"/>
          </w:tcPr>
          <w:p w:rsidR="0017406C" w:rsidRPr="00531C12" w:rsidRDefault="0017406C" w:rsidP="0017406C">
            <w:pPr>
              <w:jc w:val="both"/>
              <w:rPr>
                <w:rFonts w:ascii="Arial" w:hAnsi="Arial" w:cs="Arial"/>
              </w:rPr>
            </w:pPr>
            <w:r w:rsidRPr="00531C12">
              <w:rPr>
                <w:rFonts w:ascii="Arial" w:hAnsi="Arial" w:cs="Arial"/>
              </w:rPr>
              <w:t>4.4bb</w:t>
            </w:r>
          </w:p>
        </w:tc>
        <w:tc>
          <w:tcPr>
            <w:tcW w:w="7076" w:type="dxa"/>
          </w:tcPr>
          <w:p w:rsidR="0017406C" w:rsidRPr="00531C12" w:rsidRDefault="0017406C" w:rsidP="0017406C">
            <w:pPr>
              <w:tabs>
                <w:tab w:val="left" w:pos="1440"/>
              </w:tabs>
              <w:jc w:val="both"/>
              <w:rPr>
                <w:rFonts w:ascii="Arial" w:hAnsi="Arial" w:cs="Arial"/>
              </w:rPr>
            </w:pPr>
            <w:r w:rsidRPr="00531C12">
              <w:rPr>
                <w:rFonts w:ascii="Arial" w:hAnsi="Arial" w:cs="Arial"/>
              </w:rPr>
              <w:t>Dendrogram showing the relationship between ions in Groundwater of Kozhikode district (pre &amp; post 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95</w:t>
            </w:r>
          </w:p>
        </w:tc>
        <w:tc>
          <w:tcPr>
            <w:tcW w:w="1132" w:type="dxa"/>
          </w:tcPr>
          <w:p w:rsidR="0017406C" w:rsidRPr="00531C12" w:rsidRDefault="0017406C" w:rsidP="0017406C">
            <w:pPr>
              <w:jc w:val="both"/>
              <w:rPr>
                <w:rFonts w:ascii="Arial" w:hAnsi="Arial" w:cs="Arial"/>
              </w:rPr>
            </w:pPr>
            <w:r w:rsidRPr="00531C12">
              <w:rPr>
                <w:rFonts w:ascii="Arial" w:hAnsi="Arial" w:cs="Arial"/>
              </w:rPr>
              <w:t>4.4cc</w:t>
            </w:r>
          </w:p>
        </w:tc>
        <w:tc>
          <w:tcPr>
            <w:tcW w:w="7076" w:type="dxa"/>
          </w:tcPr>
          <w:p w:rsidR="0017406C" w:rsidRPr="00531C12" w:rsidRDefault="0017406C" w:rsidP="0017406C">
            <w:pPr>
              <w:jc w:val="both"/>
              <w:rPr>
                <w:rFonts w:ascii="Arial" w:hAnsi="Arial" w:cs="Arial"/>
                <w:noProof/>
              </w:rPr>
            </w:pPr>
            <w:r w:rsidRPr="00531C12">
              <w:rPr>
                <w:rFonts w:ascii="Arial" w:hAnsi="Arial" w:cs="Arial"/>
              </w:rPr>
              <w:t>Piper’s diagram for Groundwater classification (pre-monsoon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96</w:t>
            </w:r>
          </w:p>
        </w:tc>
        <w:tc>
          <w:tcPr>
            <w:tcW w:w="1132" w:type="dxa"/>
          </w:tcPr>
          <w:p w:rsidR="0017406C" w:rsidRPr="00531C12" w:rsidRDefault="0017406C" w:rsidP="0017406C">
            <w:pPr>
              <w:jc w:val="both"/>
              <w:rPr>
                <w:rFonts w:ascii="Arial" w:hAnsi="Arial" w:cs="Arial"/>
              </w:rPr>
            </w:pPr>
            <w:r w:rsidRPr="00531C12">
              <w:rPr>
                <w:rFonts w:ascii="Arial" w:hAnsi="Arial" w:cs="Arial"/>
              </w:rPr>
              <w:t>4.4dd</w:t>
            </w:r>
          </w:p>
        </w:tc>
        <w:tc>
          <w:tcPr>
            <w:tcW w:w="7076" w:type="dxa"/>
          </w:tcPr>
          <w:p w:rsidR="0017406C" w:rsidRPr="00531C12" w:rsidRDefault="0017406C" w:rsidP="0017406C">
            <w:pPr>
              <w:jc w:val="both"/>
              <w:rPr>
                <w:rFonts w:ascii="Arial" w:hAnsi="Arial" w:cs="Arial"/>
                <w:noProof/>
              </w:rPr>
            </w:pPr>
            <w:r w:rsidRPr="00531C12">
              <w:rPr>
                <w:rFonts w:ascii="Arial" w:hAnsi="Arial" w:cs="Arial"/>
              </w:rPr>
              <w:t>Piper’s diagram for Groundwater classification (post-monsoon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97</w:t>
            </w:r>
          </w:p>
        </w:tc>
        <w:tc>
          <w:tcPr>
            <w:tcW w:w="1132" w:type="dxa"/>
          </w:tcPr>
          <w:p w:rsidR="0017406C" w:rsidRPr="00531C12" w:rsidRDefault="0017406C" w:rsidP="0017406C">
            <w:pPr>
              <w:jc w:val="both"/>
              <w:rPr>
                <w:rFonts w:ascii="Arial" w:hAnsi="Arial" w:cs="Arial"/>
              </w:rPr>
            </w:pPr>
            <w:r w:rsidRPr="00531C12">
              <w:rPr>
                <w:rFonts w:ascii="Arial" w:hAnsi="Arial" w:cs="Arial"/>
              </w:rPr>
              <w:t>4.4ee</w:t>
            </w:r>
          </w:p>
        </w:tc>
        <w:tc>
          <w:tcPr>
            <w:tcW w:w="7076" w:type="dxa"/>
          </w:tcPr>
          <w:p w:rsidR="0017406C" w:rsidRPr="00531C12" w:rsidRDefault="0017406C" w:rsidP="0017406C">
            <w:pPr>
              <w:jc w:val="both"/>
              <w:rPr>
                <w:rFonts w:ascii="Arial" w:hAnsi="Arial" w:cs="Arial"/>
                <w:noProof/>
              </w:rPr>
            </w:pPr>
            <w:r w:rsidRPr="00531C12">
              <w:rPr>
                <w:rFonts w:ascii="Arial" w:hAnsi="Arial" w:cs="Arial"/>
              </w:rPr>
              <w:t>Chadha’s diagram for Groundwater classification (pre-monsoon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98</w:t>
            </w:r>
          </w:p>
        </w:tc>
        <w:tc>
          <w:tcPr>
            <w:tcW w:w="1132" w:type="dxa"/>
          </w:tcPr>
          <w:p w:rsidR="0017406C" w:rsidRPr="00531C12" w:rsidRDefault="0017406C" w:rsidP="0017406C">
            <w:pPr>
              <w:jc w:val="both"/>
              <w:rPr>
                <w:rFonts w:ascii="Arial" w:hAnsi="Arial" w:cs="Arial"/>
              </w:rPr>
            </w:pPr>
            <w:r w:rsidRPr="00531C12">
              <w:rPr>
                <w:rFonts w:ascii="Arial" w:hAnsi="Arial" w:cs="Arial"/>
              </w:rPr>
              <w:t>4.4ff</w:t>
            </w:r>
          </w:p>
        </w:tc>
        <w:tc>
          <w:tcPr>
            <w:tcW w:w="7076" w:type="dxa"/>
          </w:tcPr>
          <w:p w:rsidR="0017406C" w:rsidRPr="00531C12" w:rsidRDefault="0017406C" w:rsidP="0017406C">
            <w:pPr>
              <w:jc w:val="both"/>
              <w:rPr>
                <w:rFonts w:ascii="Arial" w:hAnsi="Arial" w:cs="Arial"/>
                <w:noProof/>
              </w:rPr>
            </w:pPr>
            <w:r w:rsidRPr="00531C12">
              <w:rPr>
                <w:rFonts w:ascii="Arial" w:hAnsi="Arial" w:cs="Arial"/>
              </w:rPr>
              <w:t>Chadha’s diagram for Groundwater classification (post-monsoon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99</w:t>
            </w:r>
          </w:p>
        </w:tc>
        <w:tc>
          <w:tcPr>
            <w:tcW w:w="1132" w:type="dxa"/>
          </w:tcPr>
          <w:p w:rsidR="0017406C" w:rsidRPr="00531C12" w:rsidRDefault="0017406C" w:rsidP="0017406C">
            <w:pPr>
              <w:jc w:val="both"/>
              <w:rPr>
                <w:rFonts w:ascii="Arial" w:hAnsi="Arial" w:cs="Arial"/>
              </w:rPr>
            </w:pPr>
            <w:r w:rsidRPr="00531C12">
              <w:rPr>
                <w:rFonts w:ascii="Arial" w:hAnsi="Arial" w:cs="Arial"/>
              </w:rPr>
              <w:t>4.4gg</w:t>
            </w:r>
          </w:p>
        </w:tc>
        <w:tc>
          <w:tcPr>
            <w:tcW w:w="7076" w:type="dxa"/>
          </w:tcPr>
          <w:p w:rsidR="0017406C" w:rsidRPr="00531C12" w:rsidRDefault="0017406C" w:rsidP="0017406C">
            <w:pPr>
              <w:tabs>
                <w:tab w:val="left" w:pos="2970"/>
              </w:tabs>
              <w:jc w:val="both"/>
              <w:rPr>
                <w:rFonts w:ascii="Arial" w:hAnsi="Arial" w:cs="Arial"/>
              </w:rPr>
            </w:pPr>
            <w:r w:rsidRPr="00531C12">
              <w:rPr>
                <w:rFonts w:ascii="Arial" w:hAnsi="Arial" w:cs="Arial"/>
              </w:rPr>
              <w:t>USSL classification of Ground water of Kozhikode district (Pre-monsoon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100</w:t>
            </w:r>
          </w:p>
        </w:tc>
        <w:tc>
          <w:tcPr>
            <w:tcW w:w="1132" w:type="dxa"/>
          </w:tcPr>
          <w:p w:rsidR="0017406C" w:rsidRPr="00531C12" w:rsidRDefault="0017406C" w:rsidP="0017406C">
            <w:pPr>
              <w:jc w:val="both"/>
              <w:rPr>
                <w:rFonts w:ascii="Arial" w:hAnsi="Arial" w:cs="Arial"/>
              </w:rPr>
            </w:pPr>
            <w:r w:rsidRPr="00531C12">
              <w:rPr>
                <w:rFonts w:ascii="Arial" w:hAnsi="Arial" w:cs="Arial"/>
              </w:rPr>
              <w:t>4.4hh</w:t>
            </w:r>
          </w:p>
        </w:tc>
        <w:tc>
          <w:tcPr>
            <w:tcW w:w="7076" w:type="dxa"/>
          </w:tcPr>
          <w:p w:rsidR="0017406C" w:rsidRPr="00531C12" w:rsidRDefault="0017406C" w:rsidP="0017406C">
            <w:pPr>
              <w:tabs>
                <w:tab w:val="left" w:pos="2970"/>
              </w:tabs>
              <w:jc w:val="both"/>
              <w:rPr>
                <w:rFonts w:ascii="Arial" w:hAnsi="Arial" w:cs="Arial"/>
              </w:rPr>
            </w:pPr>
            <w:r w:rsidRPr="00531C12">
              <w:rPr>
                <w:rFonts w:ascii="Arial" w:hAnsi="Arial" w:cs="Arial"/>
              </w:rPr>
              <w:t>USSL classification of Ground water of Kozhikode district (Post-monsoon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101</w:t>
            </w:r>
          </w:p>
        </w:tc>
        <w:tc>
          <w:tcPr>
            <w:tcW w:w="1132" w:type="dxa"/>
          </w:tcPr>
          <w:p w:rsidR="0017406C" w:rsidRPr="00531C12" w:rsidRDefault="0017406C" w:rsidP="0017406C">
            <w:pPr>
              <w:jc w:val="both"/>
              <w:rPr>
                <w:rFonts w:ascii="Arial" w:hAnsi="Arial" w:cs="Arial"/>
              </w:rPr>
            </w:pPr>
            <w:r w:rsidRPr="00531C12">
              <w:rPr>
                <w:rFonts w:ascii="Arial" w:hAnsi="Arial" w:cs="Arial"/>
              </w:rPr>
              <w:t>4.5a</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pH in Malappuram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102</w:t>
            </w:r>
          </w:p>
        </w:tc>
        <w:tc>
          <w:tcPr>
            <w:tcW w:w="1132" w:type="dxa"/>
          </w:tcPr>
          <w:p w:rsidR="0017406C" w:rsidRPr="00531C12" w:rsidRDefault="0017406C" w:rsidP="0017406C">
            <w:pPr>
              <w:jc w:val="both"/>
              <w:rPr>
                <w:rFonts w:ascii="Arial" w:hAnsi="Arial" w:cs="Arial"/>
              </w:rPr>
            </w:pPr>
            <w:r w:rsidRPr="00531C12">
              <w:rPr>
                <w:rFonts w:ascii="Arial" w:hAnsi="Arial" w:cs="Arial"/>
              </w:rPr>
              <w:t>4.5b</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pH in Malappuram district (Year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103</w:t>
            </w:r>
          </w:p>
        </w:tc>
        <w:tc>
          <w:tcPr>
            <w:tcW w:w="1132" w:type="dxa"/>
          </w:tcPr>
          <w:p w:rsidR="0017406C" w:rsidRPr="00531C12" w:rsidRDefault="0017406C" w:rsidP="0017406C">
            <w:pPr>
              <w:jc w:val="both"/>
              <w:rPr>
                <w:rFonts w:ascii="Arial" w:hAnsi="Arial" w:cs="Arial"/>
              </w:rPr>
            </w:pPr>
            <w:r w:rsidRPr="00531C12">
              <w:rPr>
                <w:rFonts w:ascii="Arial" w:hAnsi="Arial" w:cs="Arial"/>
              </w:rPr>
              <w:t>4.5c</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EC in Malappuram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104</w:t>
            </w:r>
          </w:p>
        </w:tc>
        <w:tc>
          <w:tcPr>
            <w:tcW w:w="1132" w:type="dxa"/>
          </w:tcPr>
          <w:p w:rsidR="0017406C" w:rsidRPr="00531C12" w:rsidRDefault="0017406C" w:rsidP="0017406C">
            <w:pPr>
              <w:jc w:val="both"/>
              <w:rPr>
                <w:rFonts w:ascii="Arial" w:hAnsi="Arial" w:cs="Arial"/>
              </w:rPr>
            </w:pPr>
            <w:r w:rsidRPr="00531C12">
              <w:rPr>
                <w:rFonts w:ascii="Arial" w:hAnsi="Arial" w:cs="Arial"/>
              </w:rPr>
              <w:t>4.5d</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EC in Malappuram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105</w:t>
            </w:r>
          </w:p>
        </w:tc>
        <w:tc>
          <w:tcPr>
            <w:tcW w:w="1132" w:type="dxa"/>
          </w:tcPr>
          <w:p w:rsidR="0017406C" w:rsidRPr="00531C12" w:rsidRDefault="0017406C" w:rsidP="0017406C">
            <w:pPr>
              <w:jc w:val="both"/>
              <w:rPr>
                <w:rFonts w:ascii="Arial" w:hAnsi="Arial" w:cs="Arial"/>
              </w:rPr>
            </w:pPr>
            <w:r w:rsidRPr="00531C12">
              <w:rPr>
                <w:rFonts w:ascii="Arial" w:hAnsi="Arial" w:cs="Arial"/>
              </w:rPr>
              <w:t>4.5e</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TDS in Malappuram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106</w:t>
            </w:r>
          </w:p>
        </w:tc>
        <w:tc>
          <w:tcPr>
            <w:tcW w:w="1132" w:type="dxa"/>
          </w:tcPr>
          <w:p w:rsidR="0017406C" w:rsidRPr="00531C12" w:rsidRDefault="0017406C" w:rsidP="0017406C">
            <w:pPr>
              <w:jc w:val="both"/>
              <w:rPr>
                <w:rFonts w:ascii="Arial" w:hAnsi="Arial" w:cs="Arial"/>
              </w:rPr>
            </w:pPr>
            <w:r w:rsidRPr="00531C12">
              <w:rPr>
                <w:rFonts w:ascii="Arial" w:hAnsi="Arial" w:cs="Arial"/>
              </w:rPr>
              <w:t>4.5f</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Total Hardness in Malappuram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107</w:t>
            </w:r>
          </w:p>
        </w:tc>
        <w:tc>
          <w:tcPr>
            <w:tcW w:w="1132" w:type="dxa"/>
          </w:tcPr>
          <w:p w:rsidR="0017406C" w:rsidRPr="00531C12" w:rsidRDefault="0017406C" w:rsidP="0017406C">
            <w:pPr>
              <w:jc w:val="both"/>
              <w:rPr>
                <w:rFonts w:ascii="Arial" w:hAnsi="Arial" w:cs="Arial"/>
              </w:rPr>
            </w:pPr>
            <w:r w:rsidRPr="00531C12">
              <w:rPr>
                <w:rFonts w:ascii="Arial" w:hAnsi="Arial" w:cs="Arial"/>
              </w:rPr>
              <w:t>4.5g</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Total Hardness in Malappuram(Year: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108</w:t>
            </w:r>
          </w:p>
        </w:tc>
        <w:tc>
          <w:tcPr>
            <w:tcW w:w="1132" w:type="dxa"/>
          </w:tcPr>
          <w:p w:rsidR="0017406C" w:rsidRPr="00531C12" w:rsidRDefault="0017406C" w:rsidP="0017406C">
            <w:pPr>
              <w:jc w:val="both"/>
              <w:rPr>
                <w:rFonts w:ascii="Arial" w:hAnsi="Arial" w:cs="Arial"/>
              </w:rPr>
            </w:pPr>
            <w:r w:rsidRPr="00531C12">
              <w:rPr>
                <w:rFonts w:ascii="Arial" w:hAnsi="Arial" w:cs="Arial"/>
              </w:rPr>
              <w:t>4.5h</w:t>
            </w:r>
          </w:p>
        </w:tc>
        <w:tc>
          <w:tcPr>
            <w:tcW w:w="7076" w:type="dxa"/>
          </w:tcPr>
          <w:p w:rsidR="0017406C" w:rsidRPr="00531C12" w:rsidRDefault="0017406C" w:rsidP="0017406C">
            <w:pPr>
              <w:jc w:val="both"/>
              <w:rPr>
                <w:rFonts w:ascii="Arial" w:hAnsi="Arial" w:cs="Arial"/>
                <w:noProof/>
              </w:rPr>
            </w:pPr>
            <w:r w:rsidRPr="00531C12">
              <w:rPr>
                <w:rFonts w:ascii="Arial" w:hAnsi="Arial" w:cs="Arial"/>
              </w:rPr>
              <w:t>Distribution of Total Alkalinity in Malappuram district (Year: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109</w:t>
            </w:r>
          </w:p>
        </w:tc>
        <w:tc>
          <w:tcPr>
            <w:tcW w:w="1132" w:type="dxa"/>
          </w:tcPr>
          <w:p w:rsidR="0017406C" w:rsidRPr="00531C12" w:rsidRDefault="0017406C" w:rsidP="0017406C">
            <w:pPr>
              <w:jc w:val="both"/>
              <w:rPr>
                <w:rFonts w:ascii="Arial" w:hAnsi="Arial" w:cs="Arial"/>
              </w:rPr>
            </w:pPr>
            <w:r w:rsidRPr="00531C12">
              <w:rPr>
                <w:rFonts w:ascii="Arial" w:hAnsi="Arial" w:cs="Arial"/>
              </w:rPr>
              <w:t>4.5i</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Chlorides in Malappuram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110</w:t>
            </w:r>
          </w:p>
        </w:tc>
        <w:tc>
          <w:tcPr>
            <w:tcW w:w="1132" w:type="dxa"/>
          </w:tcPr>
          <w:p w:rsidR="0017406C" w:rsidRPr="00531C12" w:rsidRDefault="0017406C" w:rsidP="0017406C">
            <w:pPr>
              <w:jc w:val="both"/>
              <w:rPr>
                <w:rFonts w:ascii="Arial" w:hAnsi="Arial" w:cs="Arial"/>
              </w:rPr>
            </w:pPr>
            <w:r w:rsidRPr="00531C12">
              <w:rPr>
                <w:rFonts w:ascii="Arial" w:hAnsi="Arial" w:cs="Arial"/>
              </w:rPr>
              <w:t>4.5j</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Chlorides in Malappuram district(Year: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111</w:t>
            </w:r>
          </w:p>
        </w:tc>
        <w:tc>
          <w:tcPr>
            <w:tcW w:w="1132" w:type="dxa"/>
          </w:tcPr>
          <w:p w:rsidR="0017406C" w:rsidRPr="00531C12" w:rsidRDefault="0017406C" w:rsidP="0017406C">
            <w:pPr>
              <w:jc w:val="both"/>
              <w:rPr>
                <w:rFonts w:ascii="Arial" w:hAnsi="Arial" w:cs="Arial"/>
              </w:rPr>
            </w:pPr>
            <w:r w:rsidRPr="00531C12">
              <w:rPr>
                <w:rFonts w:ascii="Arial" w:hAnsi="Arial" w:cs="Arial"/>
              </w:rPr>
              <w:t>4.5k</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Sulphates in Malappuram district (Year: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112</w:t>
            </w:r>
          </w:p>
        </w:tc>
        <w:tc>
          <w:tcPr>
            <w:tcW w:w="1132" w:type="dxa"/>
          </w:tcPr>
          <w:p w:rsidR="0017406C" w:rsidRPr="00531C12" w:rsidRDefault="0017406C" w:rsidP="0017406C">
            <w:pPr>
              <w:jc w:val="both"/>
              <w:rPr>
                <w:rFonts w:ascii="Arial" w:hAnsi="Arial" w:cs="Arial"/>
              </w:rPr>
            </w:pPr>
            <w:r w:rsidRPr="00531C12">
              <w:rPr>
                <w:rFonts w:ascii="Arial" w:hAnsi="Arial" w:cs="Arial"/>
              </w:rPr>
              <w:t>4.5l</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Fluorides in Malappuram district(Year:2010)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113</w:t>
            </w:r>
          </w:p>
        </w:tc>
        <w:tc>
          <w:tcPr>
            <w:tcW w:w="1132" w:type="dxa"/>
          </w:tcPr>
          <w:p w:rsidR="0017406C" w:rsidRPr="00531C12" w:rsidRDefault="0017406C" w:rsidP="0017406C">
            <w:pPr>
              <w:jc w:val="both"/>
              <w:rPr>
                <w:rFonts w:ascii="Arial" w:hAnsi="Arial" w:cs="Arial"/>
              </w:rPr>
            </w:pPr>
            <w:r w:rsidRPr="00531C12">
              <w:rPr>
                <w:rFonts w:ascii="Arial" w:hAnsi="Arial" w:cs="Arial"/>
              </w:rPr>
              <w:t>4.5m</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Calcium in Malappuram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114</w:t>
            </w:r>
          </w:p>
        </w:tc>
        <w:tc>
          <w:tcPr>
            <w:tcW w:w="1132" w:type="dxa"/>
          </w:tcPr>
          <w:p w:rsidR="0017406C" w:rsidRPr="00531C12" w:rsidRDefault="0017406C" w:rsidP="0017406C">
            <w:pPr>
              <w:jc w:val="both"/>
              <w:rPr>
                <w:rFonts w:ascii="Arial" w:hAnsi="Arial" w:cs="Arial"/>
              </w:rPr>
            </w:pPr>
            <w:r w:rsidRPr="00531C12">
              <w:rPr>
                <w:rFonts w:ascii="Arial" w:hAnsi="Arial" w:cs="Arial"/>
              </w:rPr>
              <w:t>4.5n</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Magnesium in Malappuram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115</w:t>
            </w:r>
          </w:p>
        </w:tc>
        <w:tc>
          <w:tcPr>
            <w:tcW w:w="1132" w:type="dxa"/>
          </w:tcPr>
          <w:p w:rsidR="0017406C" w:rsidRPr="00531C12" w:rsidRDefault="0017406C" w:rsidP="0017406C">
            <w:pPr>
              <w:jc w:val="both"/>
              <w:rPr>
                <w:rFonts w:ascii="Arial" w:hAnsi="Arial" w:cs="Arial"/>
              </w:rPr>
            </w:pPr>
            <w:r w:rsidRPr="00531C12">
              <w:rPr>
                <w:rFonts w:ascii="Arial" w:hAnsi="Arial" w:cs="Arial"/>
              </w:rPr>
              <w:t>4.5o</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Magnesium in Malappuram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116</w:t>
            </w:r>
          </w:p>
        </w:tc>
        <w:tc>
          <w:tcPr>
            <w:tcW w:w="1132" w:type="dxa"/>
          </w:tcPr>
          <w:p w:rsidR="0017406C" w:rsidRPr="00531C12" w:rsidRDefault="0017406C" w:rsidP="0017406C">
            <w:pPr>
              <w:jc w:val="both"/>
              <w:rPr>
                <w:rFonts w:ascii="Arial" w:hAnsi="Arial" w:cs="Arial"/>
              </w:rPr>
            </w:pPr>
            <w:r w:rsidRPr="00531C12">
              <w:rPr>
                <w:rFonts w:ascii="Arial" w:hAnsi="Arial" w:cs="Arial"/>
              </w:rPr>
              <w:t>4.5p</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potassium in Malappuram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117</w:t>
            </w:r>
          </w:p>
        </w:tc>
        <w:tc>
          <w:tcPr>
            <w:tcW w:w="1132" w:type="dxa"/>
          </w:tcPr>
          <w:p w:rsidR="0017406C" w:rsidRPr="00531C12" w:rsidRDefault="0017406C" w:rsidP="0017406C">
            <w:pPr>
              <w:jc w:val="both"/>
              <w:rPr>
                <w:rFonts w:ascii="Arial" w:hAnsi="Arial" w:cs="Arial"/>
              </w:rPr>
            </w:pPr>
            <w:r w:rsidRPr="00531C12">
              <w:rPr>
                <w:rFonts w:ascii="Arial" w:hAnsi="Arial" w:cs="Arial"/>
              </w:rPr>
              <w:t>4.5q</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Iron in Malappuram district (Year: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118</w:t>
            </w:r>
          </w:p>
        </w:tc>
        <w:tc>
          <w:tcPr>
            <w:tcW w:w="1132" w:type="dxa"/>
          </w:tcPr>
          <w:p w:rsidR="0017406C" w:rsidRPr="00531C12" w:rsidRDefault="0017406C" w:rsidP="0017406C">
            <w:pPr>
              <w:jc w:val="both"/>
              <w:rPr>
                <w:rFonts w:ascii="Arial" w:hAnsi="Arial" w:cs="Arial"/>
              </w:rPr>
            </w:pPr>
            <w:r w:rsidRPr="00531C12">
              <w:rPr>
                <w:rFonts w:ascii="Arial" w:hAnsi="Arial" w:cs="Arial"/>
              </w:rPr>
              <w:t>4.5r</w:t>
            </w:r>
          </w:p>
        </w:tc>
        <w:tc>
          <w:tcPr>
            <w:tcW w:w="7076" w:type="dxa"/>
          </w:tcPr>
          <w:p w:rsidR="0017406C" w:rsidRPr="00531C12" w:rsidRDefault="0017406C" w:rsidP="0017406C">
            <w:pPr>
              <w:jc w:val="both"/>
              <w:rPr>
                <w:rFonts w:ascii="Arial" w:hAnsi="Arial" w:cs="Arial"/>
                <w:noProof/>
              </w:rPr>
            </w:pPr>
            <w:r w:rsidRPr="00531C12">
              <w:rPr>
                <w:rFonts w:ascii="Arial" w:hAnsi="Arial" w:cs="Arial"/>
              </w:rPr>
              <w:t>Cluster Diagram for the year 2008 (Pre-monsoon)</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119</w:t>
            </w:r>
          </w:p>
        </w:tc>
        <w:tc>
          <w:tcPr>
            <w:tcW w:w="1132" w:type="dxa"/>
          </w:tcPr>
          <w:p w:rsidR="0017406C" w:rsidRPr="00531C12" w:rsidRDefault="0017406C" w:rsidP="0017406C">
            <w:pPr>
              <w:jc w:val="both"/>
              <w:rPr>
                <w:rFonts w:ascii="Arial" w:hAnsi="Arial" w:cs="Arial"/>
              </w:rPr>
            </w:pPr>
            <w:r w:rsidRPr="00531C12">
              <w:rPr>
                <w:rFonts w:ascii="Arial" w:hAnsi="Arial" w:cs="Arial"/>
              </w:rPr>
              <w:t>4.5s</w:t>
            </w:r>
          </w:p>
        </w:tc>
        <w:tc>
          <w:tcPr>
            <w:tcW w:w="7076" w:type="dxa"/>
          </w:tcPr>
          <w:p w:rsidR="0017406C" w:rsidRPr="00531C12" w:rsidRDefault="0017406C" w:rsidP="0017406C">
            <w:pPr>
              <w:jc w:val="both"/>
              <w:rPr>
                <w:rFonts w:ascii="Arial" w:hAnsi="Arial" w:cs="Arial"/>
                <w:noProof/>
              </w:rPr>
            </w:pPr>
            <w:r w:rsidRPr="00531C12">
              <w:rPr>
                <w:rFonts w:ascii="Arial" w:hAnsi="Arial" w:cs="Arial"/>
              </w:rPr>
              <w:t>Cluster Analysis of Pre-monsoon 2010 samples</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120</w:t>
            </w:r>
          </w:p>
        </w:tc>
        <w:tc>
          <w:tcPr>
            <w:tcW w:w="1132" w:type="dxa"/>
          </w:tcPr>
          <w:p w:rsidR="0017406C" w:rsidRPr="00531C12" w:rsidRDefault="0017406C" w:rsidP="0017406C">
            <w:pPr>
              <w:jc w:val="both"/>
              <w:rPr>
                <w:rFonts w:ascii="Arial" w:hAnsi="Arial" w:cs="Arial"/>
              </w:rPr>
            </w:pPr>
            <w:r w:rsidRPr="00531C12">
              <w:rPr>
                <w:rFonts w:ascii="Arial" w:hAnsi="Arial" w:cs="Arial"/>
              </w:rPr>
              <w:t>4.5t</w:t>
            </w:r>
          </w:p>
        </w:tc>
        <w:tc>
          <w:tcPr>
            <w:tcW w:w="7076" w:type="dxa"/>
          </w:tcPr>
          <w:p w:rsidR="0017406C" w:rsidRPr="00531C12" w:rsidRDefault="0017406C" w:rsidP="0017406C">
            <w:pPr>
              <w:jc w:val="both"/>
              <w:rPr>
                <w:rFonts w:ascii="Arial" w:hAnsi="Arial" w:cs="Arial"/>
                <w:noProof/>
              </w:rPr>
            </w:pPr>
            <w:r w:rsidRPr="00531C12">
              <w:rPr>
                <w:rFonts w:ascii="Arial" w:hAnsi="Arial" w:cs="Arial"/>
              </w:rPr>
              <w:t>Cluster analysis of Post-monsoon 2010 samples of Malappuram District</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121</w:t>
            </w:r>
          </w:p>
        </w:tc>
        <w:tc>
          <w:tcPr>
            <w:tcW w:w="1132" w:type="dxa"/>
          </w:tcPr>
          <w:p w:rsidR="0017406C" w:rsidRPr="00531C12" w:rsidRDefault="0017406C" w:rsidP="0017406C">
            <w:pPr>
              <w:jc w:val="both"/>
              <w:rPr>
                <w:rFonts w:ascii="Arial" w:hAnsi="Arial" w:cs="Arial"/>
              </w:rPr>
            </w:pPr>
            <w:r w:rsidRPr="00531C12">
              <w:rPr>
                <w:rFonts w:ascii="Arial" w:hAnsi="Arial" w:cs="Arial"/>
              </w:rPr>
              <w:t>4.5u</w:t>
            </w:r>
          </w:p>
        </w:tc>
        <w:tc>
          <w:tcPr>
            <w:tcW w:w="7076" w:type="dxa"/>
          </w:tcPr>
          <w:p w:rsidR="0017406C" w:rsidRPr="00531C12" w:rsidRDefault="0017406C" w:rsidP="0017406C">
            <w:pPr>
              <w:jc w:val="both"/>
              <w:rPr>
                <w:rFonts w:ascii="Arial" w:hAnsi="Arial" w:cs="Arial"/>
              </w:rPr>
            </w:pPr>
            <w:r w:rsidRPr="00531C12">
              <w:rPr>
                <w:rFonts w:ascii="Arial" w:hAnsi="Arial" w:cs="Arial"/>
              </w:rPr>
              <w:t>Piper’s Classification of Ground water (Pre-monsoon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122</w:t>
            </w:r>
          </w:p>
        </w:tc>
        <w:tc>
          <w:tcPr>
            <w:tcW w:w="1132" w:type="dxa"/>
          </w:tcPr>
          <w:p w:rsidR="0017406C" w:rsidRPr="00531C12" w:rsidRDefault="0017406C" w:rsidP="0017406C">
            <w:pPr>
              <w:jc w:val="both"/>
              <w:rPr>
                <w:rFonts w:ascii="Arial" w:hAnsi="Arial" w:cs="Arial"/>
              </w:rPr>
            </w:pPr>
            <w:r w:rsidRPr="00531C12">
              <w:rPr>
                <w:rFonts w:ascii="Arial" w:hAnsi="Arial" w:cs="Arial"/>
              </w:rPr>
              <w:t>4.5v</w:t>
            </w:r>
          </w:p>
        </w:tc>
        <w:tc>
          <w:tcPr>
            <w:tcW w:w="7076" w:type="dxa"/>
          </w:tcPr>
          <w:p w:rsidR="0017406C" w:rsidRPr="00531C12" w:rsidRDefault="0017406C" w:rsidP="0017406C">
            <w:pPr>
              <w:jc w:val="both"/>
              <w:rPr>
                <w:rFonts w:ascii="Arial" w:hAnsi="Arial" w:cs="Arial"/>
                <w:noProof/>
              </w:rPr>
            </w:pPr>
            <w:r w:rsidRPr="00531C12">
              <w:rPr>
                <w:rFonts w:ascii="Arial" w:hAnsi="Arial" w:cs="Arial"/>
              </w:rPr>
              <w:t>Piper’s Classification of Ground water (Post-monsoon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123</w:t>
            </w:r>
          </w:p>
        </w:tc>
        <w:tc>
          <w:tcPr>
            <w:tcW w:w="1132" w:type="dxa"/>
          </w:tcPr>
          <w:p w:rsidR="0017406C" w:rsidRPr="00531C12" w:rsidRDefault="0017406C" w:rsidP="0017406C">
            <w:pPr>
              <w:jc w:val="both"/>
              <w:rPr>
                <w:rFonts w:ascii="Arial" w:hAnsi="Arial" w:cs="Arial"/>
              </w:rPr>
            </w:pPr>
            <w:r w:rsidRPr="00531C12">
              <w:rPr>
                <w:rFonts w:ascii="Arial" w:hAnsi="Arial" w:cs="Arial"/>
              </w:rPr>
              <w:t>4.5w</w:t>
            </w:r>
          </w:p>
        </w:tc>
        <w:tc>
          <w:tcPr>
            <w:tcW w:w="7076" w:type="dxa"/>
          </w:tcPr>
          <w:p w:rsidR="0017406C" w:rsidRPr="00531C12" w:rsidRDefault="0017406C" w:rsidP="0017406C">
            <w:pPr>
              <w:jc w:val="both"/>
              <w:rPr>
                <w:rFonts w:ascii="Arial" w:hAnsi="Arial" w:cs="Arial"/>
                <w:noProof/>
              </w:rPr>
            </w:pPr>
            <w:r w:rsidRPr="00531C12">
              <w:rPr>
                <w:rFonts w:ascii="Arial" w:hAnsi="Arial" w:cs="Arial"/>
              </w:rPr>
              <w:t>Chaddha’s Classification of Ground water (Pre-monsoon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124</w:t>
            </w:r>
          </w:p>
        </w:tc>
        <w:tc>
          <w:tcPr>
            <w:tcW w:w="1132" w:type="dxa"/>
          </w:tcPr>
          <w:p w:rsidR="0017406C" w:rsidRPr="00531C12" w:rsidRDefault="0017406C" w:rsidP="0017406C">
            <w:pPr>
              <w:jc w:val="both"/>
              <w:rPr>
                <w:rFonts w:ascii="Arial" w:hAnsi="Arial" w:cs="Arial"/>
              </w:rPr>
            </w:pPr>
            <w:r w:rsidRPr="00531C12">
              <w:rPr>
                <w:rFonts w:ascii="Arial" w:hAnsi="Arial" w:cs="Arial"/>
              </w:rPr>
              <w:t>4.5x</w:t>
            </w:r>
          </w:p>
        </w:tc>
        <w:tc>
          <w:tcPr>
            <w:tcW w:w="7076" w:type="dxa"/>
          </w:tcPr>
          <w:p w:rsidR="0017406C" w:rsidRPr="00531C12" w:rsidRDefault="0017406C" w:rsidP="0017406C">
            <w:pPr>
              <w:jc w:val="both"/>
              <w:rPr>
                <w:rFonts w:ascii="Arial" w:hAnsi="Arial" w:cs="Arial"/>
                <w:noProof/>
              </w:rPr>
            </w:pPr>
            <w:r w:rsidRPr="00531C12">
              <w:rPr>
                <w:rFonts w:ascii="Arial" w:hAnsi="Arial" w:cs="Arial"/>
              </w:rPr>
              <w:t>Chaddha’s Classification of Ground water (Post-monsoon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125</w:t>
            </w:r>
          </w:p>
        </w:tc>
        <w:tc>
          <w:tcPr>
            <w:tcW w:w="1132" w:type="dxa"/>
          </w:tcPr>
          <w:p w:rsidR="0017406C" w:rsidRPr="00531C12" w:rsidRDefault="0017406C" w:rsidP="0017406C">
            <w:pPr>
              <w:jc w:val="both"/>
              <w:rPr>
                <w:rFonts w:ascii="Arial" w:hAnsi="Arial" w:cs="Arial"/>
              </w:rPr>
            </w:pPr>
            <w:r w:rsidRPr="00531C12">
              <w:rPr>
                <w:rFonts w:ascii="Arial" w:hAnsi="Arial" w:cs="Arial"/>
              </w:rPr>
              <w:t>4.5y</w:t>
            </w:r>
          </w:p>
        </w:tc>
        <w:tc>
          <w:tcPr>
            <w:tcW w:w="7076" w:type="dxa"/>
          </w:tcPr>
          <w:p w:rsidR="0017406C" w:rsidRPr="00531C12" w:rsidRDefault="0017406C" w:rsidP="0017406C">
            <w:pPr>
              <w:jc w:val="both"/>
              <w:rPr>
                <w:rFonts w:ascii="Arial" w:hAnsi="Arial" w:cs="Arial"/>
                <w:color w:val="333333"/>
              </w:rPr>
            </w:pPr>
            <w:r w:rsidRPr="00531C12">
              <w:rPr>
                <w:rFonts w:ascii="Arial" w:hAnsi="Arial" w:cs="Arial"/>
              </w:rPr>
              <w:t>USSL Irrigation Classification of Ground water (Pre-monsoon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126</w:t>
            </w:r>
          </w:p>
        </w:tc>
        <w:tc>
          <w:tcPr>
            <w:tcW w:w="1132" w:type="dxa"/>
          </w:tcPr>
          <w:p w:rsidR="0017406C" w:rsidRPr="00531C12" w:rsidRDefault="0017406C" w:rsidP="0017406C">
            <w:pPr>
              <w:jc w:val="both"/>
              <w:rPr>
                <w:rFonts w:ascii="Arial" w:hAnsi="Arial" w:cs="Arial"/>
              </w:rPr>
            </w:pPr>
            <w:r w:rsidRPr="00531C12">
              <w:rPr>
                <w:rFonts w:ascii="Arial" w:hAnsi="Arial" w:cs="Arial"/>
              </w:rPr>
              <w:t>4.5z</w:t>
            </w:r>
          </w:p>
        </w:tc>
        <w:tc>
          <w:tcPr>
            <w:tcW w:w="7076" w:type="dxa"/>
          </w:tcPr>
          <w:p w:rsidR="0017406C" w:rsidRPr="00531C12" w:rsidRDefault="0017406C" w:rsidP="0017406C">
            <w:pPr>
              <w:jc w:val="both"/>
              <w:rPr>
                <w:rFonts w:ascii="Arial" w:hAnsi="Arial" w:cs="Arial"/>
                <w:color w:val="333333"/>
              </w:rPr>
            </w:pPr>
            <w:r w:rsidRPr="00531C12">
              <w:rPr>
                <w:rFonts w:ascii="Arial" w:hAnsi="Arial" w:cs="Arial"/>
              </w:rPr>
              <w:t>USSL Irrigation Classification of Ground water (Post-monsoon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lastRenderedPageBreak/>
              <w:t>127</w:t>
            </w:r>
          </w:p>
        </w:tc>
        <w:tc>
          <w:tcPr>
            <w:tcW w:w="1132" w:type="dxa"/>
          </w:tcPr>
          <w:p w:rsidR="0017406C" w:rsidRPr="00531C12" w:rsidRDefault="0017406C" w:rsidP="0017406C">
            <w:pPr>
              <w:jc w:val="both"/>
              <w:rPr>
                <w:rFonts w:ascii="Arial" w:hAnsi="Arial" w:cs="Arial"/>
              </w:rPr>
            </w:pPr>
            <w:r w:rsidRPr="00531C12">
              <w:rPr>
                <w:rFonts w:ascii="Arial" w:hAnsi="Arial" w:cs="Arial"/>
              </w:rPr>
              <w:t>4.6a</w:t>
            </w:r>
          </w:p>
        </w:tc>
        <w:tc>
          <w:tcPr>
            <w:tcW w:w="7076" w:type="dxa"/>
          </w:tcPr>
          <w:p w:rsidR="0017406C" w:rsidRPr="00531C12" w:rsidRDefault="0017406C" w:rsidP="0017406C">
            <w:pPr>
              <w:jc w:val="both"/>
              <w:rPr>
                <w:rFonts w:ascii="Arial" w:hAnsi="Arial" w:cs="Arial"/>
                <w:color w:val="000000"/>
              </w:rPr>
            </w:pPr>
            <w:r w:rsidRPr="00531C12">
              <w:rPr>
                <w:rFonts w:ascii="Arial" w:hAnsi="Arial" w:cs="Arial"/>
                <w:color w:val="000000"/>
              </w:rPr>
              <w:t>Sampling locations in Thrissur district during the year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128</w:t>
            </w:r>
          </w:p>
        </w:tc>
        <w:tc>
          <w:tcPr>
            <w:tcW w:w="1132" w:type="dxa"/>
          </w:tcPr>
          <w:p w:rsidR="0017406C" w:rsidRPr="00531C12" w:rsidRDefault="0017406C" w:rsidP="0017406C">
            <w:pPr>
              <w:jc w:val="both"/>
              <w:rPr>
                <w:rFonts w:ascii="Arial" w:hAnsi="Arial" w:cs="Arial"/>
              </w:rPr>
            </w:pPr>
            <w:r w:rsidRPr="00531C12">
              <w:rPr>
                <w:rFonts w:ascii="Arial" w:hAnsi="Arial" w:cs="Arial"/>
              </w:rPr>
              <w:t>4.6b</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pH in Thrissur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129</w:t>
            </w:r>
          </w:p>
        </w:tc>
        <w:tc>
          <w:tcPr>
            <w:tcW w:w="1132" w:type="dxa"/>
          </w:tcPr>
          <w:p w:rsidR="0017406C" w:rsidRPr="00531C12" w:rsidRDefault="0017406C" w:rsidP="0017406C">
            <w:pPr>
              <w:jc w:val="both"/>
              <w:rPr>
                <w:rFonts w:ascii="Arial" w:hAnsi="Arial" w:cs="Arial"/>
              </w:rPr>
            </w:pPr>
            <w:r w:rsidRPr="00531C12">
              <w:rPr>
                <w:rFonts w:ascii="Arial" w:hAnsi="Arial" w:cs="Arial"/>
              </w:rPr>
              <w:t>4.6c</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EC in Thrissur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130</w:t>
            </w:r>
          </w:p>
        </w:tc>
        <w:tc>
          <w:tcPr>
            <w:tcW w:w="1132" w:type="dxa"/>
          </w:tcPr>
          <w:p w:rsidR="0017406C" w:rsidRPr="00531C12" w:rsidRDefault="0017406C" w:rsidP="0017406C">
            <w:pPr>
              <w:jc w:val="both"/>
              <w:rPr>
                <w:rFonts w:ascii="Arial" w:hAnsi="Arial" w:cs="Arial"/>
              </w:rPr>
            </w:pPr>
            <w:r w:rsidRPr="00531C12">
              <w:rPr>
                <w:rFonts w:ascii="Arial" w:hAnsi="Arial" w:cs="Arial"/>
              </w:rPr>
              <w:t>4.6d</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Chlorides in Thrissur district(Year:2008)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131</w:t>
            </w:r>
          </w:p>
        </w:tc>
        <w:tc>
          <w:tcPr>
            <w:tcW w:w="1132" w:type="dxa"/>
          </w:tcPr>
          <w:p w:rsidR="0017406C" w:rsidRPr="00531C12" w:rsidRDefault="0017406C" w:rsidP="0017406C">
            <w:pPr>
              <w:jc w:val="both"/>
              <w:rPr>
                <w:rFonts w:ascii="Arial" w:hAnsi="Arial" w:cs="Arial"/>
              </w:rPr>
            </w:pPr>
            <w:r w:rsidRPr="00531C12">
              <w:rPr>
                <w:rFonts w:ascii="Arial" w:hAnsi="Arial" w:cs="Arial"/>
              </w:rPr>
              <w:t>4.6e</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Total Hardness in Thrissur district(Year:2008)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132</w:t>
            </w:r>
          </w:p>
        </w:tc>
        <w:tc>
          <w:tcPr>
            <w:tcW w:w="1132" w:type="dxa"/>
          </w:tcPr>
          <w:p w:rsidR="0017406C" w:rsidRPr="00531C12" w:rsidRDefault="0017406C" w:rsidP="0017406C">
            <w:pPr>
              <w:jc w:val="both"/>
              <w:rPr>
                <w:rFonts w:ascii="Arial" w:hAnsi="Arial" w:cs="Arial"/>
              </w:rPr>
            </w:pPr>
            <w:r w:rsidRPr="00531C12">
              <w:rPr>
                <w:rFonts w:ascii="Arial" w:hAnsi="Arial" w:cs="Arial"/>
              </w:rPr>
              <w:t>4.6f</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Sodium in Thrissur district(Year:2008)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133</w:t>
            </w:r>
          </w:p>
        </w:tc>
        <w:tc>
          <w:tcPr>
            <w:tcW w:w="1132" w:type="dxa"/>
          </w:tcPr>
          <w:p w:rsidR="0017406C" w:rsidRPr="00531C12" w:rsidRDefault="0017406C" w:rsidP="0017406C">
            <w:pPr>
              <w:jc w:val="both"/>
              <w:rPr>
                <w:rFonts w:ascii="Arial" w:hAnsi="Arial" w:cs="Arial"/>
              </w:rPr>
            </w:pPr>
            <w:r w:rsidRPr="00531C12">
              <w:rPr>
                <w:rFonts w:ascii="Arial" w:hAnsi="Arial" w:cs="Arial"/>
              </w:rPr>
              <w:t>4.6g</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Iron in Thrissur district (Year: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134</w:t>
            </w:r>
          </w:p>
        </w:tc>
        <w:tc>
          <w:tcPr>
            <w:tcW w:w="1132" w:type="dxa"/>
          </w:tcPr>
          <w:p w:rsidR="0017406C" w:rsidRPr="00531C12" w:rsidRDefault="0017406C" w:rsidP="0017406C">
            <w:pPr>
              <w:jc w:val="both"/>
              <w:rPr>
                <w:rFonts w:ascii="Arial" w:hAnsi="Arial" w:cs="Arial"/>
              </w:rPr>
            </w:pPr>
            <w:r w:rsidRPr="00531C12">
              <w:rPr>
                <w:rFonts w:ascii="Arial" w:hAnsi="Arial" w:cs="Arial"/>
              </w:rPr>
              <w:t>4.6h</w:t>
            </w:r>
          </w:p>
        </w:tc>
        <w:tc>
          <w:tcPr>
            <w:tcW w:w="7076" w:type="dxa"/>
          </w:tcPr>
          <w:p w:rsidR="0017406C" w:rsidRPr="00531C12" w:rsidRDefault="0017406C" w:rsidP="0017406C">
            <w:pPr>
              <w:jc w:val="both"/>
              <w:rPr>
                <w:rFonts w:ascii="Arial" w:hAnsi="Arial" w:cs="Arial"/>
              </w:rPr>
            </w:pPr>
            <w:r w:rsidRPr="00531C12">
              <w:rPr>
                <w:rFonts w:ascii="Arial" w:hAnsi="Arial" w:cs="Arial"/>
              </w:rPr>
              <w:t>Piper’s classification of ground water of Thrissur district</w:t>
            </w:r>
          </w:p>
          <w:p w:rsidR="0017406C" w:rsidRPr="00531C12" w:rsidRDefault="0017406C" w:rsidP="0017406C">
            <w:pPr>
              <w:jc w:val="both"/>
              <w:rPr>
                <w:rFonts w:ascii="Arial" w:hAnsi="Arial" w:cs="Arial"/>
              </w:rPr>
            </w:pPr>
            <w:r w:rsidRPr="00531C12">
              <w:rPr>
                <w:rFonts w:ascii="Arial" w:hAnsi="Arial" w:cs="Arial"/>
              </w:rPr>
              <w:t>(Pre-monsoon,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135</w:t>
            </w:r>
          </w:p>
        </w:tc>
        <w:tc>
          <w:tcPr>
            <w:tcW w:w="1132" w:type="dxa"/>
          </w:tcPr>
          <w:p w:rsidR="0017406C" w:rsidRPr="00531C12" w:rsidRDefault="0017406C" w:rsidP="0017406C">
            <w:pPr>
              <w:jc w:val="both"/>
              <w:rPr>
                <w:rFonts w:ascii="Arial" w:hAnsi="Arial" w:cs="Arial"/>
              </w:rPr>
            </w:pPr>
            <w:r w:rsidRPr="00531C12">
              <w:rPr>
                <w:rFonts w:ascii="Arial" w:hAnsi="Arial" w:cs="Arial"/>
              </w:rPr>
              <w:t>4.6i</w:t>
            </w:r>
          </w:p>
        </w:tc>
        <w:tc>
          <w:tcPr>
            <w:tcW w:w="7076" w:type="dxa"/>
          </w:tcPr>
          <w:p w:rsidR="0017406C" w:rsidRPr="00531C12" w:rsidRDefault="0017406C" w:rsidP="0017406C">
            <w:pPr>
              <w:tabs>
                <w:tab w:val="center" w:pos="3537"/>
              </w:tabs>
              <w:jc w:val="both"/>
              <w:rPr>
                <w:rFonts w:ascii="Arial" w:hAnsi="Arial" w:cs="Arial"/>
              </w:rPr>
            </w:pPr>
            <w:r w:rsidRPr="00531C12">
              <w:rPr>
                <w:rFonts w:ascii="Arial" w:hAnsi="Arial" w:cs="Arial"/>
              </w:rPr>
              <w:t>Piper’s classification of ground water of Thrissur distrit</w:t>
            </w:r>
          </w:p>
          <w:p w:rsidR="0017406C" w:rsidRPr="00531C12" w:rsidRDefault="0017406C" w:rsidP="0017406C">
            <w:pPr>
              <w:tabs>
                <w:tab w:val="center" w:pos="3537"/>
              </w:tabs>
              <w:jc w:val="both"/>
              <w:rPr>
                <w:rFonts w:ascii="Arial" w:hAnsi="Arial" w:cs="Arial"/>
              </w:rPr>
            </w:pPr>
            <w:r w:rsidRPr="00531C12">
              <w:rPr>
                <w:rFonts w:ascii="Arial" w:hAnsi="Arial" w:cs="Arial"/>
              </w:rPr>
              <w:t>(Post-monsoon,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136</w:t>
            </w:r>
          </w:p>
        </w:tc>
        <w:tc>
          <w:tcPr>
            <w:tcW w:w="1132" w:type="dxa"/>
          </w:tcPr>
          <w:p w:rsidR="0017406C" w:rsidRPr="00531C12" w:rsidRDefault="0017406C" w:rsidP="0017406C">
            <w:pPr>
              <w:jc w:val="both"/>
              <w:rPr>
                <w:rFonts w:ascii="Arial" w:hAnsi="Arial" w:cs="Arial"/>
              </w:rPr>
            </w:pPr>
            <w:r w:rsidRPr="00531C12">
              <w:rPr>
                <w:rFonts w:ascii="Arial" w:hAnsi="Arial" w:cs="Arial"/>
              </w:rPr>
              <w:t>4.6j</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Piper’s classification of ground water of Thrissur district </w:t>
            </w:r>
          </w:p>
          <w:p w:rsidR="0017406C" w:rsidRPr="00531C12" w:rsidRDefault="0017406C" w:rsidP="0017406C">
            <w:pPr>
              <w:jc w:val="both"/>
              <w:rPr>
                <w:rFonts w:ascii="Arial" w:hAnsi="Arial" w:cs="Arial"/>
              </w:rPr>
            </w:pPr>
            <w:r w:rsidRPr="00531C12">
              <w:rPr>
                <w:rFonts w:ascii="Arial" w:hAnsi="Arial" w:cs="Arial"/>
              </w:rPr>
              <w:t>(Pre-monsoon,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137</w:t>
            </w:r>
          </w:p>
        </w:tc>
        <w:tc>
          <w:tcPr>
            <w:tcW w:w="1132" w:type="dxa"/>
          </w:tcPr>
          <w:p w:rsidR="0017406C" w:rsidRPr="00531C12" w:rsidRDefault="0017406C" w:rsidP="0017406C">
            <w:pPr>
              <w:jc w:val="both"/>
              <w:rPr>
                <w:rFonts w:ascii="Arial" w:hAnsi="Arial" w:cs="Arial"/>
              </w:rPr>
            </w:pPr>
            <w:r w:rsidRPr="00531C12">
              <w:rPr>
                <w:rFonts w:ascii="Arial" w:hAnsi="Arial" w:cs="Arial"/>
              </w:rPr>
              <w:t>4.6k</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Piper’s classification of ground water of Thrissur district </w:t>
            </w:r>
          </w:p>
          <w:p w:rsidR="0017406C" w:rsidRPr="00531C12" w:rsidRDefault="0017406C" w:rsidP="0017406C">
            <w:pPr>
              <w:jc w:val="both"/>
              <w:rPr>
                <w:rFonts w:ascii="Arial" w:hAnsi="Arial" w:cs="Arial"/>
              </w:rPr>
            </w:pPr>
            <w:r w:rsidRPr="00531C12">
              <w:rPr>
                <w:rFonts w:ascii="Arial" w:hAnsi="Arial" w:cs="Arial"/>
              </w:rPr>
              <w:t>(Post-monsoon,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138</w:t>
            </w:r>
          </w:p>
        </w:tc>
        <w:tc>
          <w:tcPr>
            <w:tcW w:w="1132" w:type="dxa"/>
          </w:tcPr>
          <w:p w:rsidR="0017406C" w:rsidRPr="00531C12" w:rsidRDefault="0017406C" w:rsidP="0017406C">
            <w:pPr>
              <w:jc w:val="both"/>
              <w:rPr>
                <w:rFonts w:ascii="Arial" w:hAnsi="Arial" w:cs="Arial"/>
              </w:rPr>
            </w:pPr>
            <w:r w:rsidRPr="00531C12">
              <w:rPr>
                <w:rFonts w:ascii="Arial" w:hAnsi="Arial" w:cs="Arial"/>
              </w:rPr>
              <w:t>4.6l</w:t>
            </w:r>
          </w:p>
        </w:tc>
        <w:tc>
          <w:tcPr>
            <w:tcW w:w="7076" w:type="dxa"/>
          </w:tcPr>
          <w:p w:rsidR="0017406C" w:rsidRPr="00531C12" w:rsidRDefault="0017406C" w:rsidP="0017406C">
            <w:pPr>
              <w:jc w:val="both"/>
              <w:rPr>
                <w:rFonts w:ascii="Arial" w:hAnsi="Arial" w:cs="Arial"/>
              </w:rPr>
            </w:pPr>
            <w:r w:rsidRPr="00531C12">
              <w:rPr>
                <w:rFonts w:ascii="Arial" w:hAnsi="Arial" w:cs="Arial"/>
                <w:noProof/>
              </w:rPr>
              <w:t>Chadha’s diagram of Thrissur distrct (Pre-monsoon,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139</w:t>
            </w:r>
          </w:p>
        </w:tc>
        <w:tc>
          <w:tcPr>
            <w:tcW w:w="1132" w:type="dxa"/>
          </w:tcPr>
          <w:p w:rsidR="0017406C" w:rsidRPr="00531C12" w:rsidRDefault="0017406C" w:rsidP="0017406C">
            <w:pPr>
              <w:jc w:val="both"/>
              <w:rPr>
                <w:rFonts w:ascii="Arial" w:hAnsi="Arial" w:cs="Arial"/>
              </w:rPr>
            </w:pPr>
            <w:r w:rsidRPr="00531C12">
              <w:rPr>
                <w:rFonts w:ascii="Arial" w:hAnsi="Arial" w:cs="Arial"/>
              </w:rPr>
              <w:t>4.6m</w:t>
            </w:r>
          </w:p>
        </w:tc>
        <w:tc>
          <w:tcPr>
            <w:tcW w:w="7076" w:type="dxa"/>
          </w:tcPr>
          <w:p w:rsidR="0017406C" w:rsidRPr="00531C12" w:rsidRDefault="0017406C" w:rsidP="0017406C">
            <w:pPr>
              <w:jc w:val="both"/>
              <w:rPr>
                <w:rFonts w:ascii="Arial" w:hAnsi="Arial" w:cs="Arial"/>
                <w:color w:val="333333"/>
              </w:rPr>
            </w:pPr>
            <w:r w:rsidRPr="00531C12">
              <w:rPr>
                <w:rFonts w:ascii="Arial" w:hAnsi="Arial" w:cs="Arial"/>
                <w:noProof/>
              </w:rPr>
              <w:t>Chadha’s diagram of Thrissur distrct (Post-monsoon,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140</w:t>
            </w:r>
          </w:p>
        </w:tc>
        <w:tc>
          <w:tcPr>
            <w:tcW w:w="1132" w:type="dxa"/>
          </w:tcPr>
          <w:p w:rsidR="0017406C" w:rsidRPr="00531C12" w:rsidRDefault="0017406C" w:rsidP="0017406C">
            <w:pPr>
              <w:jc w:val="both"/>
              <w:rPr>
                <w:rFonts w:ascii="Arial" w:hAnsi="Arial" w:cs="Arial"/>
              </w:rPr>
            </w:pPr>
            <w:r w:rsidRPr="00531C12">
              <w:rPr>
                <w:rFonts w:ascii="Arial" w:hAnsi="Arial" w:cs="Arial"/>
              </w:rPr>
              <w:t>4.6n</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USSL classification of ground water of Thrissur district </w:t>
            </w:r>
          </w:p>
          <w:p w:rsidR="0017406C" w:rsidRPr="00531C12" w:rsidRDefault="0017406C" w:rsidP="0017406C">
            <w:pPr>
              <w:jc w:val="both"/>
              <w:rPr>
                <w:rFonts w:ascii="Arial" w:hAnsi="Arial" w:cs="Arial"/>
              </w:rPr>
            </w:pPr>
            <w:r w:rsidRPr="00531C12">
              <w:rPr>
                <w:rFonts w:ascii="Arial" w:hAnsi="Arial" w:cs="Arial"/>
              </w:rPr>
              <w:t>(Pre-monsoon,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141</w:t>
            </w:r>
          </w:p>
        </w:tc>
        <w:tc>
          <w:tcPr>
            <w:tcW w:w="1132" w:type="dxa"/>
          </w:tcPr>
          <w:p w:rsidR="0017406C" w:rsidRPr="00531C12" w:rsidRDefault="0017406C" w:rsidP="0017406C">
            <w:pPr>
              <w:jc w:val="both"/>
              <w:rPr>
                <w:rFonts w:ascii="Arial" w:hAnsi="Arial" w:cs="Arial"/>
              </w:rPr>
            </w:pPr>
            <w:r w:rsidRPr="00531C12">
              <w:rPr>
                <w:rFonts w:ascii="Arial" w:hAnsi="Arial" w:cs="Arial"/>
              </w:rPr>
              <w:t>4.7a</w:t>
            </w:r>
          </w:p>
        </w:tc>
        <w:tc>
          <w:tcPr>
            <w:tcW w:w="7076" w:type="dxa"/>
          </w:tcPr>
          <w:p w:rsidR="0017406C" w:rsidRPr="00531C12" w:rsidRDefault="0017406C" w:rsidP="0017406C">
            <w:pPr>
              <w:jc w:val="both"/>
              <w:rPr>
                <w:rFonts w:ascii="Arial" w:hAnsi="Arial" w:cs="Arial"/>
                <w:noProof/>
              </w:rPr>
            </w:pPr>
            <w:r w:rsidRPr="00531C12">
              <w:rPr>
                <w:rFonts w:ascii="Arial" w:hAnsi="Arial" w:cs="Arial"/>
              </w:rPr>
              <w:t>Spatial Distribution of pH in Palakkad district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142</w:t>
            </w:r>
          </w:p>
        </w:tc>
        <w:tc>
          <w:tcPr>
            <w:tcW w:w="1132" w:type="dxa"/>
          </w:tcPr>
          <w:p w:rsidR="0017406C" w:rsidRPr="00531C12" w:rsidRDefault="0017406C" w:rsidP="0017406C">
            <w:pPr>
              <w:jc w:val="both"/>
              <w:rPr>
                <w:rFonts w:ascii="Arial" w:hAnsi="Arial" w:cs="Arial"/>
              </w:rPr>
            </w:pPr>
            <w:r w:rsidRPr="00531C12">
              <w:rPr>
                <w:rFonts w:ascii="Arial" w:hAnsi="Arial" w:cs="Arial"/>
              </w:rPr>
              <w:t>4.7b</w:t>
            </w:r>
          </w:p>
        </w:tc>
        <w:tc>
          <w:tcPr>
            <w:tcW w:w="7076" w:type="dxa"/>
          </w:tcPr>
          <w:p w:rsidR="0017406C" w:rsidRPr="00531C12" w:rsidRDefault="0017406C" w:rsidP="0017406C">
            <w:pPr>
              <w:jc w:val="both"/>
              <w:rPr>
                <w:rFonts w:ascii="Arial" w:hAnsi="Arial" w:cs="Arial"/>
                <w:noProof/>
              </w:rPr>
            </w:pPr>
            <w:r w:rsidRPr="00531C12">
              <w:rPr>
                <w:rFonts w:ascii="Arial" w:hAnsi="Arial" w:cs="Arial"/>
                <w:bCs/>
              </w:rPr>
              <w:t>Spatial Distribution of EC in Palakkad district during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143</w:t>
            </w:r>
          </w:p>
        </w:tc>
        <w:tc>
          <w:tcPr>
            <w:tcW w:w="1132" w:type="dxa"/>
          </w:tcPr>
          <w:p w:rsidR="0017406C" w:rsidRPr="00531C12" w:rsidRDefault="0017406C" w:rsidP="0017406C">
            <w:pPr>
              <w:jc w:val="both"/>
              <w:rPr>
                <w:rFonts w:ascii="Arial" w:hAnsi="Arial" w:cs="Arial"/>
              </w:rPr>
            </w:pPr>
            <w:r w:rsidRPr="00531C12">
              <w:rPr>
                <w:rFonts w:ascii="Arial" w:hAnsi="Arial" w:cs="Arial"/>
              </w:rPr>
              <w:t>4.7c</w:t>
            </w:r>
          </w:p>
        </w:tc>
        <w:tc>
          <w:tcPr>
            <w:tcW w:w="7076" w:type="dxa"/>
          </w:tcPr>
          <w:p w:rsidR="0017406C" w:rsidRPr="00531C12" w:rsidRDefault="0017406C" w:rsidP="0017406C">
            <w:pPr>
              <w:jc w:val="both"/>
              <w:rPr>
                <w:rFonts w:ascii="Arial" w:hAnsi="Arial" w:cs="Arial"/>
                <w:noProof/>
              </w:rPr>
            </w:pPr>
            <w:r w:rsidRPr="00531C12">
              <w:rPr>
                <w:rFonts w:ascii="Arial" w:hAnsi="Arial" w:cs="Arial"/>
                <w:bCs/>
              </w:rPr>
              <w:t>Spatial Distribution of EC in Palakkad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144</w:t>
            </w:r>
          </w:p>
        </w:tc>
        <w:tc>
          <w:tcPr>
            <w:tcW w:w="1132" w:type="dxa"/>
          </w:tcPr>
          <w:p w:rsidR="0017406C" w:rsidRPr="00531C12" w:rsidRDefault="0017406C" w:rsidP="0017406C">
            <w:pPr>
              <w:jc w:val="both"/>
              <w:rPr>
                <w:rFonts w:ascii="Arial" w:hAnsi="Arial" w:cs="Arial"/>
              </w:rPr>
            </w:pPr>
            <w:r w:rsidRPr="00531C12">
              <w:rPr>
                <w:rFonts w:ascii="Arial" w:hAnsi="Arial" w:cs="Arial"/>
              </w:rPr>
              <w:t>4.7d</w:t>
            </w:r>
          </w:p>
        </w:tc>
        <w:tc>
          <w:tcPr>
            <w:tcW w:w="7076" w:type="dxa"/>
          </w:tcPr>
          <w:p w:rsidR="0017406C" w:rsidRPr="00531C12" w:rsidRDefault="0017406C" w:rsidP="0017406C">
            <w:pPr>
              <w:jc w:val="both"/>
              <w:rPr>
                <w:rFonts w:ascii="Arial" w:hAnsi="Arial" w:cs="Arial"/>
                <w:noProof/>
              </w:rPr>
            </w:pPr>
            <w:r w:rsidRPr="00531C12">
              <w:rPr>
                <w:rFonts w:ascii="Arial" w:hAnsi="Arial" w:cs="Arial"/>
                <w:bCs/>
              </w:rPr>
              <w:t>Spatial Distribution of TDS in Palakkad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145</w:t>
            </w:r>
          </w:p>
        </w:tc>
        <w:tc>
          <w:tcPr>
            <w:tcW w:w="1132" w:type="dxa"/>
          </w:tcPr>
          <w:p w:rsidR="0017406C" w:rsidRPr="00531C12" w:rsidRDefault="0017406C" w:rsidP="0017406C">
            <w:pPr>
              <w:jc w:val="both"/>
              <w:rPr>
                <w:rFonts w:ascii="Arial" w:hAnsi="Arial" w:cs="Arial"/>
              </w:rPr>
            </w:pPr>
            <w:r w:rsidRPr="00531C12">
              <w:rPr>
                <w:rFonts w:ascii="Arial" w:hAnsi="Arial" w:cs="Arial"/>
              </w:rPr>
              <w:t>4.7e</w:t>
            </w:r>
          </w:p>
        </w:tc>
        <w:tc>
          <w:tcPr>
            <w:tcW w:w="7076" w:type="dxa"/>
          </w:tcPr>
          <w:p w:rsidR="0017406C" w:rsidRPr="00531C12" w:rsidRDefault="0017406C" w:rsidP="0017406C">
            <w:pPr>
              <w:jc w:val="both"/>
              <w:rPr>
                <w:rFonts w:ascii="Arial" w:hAnsi="Arial" w:cs="Arial"/>
                <w:bCs/>
              </w:rPr>
            </w:pPr>
            <w:r w:rsidRPr="00531C12">
              <w:rPr>
                <w:rFonts w:ascii="Arial" w:hAnsi="Arial" w:cs="Arial"/>
                <w:bCs/>
              </w:rPr>
              <w:t>Spatial Distribution of Total Alkalinity in Palakkad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146</w:t>
            </w:r>
          </w:p>
        </w:tc>
        <w:tc>
          <w:tcPr>
            <w:tcW w:w="1132" w:type="dxa"/>
          </w:tcPr>
          <w:p w:rsidR="0017406C" w:rsidRPr="00531C12" w:rsidRDefault="0017406C" w:rsidP="0017406C">
            <w:pPr>
              <w:jc w:val="both"/>
              <w:rPr>
                <w:rFonts w:ascii="Arial" w:hAnsi="Arial" w:cs="Arial"/>
              </w:rPr>
            </w:pPr>
            <w:r w:rsidRPr="00531C12">
              <w:rPr>
                <w:rFonts w:ascii="Arial" w:hAnsi="Arial" w:cs="Arial"/>
              </w:rPr>
              <w:t>4.7f</w:t>
            </w:r>
          </w:p>
        </w:tc>
        <w:tc>
          <w:tcPr>
            <w:tcW w:w="7076" w:type="dxa"/>
          </w:tcPr>
          <w:p w:rsidR="0017406C" w:rsidRPr="00531C12" w:rsidRDefault="0017406C" w:rsidP="0017406C">
            <w:pPr>
              <w:jc w:val="both"/>
              <w:rPr>
                <w:rFonts w:ascii="Arial" w:hAnsi="Arial" w:cs="Arial"/>
                <w:noProof/>
              </w:rPr>
            </w:pPr>
            <w:r w:rsidRPr="00531C12">
              <w:rPr>
                <w:rFonts w:ascii="Arial" w:hAnsi="Arial" w:cs="Arial"/>
                <w:bCs/>
              </w:rPr>
              <w:t>Spatial Distribution of Bicarbonates in Palakkad district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147</w:t>
            </w:r>
          </w:p>
        </w:tc>
        <w:tc>
          <w:tcPr>
            <w:tcW w:w="1132" w:type="dxa"/>
          </w:tcPr>
          <w:p w:rsidR="0017406C" w:rsidRPr="00531C12" w:rsidRDefault="0017406C" w:rsidP="0017406C">
            <w:pPr>
              <w:jc w:val="both"/>
              <w:rPr>
                <w:rFonts w:ascii="Arial" w:hAnsi="Arial" w:cs="Arial"/>
              </w:rPr>
            </w:pPr>
            <w:r w:rsidRPr="00531C12">
              <w:rPr>
                <w:rFonts w:ascii="Arial" w:hAnsi="Arial" w:cs="Arial"/>
              </w:rPr>
              <w:t>4.7g</w:t>
            </w:r>
          </w:p>
        </w:tc>
        <w:tc>
          <w:tcPr>
            <w:tcW w:w="7076" w:type="dxa"/>
          </w:tcPr>
          <w:p w:rsidR="0017406C" w:rsidRPr="00531C12" w:rsidRDefault="0017406C" w:rsidP="0017406C">
            <w:pPr>
              <w:jc w:val="both"/>
              <w:rPr>
                <w:rFonts w:ascii="Arial" w:hAnsi="Arial" w:cs="Arial"/>
                <w:bCs/>
              </w:rPr>
            </w:pPr>
            <w:r w:rsidRPr="00531C12">
              <w:rPr>
                <w:rFonts w:ascii="Arial" w:hAnsi="Arial" w:cs="Arial"/>
                <w:bCs/>
              </w:rPr>
              <w:t>Spatial Distribution of Chloride in Palakkad district during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148</w:t>
            </w:r>
          </w:p>
        </w:tc>
        <w:tc>
          <w:tcPr>
            <w:tcW w:w="1132" w:type="dxa"/>
          </w:tcPr>
          <w:p w:rsidR="0017406C" w:rsidRPr="00531C12" w:rsidRDefault="0017406C" w:rsidP="0017406C">
            <w:pPr>
              <w:jc w:val="both"/>
              <w:rPr>
                <w:rFonts w:ascii="Arial" w:hAnsi="Arial" w:cs="Arial"/>
              </w:rPr>
            </w:pPr>
            <w:r w:rsidRPr="00531C12">
              <w:rPr>
                <w:rFonts w:ascii="Arial" w:hAnsi="Arial" w:cs="Arial"/>
              </w:rPr>
              <w:t>4.7h</w:t>
            </w:r>
          </w:p>
        </w:tc>
        <w:tc>
          <w:tcPr>
            <w:tcW w:w="7076" w:type="dxa"/>
          </w:tcPr>
          <w:p w:rsidR="0017406C" w:rsidRPr="00531C12" w:rsidRDefault="0017406C" w:rsidP="0017406C">
            <w:pPr>
              <w:jc w:val="both"/>
              <w:rPr>
                <w:rFonts w:ascii="Arial" w:hAnsi="Arial" w:cs="Arial"/>
                <w:noProof/>
              </w:rPr>
            </w:pPr>
            <w:r w:rsidRPr="00531C12">
              <w:rPr>
                <w:rFonts w:ascii="Arial" w:hAnsi="Arial" w:cs="Arial"/>
                <w:bCs/>
              </w:rPr>
              <w:t>Spatial Distribution of Chlorides in Palakkad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149</w:t>
            </w:r>
          </w:p>
        </w:tc>
        <w:tc>
          <w:tcPr>
            <w:tcW w:w="1132" w:type="dxa"/>
          </w:tcPr>
          <w:p w:rsidR="0017406C" w:rsidRPr="00531C12" w:rsidRDefault="0017406C" w:rsidP="0017406C">
            <w:pPr>
              <w:jc w:val="both"/>
              <w:rPr>
                <w:rFonts w:ascii="Arial" w:hAnsi="Arial" w:cs="Arial"/>
              </w:rPr>
            </w:pPr>
            <w:r w:rsidRPr="00531C12">
              <w:rPr>
                <w:rFonts w:ascii="Arial" w:hAnsi="Arial" w:cs="Arial"/>
              </w:rPr>
              <w:t>4.7i</w:t>
            </w:r>
          </w:p>
        </w:tc>
        <w:tc>
          <w:tcPr>
            <w:tcW w:w="7076" w:type="dxa"/>
          </w:tcPr>
          <w:p w:rsidR="0017406C" w:rsidRPr="00531C12" w:rsidRDefault="0017406C" w:rsidP="0017406C">
            <w:pPr>
              <w:jc w:val="both"/>
              <w:rPr>
                <w:rFonts w:ascii="Arial" w:hAnsi="Arial" w:cs="Arial"/>
                <w:noProof/>
              </w:rPr>
            </w:pPr>
            <w:r w:rsidRPr="00531C12">
              <w:rPr>
                <w:rFonts w:ascii="Arial" w:hAnsi="Arial" w:cs="Arial"/>
                <w:bCs/>
              </w:rPr>
              <w:t>Spatial Distribution of F in Palakkad district during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150</w:t>
            </w:r>
          </w:p>
        </w:tc>
        <w:tc>
          <w:tcPr>
            <w:tcW w:w="1132" w:type="dxa"/>
          </w:tcPr>
          <w:p w:rsidR="0017406C" w:rsidRPr="00531C12" w:rsidRDefault="0017406C" w:rsidP="0017406C">
            <w:pPr>
              <w:jc w:val="both"/>
              <w:rPr>
                <w:rFonts w:ascii="Arial" w:hAnsi="Arial" w:cs="Arial"/>
              </w:rPr>
            </w:pPr>
            <w:r w:rsidRPr="00531C12">
              <w:rPr>
                <w:rFonts w:ascii="Arial" w:hAnsi="Arial" w:cs="Arial"/>
              </w:rPr>
              <w:t>4.7j</w:t>
            </w:r>
          </w:p>
        </w:tc>
        <w:tc>
          <w:tcPr>
            <w:tcW w:w="7076" w:type="dxa"/>
          </w:tcPr>
          <w:p w:rsidR="0017406C" w:rsidRPr="00531C12" w:rsidRDefault="0017406C" w:rsidP="0017406C">
            <w:pPr>
              <w:jc w:val="both"/>
              <w:rPr>
                <w:rFonts w:ascii="Arial" w:hAnsi="Arial" w:cs="Arial"/>
                <w:noProof/>
              </w:rPr>
            </w:pPr>
            <w:r w:rsidRPr="00531C12">
              <w:rPr>
                <w:rFonts w:ascii="Arial" w:hAnsi="Arial" w:cs="Arial"/>
                <w:bCs/>
              </w:rPr>
              <w:t>Spatial Distribution of F in Palakkad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151</w:t>
            </w:r>
          </w:p>
        </w:tc>
        <w:tc>
          <w:tcPr>
            <w:tcW w:w="1132" w:type="dxa"/>
          </w:tcPr>
          <w:p w:rsidR="0017406C" w:rsidRPr="00531C12" w:rsidRDefault="0017406C" w:rsidP="0017406C">
            <w:pPr>
              <w:jc w:val="both"/>
              <w:rPr>
                <w:rFonts w:ascii="Arial" w:hAnsi="Arial" w:cs="Arial"/>
              </w:rPr>
            </w:pPr>
            <w:r w:rsidRPr="00531C12">
              <w:rPr>
                <w:rFonts w:ascii="Arial" w:hAnsi="Arial" w:cs="Arial"/>
              </w:rPr>
              <w:t>4.7k</w:t>
            </w:r>
          </w:p>
        </w:tc>
        <w:tc>
          <w:tcPr>
            <w:tcW w:w="7076" w:type="dxa"/>
          </w:tcPr>
          <w:p w:rsidR="0017406C" w:rsidRPr="00531C12" w:rsidRDefault="0017406C" w:rsidP="0017406C">
            <w:pPr>
              <w:jc w:val="both"/>
              <w:rPr>
                <w:rFonts w:ascii="Arial" w:hAnsi="Arial" w:cs="Arial"/>
                <w:noProof/>
              </w:rPr>
            </w:pPr>
            <w:r w:rsidRPr="00531C12">
              <w:rPr>
                <w:rFonts w:ascii="Arial" w:hAnsi="Arial" w:cs="Arial"/>
                <w:bCs/>
              </w:rPr>
              <w:t>Spatial Distribution of Sulphates in Palakkad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152</w:t>
            </w:r>
          </w:p>
        </w:tc>
        <w:tc>
          <w:tcPr>
            <w:tcW w:w="1132" w:type="dxa"/>
          </w:tcPr>
          <w:p w:rsidR="0017406C" w:rsidRPr="00531C12" w:rsidRDefault="0017406C" w:rsidP="0017406C">
            <w:pPr>
              <w:jc w:val="both"/>
              <w:rPr>
                <w:rFonts w:ascii="Arial" w:hAnsi="Arial" w:cs="Arial"/>
              </w:rPr>
            </w:pPr>
            <w:r w:rsidRPr="00531C12">
              <w:rPr>
                <w:rFonts w:ascii="Arial" w:hAnsi="Arial" w:cs="Arial"/>
              </w:rPr>
              <w:t>4.7l</w:t>
            </w:r>
          </w:p>
        </w:tc>
        <w:tc>
          <w:tcPr>
            <w:tcW w:w="7076" w:type="dxa"/>
          </w:tcPr>
          <w:p w:rsidR="0017406C" w:rsidRPr="00531C12" w:rsidRDefault="0017406C" w:rsidP="0017406C">
            <w:pPr>
              <w:jc w:val="both"/>
              <w:rPr>
                <w:rFonts w:ascii="Arial" w:hAnsi="Arial" w:cs="Arial"/>
                <w:noProof/>
              </w:rPr>
            </w:pPr>
            <w:r w:rsidRPr="00531C12">
              <w:rPr>
                <w:rFonts w:ascii="Arial" w:hAnsi="Arial" w:cs="Arial"/>
                <w:bCs/>
              </w:rPr>
              <w:t>Spatial Distribution of Nitrates in Palakkad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153</w:t>
            </w:r>
          </w:p>
        </w:tc>
        <w:tc>
          <w:tcPr>
            <w:tcW w:w="1132" w:type="dxa"/>
          </w:tcPr>
          <w:p w:rsidR="0017406C" w:rsidRPr="00531C12" w:rsidRDefault="0017406C" w:rsidP="0017406C">
            <w:pPr>
              <w:jc w:val="both"/>
              <w:rPr>
                <w:rFonts w:ascii="Arial" w:hAnsi="Arial" w:cs="Arial"/>
              </w:rPr>
            </w:pPr>
            <w:r w:rsidRPr="00531C12">
              <w:rPr>
                <w:rFonts w:ascii="Arial" w:hAnsi="Arial" w:cs="Arial"/>
              </w:rPr>
              <w:t>4.7m</w:t>
            </w:r>
          </w:p>
        </w:tc>
        <w:tc>
          <w:tcPr>
            <w:tcW w:w="7076" w:type="dxa"/>
          </w:tcPr>
          <w:p w:rsidR="0017406C" w:rsidRPr="00531C12" w:rsidRDefault="0017406C" w:rsidP="0017406C">
            <w:pPr>
              <w:jc w:val="both"/>
              <w:rPr>
                <w:rFonts w:ascii="Arial" w:hAnsi="Arial" w:cs="Arial"/>
                <w:noProof/>
              </w:rPr>
            </w:pPr>
            <w:r w:rsidRPr="00531C12">
              <w:rPr>
                <w:rFonts w:ascii="Arial" w:hAnsi="Arial" w:cs="Arial"/>
                <w:bCs/>
              </w:rPr>
              <w:t>Spatial Distribution of Total Hardness in Palakkad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154</w:t>
            </w:r>
          </w:p>
        </w:tc>
        <w:tc>
          <w:tcPr>
            <w:tcW w:w="1132" w:type="dxa"/>
          </w:tcPr>
          <w:p w:rsidR="0017406C" w:rsidRPr="00531C12" w:rsidRDefault="0017406C" w:rsidP="0017406C">
            <w:pPr>
              <w:jc w:val="both"/>
              <w:rPr>
                <w:rFonts w:ascii="Arial" w:hAnsi="Arial" w:cs="Arial"/>
              </w:rPr>
            </w:pPr>
            <w:r w:rsidRPr="00531C12">
              <w:rPr>
                <w:rFonts w:ascii="Arial" w:hAnsi="Arial" w:cs="Arial"/>
              </w:rPr>
              <w:t>4.7n</w:t>
            </w:r>
          </w:p>
        </w:tc>
        <w:tc>
          <w:tcPr>
            <w:tcW w:w="7076" w:type="dxa"/>
          </w:tcPr>
          <w:p w:rsidR="0017406C" w:rsidRPr="00531C12" w:rsidRDefault="0017406C" w:rsidP="0017406C">
            <w:pPr>
              <w:jc w:val="both"/>
              <w:rPr>
                <w:rFonts w:ascii="Arial" w:hAnsi="Arial" w:cs="Arial"/>
                <w:noProof/>
              </w:rPr>
            </w:pPr>
            <w:r w:rsidRPr="00531C12">
              <w:rPr>
                <w:rFonts w:ascii="Arial" w:hAnsi="Arial" w:cs="Arial"/>
                <w:bCs/>
              </w:rPr>
              <w:t>Spatial Distribution of Ca in Palakkad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155</w:t>
            </w:r>
          </w:p>
        </w:tc>
        <w:tc>
          <w:tcPr>
            <w:tcW w:w="1132" w:type="dxa"/>
          </w:tcPr>
          <w:p w:rsidR="0017406C" w:rsidRPr="00531C12" w:rsidRDefault="0017406C" w:rsidP="0017406C">
            <w:pPr>
              <w:jc w:val="both"/>
              <w:rPr>
                <w:rFonts w:ascii="Arial" w:hAnsi="Arial" w:cs="Arial"/>
              </w:rPr>
            </w:pPr>
            <w:r w:rsidRPr="00531C12">
              <w:rPr>
                <w:rFonts w:ascii="Arial" w:hAnsi="Arial" w:cs="Arial"/>
              </w:rPr>
              <w:t>4.7o</w:t>
            </w:r>
          </w:p>
        </w:tc>
        <w:tc>
          <w:tcPr>
            <w:tcW w:w="7076" w:type="dxa"/>
          </w:tcPr>
          <w:p w:rsidR="0017406C" w:rsidRPr="00531C12" w:rsidRDefault="0017406C" w:rsidP="0017406C">
            <w:pPr>
              <w:jc w:val="both"/>
              <w:rPr>
                <w:rFonts w:ascii="Arial" w:hAnsi="Arial" w:cs="Arial"/>
                <w:noProof/>
              </w:rPr>
            </w:pPr>
            <w:r w:rsidRPr="00531C12">
              <w:rPr>
                <w:rFonts w:ascii="Arial" w:hAnsi="Arial" w:cs="Arial"/>
                <w:bCs/>
              </w:rPr>
              <w:t>Spatial Distribution of Mg in Palakkad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156</w:t>
            </w:r>
          </w:p>
        </w:tc>
        <w:tc>
          <w:tcPr>
            <w:tcW w:w="1132" w:type="dxa"/>
          </w:tcPr>
          <w:p w:rsidR="0017406C" w:rsidRPr="00531C12" w:rsidRDefault="0017406C" w:rsidP="0017406C">
            <w:pPr>
              <w:jc w:val="both"/>
              <w:rPr>
                <w:rFonts w:ascii="Arial" w:hAnsi="Arial" w:cs="Arial"/>
              </w:rPr>
            </w:pPr>
            <w:r w:rsidRPr="00531C12">
              <w:rPr>
                <w:rFonts w:ascii="Arial" w:hAnsi="Arial" w:cs="Arial"/>
              </w:rPr>
              <w:t>4.7p</w:t>
            </w:r>
          </w:p>
        </w:tc>
        <w:tc>
          <w:tcPr>
            <w:tcW w:w="7076" w:type="dxa"/>
          </w:tcPr>
          <w:p w:rsidR="0017406C" w:rsidRPr="00531C12" w:rsidRDefault="0017406C" w:rsidP="0017406C">
            <w:pPr>
              <w:jc w:val="both"/>
              <w:rPr>
                <w:rFonts w:ascii="Arial" w:hAnsi="Arial" w:cs="Arial"/>
                <w:noProof/>
              </w:rPr>
            </w:pPr>
            <w:r w:rsidRPr="00531C12">
              <w:rPr>
                <w:rFonts w:ascii="Arial" w:hAnsi="Arial" w:cs="Arial"/>
                <w:bCs/>
              </w:rPr>
              <w:t>Spatial Distribution of Nain Palakkad district during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157</w:t>
            </w:r>
          </w:p>
        </w:tc>
        <w:tc>
          <w:tcPr>
            <w:tcW w:w="1132" w:type="dxa"/>
          </w:tcPr>
          <w:p w:rsidR="0017406C" w:rsidRPr="00531C12" w:rsidRDefault="0017406C" w:rsidP="0017406C">
            <w:pPr>
              <w:jc w:val="both"/>
              <w:rPr>
                <w:rFonts w:ascii="Arial" w:hAnsi="Arial" w:cs="Arial"/>
              </w:rPr>
            </w:pPr>
            <w:r w:rsidRPr="00531C12">
              <w:rPr>
                <w:rFonts w:ascii="Arial" w:hAnsi="Arial" w:cs="Arial"/>
              </w:rPr>
              <w:t>4.7q</w:t>
            </w:r>
          </w:p>
        </w:tc>
        <w:tc>
          <w:tcPr>
            <w:tcW w:w="7076" w:type="dxa"/>
          </w:tcPr>
          <w:p w:rsidR="0017406C" w:rsidRPr="00531C12" w:rsidRDefault="0017406C" w:rsidP="0017406C">
            <w:pPr>
              <w:jc w:val="both"/>
              <w:rPr>
                <w:rFonts w:ascii="Arial" w:hAnsi="Arial" w:cs="Arial"/>
                <w:noProof/>
              </w:rPr>
            </w:pPr>
            <w:r w:rsidRPr="00531C12">
              <w:rPr>
                <w:rFonts w:ascii="Arial" w:hAnsi="Arial" w:cs="Arial"/>
                <w:bCs/>
              </w:rPr>
              <w:t>Spatial Distribution of Na in Palakkad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158</w:t>
            </w:r>
          </w:p>
        </w:tc>
        <w:tc>
          <w:tcPr>
            <w:tcW w:w="1132" w:type="dxa"/>
          </w:tcPr>
          <w:p w:rsidR="0017406C" w:rsidRPr="00531C12" w:rsidRDefault="0017406C" w:rsidP="0017406C">
            <w:pPr>
              <w:jc w:val="both"/>
              <w:rPr>
                <w:rFonts w:ascii="Arial" w:hAnsi="Arial" w:cs="Arial"/>
              </w:rPr>
            </w:pPr>
            <w:r w:rsidRPr="00531C12">
              <w:rPr>
                <w:rFonts w:ascii="Arial" w:hAnsi="Arial" w:cs="Arial"/>
              </w:rPr>
              <w:t>4.7r</w:t>
            </w:r>
          </w:p>
        </w:tc>
        <w:tc>
          <w:tcPr>
            <w:tcW w:w="7076" w:type="dxa"/>
          </w:tcPr>
          <w:p w:rsidR="0017406C" w:rsidRPr="00531C12" w:rsidRDefault="0017406C" w:rsidP="0017406C">
            <w:pPr>
              <w:jc w:val="both"/>
              <w:rPr>
                <w:rFonts w:ascii="Arial" w:hAnsi="Arial" w:cs="Arial"/>
                <w:noProof/>
              </w:rPr>
            </w:pPr>
            <w:r w:rsidRPr="00531C12">
              <w:rPr>
                <w:rFonts w:ascii="Arial" w:hAnsi="Arial" w:cs="Arial"/>
                <w:bCs/>
              </w:rPr>
              <w:t>Spatial Distribution of Potasium in Palakkad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159</w:t>
            </w:r>
          </w:p>
        </w:tc>
        <w:tc>
          <w:tcPr>
            <w:tcW w:w="1132" w:type="dxa"/>
          </w:tcPr>
          <w:p w:rsidR="0017406C" w:rsidRPr="00531C12" w:rsidRDefault="0017406C" w:rsidP="0017406C">
            <w:pPr>
              <w:jc w:val="both"/>
              <w:rPr>
                <w:rFonts w:ascii="Arial" w:hAnsi="Arial" w:cs="Arial"/>
              </w:rPr>
            </w:pPr>
            <w:r w:rsidRPr="00531C12">
              <w:rPr>
                <w:rFonts w:ascii="Arial" w:hAnsi="Arial" w:cs="Arial"/>
              </w:rPr>
              <w:t>4.7s</w:t>
            </w:r>
          </w:p>
        </w:tc>
        <w:tc>
          <w:tcPr>
            <w:tcW w:w="7076" w:type="dxa"/>
          </w:tcPr>
          <w:p w:rsidR="0017406C" w:rsidRPr="00531C12" w:rsidRDefault="0017406C" w:rsidP="0017406C">
            <w:pPr>
              <w:jc w:val="both"/>
              <w:rPr>
                <w:rFonts w:ascii="Arial" w:hAnsi="Arial" w:cs="Arial"/>
                <w:noProof/>
              </w:rPr>
            </w:pPr>
            <w:r w:rsidRPr="00531C12">
              <w:rPr>
                <w:rFonts w:ascii="Arial" w:hAnsi="Arial" w:cs="Arial"/>
                <w:bCs/>
              </w:rPr>
              <w:t>Spatial Distribution of Iron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160</w:t>
            </w:r>
          </w:p>
        </w:tc>
        <w:tc>
          <w:tcPr>
            <w:tcW w:w="1132" w:type="dxa"/>
          </w:tcPr>
          <w:p w:rsidR="0017406C" w:rsidRPr="00531C12" w:rsidRDefault="0017406C" w:rsidP="0017406C">
            <w:pPr>
              <w:jc w:val="both"/>
              <w:rPr>
                <w:rFonts w:ascii="Arial" w:hAnsi="Arial" w:cs="Arial"/>
              </w:rPr>
            </w:pPr>
            <w:r w:rsidRPr="00531C12">
              <w:rPr>
                <w:rFonts w:ascii="Arial" w:hAnsi="Arial" w:cs="Arial"/>
              </w:rPr>
              <w:t>4.7t</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Piper’s classification of ground water of Palakkad district </w:t>
            </w:r>
          </w:p>
          <w:p w:rsidR="0017406C" w:rsidRPr="00531C12" w:rsidRDefault="0017406C" w:rsidP="0017406C">
            <w:pPr>
              <w:jc w:val="both"/>
              <w:rPr>
                <w:rFonts w:ascii="Arial" w:hAnsi="Arial" w:cs="Arial"/>
              </w:rPr>
            </w:pPr>
            <w:r w:rsidRPr="00531C12">
              <w:rPr>
                <w:rFonts w:ascii="Arial" w:hAnsi="Arial" w:cs="Arial"/>
              </w:rPr>
              <w:t>(Pre-monsoon, 2004)</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161</w:t>
            </w:r>
          </w:p>
        </w:tc>
        <w:tc>
          <w:tcPr>
            <w:tcW w:w="1132" w:type="dxa"/>
          </w:tcPr>
          <w:p w:rsidR="0017406C" w:rsidRPr="00531C12" w:rsidRDefault="0017406C" w:rsidP="0017406C">
            <w:pPr>
              <w:jc w:val="both"/>
              <w:rPr>
                <w:rFonts w:ascii="Arial" w:hAnsi="Arial" w:cs="Arial"/>
              </w:rPr>
            </w:pPr>
            <w:r w:rsidRPr="00531C12">
              <w:rPr>
                <w:rFonts w:ascii="Arial" w:hAnsi="Arial" w:cs="Arial"/>
              </w:rPr>
              <w:t>4.7u</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Piper’s classification of ground water of Palakkad district </w:t>
            </w:r>
          </w:p>
          <w:p w:rsidR="0017406C" w:rsidRPr="00531C12" w:rsidRDefault="0017406C" w:rsidP="0017406C">
            <w:pPr>
              <w:jc w:val="both"/>
              <w:rPr>
                <w:rFonts w:ascii="Arial" w:hAnsi="Arial" w:cs="Arial"/>
              </w:rPr>
            </w:pPr>
            <w:r w:rsidRPr="00531C12">
              <w:rPr>
                <w:rFonts w:ascii="Arial" w:hAnsi="Arial" w:cs="Arial"/>
              </w:rPr>
              <w:t>(Post monsoon, 2004)</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162</w:t>
            </w:r>
          </w:p>
        </w:tc>
        <w:tc>
          <w:tcPr>
            <w:tcW w:w="1132" w:type="dxa"/>
          </w:tcPr>
          <w:p w:rsidR="0017406C" w:rsidRPr="00531C12" w:rsidRDefault="0017406C" w:rsidP="0017406C">
            <w:pPr>
              <w:jc w:val="both"/>
              <w:rPr>
                <w:rFonts w:ascii="Arial" w:hAnsi="Arial" w:cs="Arial"/>
              </w:rPr>
            </w:pPr>
            <w:r w:rsidRPr="00531C12">
              <w:rPr>
                <w:rFonts w:ascii="Arial" w:hAnsi="Arial" w:cs="Arial"/>
              </w:rPr>
              <w:t>4.7v</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Piper’s classification of ground water of Palakkad district </w:t>
            </w:r>
          </w:p>
          <w:p w:rsidR="0017406C" w:rsidRPr="00531C12" w:rsidRDefault="0017406C" w:rsidP="0017406C">
            <w:pPr>
              <w:jc w:val="both"/>
              <w:rPr>
                <w:rFonts w:ascii="Arial" w:hAnsi="Arial" w:cs="Arial"/>
              </w:rPr>
            </w:pPr>
            <w:r w:rsidRPr="00531C12">
              <w:rPr>
                <w:rFonts w:ascii="Arial" w:hAnsi="Arial" w:cs="Arial"/>
              </w:rPr>
              <w:t>(Pre- 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163</w:t>
            </w:r>
          </w:p>
        </w:tc>
        <w:tc>
          <w:tcPr>
            <w:tcW w:w="1132" w:type="dxa"/>
          </w:tcPr>
          <w:p w:rsidR="0017406C" w:rsidRPr="00531C12" w:rsidRDefault="0017406C" w:rsidP="0017406C">
            <w:pPr>
              <w:jc w:val="both"/>
              <w:rPr>
                <w:rFonts w:ascii="Arial" w:hAnsi="Arial" w:cs="Arial"/>
              </w:rPr>
            </w:pPr>
            <w:r w:rsidRPr="00531C12">
              <w:rPr>
                <w:rFonts w:ascii="Arial" w:hAnsi="Arial" w:cs="Arial"/>
              </w:rPr>
              <w:t>4.7w</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Piper’s classification of ground water of Palakkad district </w:t>
            </w:r>
          </w:p>
          <w:p w:rsidR="0017406C" w:rsidRPr="00531C12" w:rsidRDefault="0017406C" w:rsidP="0017406C">
            <w:pPr>
              <w:jc w:val="both"/>
              <w:rPr>
                <w:rFonts w:ascii="Arial" w:hAnsi="Arial" w:cs="Arial"/>
              </w:rPr>
            </w:pPr>
            <w:r w:rsidRPr="00531C12">
              <w:rPr>
                <w:rFonts w:ascii="Arial" w:hAnsi="Arial" w:cs="Arial"/>
              </w:rPr>
              <w:t>(Post- 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164</w:t>
            </w:r>
          </w:p>
        </w:tc>
        <w:tc>
          <w:tcPr>
            <w:tcW w:w="1132" w:type="dxa"/>
          </w:tcPr>
          <w:p w:rsidR="0017406C" w:rsidRPr="00531C12" w:rsidRDefault="0017406C" w:rsidP="0017406C">
            <w:pPr>
              <w:jc w:val="both"/>
              <w:rPr>
                <w:rFonts w:ascii="Arial" w:hAnsi="Arial" w:cs="Arial"/>
              </w:rPr>
            </w:pPr>
            <w:r w:rsidRPr="00531C12">
              <w:rPr>
                <w:rFonts w:ascii="Arial" w:hAnsi="Arial" w:cs="Arial"/>
              </w:rPr>
              <w:t>4.7x</w:t>
            </w:r>
          </w:p>
        </w:tc>
        <w:tc>
          <w:tcPr>
            <w:tcW w:w="7076" w:type="dxa"/>
          </w:tcPr>
          <w:p w:rsidR="0017406C" w:rsidRPr="00531C12" w:rsidRDefault="0017406C" w:rsidP="0017406C">
            <w:pPr>
              <w:jc w:val="both"/>
              <w:rPr>
                <w:rFonts w:ascii="Arial" w:hAnsi="Arial" w:cs="Arial"/>
                <w:noProof/>
              </w:rPr>
            </w:pPr>
            <w:r w:rsidRPr="00531C12">
              <w:rPr>
                <w:rFonts w:ascii="Arial" w:hAnsi="Arial" w:cs="Arial"/>
                <w:noProof/>
              </w:rPr>
              <w:t>Chadha’s diagram of Palakkad distrct (Pre-monsoon, 2004)</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165</w:t>
            </w:r>
          </w:p>
        </w:tc>
        <w:tc>
          <w:tcPr>
            <w:tcW w:w="1132" w:type="dxa"/>
          </w:tcPr>
          <w:p w:rsidR="0017406C" w:rsidRPr="00531C12" w:rsidRDefault="0017406C" w:rsidP="0017406C">
            <w:pPr>
              <w:jc w:val="both"/>
              <w:rPr>
                <w:rFonts w:ascii="Arial" w:hAnsi="Arial" w:cs="Arial"/>
              </w:rPr>
            </w:pPr>
            <w:r w:rsidRPr="00531C12">
              <w:rPr>
                <w:rFonts w:ascii="Arial" w:hAnsi="Arial" w:cs="Arial"/>
              </w:rPr>
              <w:t>4.7y</w:t>
            </w:r>
          </w:p>
        </w:tc>
        <w:tc>
          <w:tcPr>
            <w:tcW w:w="7076" w:type="dxa"/>
          </w:tcPr>
          <w:p w:rsidR="0017406C" w:rsidRPr="00531C12" w:rsidRDefault="0017406C" w:rsidP="0017406C">
            <w:pPr>
              <w:jc w:val="both"/>
              <w:rPr>
                <w:rFonts w:ascii="Arial" w:hAnsi="Arial" w:cs="Arial"/>
              </w:rPr>
            </w:pPr>
            <w:r w:rsidRPr="00531C12">
              <w:rPr>
                <w:rFonts w:ascii="Arial" w:hAnsi="Arial" w:cs="Arial"/>
                <w:noProof/>
              </w:rPr>
              <w:t>Chadha’s diagram of Palakkad distrct (Pre-monsoon, 2004)</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166</w:t>
            </w:r>
          </w:p>
        </w:tc>
        <w:tc>
          <w:tcPr>
            <w:tcW w:w="1132" w:type="dxa"/>
          </w:tcPr>
          <w:p w:rsidR="0017406C" w:rsidRPr="00531C12" w:rsidRDefault="0017406C" w:rsidP="0017406C">
            <w:pPr>
              <w:jc w:val="both"/>
              <w:rPr>
                <w:rFonts w:ascii="Arial" w:hAnsi="Arial" w:cs="Arial"/>
              </w:rPr>
            </w:pPr>
            <w:r w:rsidRPr="00531C12">
              <w:rPr>
                <w:rFonts w:ascii="Arial" w:hAnsi="Arial" w:cs="Arial"/>
              </w:rPr>
              <w:t>4.7z</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USSL classification of ground water of Palakkad district </w:t>
            </w:r>
          </w:p>
          <w:p w:rsidR="0017406C" w:rsidRPr="00531C12" w:rsidRDefault="0017406C" w:rsidP="0017406C">
            <w:pPr>
              <w:jc w:val="both"/>
              <w:rPr>
                <w:rFonts w:ascii="Arial" w:hAnsi="Arial" w:cs="Arial"/>
              </w:rPr>
            </w:pPr>
            <w:r w:rsidRPr="00531C12">
              <w:rPr>
                <w:rFonts w:ascii="Arial" w:hAnsi="Arial" w:cs="Arial"/>
              </w:rPr>
              <w:t>(Pre- 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167</w:t>
            </w:r>
          </w:p>
        </w:tc>
        <w:tc>
          <w:tcPr>
            <w:tcW w:w="1132" w:type="dxa"/>
          </w:tcPr>
          <w:p w:rsidR="0017406C" w:rsidRPr="00531C12" w:rsidRDefault="0017406C" w:rsidP="0017406C">
            <w:pPr>
              <w:jc w:val="both"/>
              <w:rPr>
                <w:rFonts w:ascii="Arial" w:hAnsi="Arial" w:cs="Arial"/>
              </w:rPr>
            </w:pPr>
            <w:r w:rsidRPr="00531C12">
              <w:rPr>
                <w:rFonts w:ascii="Arial" w:hAnsi="Arial" w:cs="Arial"/>
              </w:rPr>
              <w:t>4.7aa</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USSL classification of ground water of Palakkad district </w:t>
            </w:r>
          </w:p>
          <w:p w:rsidR="0017406C" w:rsidRPr="00531C12" w:rsidRDefault="0017406C" w:rsidP="0017406C">
            <w:pPr>
              <w:jc w:val="both"/>
              <w:rPr>
                <w:rFonts w:ascii="Arial" w:hAnsi="Arial" w:cs="Arial"/>
              </w:rPr>
            </w:pPr>
            <w:r w:rsidRPr="00531C12">
              <w:rPr>
                <w:rFonts w:ascii="Arial" w:hAnsi="Arial" w:cs="Arial"/>
              </w:rPr>
              <w:t>(Post- 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168</w:t>
            </w:r>
          </w:p>
        </w:tc>
        <w:tc>
          <w:tcPr>
            <w:tcW w:w="1132" w:type="dxa"/>
          </w:tcPr>
          <w:p w:rsidR="0017406C" w:rsidRPr="00531C12" w:rsidRDefault="0017406C" w:rsidP="0017406C">
            <w:pPr>
              <w:jc w:val="both"/>
              <w:rPr>
                <w:rFonts w:ascii="Arial" w:hAnsi="Arial" w:cs="Arial"/>
              </w:rPr>
            </w:pPr>
            <w:r w:rsidRPr="00531C12">
              <w:rPr>
                <w:rFonts w:ascii="Arial" w:hAnsi="Arial" w:cs="Arial"/>
              </w:rPr>
              <w:t>4.8</w:t>
            </w:r>
          </w:p>
        </w:tc>
        <w:tc>
          <w:tcPr>
            <w:tcW w:w="7076" w:type="dxa"/>
          </w:tcPr>
          <w:p w:rsidR="0017406C" w:rsidRPr="00531C12" w:rsidRDefault="0017406C" w:rsidP="0017406C">
            <w:pPr>
              <w:jc w:val="both"/>
              <w:rPr>
                <w:rFonts w:ascii="Arial" w:hAnsi="Arial" w:cs="Arial"/>
                <w:noProof/>
              </w:rPr>
            </w:pPr>
            <w:r w:rsidRPr="00531C12">
              <w:rPr>
                <w:rFonts w:ascii="Arial" w:hAnsi="Arial" w:cs="Arial"/>
                <w:color w:val="000000"/>
              </w:rPr>
              <w:t>Locations of groundwater sampling Ernakulam district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lastRenderedPageBreak/>
              <w:t>169</w:t>
            </w:r>
          </w:p>
        </w:tc>
        <w:tc>
          <w:tcPr>
            <w:tcW w:w="1132" w:type="dxa"/>
          </w:tcPr>
          <w:p w:rsidR="0017406C" w:rsidRPr="00531C12" w:rsidRDefault="0017406C" w:rsidP="0017406C">
            <w:pPr>
              <w:jc w:val="both"/>
              <w:rPr>
                <w:rFonts w:ascii="Arial" w:hAnsi="Arial" w:cs="Arial"/>
              </w:rPr>
            </w:pPr>
            <w:r w:rsidRPr="00531C12">
              <w:rPr>
                <w:rFonts w:ascii="Arial" w:hAnsi="Arial" w:cs="Arial"/>
              </w:rPr>
              <w:t>4.8a</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pH in Groundwater of Ernakulam district</w:t>
            </w:r>
          </w:p>
          <w:p w:rsidR="0017406C" w:rsidRPr="00531C12" w:rsidRDefault="0017406C" w:rsidP="0017406C">
            <w:pPr>
              <w:jc w:val="both"/>
              <w:rPr>
                <w:rFonts w:ascii="Arial" w:hAnsi="Arial" w:cs="Arial"/>
              </w:rPr>
            </w:pPr>
            <w:r w:rsidRPr="00531C12">
              <w:rPr>
                <w:rFonts w:ascii="Arial" w:hAnsi="Arial" w:cs="Arial"/>
              </w:rPr>
              <w: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170</w:t>
            </w:r>
          </w:p>
        </w:tc>
        <w:tc>
          <w:tcPr>
            <w:tcW w:w="1132" w:type="dxa"/>
          </w:tcPr>
          <w:p w:rsidR="0017406C" w:rsidRPr="00531C12" w:rsidRDefault="0017406C" w:rsidP="0017406C">
            <w:pPr>
              <w:jc w:val="both"/>
              <w:rPr>
                <w:rFonts w:ascii="Arial" w:hAnsi="Arial" w:cs="Arial"/>
              </w:rPr>
            </w:pPr>
            <w:r w:rsidRPr="00531C12">
              <w:rPr>
                <w:rFonts w:ascii="Arial" w:hAnsi="Arial" w:cs="Arial"/>
              </w:rPr>
              <w:t>4.8b</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EC in Groundwater of Ernakulam district</w:t>
            </w:r>
          </w:p>
          <w:p w:rsidR="0017406C" w:rsidRPr="00531C12" w:rsidRDefault="0017406C" w:rsidP="0017406C">
            <w:pPr>
              <w:jc w:val="both"/>
              <w:rPr>
                <w:rFonts w:ascii="Arial" w:hAnsi="Arial" w:cs="Arial"/>
                <w:noProof/>
              </w:rPr>
            </w:pPr>
            <w:r>
              <w:rPr>
                <w:rFonts w:ascii="Arial" w:hAnsi="Arial" w:cs="Arial"/>
              </w:rPr>
              <w:t xml:space="preserve"> </w:t>
            </w:r>
            <w:r w:rsidRPr="00531C12">
              <w:rPr>
                <w:rFonts w:ascii="Arial" w:hAnsi="Arial" w:cs="Arial"/>
              </w:rPr>
              <w: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171</w:t>
            </w:r>
          </w:p>
        </w:tc>
        <w:tc>
          <w:tcPr>
            <w:tcW w:w="1132" w:type="dxa"/>
          </w:tcPr>
          <w:p w:rsidR="0017406C" w:rsidRPr="00531C12" w:rsidRDefault="0017406C" w:rsidP="0017406C">
            <w:pPr>
              <w:jc w:val="both"/>
              <w:rPr>
                <w:rFonts w:ascii="Arial" w:hAnsi="Arial" w:cs="Arial"/>
              </w:rPr>
            </w:pPr>
            <w:r w:rsidRPr="00531C12">
              <w:rPr>
                <w:rFonts w:ascii="Arial" w:hAnsi="Arial" w:cs="Arial"/>
              </w:rPr>
              <w:t>4.8c</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TDS  in Groundwater of Ernakulam distr</w:t>
            </w:r>
            <w:r>
              <w:rPr>
                <w:rFonts w:ascii="Arial" w:hAnsi="Arial" w:cs="Arial"/>
              </w:rPr>
              <w:t>ict</w:t>
            </w:r>
            <w:r w:rsidRPr="00531C12">
              <w:rPr>
                <w:rFonts w:ascii="Arial" w:hAnsi="Arial" w:cs="Arial"/>
              </w:rPr>
              <w:t xml:space="preserve">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172</w:t>
            </w:r>
          </w:p>
        </w:tc>
        <w:tc>
          <w:tcPr>
            <w:tcW w:w="1132" w:type="dxa"/>
          </w:tcPr>
          <w:p w:rsidR="0017406C" w:rsidRPr="00531C12" w:rsidRDefault="0017406C" w:rsidP="0017406C">
            <w:pPr>
              <w:jc w:val="both"/>
              <w:rPr>
                <w:rFonts w:ascii="Arial" w:hAnsi="Arial" w:cs="Arial"/>
              </w:rPr>
            </w:pPr>
            <w:r w:rsidRPr="00531C12">
              <w:rPr>
                <w:rFonts w:ascii="Arial" w:hAnsi="Arial" w:cs="Arial"/>
              </w:rPr>
              <w:t>4.8d</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Bicarbonates in Groundwater of Ernakulam district</w:t>
            </w:r>
          </w:p>
          <w:p w:rsidR="0017406C" w:rsidRPr="00531C12" w:rsidRDefault="0017406C" w:rsidP="0017406C">
            <w:pPr>
              <w:jc w:val="both"/>
              <w:rPr>
                <w:rFonts w:ascii="Arial" w:hAnsi="Arial" w:cs="Arial"/>
              </w:rPr>
            </w:pPr>
            <w:r w:rsidRPr="00531C12">
              <w:rPr>
                <w:rFonts w:ascii="Arial" w:hAnsi="Arial" w:cs="Arial"/>
              </w:rPr>
              <w: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173</w:t>
            </w:r>
          </w:p>
        </w:tc>
        <w:tc>
          <w:tcPr>
            <w:tcW w:w="1132" w:type="dxa"/>
          </w:tcPr>
          <w:p w:rsidR="0017406C" w:rsidRPr="00531C12" w:rsidRDefault="0017406C" w:rsidP="0017406C">
            <w:pPr>
              <w:jc w:val="both"/>
              <w:rPr>
                <w:rFonts w:ascii="Arial" w:hAnsi="Arial" w:cs="Arial"/>
              </w:rPr>
            </w:pPr>
            <w:r w:rsidRPr="00531C12">
              <w:rPr>
                <w:rFonts w:ascii="Arial" w:hAnsi="Arial" w:cs="Arial"/>
              </w:rPr>
              <w:t>4.8e</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Total Alkalinity in Groundwater of Ernakulam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174</w:t>
            </w:r>
          </w:p>
        </w:tc>
        <w:tc>
          <w:tcPr>
            <w:tcW w:w="1132" w:type="dxa"/>
          </w:tcPr>
          <w:p w:rsidR="0017406C" w:rsidRPr="00531C12" w:rsidRDefault="0017406C" w:rsidP="0017406C">
            <w:pPr>
              <w:jc w:val="both"/>
              <w:rPr>
                <w:rFonts w:ascii="Arial" w:hAnsi="Arial" w:cs="Arial"/>
              </w:rPr>
            </w:pPr>
            <w:r w:rsidRPr="00531C12">
              <w:rPr>
                <w:rFonts w:ascii="Arial" w:hAnsi="Arial" w:cs="Arial"/>
              </w:rPr>
              <w:t>4.8f</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Chlorides in Groundwater of Ernakulam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175</w:t>
            </w:r>
          </w:p>
        </w:tc>
        <w:tc>
          <w:tcPr>
            <w:tcW w:w="1132" w:type="dxa"/>
          </w:tcPr>
          <w:p w:rsidR="0017406C" w:rsidRPr="00531C12" w:rsidRDefault="0017406C" w:rsidP="0017406C">
            <w:pPr>
              <w:jc w:val="both"/>
              <w:rPr>
                <w:rFonts w:ascii="Arial" w:hAnsi="Arial" w:cs="Arial"/>
              </w:rPr>
            </w:pPr>
            <w:r w:rsidRPr="00531C12">
              <w:rPr>
                <w:rFonts w:ascii="Arial" w:hAnsi="Arial" w:cs="Arial"/>
              </w:rPr>
              <w:t>4.8g</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Fluorides in Groundwater of Ernakulam district</w:t>
            </w:r>
          </w:p>
          <w:p w:rsidR="0017406C" w:rsidRPr="00531C12" w:rsidRDefault="0017406C" w:rsidP="0017406C">
            <w:pPr>
              <w:jc w:val="both"/>
              <w:rPr>
                <w:rFonts w:ascii="Arial" w:hAnsi="Arial" w:cs="Arial"/>
                <w:noProof/>
              </w:rPr>
            </w:pPr>
            <w:r>
              <w:rPr>
                <w:rFonts w:ascii="Arial" w:hAnsi="Arial" w:cs="Arial"/>
              </w:rPr>
              <w:t>(</w:t>
            </w:r>
            <w:r w:rsidRPr="00531C12">
              <w:rPr>
                <w:rFonts w:ascii="Arial" w:hAnsi="Arial" w:cs="Arial"/>
              </w:rPr>
              <w: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176</w:t>
            </w:r>
          </w:p>
        </w:tc>
        <w:tc>
          <w:tcPr>
            <w:tcW w:w="1132" w:type="dxa"/>
          </w:tcPr>
          <w:p w:rsidR="0017406C" w:rsidRPr="00531C12" w:rsidRDefault="0017406C" w:rsidP="0017406C">
            <w:pPr>
              <w:jc w:val="both"/>
              <w:rPr>
                <w:rFonts w:ascii="Arial" w:hAnsi="Arial" w:cs="Arial"/>
              </w:rPr>
            </w:pPr>
            <w:r w:rsidRPr="00531C12">
              <w:rPr>
                <w:rFonts w:ascii="Arial" w:hAnsi="Arial" w:cs="Arial"/>
              </w:rPr>
              <w:t>4.8h</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Sulphates in Groundwater of Ernakulam district</w:t>
            </w:r>
            <w:r>
              <w:rPr>
                <w:rFonts w:ascii="Arial" w:hAnsi="Arial" w:cs="Arial"/>
              </w:rPr>
              <w:t xml:space="preserve"> </w:t>
            </w:r>
            <w:r w:rsidRPr="00531C12">
              <w:rPr>
                <w:rFonts w:ascii="Arial" w:hAnsi="Arial" w:cs="Arial"/>
              </w:rPr>
              <w:t>(Year: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177</w:t>
            </w:r>
          </w:p>
        </w:tc>
        <w:tc>
          <w:tcPr>
            <w:tcW w:w="1132" w:type="dxa"/>
          </w:tcPr>
          <w:p w:rsidR="0017406C" w:rsidRPr="00531C12" w:rsidRDefault="0017406C" w:rsidP="0017406C">
            <w:pPr>
              <w:jc w:val="both"/>
              <w:rPr>
                <w:rFonts w:ascii="Arial" w:hAnsi="Arial" w:cs="Arial"/>
              </w:rPr>
            </w:pPr>
            <w:r w:rsidRPr="00531C12">
              <w:rPr>
                <w:rFonts w:ascii="Arial" w:hAnsi="Arial" w:cs="Arial"/>
              </w:rPr>
              <w:t>4.8i</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Nitrates in Groundwater of Ernakulam district</w:t>
            </w:r>
          </w:p>
          <w:p w:rsidR="0017406C" w:rsidRPr="00531C12" w:rsidRDefault="0017406C" w:rsidP="0017406C">
            <w:pPr>
              <w:jc w:val="both"/>
              <w:rPr>
                <w:rFonts w:ascii="Arial" w:hAnsi="Arial" w:cs="Arial"/>
                <w:noProof/>
              </w:rPr>
            </w:pPr>
            <w:r w:rsidRPr="00531C12">
              <w:rPr>
                <w:rFonts w:ascii="Arial" w:hAnsi="Arial" w:cs="Arial"/>
              </w:rPr>
              <w: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178</w:t>
            </w:r>
          </w:p>
        </w:tc>
        <w:tc>
          <w:tcPr>
            <w:tcW w:w="1132" w:type="dxa"/>
          </w:tcPr>
          <w:p w:rsidR="0017406C" w:rsidRPr="00531C12" w:rsidRDefault="0017406C" w:rsidP="0017406C">
            <w:pPr>
              <w:jc w:val="both"/>
              <w:rPr>
                <w:rFonts w:ascii="Arial" w:hAnsi="Arial" w:cs="Arial"/>
              </w:rPr>
            </w:pPr>
            <w:r w:rsidRPr="00531C12">
              <w:rPr>
                <w:rFonts w:ascii="Arial" w:hAnsi="Arial" w:cs="Arial"/>
              </w:rPr>
              <w:t>4.8j</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Total hardness in Groundwater of Ernakulam distric</w:t>
            </w:r>
            <w:r>
              <w:rPr>
                <w:rFonts w:ascii="Arial" w:hAnsi="Arial" w:cs="Arial"/>
              </w:rPr>
              <w:t xml:space="preserve">t </w:t>
            </w:r>
            <w:r w:rsidRPr="00531C12">
              <w:rPr>
                <w:rFonts w:ascii="Arial" w:hAnsi="Arial" w:cs="Arial"/>
              </w:rPr>
              <w: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179</w:t>
            </w:r>
          </w:p>
        </w:tc>
        <w:tc>
          <w:tcPr>
            <w:tcW w:w="1132" w:type="dxa"/>
          </w:tcPr>
          <w:p w:rsidR="0017406C" w:rsidRPr="00531C12" w:rsidRDefault="0017406C" w:rsidP="0017406C">
            <w:pPr>
              <w:jc w:val="both"/>
              <w:rPr>
                <w:rFonts w:ascii="Arial" w:hAnsi="Arial" w:cs="Arial"/>
              </w:rPr>
            </w:pPr>
            <w:r w:rsidRPr="00531C12">
              <w:rPr>
                <w:rFonts w:ascii="Arial" w:hAnsi="Arial" w:cs="Arial"/>
              </w:rPr>
              <w:t>4.8k</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Ca in Groundwater of Ernakulam district</w:t>
            </w:r>
          </w:p>
          <w:p w:rsidR="0017406C" w:rsidRPr="00531C12" w:rsidRDefault="0017406C" w:rsidP="0017406C">
            <w:pPr>
              <w:jc w:val="both"/>
              <w:rPr>
                <w:rFonts w:ascii="Arial" w:hAnsi="Arial" w:cs="Arial"/>
                <w:noProof/>
              </w:rPr>
            </w:pPr>
            <w:r w:rsidRPr="00531C12">
              <w:rPr>
                <w:rFonts w:ascii="Arial" w:hAnsi="Arial" w:cs="Arial"/>
              </w:rPr>
              <w: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180</w:t>
            </w:r>
          </w:p>
        </w:tc>
        <w:tc>
          <w:tcPr>
            <w:tcW w:w="1132" w:type="dxa"/>
          </w:tcPr>
          <w:p w:rsidR="0017406C" w:rsidRPr="00531C12" w:rsidRDefault="0017406C" w:rsidP="0017406C">
            <w:pPr>
              <w:jc w:val="both"/>
              <w:rPr>
                <w:rFonts w:ascii="Arial" w:hAnsi="Arial" w:cs="Arial"/>
              </w:rPr>
            </w:pPr>
            <w:r w:rsidRPr="00531C12">
              <w:rPr>
                <w:rFonts w:ascii="Arial" w:hAnsi="Arial" w:cs="Arial"/>
              </w:rPr>
              <w:t>4.8l</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Mg in Groundwater of Ernakulam district</w:t>
            </w:r>
          </w:p>
          <w:p w:rsidR="0017406C" w:rsidRPr="00531C12" w:rsidRDefault="0017406C" w:rsidP="0017406C">
            <w:pPr>
              <w:jc w:val="both"/>
              <w:rPr>
                <w:rFonts w:ascii="Arial" w:hAnsi="Arial" w:cs="Arial"/>
              </w:rPr>
            </w:pPr>
            <w:r w:rsidRPr="00531C12">
              <w:rPr>
                <w:rFonts w:ascii="Arial" w:hAnsi="Arial" w:cs="Arial"/>
              </w:rPr>
              <w: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181</w:t>
            </w:r>
          </w:p>
        </w:tc>
        <w:tc>
          <w:tcPr>
            <w:tcW w:w="1132" w:type="dxa"/>
          </w:tcPr>
          <w:p w:rsidR="0017406C" w:rsidRPr="00531C12" w:rsidRDefault="0017406C" w:rsidP="0017406C">
            <w:pPr>
              <w:jc w:val="both"/>
              <w:rPr>
                <w:rFonts w:ascii="Arial" w:hAnsi="Arial" w:cs="Arial"/>
              </w:rPr>
            </w:pPr>
            <w:r w:rsidRPr="00531C12">
              <w:rPr>
                <w:rFonts w:ascii="Arial" w:hAnsi="Arial" w:cs="Arial"/>
              </w:rPr>
              <w:t>4.8m</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Sodium in Groundwater of Ernakulam distric</w:t>
            </w:r>
            <w:r>
              <w:rPr>
                <w:rFonts w:ascii="Arial" w:hAnsi="Arial" w:cs="Arial"/>
              </w:rPr>
              <w:t>t</w:t>
            </w:r>
            <w:r w:rsidRPr="00531C12">
              <w:rPr>
                <w:rFonts w:ascii="Arial" w:hAnsi="Arial" w:cs="Arial"/>
              </w:rPr>
              <w:t xml:space="preserve">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182</w:t>
            </w:r>
          </w:p>
        </w:tc>
        <w:tc>
          <w:tcPr>
            <w:tcW w:w="1132" w:type="dxa"/>
          </w:tcPr>
          <w:p w:rsidR="0017406C" w:rsidRPr="00531C12" w:rsidRDefault="0017406C" w:rsidP="0017406C">
            <w:pPr>
              <w:jc w:val="both"/>
              <w:rPr>
                <w:rFonts w:ascii="Arial" w:hAnsi="Arial" w:cs="Arial"/>
              </w:rPr>
            </w:pPr>
            <w:r w:rsidRPr="00531C12">
              <w:rPr>
                <w:rFonts w:ascii="Arial" w:hAnsi="Arial" w:cs="Arial"/>
              </w:rPr>
              <w:t>4.8n</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Potassium in Groundwater of Ernakulam district (Year: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183</w:t>
            </w:r>
          </w:p>
        </w:tc>
        <w:tc>
          <w:tcPr>
            <w:tcW w:w="1132" w:type="dxa"/>
          </w:tcPr>
          <w:p w:rsidR="0017406C" w:rsidRPr="00531C12" w:rsidRDefault="0017406C" w:rsidP="0017406C">
            <w:pPr>
              <w:jc w:val="both"/>
              <w:rPr>
                <w:rFonts w:ascii="Arial" w:hAnsi="Arial" w:cs="Arial"/>
              </w:rPr>
            </w:pPr>
            <w:r w:rsidRPr="00531C12">
              <w:rPr>
                <w:rFonts w:ascii="Arial" w:hAnsi="Arial" w:cs="Arial"/>
              </w:rPr>
              <w:t>4.8o</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Iron in Groundwater of Ernakulam district</w:t>
            </w:r>
          </w:p>
          <w:p w:rsidR="0017406C" w:rsidRPr="00531C12" w:rsidRDefault="0017406C" w:rsidP="0017406C">
            <w:pPr>
              <w:jc w:val="both"/>
              <w:rPr>
                <w:rFonts w:ascii="Arial" w:hAnsi="Arial" w:cs="Arial"/>
              </w:rPr>
            </w:pPr>
            <w:r w:rsidRPr="00531C12">
              <w:rPr>
                <w:rFonts w:ascii="Arial" w:hAnsi="Arial" w:cs="Arial"/>
              </w:rPr>
              <w: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184</w:t>
            </w:r>
          </w:p>
        </w:tc>
        <w:tc>
          <w:tcPr>
            <w:tcW w:w="1132" w:type="dxa"/>
          </w:tcPr>
          <w:p w:rsidR="0017406C" w:rsidRPr="00531C12" w:rsidRDefault="0017406C" w:rsidP="0017406C">
            <w:pPr>
              <w:jc w:val="both"/>
              <w:rPr>
                <w:rFonts w:ascii="Arial" w:hAnsi="Arial" w:cs="Arial"/>
              </w:rPr>
            </w:pPr>
            <w:r w:rsidRPr="00531C12">
              <w:rPr>
                <w:rFonts w:ascii="Arial" w:hAnsi="Arial" w:cs="Arial"/>
              </w:rPr>
              <w:t>4.8p</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Piper’s classification of ground water of Ernakulam district </w:t>
            </w:r>
          </w:p>
          <w:p w:rsidR="0017406C" w:rsidRPr="00531C12" w:rsidRDefault="0017406C" w:rsidP="0017406C">
            <w:pPr>
              <w:jc w:val="both"/>
              <w:rPr>
                <w:rFonts w:ascii="Arial" w:hAnsi="Arial" w:cs="Arial"/>
              </w:rPr>
            </w:pPr>
            <w:r w:rsidRPr="00531C12">
              <w:rPr>
                <w:rFonts w:ascii="Arial" w:hAnsi="Arial" w:cs="Arial"/>
              </w:rPr>
              <w:t>(Pre-monsoon,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185</w:t>
            </w:r>
          </w:p>
        </w:tc>
        <w:tc>
          <w:tcPr>
            <w:tcW w:w="1132" w:type="dxa"/>
          </w:tcPr>
          <w:p w:rsidR="0017406C" w:rsidRPr="00531C12" w:rsidRDefault="0017406C" w:rsidP="0017406C">
            <w:pPr>
              <w:jc w:val="both"/>
              <w:rPr>
                <w:rFonts w:ascii="Arial" w:hAnsi="Arial" w:cs="Arial"/>
              </w:rPr>
            </w:pPr>
            <w:r w:rsidRPr="00531C12">
              <w:rPr>
                <w:rFonts w:ascii="Arial" w:hAnsi="Arial" w:cs="Arial"/>
              </w:rPr>
              <w:t>4.8q</w:t>
            </w:r>
          </w:p>
        </w:tc>
        <w:tc>
          <w:tcPr>
            <w:tcW w:w="7076" w:type="dxa"/>
          </w:tcPr>
          <w:p w:rsidR="0017406C" w:rsidRPr="00531C12" w:rsidRDefault="0017406C" w:rsidP="0017406C">
            <w:pPr>
              <w:jc w:val="both"/>
              <w:rPr>
                <w:rFonts w:ascii="Arial" w:hAnsi="Arial" w:cs="Arial"/>
              </w:rPr>
            </w:pPr>
            <w:r w:rsidRPr="00531C12">
              <w:rPr>
                <w:rFonts w:ascii="Arial" w:hAnsi="Arial" w:cs="Arial"/>
              </w:rPr>
              <w:t>Piper’s classification of ground water of Ernakulam district</w:t>
            </w:r>
          </w:p>
          <w:p w:rsidR="0017406C" w:rsidRPr="00531C12" w:rsidRDefault="0017406C" w:rsidP="0017406C">
            <w:pPr>
              <w:jc w:val="both"/>
              <w:rPr>
                <w:rFonts w:ascii="Arial" w:hAnsi="Arial" w:cs="Arial"/>
              </w:rPr>
            </w:pPr>
            <w:r w:rsidRPr="00531C12">
              <w:rPr>
                <w:rFonts w:ascii="Arial" w:hAnsi="Arial" w:cs="Arial"/>
              </w:rPr>
              <w:t>(Post-monsoon,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186</w:t>
            </w:r>
          </w:p>
        </w:tc>
        <w:tc>
          <w:tcPr>
            <w:tcW w:w="1132" w:type="dxa"/>
          </w:tcPr>
          <w:p w:rsidR="0017406C" w:rsidRPr="00531C12" w:rsidRDefault="0017406C" w:rsidP="0017406C">
            <w:pPr>
              <w:jc w:val="both"/>
              <w:rPr>
                <w:rFonts w:ascii="Arial" w:hAnsi="Arial" w:cs="Arial"/>
              </w:rPr>
            </w:pPr>
            <w:r w:rsidRPr="00531C12">
              <w:rPr>
                <w:rFonts w:ascii="Arial" w:hAnsi="Arial" w:cs="Arial"/>
              </w:rPr>
              <w:t>4.8r</w:t>
            </w:r>
          </w:p>
        </w:tc>
        <w:tc>
          <w:tcPr>
            <w:tcW w:w="7076" w:type="dxa"/>
          </w:tcPr>
          <w:p w:rsidR="0017406C" w:rsidRPr="00531C12" w:rsidRDefault="0017406C" w:rsidP="0017406C">
            <w:pPr>
              <w:jc w:val="both"/>
              <w:rPr>
                <w:rFonts w:ascii="Arial" w:hAnsi="Arial" w:cs="Arial"/>
              </w:rPr>
            </w:pPr>
            <w:r w:rsidRPr="00531C12">
              <w:rPr>
                <w:rFonts w:ascii="Arial" w:hAnsi="Arial" w:cs="Arial"/>
              </w:rPr>
              <w:t>Piper’s classification of ground water of Ernakulam district</w:t>
            </w:r>
          </w:p>
          <w:p w:rsidR="0017406C" w:rsidRPr="00531C12" w:rsidRDefault="0017406C" w:rsidP="0017406C">
            <w:pPr>
              <w:jc w:val="both"/>
              <w:rPr>
                <w:rFonts w:ascii="Arial" w:hAnsi="Arial" w:cs="Arial"/>
              </w:rPr>
            </w:pPr>
            <w:r w:rsidRPr="00531C12">
              <w:rPr>
                <w:rFonts w:ascii="Arial" w:hAnsi="Arial" w:cs="Arial"/>
              </w:rPr>
              <w:t>(Pre-monsoon,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187</w:t>
            </w:r>
          </w:p>
        </w:tc>
        <w:tc>
          <w:tcPr>
            <w:tcW w:w="1132" w:type="dxa"/>
          </w:tcPr>
          <w:p w:rsidR="0017406C" w:rsidRPr="00531C12" w:rsidRDefault="0017406C" w:rsidP="0017406C">
            <w:pPr>
              <w:jc w:val="both"/>
              <w:rPr>
                <w:rFonts w:ascii="Arial" w:hAnsi="Arial" w:cs="Arial"/>
              </w:rPr>
            </w:pPr>
            <w:r w:rsidRPr="00531C12">
              <w:rPr>
                <w:rFonts w:ascii="Arial" w:hAnsi="Arial" w:cs="Arial"/>
              </w:rPr>
              <w:t>4.8s</w:t>
            </w:r>
          </w:p>
        </w:tc>
        <w:tc>
          <w:tcPr>
            <w:tcW w:w="7076" w:type="dxa"/>
          </w:tcPr>
          <w:p w:rsidR="0017406C" w:rsidRPr="00531C12" w:rsidRDefault="0017406C" w:rsidP="0017406C">
            <w:pPr>
              <w:jc w:val="both"/>
              <w:rPr>
                <w:rFonts w:ascii="Arial" w:hAnsi="Arial" w:cs="Arial"/>
              </w:rPr>
            </w:pPr>
            <w:r w:rsidRPr="00531C12">
              <w:rPr>
                <w:rFonts w:ascii="Arial" w:hAnsi="Arial" w:cs="Arial"/>
              </w:rPr>
              <w:t>Piper’s classification of ground water of Ernakulam district</w:t>
            </w:r>
          </w:p>
          <w:p w:rsidR="0017406C" w:rsidRPr="00531C12" w:rsidRDefault="0017406C" w:rsidP="0017406C">
            <w:pPr>
              <w:jc w:val="both"/>
              <w:rPr>
                <w:rFonts w:ascii="Arial" w:hAnsi="Arial" w:cs="Arial"/>
              </w:rPr>
            </w:pPr>
            <w:r w:rsidRPr="00531C12">
              <w:rPr>
                <w:rFonts w:ascii="Arial" w:hAnsi="Arial" w:cs="Arial"/>
              </w:rPr>
              <w:t>(Post-monsoon,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188</w:t>
            </w:r>
          </w:p>
        </w:tc>
        <w:tc>
          <w:tcPr>
            <w:tcW w:w="1132" w:type="dxa"/>
          </w:tcPr>
          <w:p w:rsidR="0017406C" w:rsidRPr="00531C12" w:rsidRDefault="0017406C" w:rsidP="0017406C">
            <w:pPr>
              <w:jc w:val="both"/>
              <w:rPr>
                <w:rFonts w:ascii="Arial" w:hAnsi="Arial" w:cs="Arial"/>
              </w:rPr>
            </w:pPr>
            <w:r w:rsidRPr="00531C12">
              <w:rPr>
                <w:rFonts w:ascii="Arial" w:hAnsi="Arial" w:cs="Arial"/>
              </w:rPr>
              <w:t>4.8t</w:t>
            </w:r>
          </w:p>
        </w:tc>
        <w:tc>
          <w:tcPr>
            <w:tcW w:w="7076" w:type="dxa"/>
          </w:tcPr>
          <w:p w:rsidR="0017406C" w:rsidRPr="00531C12" w:rsidRDefault="0017406C" w:rsidP="0017406C">
            <w:pPr>
              <w:jc w:val="both"/>
              <w:rPr>
                <w:rFonts w:ascii="Arial" w:hAnsi="Arial" w:cs="Arial"/>
                <w:noProof/>
                <w:lang w:eastAsia="en-IN"/>
              </w:rPr>
            </w:pPr>
            <w:r w:rsidRPr="00531C12">
              <w:rPr>
                <w:rFonts w:ascii="Arial" w:hAnsi="Arial" w:cs="Arial"/>
              </w:rPr>
              <w:t>USSL classification of ground water of Ernakulam district</w:t>
            </w:r>
          </w:p>
          <w:p w:rsidR="0017406C" w:rsidRPr="00531C12" w:rsidRDefault="0017406C" w:rsidP="0017406C">
            <w:pPr>
              <w:jc w:val="both"/>
              <w:rPr>
                <w:rFonts w:ascii="Arial" w:hAnsi="Arial" w:cs="Arial"/>
              </w:rPr>
            </w:pPr>
            <w:r w:rsidRPr="00531C12">
              <w:rPr>
                <w:rFonts w:ascii="Arial" w:hAnsi="Arial" w:cs="Arial"/>
              </w:rPr>
              <w:t>(Pre-monsoon,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189</w:t>
            </w:r>
          </w:p>
        </w:tc>
        <w:tc>
          <w:tcPr>
            <w:tcW w:w="1132" w:type="dxa"/>
          </w:tcPr>
          <w:p w:rsidR="0017406C" w:rsidRPr="00531C12" w:rsidRDefault="0017406C" w:rsidP="0017406C">
            <w:pPr>
              <w:jc w:val="both"/>
              <w:rPr>
                <w:rFonts w:ascii="Arial" w:hAnsi="Arial" w:cs="Arial"/>
              </w:rPr>
            </w:pPr>
            <w:r w:rsidRPr="00531C12">
              <w:rPr>
                <w:rFonts w:ascii="Arial" w:hAnsi="Arial" w:cs="Arial"/>
              </w:rPr>
              <w:t>4.8u</w:t>
            </w:r>
          </w:p>
        </w:tc>
        <w:tc>
          <w:tcPr>
            <w:tcW w:w="7076" w:type="dxa"/>
          </w:tcPr>
          <w:p w:rsidR="0017406C" w:rsidRPr="00531C12" w:rsidRDefault="0017406C" w:rsidP="0017406C">
            <w:pPr>
              <w:jc w:val="both"/>
              <w:rPr>
                <w:rFonts w:ascii="Arial" w:hAnsi="Arial" w:cs="Arial"/>
                <w:noProof/>
                <w:lang w:eastAsia="en-IN"/>
              </w:rPr>
            </w:pPr>
            <w:r w:rsidRPr="00531C12">
              <w:rPr>
                <w:rFonts w:ascii="Arial" w:hAnsi="Arial" w:cs="Arial"/>
              </w:rPr>
              <w:t>USSL classification of ground water of Ernakulam district</w:t>
            </w:r>
          </w:p>
          <w:p w:rsidR="0017406C" w:rsidRPr="00531C12" w:rsidRDefault="0017406C" w:rsidP="0017406C">
            <w:pPr>
              <w:jc w:val="both"/>
              <w:rPr>
                <w:rFonts w:ascii="Arial" w:hAnsi="Arial" w:cs="Arial"/>
              </w:rPr>
            </w:pPr>
            <w:r w:rsidRPr="00531C12">
              <w:rPr>
                <w:rFonts w:ascii="Arial" w:hAnsi="Arial" w:cs="Arial"/>
              </w:rPr>
              <w:t>(Pre-monsoon,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190</w:t>
            </w:r>
          </w:p>
        </w:tc>
        <w:tc>
          <w:tcPr>
            <w:tcW w:w="1132" w:type="dxa"/>
          </w:tcPr>
          <w:p w:rsidR="0017406C" w:rsidRPr="00531C12" w:rsidRDefault="0017406C" w:rsidP="0017406C">
            <w:pPr>
              <w:jc w:val="both"/>
              <w:rPr>
                <w:rFonts w:ascii="Arial" w:hAnsi="Arial" w:cs="Arial"/>
              </w:rPr>
            </w:pPr>
            <w:r w:rsidRPr="00531C12">
              <w:rPr>
                <w:rFonts w:ascii="Arial" w:hAnsi="Arial" w:cs="Arial"/>
              </w:rPr>
              <w:t>4.8v</w:t>
            </w:r>
          </w:p>
        </w:tc>
        <w:tc>
          <w:tcPr>
            <w:tcW w:w="7076" w:type="dxa"/>
          </w:tcPr>
          <w:p w:rsidR="0017406C" w:rsidRPr="00531C12" w:rsidRDefault="0017406C" w:rsidP="0017406C">
            <w:pPr>
              <w:jc w:val="both"/>
              <w:rPr>
                <w:rFonts w:ascii="Arial" w:hAnsi="Arial" w:cs="Arial"/>
                <w:noProof/>
              </w:rPr>
            </w:pPr>
            <w:r w:rsidRPr="00531C12">
              <w:rPr>
                <w:rFonts w:ascii="Arial" w:hAnsi="Arial" w:cs="Arial"/>
                <w:noProof/>
              </w:rPr>
              <w:t>Chadha’s diagram of Ernakulam distrct (Pre-monsoon,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191</w:t>
            </w:r>
          </w:p>
        </w:tc>
        <w:tc>
          <w:tcPr>
            <w:tcW w:w="1132" w:type="dxa"/>
          </w:tcPr>
          <w:p w:rsidR="0017406C" w:rsidRPr="00531C12" w:rsidRDefault="0017406C" w:rsidP="0017406C">
            <w:pPr>
              <w:jc w:val="both"/>
              <w:rPr>
                <w:rFonts w:ascii="Arial" w:hAnsi="Arial" w:cs="Arial"/>
              </w:rPr>
            </w:pPr>
            <w:r w:rsidRPr="00531C12">
              <w:rPr>
                <w:rFonts w:ascii="Arial" w:hAnsi="Arial" w:cs="Arial"/>
              </w:rPr>
              <w:t>4.8w</w:t>
            </w:r>
          </w:p>
        </w:tc>
        <w:tc>
          <w:tcPr>
            <w:tcW w:w="7076" w:type="dxa"/>
          </w:tcPr>
          <w:p w:rsidR="0017406C" w:rsidRPr="00531C12" w:rsidRDefault="0017406C" w:rsidP="0017406C">
            <w:pPr>
              <w:jc w:val="both"/>
              <w:rPr>
                <w:rFonts w:ascii="Arial" w:hAnsi="Arial" w:cs="Arial"/>
                <w:noProof/>
              </w:rPr>
            </w:pPr>
            <w:r w:rsidRPr="00531C12">
              <w:rPr>
                <w:rFonts w:ascii="Arial" w:hAnsi="Arial" w:cs="Arial"/>
                <w:noProof/>
              </w:rPr>
              <w:t>Chadha’s diagram of Ernakulam distrct (Post-monsoon,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192</w:t>
            </w:r>
          </w:p>
        </w:tc>
        <w:tc>
          <w:tcPr>
            <w:tcW w:w="1132" w:type="dxa"/>
          </w:tcPr>
          <w:p w:rsidR="0017406C" w:rsidRPr="00531C12" w:rsidRDefault="0017406C" w:rsidP="0017406C">
            <w:pPr>
              <w:jc w:val="both"/>
              <w:rPr>
                <w:rFonts w:ascii="Arial" w:hAnsi="Arial" w:cs="Arial"/>
              </w:rPr>
            </w:pPr>
            <w:r w:rsidRPr="00531C12">
              <w:rPr>
                <w:rFonts w:ascii="Arial" w:hAnsi="Arial" w:cs="Arial"/>
              </w:rPr>
              <w:t>4.9</w:t>
            </w:r>
          </w:p>
        </w:tc>
        <w:tc>
          <w:tcPr>
            <w:tcW w:w="7076" w:type="dxa"/>
          </w:tcPr>
          <w:p w:rsidR="0017406C" w:rsidRPr="00531C12" w:rsidRDefault="0017406C" w:rsidP="0017406C">
            <w:pPr>
              <w:jc w:val="both"/>
              <w:rPr>
                <w:rFonts w:ascii="Arial" w:hAnsi="Arial" w:cs="Arial"/>
                <w:noProof/>
              </w:rPr>
            </w:pPr>
            <w:r w:rsidRPr="00531C12">
              <w:rPr>
                <w:rFonts w:ascii="Arial" w:hAnsi="Arial" w:cs="Arial"/>
                <w:bCs/>
                <w:color w:val="000000"/>
              </w:rPr>
              <w:t>Location of Wells selected for monitoring during the study period</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193</w:t>
            </w:r>
          </w:p>
        </w:tc>
        <w:tc>
          <w:tcPr>
            <w:tcW w:w="1132" w:type="dxa"/>
          </w:tcPr>
          <w:p w:rsidR="0017406C" w:rsidRPr="00531C12" w:rsidRDefault="0017406C" w:rsidP="0017406C">
            <w:pPr>
              <w:jc w:val="both"/>
              <w:rPr>
                <w:rFonts w:ascii="Arial" w:hAnsi="Arial" w:cs="Arial"/>
              </w:rPr>
            </w:pPr>
            <w:r w:rsidRPr="00531C12">
              <w:rPr>
                <w:rFonts w:ascii="Arial" w:hAnsi="Arial" w:cs="Arial"/>
              </w:rPr>
              <w:t>4.9a</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pH in Kottayam district</w:t>
            </w:r>
          </w:p>
        </w:tc>
      </w:tr>
      <w:tr w:rsidR="0017406C" w:rsidRPr="00531C12" w:rsidTr="0017406C">
        <w:trPr>
          <w:trHeight w:val="251"/>
        </w:trPr>
        <w:tc>
          <w:tcPr>
            <w:tcW w:w="808" w:type="dxa"/>
          </w:tcPr>
          <w:p w:rsidR="0017406C" w:rsidRPr="00531C12" w:rsidRDefault="0017406C" w:rsidP="0017406C">
            <w:pPr>
              <w:jc w:val="both"/>
              <w:rPr>
                <w:rFonts w:ascii="Arial" w:hAnsi="Arial" w:cs="Arial"/>
              </w:rPr>
            </w:pPr>
            <w:r w:rsidRPr="00531C12">
              <w:rPr>
                <w:rFonts w:ascii="Arial" w:hAnsi="Arial" w:cs="Arial"/>
              </w:rPr>
              <w:t>194</w:t>
            </w:r>
          </w:p>
        </w:tc>
        <w:tc>
          <w:tcPr>
            <w:tcW w:w="1132" w:type="dxa"/>
          </w:tcPr>
          <w:p w:rsidR="0017406C" w:rsidRPr="00531C12" w:rsidRDefault="0017406C" w:rsidP="0017406C">
            <w:pPr>
              <w:jc w:val="both"/>
              <w:rPr>
                <w:rFonts w:ascii="Arial" w:hAnsi="Arial" w:cs="Arial"/>
              </w:rPr>
            </w:pPr>
            <w:r w:rsidRPr="00531C12">
              <w:rPr>
                <w:rFonts w:ascii="Arial" w:hAnsi="Arial" w:cs="Arial"/>
              </w:rPr>
              <w:t>4.9b</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EC in Kottayam district</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195</w:t>
            </w:r>
          </w:p>
        </w:tc>
        <w:tc>
          <w:tcPr>
            <w:tcW w:w="1132" w:type="dxa"/>
          </w:tcPr>
          <w:p w:rsidR="0017406C" w:rsidRPr="00531C12" w:rsidRDefault="0017406C" w:rsidP="0017406C">
            <w:pPr>
              <w:jc w:val="both"/>
              <w:rPr>
                <w:rFonts w:ascii="Arial" w:hAnsi="Arial" w:cs="Arial"/>
              </w:rPr>
            </w:pPr>
            <w:r w:rsidRPr="00531C12">
              <w:rPr>
                <w:rFonts w:ascii="Arial" w:hAnsi="Arial" w:cs="Arial"/>
              </w:rPr>
              <w:t>4.9c</w:t>
            </w:r>
          </w:p>
        </w:tc>
        <w:tc>
          <w:tcPr>
            <w:tcW w:w="7076" w:type="dxa"/>
          </w:tcPr>
          <w:p w:rsidR="0017406C" w:rsidRPr="00531C12" w:rsidRDefault="0017406C" w:rsidP="0017406C">
            <w:pPr>
              <w:jc w:val="both"/>
              <w:rPr>
                <w:rFonts w:ascii="Arial" w:hAnsi="Arial" w:cs="Arial"/>
                <w:color w:val="333333"/>
              </w:rPr>
            </w:pPr>
            <w:r w:rsidRPr="00531C12">
              <w:rPr>
                <w:rFonts w:ascii="Arial" w:hAnsi="Arial" w:cs="Arial"/>
              </w:rPr>
              <w:t>Spatial Distribution of TDS in Kottayam district</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196</w:t>
            </w:r>
          </w:p>
        </w:tc>
        <w:tc>
          <w:tcPr>
            <w:tcW w:w="1132" w:type="dxa"/>
          </w:tcPr>
          <w:p w:rsidR="0017406C" w:rsidRPr="00531C12" w:rsidRDefault="0017406C" w:rsidP="0017406C">
            <w:pPr>
              <w:jc w:val="both"/>
              <w:rPr>
                <w:rFonts w:ascii="Arial" w:hAnsi="Arial" w:cs="Arial"/>
              </w:rPr>
            </w:pPr>
            <w:r w:rsidRPr="00531C12">
              <w:rPr>
                <w:rFonts w:ascii="Arial" w:hAnsi="Arial" w:cs="Arial"/>
              </w:rPr>
              <w:t>4.9d</w:t>
            </w:r>
          </w:p>
        </w:tc>
        <w:tc>
          <w:tcPr>
            <w:tcW w:w="7076" w:type="dxa"/>
          </w:tcPr>
          <w:p w:rsidR="0017406C" w:rsidRPr="00531C12" w:rsidRDefault="0017406C" w:rsidP="0017406C">
            <w:pPr>
              <w:jc w:val="both"/>
              <w:rPr>
                <w:rFonts w:ascii="Arial" w:hAnsi="Arial" w:cs="Arial"/>
                <w:color w:val="333333"/>
              </w:rPr>
            </w:pPr>
            <w:r w:rsidRPr="00531C12">
              <w:rPr>
                <w:rFonts w:ascii="Arial" w:hAnsi="Arial" w:cs="Arial"/>
              </w:rPr>
              <w:t>Spatial Distribution of Bicarbonates in Kottayam district</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197</w:t>
            </w:r>
          </w:p>
        </w:tc>
        <w:tc>
          <w:tcPr>
            <w:tcW w:w="1132" w:type="dxa"/>
          </w:tcPr>
          <w:p w:rsidR="0017406C" w:rsidRPr="00531C12" w:rsidRDefault="0017406C" w:rsidP="0017406C">
            <w:pPr>
              <w:jc w:val="both"/>
              <w:rPr>
                <w:rFonts w:ascii="Arial" w:hAnsi="Arial" w:cs="Arial"/>
              </w:rPr>
            </w:pPr>
            <w:r w:rsidRPr="00531C12">
              <w:rPr>
                <w:rFonts w:ascii="Arial" w:hAnsi="Arial" w:cs="Arial"/>
              </w:rPr>
              <w:t>4.9e</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Spatial Distribution of Alkalinity in Kottayam district </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198</w:t>
            </w:r>
          </w:p>
        </w:tc>
        <w:tc>
          <w:tcPr>
            <w:tcW w:w="1132" w:type="dxa"/>
          </w:tcPr>
          <w:p w:rsidR="0017406C" w:rsidRPr="00531C12" w:rsidRDefault="0017406C" w:rsidP="0017406C">
            <w:pPr>
              <w:jc w:val="both"/>
              <w:rPr>
                <w:rFonts w:ascii="Arial" w:hAnsi="Arial" w:cs="Arial"/>
              </w:rPr>
            </w:pPr>
            <w:r w:rsidRPr="00531C12">
              <w:rPr>
                <w:rFonts w:ascii="Arial" w:hAnsi="Arial" w:cs="Arial"/>
              </w:rPr>
              <w:t>4.9f</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Spatial Distribution of Chlorides in Kottayam district </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199</w:t>
            </w:r>
          </w:p>
        </w:tc>
        <w:tc>
          <w:tcPr>
            <w:tcW w:w="1132" w:type="dxa"/>
          </w:tcPr>
          <w:p w:rsidR="0017406C" w:rsidRPr="00531C12" w:rsidRDefault="0017406C" w:rsidP="0017406C">
            <w:pPr>
              <w:jc w:val="both"/>
              <w:rPr>
                <w:rFonts w:ascii="Arial" w:hAnsi="Arial" w:cs="Arial"/>
              </w:rPr>
            </w:pPr>
            <w:r w:rsidRPr="00531C12">
              <w:rPr>
                <w:rFonts w:ascii="Arial" w:hAnsi="Arial" w:cs="Arial"/>
              </w:rPr>
              <w:t>4.9g</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Fluorides in Kottayam district</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200</w:t>
            </w:r>
          </w:p>
        </w:tc>
        <w:tc>
          <w:tcPr>
            <w:tcW w:w="1132" w:type="dxa"/>
          </w:tcPr>
          <w:p w:rsidR="0017406C" w:rsidRPr="00531C12" w:rsidRDefault="0017406C" w:rsidP="0017406C">
            <w:pPr>
              <w:jc w:val="both"/>
              <w:rPr>
                <w:rFonts w:ascii="Arial" w:hAnsi="Arial" w:cs="Arial"/>
              </w:rPr>
            </w:pPr>
            <w:r w:rsidRPr="00531C12">
              <w:rPr>
                <w:rFonts w:ascii="Arial" w:hAnsi="Arial" w:cs="Arial"/>
              </w:rPr>
              <w:t>4.9h</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Spatial Distribution of Sulphates in Kottayam district </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lastRenderedPageBreak/>
              <w:t>201</w:t>
            </w:r>
          </w:p>
        </w:tc>
        <w:tc>
          <w:tcPr>
            <w:tcW w:w="1132" w:type="dxa"/>
          </w:tcPr>
          <w:p w:rsidR="0017406C" w:rsidRPr="00531C12" w:rsidRDefault="0017406C" w:rsidP="0017406C">
            <w:pPr>
              <w:jc w:val="both"/>
              <w:rPr>
                <w:rFonts w:ascii="Arial" w:hAnsi="Arial" w:cs="Arial"/>
              </w:rPr>
            </w:pPr>
            <w:r w:rsidRPr="00531C12">
              <w:rPr>
                <w:rFonts w:ascii="Arial" w:hAnsi="Arial" w:cs="Arial"/>
              </w:rPr>
              <w:t>4.9i</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Nitrates in Kottayam district</w:t>
            </w:r>
          </w:p>
        </w:tc>
      </w:tr>
      <w:tr w:rsidR="0017406C" w:rsidRPr="00531C12" w:rsidTr="0017406C">
        <w:trPr>
          <w:trHeight w:val="274"/>
        </w:trPr>
        <w:tc>
          <w:tcPr>
            <w:tcW w:w="808" w:type="dxa"/>
          </w:tcPr>
          <w:p w:rsidR="0017406C" w:rsidRPr="00531C12" w:rsidRDefault="0017406C" w:rsidP="0017406C">
            <w:pPr>
              <w:jc w:val="both"/>
              <w:rPr>
                <w:rFonts w:ascii="Arial" w:hAnsi="Arial" w:cs="Arial"/>
              </w:rPr>
            </w:pPr>
            <w:r w:rsidRPr="00531C12">
              <w:rPr>
                <w:rFonts w:ascii="Arial" w:hAnsi="Arial" w:cs="Arial"/>
              </w:rPr>
              <w:t>202</w:t>
            </w:r>
          </w:p>
        </w:tc>
        <w:tc>
          <w:tcPr>
            <w:tcW w:w="1132" w:type="dxa"/>
          </w:tcPr>
          <w:p w:rsidR="0017406C" w:rsidRPr="00531C12" w:rsidRDefault="0017406C" w:rsidP="0017406C">
            <w:pPr>
              <w:jc w:val="both"/>
              <w:rPr>
                <w:rFonts w:ascii="Arial" w:hAnsi="Arial" w:cs="Arial"/>
              </w:rPr>
            </w:pPr>
            <w:r w:rsidRPr="00531C12">
              <w:rPr>
                <w:rFonts w:ascii="Arial" w:hAnsi="Arial" w:cs="Arial"/>
              </w:rPr>
              <w:t>4.9j</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Total Hardness in Kottayam district</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203</w:t>
            </w:r>
          </w:p>
        </w:tc>
        <w:tc>
          <w:tcPr>
            <w:tcW w:w="1132" w:type="dxa"/>
          </w:tcPr>
          <w:p w:rsidR="0017406C" w:rsidRPr="00531C12" w:rsidRDefault="0017406C" w:rsidP="0017406C">
            <w:pPr>
              <w:jc w:val="both"/>
              <w:rPr>
                <w:rFonts w:ascii="Arial" w:hAnsi="Arial" w:cs="Arial"/>
              </w:rPr>
            </w:pPr>
            <w:r w:rsidRPr="00531C12">
              <w:rPr>
                <w:rFonts w:ascii="Arial" w:hAnsi="Arial" w:cs="Arial"/>
              </w:rPr>
              <w:t>4.9k</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Ca in Kottayam district</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204</w:t>
            </w:r>
          </w:p>
        </w:tc>
        <w:tc>
          <w:tcPr>
            <w:tcW w:w="1132" w:type="dxa"/>
          </w:tcPr>
          <w:p w:rsidR="0017406C" w:rsidRPr="00531C12" w:rsidRDefault="0017406C" w:rsidP="0017406C">
            <w:pPr>
              <w:jc w:val="both"/>
              <w:rPr>
                <w:rFonts w:ascii="Arial" w:hAnsi="Arial" w:cs="Arial"/>
              </w:rPr>
            </w:pPr>
            <w:r w:rsidRPr="00531C12">
              <w:rPr>
                <w:rFonts w:ascii="Arial" w:hAnsi="Arial" w:cs="Arial"/>
              </w:rPr>
              <w:t>4.9l</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Spatial Distribution of Mg in Kottayam district </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205</w:t>
            </w:r>
          </w:p>
        </w:tc>
        <w:tc>
          <w:tcPr>
            <w:tcW w:w="1132" w:type="dxa"/>
          </w:tcPr>
          <w:p w:rsidR="0017406C" w:rsidRPr="00531C12" w:rsidRDefault="0017406C" w:rsidP="0017406C">
            <w:pPr>
              <w:jc w:val="both"/>
              <w:rPr>
                <w:rFonts w:ascii="Arial" w:hAnsi="Arial" w:cs="Arial"/>
              </w:rPr>
            </w:pPr>
            <w:r w:rsidRPr="00531C12">
              <w:rPr>
                <w:rFonts w:ascii="Arial" w:hAnsi="Arial" w:cs="Arial"/>
              </w:rPr>
              <w:t>4.9m</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Na in Kottayam district</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206</w:t>
            </w:r>
          </w:p>
        </w:tc>
        <w:tc>
          <w:tcPr>
            <w:tcW w:w="1132" w:type="dxa"/>
          </w:tcPr>
          <w:p w:rsidR="0017406C" w:rsidRPr="00531C12" w:rsidRDefault="0017406C" w:rsidP="0017406C">
            <w:pPr>
              <w:jc w:val="both"/>
              <w:rPr>
                <w:rFonts w:ascii="Arial" w:hAnsi="Arial" w:cs="Arial"/>
              </w:rPr>
            </w:pPr>
            <w:r w:rsidRPr="00531C12">
              <w:rPr>
                <w:rFonts w:ascii="Arial" w:hAnsi="Arial" w:cs="Arial"/>
              </w:rPr>
              <w:t>4.9n</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K in Kottayam district</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207</w:t>
            </w:r>
          </w:p>
        </w:tc>
        <w:tc>
          <w:tcPr>
            <w:tcW w:w="1132" w:type="dxa"/>
          </w:tcPr>
          <w:p w:rsidR="0017406C" w:rsidRPr="00531C12" w:rsidRDefault="0017406C" w:rsidP="0017406C">
            <w:pPr>
              <w:jc w:val="both"/>
              <w:rPr>
                <w:rFonts w:ascii="Arial" w:hAnsi="Arial" w:cs="Arial"/>
              </w:rPr>
            </w:pPr>
            <w:r w:rsidRPr="00531C12">
              <w:rPr>
                <w:rFonts w:ascii="Arial" w:hAnsi="Arial" w:cs="Arial"/>
              </w:rPr>
              <w:t>4.9o</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Iron in Kottayam district</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208</w:t>
            </w:r>
          </w:p>
        </w:tc>
        <w:tc>
          <w:tcPr>
            <w:tcW w:w="1132" w:type="dxa"/>
          </w:tcPr>
          <w:p w:rsidR="0017406C" w:rsidRPr="00531C12" w:rsidRDefault="0017406C" w:rsidP="0017406C">
            <w:pPr>
              <w:jc w:val="both"/>
              <w:rPr>
                <w:rFonts w:ascii="Arial" w:hAnsi="Arial" w:cs="Arial"/>
              </w:rPr>
            </w:pPr>
            <w:r w:rsidRPr="00531C12">
              <w:rPr>
                <w:rFonts w:ascii="Arial" w:hAnsi="Arial" w:cs="Arial"/>
              </w:rPr>
              <w:t>4.9p</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Piper’s classification of ground water of Kottayam district </w:t>
            </w:r>
          </w:p>
          <w:p w:rsidR="0017406C" w:rsidRPr="00531C12" w:rsidRDefault="0017406C" w:rsidP="0017406C">
            <w:pPr>
              <w:jc w:val="both"/>
              <w:rPr>
                <w:rFonts w:ascii="Arial" w:hAnsi="Arial" w:cs="Arial"/>
              </w:rPr>
            </w:pPr>
            <w:r w:rsidRPr="00531C12">
              <w:rPr>
                <w:rFonts w:ascii="Arial" w:hAnsi="Arial" w:cs="Arial"/>
              </w:rPr>
              <w:t>(Pre-monsoon,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209</w:t>
            </w:r>
          </w:p>
        </w:tc>
        <w:tc>
          <w:tcPr>
            <w:tcW w:w="1132" w:type="dxa"/>
          </w:tcPr>
          <w:p w:rsidR="0017406C" w:rsidRPr="00531C12" w:rsidRDefault="0017406C" w:rsidP="0017406C">
            <w:pPr>
              <w:jc w:val="both"/>
              <w:rPr>
                <w:rFonts w:ascii="Arial" w:hAnsi="Arial" w:cs="Arial"/>
              </w:rPr>
            </w:pPr>
            <w:r w:rsidRPr="00531C12">
              <w:rPr>
                <w:rFonts w:ascii="Arial" w:hAnsi="Arial" w:cs="Arial"/>
              </w:rPr>
              <w:t>4.9q</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 Piper’s classification of ground water of Kottayam district </w:t>
            </w:r>
          </w:p>
          <w:p w:rsidR="0017406C" w:rsidRPr="00531C12" w:rsidRDefault="0017406C" w:rsidP="0017406C">
            <w:pPr>
              <w:jc w:val="both"/>
              <w:rPr>
                <w:rFonts w:ascii="Arial" w:hAnsi="Arial" w:cs="Arial"/>
              </w:rPr>
            </w:pPr>
            <w:r w:rsidRPr="00531C12">
              <w:rPr>
                <w:rFonts w:ascii="Arial" w:hAnsi="Arial" w:cs="Arial"/>
              </w:rPr>
              <w:t>(post-monsoon,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210</w:t>
            </w:r>
          </w:p>
        </w:tc>
        <w:tc>
          <w:tcPr>
            <w:tcW w:w="1132" w:type="dxa"/>
          </w:tcPr>
          <w:p w:rsidR="0017406C" w:rsidRPr="00531C12" w:rsidRDefault="0017406C" w:rsidP="0017406C">
            <w:pPr>
              <w:jc w:val="both"/>
              <w:rPr>
                <w:rFonts w:ascii="Arial" w:hAnsi="Arial" w:cs="Arial"/>
              </w:rPr>
            </w:pPr>
            <w:r w:rsidRPr="00531C12">
              <w:rPr>
                <w:rFonts w:ascii="Arial" w:hAnsi="Arial" w:cs="Arial"/>
              </w:rPr>
              <w:t>4.9r</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Piper’s classification of ground water of Kottayam district </w:t>
            </w:r>
          </w:p>
          <w:p w:rsidR="0017406C" w:rsidRPr="00531C12" w:rsidRDefault="0017406C" w:rsidP="0017406C">
            <w:pPr>
              <w:jc w:val="both"/>
              <w:rPr>
                <w:rFonts w:ascii="Arial" w:hAnsi="Arial" w:cs="Arial"/>
              </w:rPr>
            </w:pPr>
            <w:r w:rsidRPr="00531C12">
              <w:rPr>
                <w:rFonts w:ascii="Arial" w:hAnsi="Arial" w:cs="Arial"/>
              </w:rPr>
              <w:t>(Pre-monsoon,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211</w:t>
            </w:r>
          </w:p>
        </w:tc>
        <w:tc>
          <w:tcPr>
            <w:tcW w:w="1132" w:type="dxa"/>
          </w:tcPr>
          <w:p w:rsidR="0017406C" w:rsidRPr="00531C12" w:rsidRDefault="0017406C" w:rsidP="0017406C">
            <w:pPr>
              <w:jc w:val="both"/>
              <w:rPr>
                <w:rFonts w:ascii="Arial" w:hAnsi="Arial" w:cs="Arial"/>
              </w:rPr>
            </w:pPr>
            <w:r w:rsidRPr="00531C12">
              <w:rPr>
                <w:rFonts w:ascii="Arial" w:hAnsi="Arial" w:cs="Arial"/>
              </w:rPr>
              <w:t>4.9s</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Piper’s classification of ground water of Kottayam district </w:t>
            </w:r>
          </w:p>
          <w:p w:rsidR="0017406C" w:rsidRPr="00531C12" w:rsidRDefault="0017406C" w:rsidP="0017406C">
            <w:pPr>
              <w:jc w:val="both"/>
              <w:rPr>
                <w:rFonts w:ascii="Arial" w:hAnsi="Arial" w:cs="Arial"/>
              </w:rPr>
            </w:pPr>
            <w:r w:rsidRPr="00531C12">
              <w:rPr>
                <w:rFonts w:ascii="Arial" w:hAnsi="Arial" w:cs="Arial"/>
              </w:rPr>
              <w:t>(Post-monsoon,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212</w:t>
            </w:r>
          </w:p>
        </w:tc>
        <w:tc>
          <w:tcPr>
            <w:tcW w:w="1132" w:type="dxa"/>
          </w:tcPr>
          <w:p w:rsidR="0017406C" w:rsidRPr="00531C12" w:rsidRDefault="0017406C" w:rsidP="0017406C">
            <w:pPr>
              <w:jc w:val="both"/>
              <w:rPr>
                <w:rFonts w:ascii="Arial" w:hAnsi="Arial" w:cs="Arial"/>
              </w:rPr>
            </w:pPr>
            <w:r w:rsidRPr="00531C12">
              <w:rPr>
                <w:rFonts w:ascii="Arial" w:hAnsi="Arial" w:cs="Arial"/>
              </w:rPr>
              <w:t>4.9t</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USSLclassification of ground water of Kottayam district </w:t>
            </w:r>
          </w:p>
          <w:p w:rsidR="0017406C" w:rsidRPr="00531C12" w:rsidRDefault="0017406C" w:rsidP="0017406C">
            <w:pPr>
              <w:jc w:val="both"/>
              <w:rPr>
                <w:rFonts w:ascii="Arial" w:hAnsi="Arial" w:cs="Arial"/>
              </w:rPr>
            </w:pPr>
            <w:r w:rsidRPr="00531C12">
              <w:rPr>
                <w:rFonts w:ascii="Arial" w:hAnsi="Arial" w:cs="Arial"/>
              </w:rPr>
              <w:t>(Pre-monsoon,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213</w:t>
            </w:r>
          </w:p>
        </w:tc>
        <w:tc>
          <w:tcPr>
            <w:tcW w:w="1132" w:type="dxa"/>
          </w:tcPr>
          <w:p w:rsidR="0017406C" w:rsidRPr="00531C12" w:rsidRDefault="0017406C" w:rsidP="0017406C">
            <w:pPr>
              <w:jc w:val="both"/>
              <w:rPr>
                <w:rFonts w:ascii="Arial" w:hAnsi="Arial" w:cs="Arial"/>
              </w:rPr>
            </w:pPr>
            <w:r w:rsidRPr="00531C12">
              <w:rPr>
                <w:rFonts w:ascii="Arial" w:hAnsi="Arial" w:cs="Arial"/>
              </w:rPr>
              <w:t>4.9u</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Piper’s classification of ground water of Kottayam district </w:t>
            </w:r>
          </w:p>
          <w:p w:rsidR="0017406C" w:rsidRPr="00531C12" w:rsidRDefault="0017406C" w:rsidP="0017406C">
            <w:pPr>
              <w:jc w:val="both"/>
              <w:rPr>
                <w:rFonts w:ascii="Arial" w:hAnsi="Arial" w:cs="Arial"/>
              </w:rPr>
            </w:pPr>
            <w:r w:rsidRPr="00531C12">
              <w:rPr>
                <w:rFonts w:ascii="Arial" w:hAnsi="Arial" w:cs="Arial"/>
              </w:rPr>
              <w:t>(Post-monsoon, 2010</w:t>
            </w:r>
            <w:r>
              <w:rPr>
                <w:rFonts w:ascii="Arial" w:hAnsi="Arial" w:cs="Arial"/>
              </w:rPr>
              <w:t>)</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214</w:t>
            </w:r>
          </w:p>
        </w:tc>
        <w:tc>
          <w:tcPr>
            <w:tcW w:w="1132" w:type="dxa"/>
          </w:tcPr>
          <w:p w:rsidR="0017406C" w:rsidRPr="00531C12" w:rsidRDefault="0017406C" w:rsidP="0017406C">
            <w:pPr>
              <w:jc w:val="both"/>
              <w:rPr>
                <w:rFonts w:ascii="Arial" w:hAnsi="Arial" w:cs="Arial"/>
              </w:rPr>
            </w:pPr>
            <w:r w:rsidRPr="00531C12">
              <w:rPr>
                <w:rFonts w:ascii="Arial" w:hAnsi="Arial" w:cs="Arial"/>
              </w:rPr>
              <w:t>4.9v</w:t>
            </w:r>
          </w:p>
        </w:tc>
        <w:tc>
          <w:tcPr>
            <w:tcW w:w="7076" w:type="dxa"/>
          </w:tcPr>
          <w:p w:rsidR="0017406C" w:rsidRPr="00531C12" w:rsidRDefault="0017406C" w:rsidP="0017406C">
            <w:pPr>
              <w:jc w:val="both"/>
              <w:rPr>
                <w:rFonts w:ascii="Arial" w:hAnsi="Arial" w:cs="Arial"/>
                <w:noProof/>
              </w:rPr>
            </w:pPr>
            <w:r w:rsidRPr="00531C12">
              <w:rPr>
                <w:rFonts w:ascii="Arial" w:hAnsi="Arial" w:cs="Arial"/>
                <w:noProof/>
              </w:rPr>
              <w:t>Chadha’s diagram of Kottayam distrct (Post-monsoon,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215</w:t>
            </w:r>
          </w:p>
        </w:tc>
        <w:tc>
          <w:tcPr>
            <w:tcW w:w="1132" w:type="dxa"/>
          </w:tcPr>
          <w:p w:rsidR="0017406C" w:rsidRPr="00531C12" w:rsidRDefault="0017406C" w:rsidP="0017406C">
            <w:pPr>
              <w:jc w:val="both"/>
              <w:rPr>
                <w:rFonts w:ascii="Arial" w:hAnsi="Arial" w:cs="Arial"/>
              </w:rPr>
            </w:pPr>
            <w:r w:rsidRPr="00531C12">
              <w:rPr>
                <w:rFonts w:ascii="Arial" w:hAnsi="Arial" w:cs="Arial"/>
              </w:rPr>
              <w:t>4.9w</w:t>
            </w:r>
          </w:p>
        </w:tc>
        <w:tc>
          <w:tcPr>
            <w:tcW w:w="7076" w:type="dxa"/>
          </w:tcPr>
          <w:p w:rsidR="0017406C" w:rsidRPr="00531C12" w:rsidRDefault="0017406C" w:rsidP="0017406C">
            <w:pPr>
              <w:jc w:val="both"/>
              <w:rPr>
                <w:rFonts w:ascii="Arial" w:hAnsi="Arial" w:cs="Arial"/>
                <w:noProof/>
              </w:rPr>
            </w:pPr>
            <w:r w:rsidRPr="00531C12">
              <w:rPr>
                <w:rFonts w:ascii="Arial" w:hAnsi="Arial" w:cs="Arial"/>
                <w:noProof/>
              </w:rPr>
              <w:t>Chadha’s diagram of Kottayam distrct (Post-monsoon,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216</w:t>
            </w:r>
          </w:p>
        </w:tc>
        <w:tc>
          <w:tcPr>
            <w:tcW w:w="1132" w:type="dxa"/>
          </w:tcPr>
          <w:p w:rsidR="0017406C" w:rsidRPr="00531C12" w:rsidRDefault="0017406C" w:rsidP="0017406C">
            <w:pPr>
              <w:jc w:val="both"/>
              <w:rPr>
                <w:rFonts w:ascii="Arial" w:hAnsi="Arial" w:cs="Arial"/>
              </w:rPr>
            </w:pPr>
            <w:r w:rsidRPr="00531C12">
              <w:rPr>
                <w:rFonts w:ascii="Arial" w:hAnsi="Arial" w:cs="Arial"/>
              </w:rPr>
              <w:t>4.10a</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pH in Idukki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217</w:t>
            </w:r>
          </w:p>
        </w:tc>
        <w:tc>
          <w:tcPr>
            <w:tcW w:w="1132" w:type="dxa"/>
          </w:tcPr>
          <w:p w:rsidR="0017406C" w:rsidRPr="00531C12" w:rsidRDefault="0017406C" w:rsidP="0017406C">
            <w:pPr>
              <w:jc w:val="both"/>
              <w:rPr>
                <w:rFonts w:ascii="Arial" w:hAnsi="Arial" w:cs="Arial"/>
              </w:rPr>
            </w:pPr>
            <w:r w:rsidRPr="00531C12">
              <w:rPr>
                <w:rFonts w:ascii="Arial" w:hAnsi="Arial" w:cs="Arial"/>
              </w:rPr>
              <w:t>4.10b</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EC in Idukki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218</w:t>
            </w:r>
          </w:p>
        </w:tc>
        <w:tc>
          <w:tcPr>
            <w:tcW w:w="1132" w:type="dxa"/>
          </w:tcPr>
          <w:p w:rsidR="0017406C" w:rsidRPr="00531C12" w:rsidRDefault="0017406C" w:rsidP="0017406C">
            <w:pPr>
              <w:jc w:val="both"/>
              <w:rPr>
                <w:rFonts w:ascii="Arial" w:hAnsi="Arial" w:cs="Arial"/>
              </w:rPr>
            </w:pPr>
            <w:r w:rsidRPr="00531C12">
              <w:rPr>
                <w:rFonts w:ascii="Arial" w:hAnsi="Arial" w:cs="Arial"/>
              </w:rPr>
              <w:t>4.10c</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TDS in Idukki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219</w:t>
            </w:r>
          </w:p>
        </w:tc>
        <w:tc>
          <w:tcPr>
            <w:tcW w:w="1132" w:type="dxa"/>
          </w:tcPr>
          <w:p w:rsidR="0017406C" w:rsidRPr="00531C12" w:rsidRDefault="0017406C" w:rsidP="0017406C">
            <w:pPr>
              <w:jc w:val="both"/>
              <w:rPr>
                <w:rFonts w:ascii="Arial" w:hAnsi="Arial" w:cs="Arial"/>
              </w:rPr>
            </w:pPr>
            <w:r w:rsidRPr="00531C12">
              <w:rPr>
                <w:rFonts w:ascii="Arial" w:hAnsi="Arial" w:cs="Arial"/>
              </w:rPr>
              <w:t>4.10d</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HCO3 in Idukki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220</w:t>
            </w:r>
          </w:p>
        </w:tc>
        <w:tc>
          <w:tcPr>
            <w:tcW w:w="1132" w:type="dxa"/>
          </w:tcPr>
          <w:p w:rsidR="0017406C" w:rsidRPr="00531C12" w:rsidRDefault="0017406C" w:rsidP="0017406C">
            <w:pPr>
              <w:jc w:val="both"/>
              <w:rPr>
                <w:rFonts w:ascii="Arial" w:hAnsi="Arial" w:cs="Arial"/>
              </w:rPr>
            </w:pPr>
            <w:r w:rsidRPr="00531C12">
              <w:rPr>
                <w:rFonts w:ascii="Arial" w:hAnsi="Arial" w:cs="Arial"/>
              </w:rPr>
              <w:t>4.10e</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Total Alkalinity in Idukki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221</w:t>
            </w:r>
          </w:p>
        </w:tc>
        <w:tc>
          <w:tcPr>
            <w:tcW w:w="1132" w:type="dxa"/>
          </w:tcPr>
          <w:p w:rsidR="0017406C" w:rsidRPr="00531C12" w:rsidRDefault="0017406C" w:rsidP="0017406C">
            <w:pPr>
              <w:jc w:val="both"/>
              <w:rPr>
                <w:rFonts w:ascii="Arial" w:hAnsi="Arial" w:cs="Arial"/>
              </w:rPr>
            </w:pPr>
            <w:r w:rsidRPr="00531C12">
              <w:rPr>
                <w:rFonts w:ascii="Arial" w:hAnsi="Arial" w:cs="Arial"/>
              </w:rPr>
              <w:t>4.10f</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chlorides in Idukki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222</w:t>
            </w:r>
          </w:p>
        </w:tc>
        <w:tc>
          <w:tcPr>
            <w:tcW w:w="1132" w:type="dxa"/>
          </w:tcPr>
          <w:p w:rsidR="0017406C" w:rsidRPr="00531C12" w:rsidRDefault="0017406C" w:rsidP="0017406C">
            <w:pPr>
              <w:jc w:val="both"/>
              <w:rPr>
                <w:rFonts w:ascii="Arial" w:hAnsi="Arial" w:cs="Arial"/>
              </w:rPr>
            </w:pPr>
            <w:r w:rsidRPr="00531C12">
              <w:rPr>
                <w:rFonts w:ascii="Arial" w:hAnsi="Arial" w:cs="Arial"/>
              </w:rPr>
              <w:t>4.10g</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Sulphates in Idukki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223</w:t>
            </w:r>
          </w:p>
        </w:tc>
        <w:tc>
          <w:tcPr>
            <w:tcW w:w="1132" w:type="dxa"/>
          </w:tcPr>
          <w:p w:rsidR="0017406C" w:rsidRPr="00531C12" w:rsidRDefault="0017406C" w:rsidP="0017406C">
            <w:pPr>
              <w:jc w:val="both"/>
              <w:rPr>
                <w:rFonts w:ascii="Arial" w:hAnsi="Arial" w:cs="Arial"/>
              </w:rPr>
            </w:pPr>
            <w:r w:rsidRPr="00531C12">
              <w:rPr>
                <w:rFonts w:ascii="Arial" w:hAnsi="Arial" w:cs="Arial"/>
              </w:rPr>
              <w:t>4.10h</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Nitrates in Idukki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224</w:t>
            </w:r>
          </w:p>
        </w:tc>
        <w:tc>
          <w:tcPr>
            <w:tcW w:w="1132" w:type="dxa"/>
          </w:tcPr>
          <w:p w:rsidR="0017406C" w:rsidRPr="00531C12" w:rsidRDefault="0017406C" w:rsidP="0017406C">
            <w:pPr>
              <w:jc w:val="both"/>
              <w:rPr>
                <w:rFonts w:ascii="Arial" w:hAnsi="Arial" w:cs="Arial"/>
              </w:rPr>
            </w:pPr>
            <w:r w:rsidRPr="00531C12">
              <w:rPr>
                <w:rFonts w:ascii="Arial" w:hAnsi="Arial" w:cs="Arial"/>
              </w:rPr>
              <w:t>4.10i</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Fluorides in Idukki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225</w:t>
            </w:r>
          </w:p>
        </w:tc>
        <w:tc>
          <w:tcPr>
            <w:tcW w:w="1132" w:type="dxa"/>
          </w:tcPr>
          <w:p w:rsidR="0017406C" w:rsidRPr="00531C12" w:rsidRDefault="0017406C" w:rsidP="0017406C">
            <w:pPr>
              <w:jc w:val="both"/>
              <w:rPr>
                <w:rFonts w:ascii="Arial" w:hAnsi="Arial" w:cs="Arial"/>
              </w:rPr>
            </w:pPr>
            <w:r w:rsidRPr="00531C12">
              <w:rPr>
                <w:rFonts w:ascii="Arial" w:hAnsi="Arial" w:cs="Arial"/>
              </w:rPr>
              <w:t>4.10j</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Iron in Idukki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226</w:t>
            </w:r>
          </w:p>
        </w:tc>
        <w:tc>
          <w:tcPr>
            <w:tcW w:w="1132" w:type="dxa"/>
          </w:tcPr>
          <w:p w:rsidR="0017406C" w:rsidRPr="00531C12" w:rsidRDefault="0017406C" w:rsidP="0017406C">
            <w:pPr>
              <w:jc w:val="both"/>
              <w:rPr>
                <w:rFonts w:ascii="Arial" w:hAnsi="Arial" w:cs="Arial"/>
              </w:rPr>
            </w:pPr>
            <w:r w:rsidRPr="00531C12">
              <w:rPr>
                <w:rFonts w:ascii="Arial" w:hAnsi="Arial" w:cs="Arial"/>
              </w:rPr>
              <w:t>4.10k</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Total Hardness in Idukki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227</w:t>
            </w:r>
          </w:p>
        </w:tc>
        <w:tc>
          <w:tcPr>
            <w:tcW w:w="1132" w:type="dxa"/>
          </w:tcPr>
          <w:p w:rsidR="0017406C" w:rsidRPr="00531C12" w:rsidRDefault="0017406C" w:rsidP="0017406C">
            <w:pPr>
              <w:jc w:val="both"/>
              <w:rPr>
                <w:rFonts w:ascii="Arial" w:hAnsi="Arial" w:cs="Arial"/>
              </w:rPr>
            </w:pPr>
            <w:r w:rsidRPr="00531C12">
              <w:rPr>
                <w:rFonts w:ascii="Arial" w:hAnsi="Arial" w:cs="Arial"/>
              </w:rPr>
              <w:t>4.10l</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Calcium in Idukki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228</w:t>
            </w:r>
          </w:p>
        </w:tc>
        <w:tc>
          <w:tcPr>
            <w:tcW w:w="1132" w:type="dxa"/>
          </w:tcPr>
          <w:p w:rsidR="0017406C" w:rsidRPr="00531C12" w:rsidRDefault="0017406C" w:rsidP="0017406C">
            <w:pPr>
              <w:jc w:val="both"/>
              <w:rPr>
                <w:rFonts w:ascii="Arial" w:hAnsi="Arial" w:cs="Arial"/>
              </w:rPr>
            </w:pPr>
            <w:r w:rsidRPr="00531C12">
              <w:rPr>
                <w:rFonts w:ascii="Arial" w:hAnsi="Arial" w:cs="Arial"/>
              </w:rPr>
              <w:t>4.10m</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Magnesium in Idukki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229</w:t>
            </w:r>
          </w:p>
        </w:tc>
        <w:tc>
          <w:tcPr>
            <w:tcW w:w="1132" w:type="dxa"/>
          </w:tcPr>
          <w:p w:rsidR="0017406C" w:rsidRPr="00531C12" w:rsidRDefault="0017406C" w:rsidP="0017406C">
            <w:pPr>
              <w:jc w:val="both"/>
              <w:rPr>
                <w:rFonts w:ascii="Arial" w:hAnsi="Arial" w:cs="Arial"/>
              </w:rPr>
            </w:pPr>
            <w:r w:rsidRPr="00531C12">
              <w:rPr>
                <w:rFonts w:ascii="Arial" w:hAnsi="Arial" w:cs="Arial"/>
              </w:rPr>
              <w:t>4.10n</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Sodum in Idukki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230</w:t>
            </w:r>
          </w:p>
        </w:tc>
        <w:tc>
          <w:tcPr>
            <w:tcW w:w="1132" w:type="dxa"/>
          </w:tcPr>
          <w:p w:rsidR="0017406C" w:rsidRPr="00531C12" w:rsidRDefault="0017406C" w:rsidP="0017406C">
            <w:pPr>
              <w:jc w:val="both"/>
              <w:rPr>
                <w:rFonts w:ascii="Arial" w:hAnsi="Arial" w:cs="Arial"/>
              </w:rPr>
            </w:pPr>
            <w:r w:rsidRPr="00531C12">
              <w:rPr>
                <w:rFonts w:ascii="Arial" w:hAnsi="Arial" w:cs="Arial"/>
              </w:rPr>
              <w:t>4.10o</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Potassium in Idukki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231</w:t>
            </w:r>
          </w:p>
        </w:tc>
        <w:tc>
          <w:tcPr>
            <w:tcW w:w="1132" w:type="dxa"/>
          </w:tcPr>
          <w:p w:rsidR="0017406C" w:rsidRPr="00531C12" w:rsidRDefault="0017406C" w:rsidP="0017406C">
            <w:pPr>
              <w:jc w:val="both"/>
              <w:rPr>
                <w:rFonts w:ascii="Arial" w:hAnsi="Arial" w:cs="Arial"/>
              </w:rPr>
            </w:pPr>
            <w:r w:rsidRPr="00531C12">
              <w:rPr>
                <w:rFonts w:ascii="Arial" w:hAnsi="Arial" w:cs="Arial"/>
              </w:rPr>
              <w:t>4.10p</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Piper’s classification of ground water of Idukki district </w:t>
            </w:r>
          </w:p>
          <w:p w:rsidR="0017406C" w:rsidRPr="00531C12" w:rsidRDefault="0017406C" w:rsidP="0017406C">
            <w:pPr>
              <w:jc w:val="both"/>
              <w:rPr>
                <w:rFonts w:ascii="Arial" w:hAnsi="Arial" w:cs="Arial"/>
              </w:rPr>
            </w:pPr>
            <w:r w:rsidRPr="00531C12">
              <w:rPr>
                <w:rFonts w:ascii="Arial" w:hAnsi="Arial" w:cs="Arial"/>
              </w:rPr>
              <w:t>(Pre-monsoon,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232</w:t>
            </w:r>
          </w:p>
        </w:tc>
        <w:tc>
          <w:tcPr>
            <w:tcW w:w="1132" w:type="dxa"/>
          </w:tcPr>
          <w:p w:rsidR="0017406C" w:rsidRPr="00531C12" w:rsidRDefault="0017406C" w:rsidP="0017406C">
            <w:pPr>
              <w:jc w:val="both"/>
              <w:rPr>
                <w:rFonts w:ascii="Arial" w:hAnsi="Arial" w:cs="Arial"/>
              </w:rPr>
            </w:pPr>
            <w:r w:rsidRPr="00531C12">
              <w:rPr>
                <w:rFonts w:ascii="Arial" w:hAnsi="Arial" w:cs="Arial"/>
              </w:rPr>
              <w:t>4.10q</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Piper’s classification of ground water of Idukki district </w:t>
            </w:r>
          </w:p>
          <w:p w:rsidR="0017406C" w:rsidRPr="00531C12" w:rsidRDefault="0017406C" w:rsidP="0017406C">
            <w:pPr>
              <w:jc w:val="both"/>
              <w:rPr>
                <w:rFonts w:ascii="Arial" w:hAnsi="Arial" w:cs="Arial"/>
              </w:rPr>
            </w:pPr>
            <w:r w:rsidRPr="00531C12">
              <w:rPr>
                <w:rFonts w:ascii="Arial" w:hAnsi="Arial" w:cs="Arial"/>
              </w:rPr>
              <w:t>(Post-monsoon,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233</w:t>
            </w:r>
          </w:p>
        </w:tc>
        <w:tc>
          <w:tcPr>
            <w:tcW w:w="1132" w:type="dxa"/>
          </w:tcPr>
          <w:p w:rsidR="0017406C" w:rsidRPr="00531C12" w:rsidRDefault="0017406C" w:rsidP="0017406C">
            <w:pPr>
              <w:jc w:val="both"/>
              <w:rPr>
                <w:rFonts w:ascii="Arial" w:hAnsi="Arial" w:cs="Arial"/>
              </w:rPr>
            </w:pPr>
            <w:r w:rsidRPr="00531C12">
              <w:rPr>
                <w:rFonts w:ascii="Arial" w:hAnsi="Arial" w:cs="Arial"/>
              </w:rPr>
              <w:t>4.10r</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USSL classification of ground water of Idukki district </w:t>
            </w:r>
          </w:p>
          <w:p w:rsidR="0017406C" w:rsidRPr="00531C12" w:rsidRDefault="0017406C" w:rsidP="0017406C">
            <w:pPr>
              <w:jc w:val="both"/>
              <w:rPr>
                <w:rFonts w:ascii="Arial" w:hAnsi="Arial" w:cs="Arial"/>
              </w:rPr>
            </w:pPr>
            <w:r w:rsidRPr="00531C12">
              <w:rPr>
                <w:rFonts w:ascii="Arial" w:hAnsi="Arial" w:cs="Arial"/>
              </w:rPr>
              <w:t>(Pre-monsoon,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234</w:t>
            </w:r>
          </w:p>
        </w:tc>
        <w:tc>
          <w:tcPr>
            <w:tcW w:w="1132" w:type="dxa"/>
          </w:tcPr>
          <w:p w:rsidR="0017406C" w:rsidRPr="00531C12" w:rsidRDefault="0017406C" w:rsidP="0017406C">
            <w:pPr>
              <w:jc w:val="both"/>
              <w:rPr>
                <w:rFonts w:ascii="Arial" w:hAnsi="Arial" w:cs="Arial"/>
              </w:rPr>
            </w:pPr>
            <w:r w:rsidRPr="00531C12">
              <w:rPr>
                <w:rFonts w:ascii="Arial" w:hAnsi="Arial" w:cs="Arial"/>
              </w:rPr>
              <w:t>4.10s</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USSL classification of ground water of Idukki district </w:t>
            </w:r>
          </w:p>
          <w:p w:rsidR="0017406C" w:rsidRPr="00531C12" w:rsidRDefault="0017406C" w:rsidP="0017406C">
            <w:pPr>
              <w:jc w:val="both"/>
              <w:rPr>
                <w:rFonts w:ascii="Arial" w:hAnsi="Arial" w:cs="Arial"/>
              </w:rPr>
            </w:pPr>
            <w:r w:rsidRPr="00531C12">
              <w:rPr>
                <w:rFonts w:ascii="Arial" w:hAnsi="Arial" w:cs="Arial"/>
              </w:rPr>
              <w:t>(Post-monsoon, 2010</w:t>
            </w:r>
            <w:r>
              <w:rPr>
                <w:rFonts w:ascii="Arial" w:hAnsi="Arial" w:cs="Arial"/>
              </w:rPr>
              <w:t>)</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235</w:t>
            </w:r>
          </w:p>
        </w:tc>
        <w:tc>
          <w:tcPr>
            <w:tcW w:w="1132" w:type="dxa"/>
          </w:tcPr>
          <w:p w:rsidR="0017406C" w:rsidRPr="00531C12" w:rsidRDefault="0017406C" w:rsidP="0017406C">
            <w:pPr>
              <w:jc w:val="both"/>
              <w:rPr>
                <w:rFonts w:ascii="Arial" w:hAnsi="Arial" w:cs="Arial"/>
              </w:rPr>
            </w:pPr>
            <w:r w:rsidRPr="00531C12">
              <w:rPr>
                <w:rFonts w:ascii="Arial" w:hAnsi="Arial" w:cs="Arial"/>
              </w:rPr>
              <w:t>4.11</w:t>
            </w:r>
          </w:p>
        </w:tc>
        <w:tc>
          <w:tcPr>
            <w:tcW w:w="7076" w:type="dxa"/>
          </w:tcPr>
          <w:p w:rsidR="0017406C" w:rsidRPr="00531C12" w:rsidRDefault="0017406C" w:rsidP="0017406C">
            <w:pPr>
              <w:pStyle w:val="BodyText2"/>
              <w:spacing w:line="240" w:lineRule="auto"/>
              <w:rPr>
                <w:rFonts w:ascii="Arial" w:hAnsi="Arial" w:cs="Arial"/>
                <w:color w:val="000000"/>
                <w:sz w:val="22"/>
              </w:rPr>
            </w:pPr>
            <w:r w:rsidRPr="00531C12">
              <w:rPr>
                <w:rFonts w:ascii="Arial" w:hAnsi="Arial" w:cs="Arial"/>
                <w:color w:val="000000"/>
                <w:sz w:val="22"/>
              </w:rPr>
              <w:t xml:space="preserve"> Location of Wells in Alappuzha District</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236</w:t>
            </w:r>
          </w:p>
        </w:tc>
        <w:tc>
          <w:tcPr>
            <w:tcW w:w="1132" w:type="dxa"/>
          </w:tcPr>
          <w:p w:rsidR="0017406C" w:rsidRPr="00531C12" w:rsidRDefault="0017406C" w:rsidP="0017406C">
            <w:pPr>
              <w:jc w:val="both"/>
              <w:rPr>
                <w:rFonts w:ascii="Arial" w:hAnsi="Arial" w:cs="Arial"/>
              </w:rPr>
            </w:pPr>
            <w:r w:rsidRPr="00531C12">
              <w:rPr>
                <w:rFonts w:ascii="Arial" w:hAnsi="Arial" w:cs="Arial"/>
              </w:rPr>
              <w:t>4.11a</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pH in Groundwater of Alappuzha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237</w:t>
            </w:r>
          </w:p>
        </w:tc>
        <w:tc>
          <w:tcPr>
            <w:tcW w:w="1132" w:type="dxa"/>
          </w:tcPr>
          <w:p w:rsidR="0017406C" w:rsidRPr="00531C12" w:rsidRDefault="0017406C" w:rsidP="0017406C">
            <w:pPr>
              <w:jc w:val="both"/>
              <w:rPr>
                <w:rFonts w:ascii="Arial" w:hAnsi="Arial" w:cs="Arial"/>
              </w:rPr>
            </w:pPr>
            <w:r w:rsidRPr="00531C12">
              <w:rPr>
                <w:rFonts w:ascii="Arial" w:hAnsi="Arial" w:cs="Arial"/>
              </w:rPr>
              <w:t>4.11b</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EC in Groundwater of Alappuzha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238</w:t>
            </w:r>
          </w:p>
        </w:tc>
        <w:tc>
          <w:tcPr>
            <w:tcW w:w="1132" w:type="dxa"/>
          </w:tcPr>
          <w:p w:rsidR="0017406C" w:rsidRPr="00531C12" w:rsidRDefault="0017406C" w:rsidP="0017406C">
            <w:pPr>
              <w:jc w:val="both"/>
              <w:rPr>
                <w:rFonts w:ascii="Arial" w:hAnsi="Arial" w:cs="Arial"/>
              </w:rPr>
            </w:pPr>
            <w:r w:rsidRPr="00531C12">
              <w:rPr>
                <w:rFonts w:ascii="Arial" w:hAnsi="Arial" w:cs="Arial"/>
              </w:rPr>
              <w:t>4.11c</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TDS in Groundwater of Alappuzha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239</w:t>
            </w:r>
          </w:p>
        </w:tc>
        <w:tc>
          <w:tcPr>
            <w:tcW w:w="1132" w:type="dxa"/>
          </w:tcPr>
          <w:p w:rsidR="0017406C" w:rsidRPr="00531C12" w:rsidRDefault="0017406C" w:rsidP="0017406C">
            <w:pPr>
              <w:jc w:val="both"/>
              <w:rPr>
                <w:rFonts w:ascii="Arial" w:hAnsi="Arial" w:cs="Arial"/>
              </w:rPr>
            </w:pPr>
            <w:r w:rsidRPr="00531C12">
              <w:rPr>
                <w:rFonts w:ascii="Arial" w:hAnsi="Arial" w:cs="Arial"/>
              </w:rPr>
              <w:t>4.11d</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Bicarbonates in Groundwater of Alappuzha district</w:t>
            </w:r>
            <w:r>
              <w:rPr>
                <w:rFonts w:ascii="Arial" w:hAnsi="Arial" w:cs="Arial"/>
              </w:rPr>
              <w:t xml:space="preserve"> </w:t>
            </w:r>
            <w:r w:rsidRPr="00531C12">
              <w:rPr>
                <w:rFonts w:ascii="Arial" w:hAnsi="Arial" w:cs="Arial"/>
              </w:rPr>
              <w: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lastRenderedPageBreak/>
              <w:t>240</w:t>
            </w:r>
          </w:p>
        </w:tc>
        <w:tc>
          <w:tcPr>
            <w:tcW w:w="1132" w:type="dxa"/>
          </w:tcPr>
          <w:p w:rsidR="0017406C" w:rsidRPr="00531C12" w:rsidRDefault="0017406C" w:rsidP="0017406C">
            <w:pPr>
              <w:jc w:val="both"/>
              <w:rPr>
                <w:rFonts w:ascii="Arial" w:hAnsi="Arial" w:cs="Arial"/>
              </w:rPr>
            </w:pPr>
            <w:r w:rsidRPr="00531C12">
              <w:rPr>
                <w:rFonts w:ascii="Arial" w:hAnsi="Arial" w:cs="Arial"/>
              </w:rPr>
              <w:t>4.11e</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Total Alkalinity in Groundwater of Alappuzha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241</w:t>
            </w:r>
          </w:p>
        </w:tc>
        <w:tc>
          <w:tcPr>
            <w:tcW w:w="1132" w:type="dxa"/>
          </w:tcPr>
          <w:p w:rsidR="0017406C" w:rsidRPr="00531C12" w:rsidRDefault="0017406C" w:rsidP="0017406C">
            <w:pPr>
              <w:jc w:val="both"/>
              <w:rPr>
                <w:rFonts w:ascii="Arial" w:hAnsi="Arial" w:cs="Arial"/>
              </w:rPr>
            </w:pPr>
            <w:r w:rsidRPr="00531C12">
              <w:rPr>
                <w:rFonts w:ascii="Arial" w:hAnsi="Arial" w:cs="Arial"/>
              </w:rPr>
              <w:t>4.11f</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Chlorides in Groundwater of Alappuzha district</w:t>
            </w:r>
          </w:p>
          <w:p w:rsidR="0017406C" w:rsidRPr="00531C12" w:rsidRDefault="0017406C" w:rsidP="0017406C">
            <w:pPr>
              <w:jc w:val="both"/>
              <w:rPr>
                <w:rFonts w:ascii="Arial" w:hAnsi="Arial" w:cs="Arial"/>
              </w:rPr>
            </w:pPr>
            <w:r w:rsidRPr="00531C12">
              <w:rPr>
                <w:rFonts w:ascii="Arial" w:hAnsi="Arial" w:cs="Arial"/>
              </w:rPr>
              <w: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242</w:t>
            </w:r>
          </w:p>
        </w:tc>
        <w:tc>
          <w:tcPr>
            <w:tcW w:w="1132" w:type="dxa"/>
          </w:tcPr>
          <w:p w:rsidR="0017406C" w:rsidRPr="00531C12" w:rsidRDefault="0017406C" w:rsidP="0017406C">
            <w:pPr>
              <w:jc w:val="both"/>
              <w:rPr>
                <w:rFonts w:ascii="Arial" w:hAnsi="Arial" w:cs="Arial"/>
              </w:rPr>
            </w:pPr>
            <w:r w:rsidRPr="00531C12">
              <w:rPr>
                <w:rFonts w:ascii="Arial" w:hAnsi="Arial" w:cs="Arial"/>
              </w:rPr>
              <w:t>4.11g</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 Spatial variation of Fluorides in Groundwater of Alappuzha district</w:t>
            </w:r>
          </w:p>
          <w:p w:rsidR="0017406C" w:rsidRPr="00531C12" w:rsidRDefault="0017406C" w:rsidP="0017406C">
            <w:pPr>
              <w:jc w:val="both"/>
              <w:rPr>
                <w:rFonts w:ascii="Arial" w:hAnsi="Arial" w:cs="Arial"/>
              </w:rPr>
            </w:pPr>
            <w:r w:rsidRPr="00531C12">
              <w:rPr>
                <w:rFonts w:ascii="Arial" w:hAnsi="Arial" w:cs="Arial"/>
              </w:rPr>
              <w: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243</w:t>
            </w:r>
          </w:p>
        </w:tc>
        <w:tc>
          <w:tcPr>
            <w:tcW w:w="1132" w:type="dxa"/>
          </w:tcPr>
          <w:p w:rsidR="0017406C" w:rsidRPr="00531C12" w:rsidRDefault="0017406C" w:rsidP="0017406C">
            <w:pPr>
              <w:jc w:val="both"/>
              <w:rPr>
                <w:rFonts w:ascii="Arial" w:hAnsi="Arial" w:cs="Arial"/>
              </w:rPr>
            </w:pPr>
            <w:r w:rsidRPr="00531C12">
              <w:rPr>
                <w:rFonts w:ascii="Arial" w:hAnsi="Arial" w:cs="Arial"/>
              </w:rPr>
              <w:t>4,11h</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Total Alkalinity in Groundwater of Alappuzha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244</w:t>
            </w:r>
          </w:p>
        </w:tc>
        <w:tc>
          <w:tcPr>
            <w:tcW w:w="1132" w:type="dxa"/>
          </w:tcPr>
          <w:p w:rsidR="0017406C" w:rsidRPr="00531C12" w:rsidRDefault="0017406C" w:rsidP="0017406C">
            <w:pPr>
              <w:jc w:val="both"/>
              <w:rPr>
                <w:rFonts w:ascii="Arial" w:hAnsi="Arial" w:cs="Arial"/>
              </w:rPr>
            </w:pPr>
            <w:r w:rsidRPr="00531C12">
              <w:rPr>
                <w:rFonts w:ascii="Arial" w:hAnsi="Arial" w:cs="Arial"/>
              </w:rPr>
              <w:t>4.11i</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Nitrates in Groundwater of Alappuzha district</w:t>
            </w:r>
          </w:p>
          <w:p w:rsidR="0017406C" w:rsidRPr="00531C12" w:rsidRDefault="0017406C" w:rsidP="0017406C">
            <w:pPr>
              <w:jc w:val="both"/>
              <w:rPr>
                <w:rFonts w:ascii="Arial" w:hAnsi="Arial" w:cs="Arial"/>
              </w:rPr>
            </w:pPr>
            <w:r w:rsidRPr="00531C12">
              <w:rPr>
                <w:rFonts w:ascii="Arial" w:hAnsi="Arial" w:cs="Arial"/>
              </w:rPr>
              <w: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245</w:t>
            </w:r>
          </w:p>
        </w:tc>
        <w:tc>
          <w:tcPr>
            <w:tcW w:w="1132" w:type="dxa"/>
          </w:tcPr>
          <w:p w:rsidR="0017406C" w:rsidRPr="00531C12" w:rsidRDefault="0017406C" w:rsidP="0017406C">
            <w:pPr>
              <w:jc w:val="both"/>
              <w:rPr>
                <w:rFonts w:ascii="Arial" w:hAnsi="Arial" w:cs="Arial"/>
              </w:rPr>
            </w:pPr>
            <w:r w:rsidRPr="00531C12">
              <w:rPr>
                <w:rFonts w:ascii="Arial" w:hAnsi="Arial" w:cs="Arial"/>
              </w:rPr>
              <w:t>4.11j</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Total Alkalinity in Groundwater of Alappuzha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246</w:t>
            </w:r>
          </w:p>
        </w:tc>
        <w:tc>
          <w:tcPr>
            <w:tcW w:w="1132" w:type="dxa"/>
          </w:tcPr>
          <w:p w:rsidR="0017406C" w:rsidRPr="00531C12" w:rsidRDefault="0017406C" w:rsidP="0017406C">
            <w:pPr>
              <w:jc w:val="both"/>
              <w:rPr>
                <w:rFonts w:ascii="Arial" w:hAnsi="Arial" w:cs="Arial"/>
              </w:rPr>
            </w:pPr>
            <w:r w:rsidRPr="00531C12">
              <w:rPr>
                <w:rFonts w:ascii="Arial" w:hAnsi="Arial" w:cs="Arial"/>
              </w:rPr>
              <w:t>4.11k</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Calcium in Groundwater of Alappuzha district</w:t>
            </w:r>
            <w:r>
              <w:rPr>
                <w:rFonts w:ascii="Arial" w:hAnsi="Arial" w:cs="Arial"/>
              </w:rPr>
              <w:t xml:space="preserve"> </w:t>
            </w:r>
            <w:r w:rsidRPr="00531C12">
              <w:rPr>
                <w:rFonts w:ascii="Arial" w:hAnsi="Arial" w:cs="Arial"/>
              </w:rPr>
              <w: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247</w:t>
            </w:r>
          </w:p>
        </w:tc>
        <w:tc>
          <w:tcPr>
            <w:tcW w:w="1132" w:type="dxa"/>
          </w:tcPr>
          <w:p w:rsidR="0017406C" w:rsidRPr="00531C12" w:rsidRDefault="0017406C" w:rsidP="0017406C">
            <w:pPr>
              <w:jc w:val="both"/>
              <w:rPr>
                <w:rFonts w:ascii="Arial" w:hAnsi="Arial" w:cs="Arial"/>
              </w:rPr>
            </w:pPr>
            <w:r w:rsidRPr="00531C12">
              <w:rPr>
                <w:rFonts w:ascii="Arial" w:hAnsi="Arial" w:cs="Arial"/>
              </w:rPr>
              <w:t>4.11l</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 Spatial variation of Magnesium in Groundwater of Alappuzha distric</w:t>
            </w:r>
            <w:r>
              <w:rPr>
                <w:rFonts w:ascii="Arial" w:hAnsi="Arial" w:cs="Arial"/>
              </w:rPr>
              <w:t xml:space="preserve">t </w:t>
            </w:r>
            <w:r w:rsidRPr="00531C12">
              <w:rPr>
                <w:rFonts w:ascii="Arial" w:hAnsi="Arial" w:cs="Arial"/>
              </w:rPr>
              <w: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248</w:t>
            </w:r>
          </w:p>
        </w:tc>
        <w:tc>
          <w:tcPr>
            <w:tcW w:w="1132" w:type="dxa"/>
          </w:tcPr>
          <w:p w:rsidR="0017406C" w:rsidRPr="00531C12" w:rsidRDefault="0017406C" w:rsidP="0017406C">
            <w:pPr>
              <w:jc w:val="both"/>
              <w:rPr>
                <w:rFonts w:ascii="Arial" w:hAnsi="Arial" w:cs="Arial"/>
              </w:rPr>
            </w:pPr>
            <w:r w:rsidRPr="00531C12">
              <w:rPr>
                <w:rFonts w:ascii="Arial" w:hAnsi="Arial" w:cs="Arial"/>
              </w:rPr>
              <w:t>4.11m</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 Spatial variation of Sodium in Groundwater of Alappuzha district</w:t>
            </w:r>
            <w:r>
              <w:rPr>
                <w:rFonts w:ascii="Arial" w:hAnsi="Arial" w:cs="Arial"/>
              </w:rPr>
              <w:t xml:space="preserve"> </w:t>
            </w:r>
            <w:r w:rsidRPr="00531C12">
              <w:rPr>
                <w:rFonts w:ascii="Arial" w:hAnsi="Arial" w:cs="Arial"/>
              </w:rPr>
              <w:t xml:space="preserve">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249</w:t>
            </w:r>
          </w:p>
        </w:tc>
        <w:tc>
          <w:tcPr>
            <w:tcW w:w="1132" w:type="dxa"/>
          </w:tcPr>
          <w:p w:rsidR="0017406C" w:rsidRPr="00531C12" w:rsidRDefault="0017406C" w:rsidP="0017406C">
            <w:pPr>
              <w:jc w:val="both"/>
              <w:rPr>
                <w:rFonts w:ascii="Arial" w:hAnsi="Arial" w:cs="Arial"/>
              </w:rPr>
            </w:pPr>
            <w:r w:rsidRPr="00531C12">
              <w:rPr>
                <w:rFonts w:ascii="Arial" w:hAnsi="Arial" w:cs="Arial"/>
              </w:rPr>
              <w:t>4.11n</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Potassium in Groundwater of Alappuzha district</w:t>
            </w:r>
          </w:p>
          <w:p w:rsidR="0017406C" w:rsidRPr="00531C12" w:rsidRDefault="0017406C" w:rsidP="0017406C">
            <w:pPr>
              <w:jc w:val="both"/>
              <w:rPr>
                <w:rFonts w:ascii="Arial" w:hAnsi="Arial" w:cs="Arial"/>
              </w:rPr>
            </w:pPr>
            <w:r w:rsidRPr="00531C12">
              <w:rPr>
                <w:rFonts w:ascii="Arial" w:hAnsi="Arial" w:cs="Arial"/>
              </w:rPr>
              <w: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250</w:t>
            </w:r>
          </w:p>
        </w:tc>
        <w:tc>
          <w:tcPr>
            <w:tcW w:w="1132" w:type="dxa"/>
          </w:tcPr>
          <w:p w:rsidR="0017406C" w:rsidRPr="00531C12" w:rsidRDefault="0017406C" w:rsidP="0017406C">
            <w:pPr>
              <w:jc w:val="both"/>
              <w:rPr>
                <w:rFonts w:ascii="Arial" w:hAnsi="Arial" w:cs="Arial"/>
              </w:rPr>
            </w:pPr>
            <w:r w:rsidRPr="00531C12">
              <w:rPr>
                <w:rFonts w:ascii="Arial" w:hAnsi="Arial" w:cs="Arial"/>
              </w:rPr>
              <w:t>4.11o</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Iron in Groundwater of Alappuzha district</w:t>
            </w:r>
          </w:p>
          <w:p w:rsidR="0017406C" w:rsidRPr="00531C12" w:rsidRDefault="0017406C" w:rsidP="0017406C">
            <w:pPr>
              <w:jc w:val="both"/>
              <w:rPr>
                <w:rFonts w:ascii="Arial" w:hAnsi="Arial" w:cs="Arial"/>
              </w:rPr>
            </w:pPr>
            <w:r w:rsidRPr="00531C12">
              <w:rPr>
                <w:rFonts w:ascii="Arial" w:hAnsi="Arial" w:cs="Arial"/>
              </w:rPr>
              <w: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251</w:t>
            </w:r>
          </w:p>
        </w:tc>
        <w:tc>
          <w:tcPr>
            <w:tcW w:w="1132" w:type="dxa"/>
          </w:tcPr>
          <w:p w:rsidR="0017406C" w:rsidRPr="00531C12" w:rsidRDefault="0017406C" w:rsidP="0017406C">
            <w:pPr>
              <w:jc w:val="both"/>
              <w:rPr>
                <w:rFonts w:ascii="Arial" w:hAnsi="Arial" w:cs="Arial"/>
              </w:rPr>
            </w:pPr>
            <w:r w:rsidRPr="00531C12">
              <w:rPr>
                <w:rFonts w:ascii="Arial" w:hAnsi="Arial" w:cs="Arial"/>
              </w:rPr>
              <w:t>4.11p</w:t>
            </w:r>
          </w:p>
        </w:tc>
        <w:tc>
          <w:tcPr>
            <w:tcW w:w="7076" w:type="dxa"/>
          </w:tcPr>
          <w:p w:rsidR="0017406C" w:rsidRPr="00531C12" w:rsidRDefault="0017406C" w:rsidP="0017406C">
            <w:pPr>
              <w:jc w:val="both"/>
              <w:rPr>
                <w:rFonts w:ascii="Arial" w:hAnsi="Arial" w:cs="Arial"/>
              </w:rPr>
            </w:pPr>
            <w:r w:rsidRPr="00531C12">
              <w:rPr>
                <w:rFonts w:ascii="Arial" w:hAnsi="Arial" w:cs="Arial"/>
              </w:rPr>
              <w:t>Piper’s diagram of Alappuzha district (Pre-monsoon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252</w:t>
            </w:r>
          </w:p>
        </w:tc>
        <w:tc>
          <w:tcPr>
            <w:tcW w:w="1132" w:type="dxa"/>
          </w:tcPr>
          <w:p w:rsidR="0017406C" w:rsidRPr="00531C12" w:rsidRDefault="0017406C" w:rsidP="0017406C">
            <w:pPr>
              <w:jc w:val="both"/>
              <w:rPr>
                <w:rFonts w:ascii="Arial" w:hAnsi="Arial" w:cs="Arial"/>
              </w:rPr>
            </w:pPr>
            <w:r w:rsidRPr="00531C12">
              <w:rPr>
                <w:rFonts w:ascii="Arial" w:hAnsi="Arial" w:cs="Arial"/>
              </w:rPr>
              <w:t>4.11q</w:t>
            </w:r>
          </w:p>
        </w:tc>
        <w:tc>
          <w:tcPr>
            <w:tcW w:w="7076" w:type="dxa"/>
          </w:tcPr>
          <w:p w:rsidR="0017406C" w:rsidRPr="00531C12" w:rsidRDefault="0017406C" w:rsidP="0017406C">
            <w:pPr>
              <w:jc w:val="both"/>
              <w:rPr>
                <w:rFonts w:ascii="Arial" w:hAnsi="Arial" w:cs="Arial"/>
              </w:rPr>
            </w:pPr>
            <w:r w:rsidRPr="00531C12">
              <w:rPr>
                <w:rFonts w:ascii="Arial" w:hAnsi="Arial" w:cs="Arial"/>
              </w:rPr>
              <w:t>Piper’s Classification of Ground water during Post-monsoon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253</w:t>
            </w:r>
          </w:p>
        </w:tc>
        <w:tc>
          <w:tcPr>
            <w:tcW w:w="1132" w:type="dxa"/>
          </w:tcPr>
          <w:p w:rsidR="0017406C" w:rsidRPr="00531C12" w:rsidRDefault="0017406C" w:rsidP="0017406C">
            <w:pPr>
              <w:jc w:val="both"/>
              <w:rPr>
                <w:rFonts w:ascii="Arial" w:hAnsi="Arial" w:cs="Arial"/>
              </w:rPr>
            </w:pPr>
            <w:r w:rsidRPr="00531C12">
              <w:rPr>
                <w:rFonts w:ascii="Arial" w:hAnsi="Arial" w:cs="Arial"/>
              </w:rPr>
              <w:t>4.11r</w:t>
            </w:r>
          </w:p>
        </w:tc>
        <w:tc>
          <w:tcPr>
            <w:tcW w:w="7076" w:type="dxa"/>
          </w:tcPr>
          <w:p w:rsidR="0017406C" w:rsidRPr="00531C12" w:rsidRDefault="0017406C" w:rsidP="0017406C">
            <w:pPr>
              <w:jc w:val="both"/>
              <w:rPr>
                <w:rFonts w:ascii="Arial" w:hAnsi="Arial" w:cs="Arial"/>
              </w:rPr>
            </w:pPr>
            <w:r w:rsidRPr="00531C12">
              <w:rPr>
                <w:rFonts w:ascii="Arial" w:hAnsi="Arial" w:cs="Arial"/>
              </w:rPr>
              <w:t>Piper’s Classification of Ground water during 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254</w:t>
            </w:r>
          </w:p>
        </w:tc>
        <w:tc>
          <w:tcPr>
            <w:tcW w:w="1132" w:type="dxa"/>
          </w:tcPr>
          <w:p w:rsidR="0017406C" w:rsidRPr="00531C12" w:rsidRDefault="0017406C" w:rsidP="0017406C">
            <w:pPr>
              <w:jc w:val="both"/>
              <w:rPr>
                <w:rFonts w:ascii="Arial" w:hAnsi="Arial" w:cs="Arial"/>
              </w:rPr>
            </w:pPr>
            <w:r w:rsidRPr="00531C12">
              <w:rPr>
                <w:rFonts w:ascii="Arial" w:hAnsi="Arial" w:cs="Arial"/>
              </w:rPr>
              <w:t>4.11s</w:t>
            </w:r>
          </w:p>
        </w:tc>
        <w:tc>
          <w:tcPr>
            <w:tcW w:w="7076" w:type="dxa"/>
          </w:tcPr>
          <w:p w:rsidR="0017406C" w:rsidRPr="00531C12" w:rsidRDefault="0017406C" w:rsidP="0017406C">
            <w:pPr>
              <w:jc w:val="both"/>
              <w:rPr>
                <w:rFonts w:ascii="Arial" w:hAnsi="Arial" w:cs="Arial"/>
              </w:rPr>
            </w:pPr>
            <w:r w:rsidRPr="00531C12">
              <w:rPr>
                <w:rFonts w:ascii="Arial" w:hAnsi="Arial" w:cs="Arial"/>
              </w:rPr>
              <w:t>Piper’s Classification of Ground water during 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255</w:t>
            </w:r>
          </w:p>
        </w:tc>
        <w:tc>
          <w:tcPr>
            <w:tcW w:w="1132" w:type="dxa"/>
          </w:tcPr>
          <w:p w:rsidR="0017406C" w:rsidRPr="00531C12" w:rsidRDefault="0017406C" w:rsidP="0017406C">
            <w:pPr>
              <w:jc w:val="both"/>
              <w:rPr>
                <w:rFonts w:ascii="Arial" w:hAnsi="Arial" w:cs="Arial"/>
              </w:rPr>
            </w:pPr>
            <w:r w:rsidRPr="00531C12">
              <w:rPr>
                <w:rFonts w:ascii="Arial" w:hAnsi="Arial" w:cs="Arial"/>
              </w:rPr>
              <w:t>4.11t</w:t>
            </w:r>
          </w:p>
        </w:tc>
        <w:tc>
          <w:tcPr>
            <w:tcW w:w="7076" w:type="dxa"/>
          </w:tcPr>
          <w:p w:rsidR="0017406C" w:rsidRPr="00531C12" w:rsidRDefault="0017406C" w:rsidP="0017406C">
            <w:pPr>
              <w:jc w:val="both"/>
              <w:rPr>
                <w:rFonts w:ascii="Arial" w:hAnsi="Arial" w:cs="Arial"/>
              </w:rPr>
            </w:pPr>
            <w:r w:rsidRPr="00531C12">
              <w:rPr>
                <w:rFonts w:ascii="Arial" w:hAnsi="Arial" w:cs="Arial"/>
              </w:rPr>
              <w:t>USSL Classification of Ground water during 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256</w:t>
            </w:r>
          </w:p>
        </w:tc>
        <w:tc>
          <w:tcPr>
            <w:tcW w:w="1132" w:type="dxa"/>
          </w:tcPr>
          <w:p w:rsidR="0017406C" w:rsidRPr="00531C12" w:rsidRDefault="0017406C" w:rsidP="0017406C">
            <w:pPr>
              <w:jc w:val="both"/>
              <w:rPr>
                <w:rFonts w:ascii="Arial" w:hAnsi="Arial" w:cs="Arial"/>
              </w:rPr>
            </w:pPr>
            <w:r w:rsidRPr="00531C12">
              <w:rPr>
                <w:rFonts w:ascii="Arial" w:hAnsi="Arial" w:cs="Arial"/>
              </w:rPr>
              <w:t>4.11u</w:t>
            </w:r>
          </w:p>
        </w:tc>
        <w:tc>
          <w:tcPr>
            <w:tcW w:w="7076" w:type="dxa"/>
          </w:tcPr>
          <w:p w:rsidR="0017406C" w:rsidRPr="00531C12" w:rsidRDefault="0017406C" w:rsidP="0017406C">
            <w:pPr>
              <w:jc w:val="both"/>
              <w:rPr>
                <w:rFonts w:ascii="Arial" w:hAnsi="Arial" w:cs="Arial"/>
              </w:rPr>
            </w:pPr>
            <w:r w:rsidRPr="00531C12">
              <w:rPr>
                <w:rFonts w:ascii="Arial" w:hAnsi="Arial" w:cs="Arial"/>
              </w:rPr>
              <w:t>USSL Classification of Ground water during 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257</w:t>
            </w:r>
          </w:p>
        </w:tc>
        <w:tc>
          <w:tcPr>
            <w:tcW w:w="1132" w:type="dxa"/>
          </w:tcPr>
          <w:p w:rsidR="0017406C" w:rsidRPr="00531C12" w:rsidRDefault="0017406C" w:rsidP="0017406C">
            <w:pPr>
              <w:jc w:val="both"/>
              <w:rPr>
                <w:rFonts w:ascii="Arial" w:hAnsi="Arial" w:cs="Arial"/>
              </w:rPr>
            </w:pPr>
            <w:r w:rsidRPr="00531C12">
              <w:rPr>
                <w:rFonts w:ascii="Arial" w:hAnsi="Arial" w:cs="Arial"/>
              </w:rPr>
              <w:t>4.11v</w:t>
            </w:r>
          </w:p>
        </w:tc>
        <w:tc>
          <w:tcPr>
            <w:tcW w:w="7076" w:type="dxa"/>
          </w:tcPr>
          <w:p w:rsidR="0017406C" w:rsidRPr="00531C12" w:rsidRDefault="0017406C" w:rsidP="0017406C">
            <w:pPr>
              <w:jc w:val="both"/>
              <w:rPr>
                <w:rFonts w:ascii="Arial" w:hAnsi="Arial" w:cs="Arial"/>
                <w:noProof/>
              </w:rPr>
            </w:pPr>
            <w:r w:rsidRPr="00531C12">
              <w:rPr>
                <w:rFonts w:ascii="Arial" w:hAnsi="Arial" w:cs="Arial"/>
                <w:noProof/>
              </w:rPr>
              <w:t>Chadha’s diagram of Alappuzha distrct (Pre-monsoon,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258</w:t>
            </w:r>
          </w:p>
        </w:tc>
        <w:tc>
          <w:tcPr>
            <w:tcW w:w="1132" w:type="dxa"/>
          </w:tcPr>
          <w:p w:rsidR="0017406C" w:rsidRPr="00531C12" w:rsidRDefault="0017406C" w:rsidP="0017406C">
            <w:pPr>
              <w:jc w:val="both"/>
              <w:rPr>
                <w:rFonts w:ascii="Arial" w:hAnsi="Arial" w:cs="Arial"/>
              </w:rPr>
            </w:pPr>
            <w:r w:rsidRPr="00531C12">
              <w:rPr>
                <w:rFonts w:ascii="Arial" w:hAnsi="Arial" w:cs="Arial"/>
              </w:rPr>
              <w:t>4.11w</w:t>
            </w:r>
          </w:p>
        </w:tc>
        <w:tc>
          <w:tcPr>
            <w:tcW w:w="7076" w:type="dxa"/>
          </w:tcPr>
          <w:p w:rsidR="0017406C" w:rsidRPr="00531C12" w:rsidRDefault="0017406C" w:rsidP="0017406C">
            <w:pPr>
              <w:jc w:val="both"/>
              <w:rPr>
                <w:rFonts w:ascii="Arial" w:hAnsi="Arial" w:cs="Arial"/>
                <w:noProof/>
              </w:rPr>
            </w:pPr>
            <w:r w:rsidRPr="00531C12">
              <w:rPr>
                <w:rFonts w:ascii="Arial" w:hAnsi="Arial" w:cs="Arial"/>
                <w:noProof/>
              </w:rPr>
              <w:t>Chadha’s diagram of Alappuzha distrct (Post-monsoon, 2007)</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259</w:t>
            </w:r>
          </w:p>
        </w:tc>
        <w:tc>
          <w:tcPr>
            <w:tcW w:w="1132" w:type="dxa"/>
          </w:tcPr>
          <w:p w:rsidR="0017406C" w:rsidRPr="00531C12" w:rsidRDefault="0017406C" w:rsidP="0017406C">
            <w:pPr>
              <w:jc w:val="both"/>
              <w:rPr>
                <w:rFonts w:ascii="Arial" w:hAnsi="Arial" w:cs="Arial"/>
              </w:rPr>
            </w:pPr>
            <w:r w:rsidRPr="00531C12">
              <w:rPr>
                <w:rFonts w:ascii="Arial" w:hAnsi="Arial" w:cs="Arial"/>
              </w:rPr>
              <w:t>4.12</w:t>
            </w:r>
          </w:p>
        </w:tc>
        <w:tc>
          <w:tcPr>
            <w:tcW w:w="7076" w:type="dxa"/>
          </w:tcPr>
          <w:p w:rsidR="0017406C" w:rsidRPr="00531C12" w:rsidRDefault="0017406C" w:rsidP="0017406C">
            <w:pPr>
              <w:jc w:val="both"/>
              <w:rPr>
                <w:rFonts w:ascii="Arial" w:hAnsi="Arial" w:cs="Arial"/>
              </w:rPr>
            </w:pPr>
            <w:r w:rsidRPr="00531C12">
              <w:rPr>
                <w:rFonts w:ascii="Arial" w:hAnsi="Arial" w:cs="Arial"/>
              </w:rPr>
              <w:t>Location map selected wells in Kollam district</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260</w:t>
            </w:r>
          </w:p>
        </w:tc>
        <w:tc>
          <w:tcPr>
            <w:tcW w:w="1132" w:type="dxa"/>
          </w:tcPr>
          <w:p w:rsidR="0017406C" w:rsidRPr="00531C12" w:rsidRDefault="0017406C" w:rsidP="0017406C">
            <w:pPr>
              <w:jc w:val="both"/>
              <w:rPr>
                <w:rFonts w:ascii="Arial" w:hAnsi="Arial" w:cs="Arial"/>
              </w:rPr>
            </w:pPr>
            <w:r w:rsidRPr="00531C12">
              <w:rPr>
                <w:rFonts w:ascii="Arial" w:hAnsi="Arial" w:cs="Arial"/>
              </w:rPr>
              <w:t>4.12a</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pH in Groundwater of Kollam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261</w:t>
            </w:r>
          </w:p>
        </w:tc>
        <w:tc>
          <w:tcPr>
            <w:tcW w:w="1132" w:type="dxa"/>
          </w:tcPr>
          <w:p w:rsidR="0017406C" w:rsidRPr="00531C12" w:rsidRDefault="0017406C" w:rsidP="0017406C">
            <w:pPr>
              <w:jc w:val="both"/>
              <w:rPr>
                <w:rFonts w:ascii="Arial" w:hAnsi="Arial" w:cs="Arial"/>
              </w:rPr>
            </w:pPr>
            <w:r w:rsidRPr="00531C12">
              <w:rPr>
                <w:rFonts w:ascii="Arial" w:hAnsi="Arial" w:cs="Arial"/>
              </w:rPr>
              <w:t>4.12b</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pH in Groundwater of Kollam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262</w:t>
            </w:r>
          </w:p>
        </w:tc>
        <w:tc>
          <w:tcPr>
            <w:tcW w:w="1132" w:type="dxa"/>
          </w:tcPr>
          <w:p w:rsidR="0017406C" w:rsidRPr="00531C12" w:rsidRDefault="0017406C" w:rsidP="0017406C">
            <w:pPr>
              <w:jc w:val="both"/>
              <w:rPr>
                <w:rFonts w:ascii="Arial" w:hAnsi="Arial" w:cs="Arial"/>
              </w:rPr>
            </w:pPr>
            <w:r w:rsidRPr="00531C12">
              <w:rPr>
                <w:rFonts w:ascii="Arial" w:hAnsi="Arial" w:cs="Arial"/>
              </w:rPr>
              <w:t>4.12c</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EC in Groundwater of Kollam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263</w:t>
            </w:r>
          </w:p>
        </w:tc>
        <w:tc>
          <w:tcPr>
            <w:tcW w:w="1132" w:type="dxa"/>
          </w:tcPr>
          <w:p w:rsidR="0017406C" w:rsidRPr="00531C12" w:rsidRDefault="0017406C" w:rsidP="0017406C">
            <w:pPr>
              <w:jc w:val="both"/>
              <w:rPr>
                <w:rFonts w:ascii="Arial" w:hAnsi="Arial" w:cs="Arial"/>
              </w:rPr>
            </w:pPr>
            <w:r w:rsidRPr="00531C12">
              <w:rPr>
                <w:rFonts w:ascii="Arial" w:hAnsi="Arial" w:cs="Arial"/>
              </w:rPr>
              <w:t>4.12d</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EC in Groundwater of Kollam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264</w:t>
            </w:r>
          </w:p>
        </w:tc>
        <w:tc>
          <w:tcPr>
            <w:tcW w:w="1132" w:type="dxa"/>
          </w:tcPr>
          <w:p w:rsidR="0017406C" w:rsidRPr="00531C12" w:rsidRDefault="0017406C" w:rsidP="0017406C">
            <w:pPr>
              <w:jc w:val="both"/>
              <w:rPr>
                <w:rFonts w:ascii="Arial" w:hAnsi="Arial" w:cs="Arial"/>
              </w:rPr>
            </w:pPr>
            <w:r w:rsidRPr="00531C12">
              <w:rPr>
                <w:rFonts w:ascii="Arial" w:hAnsi="Arial" w:cs="Arial"/>
              </w:rPr>
              <w:t>4.12e</w:t>
            </w:r>
          </w:p>
        </w:tc>
        <w:tc>
          <w:tcPr>
            <w:tcW w:w="7076" w:type="dxa"/>
          </w:tcPr>
          <w:p w:rsidR="0017406C" w:rsidRPr="00531C12" w:rsidRDefault="0017406C" w:rsidP="0017406C">
            <w:pPr>
              <w:autoSpaceDE w:val="0"/>
              <w:autoSpaceDN w:val="0"/>
              <w:adjustRightInd w:val="0"/>
              <w:jc w:val="both"/>
              <w:rPr>
                <w:rFonts w:ascii="Arial" w:hAnsi="Arial" w:cs="Arial"/>
              </w:rPr>
            </w:pPr>
            <w:r w:rsidRPr="00531C12">
              <w:rPr>
                <w:rFonts w:ascii="Arial" w:hAnsi="Arial" w:cs="Arial"/>
              </w:rPr>
              <w:t>Spatial variation of TDS in Groundwater of Kollam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265</w:t>
            </w:r>
          </w:p>
        </w:tc>
        <w:tc>
          <w:tcPr>
            <w:tcW w:w="1132" w:type="dxa"/>
          </w:tcPr>
          <w:p w:rsidR="0017406C" w:rsidRPr="00531C12" w:rsidRDefault="0017406C" w:rsidP="0017406C">
            <w:pPr>
              <w:jc w:val="both"/>
              <w:rPr>
                <w:rFonts w:ascii="Arial" w:hAnsi="Arial" w:cs="Arial"/>
              </w:rPr>
            </w:pPr>
            <w:r w:rsidRPr="00531C12">
              <w:rPr>
                <w:rFonts w:ascii="Arial" w:hAnsi="Arial" w:cs="Arial"/>
              </w:rPr>
              <w:t>4.12f</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HCO3 in Groundwater of Kollam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267</w:t>
            </w:r>
          </w:p>
        </w:tc>
        <w:tc>
          <w:tcPr>
            <w:tcW w:w="1132" w:type="dxa"/>
          </w:tcPr>
          <w:p w:rsidR="0017406C" w:rsidRPr="00531C12" w:rsidRDefault="0017406C" w:rsidP="0017406C">
            <w:pPr>
              <w:jc w:val="both"/>
              <w:rPr>
                <w:rFonts w:ascii="Arial" w:hAnsi="Arial" w:cs="Arial"/>
              </w:rPr>
            </w:pPr>
            <w:r w:rsidRPr="00531C12">
              <w:rPr>
                <w:rFonts w:ascii="Arial" w:hAnsi="Arial" w:cs="Arial"/>
              </w:rPr>
              <w:t>4.12g</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Bicarbonates in Groundwater of Kollam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268</w:t>
            </w:r>
          </w:p>
        </w:tc>
        <w:tc>
          <w:tcPr>
            <w:tcW w:w="1132" w:type="dxa"/>
          </w:tcPr>
          <w:p w:rsidR="0017406C" w:rsidRPr="00531C12" w:rsidRDefault="0017406C" w:rsidP="0017406C">
            <w:pPr>
              <w:jc w:val="both"/>
              <w:rPr>
                <w:rFonts w:ascii="Arial" w:hAnsi="Arial" w:cs="Arial"/>
              </w:rPr>
            </w:pPr>
            <w:r w:rsidRPr="00531C12">
              <w:rPr>
                <w:rFonts w:ascii="Arial" w:hAnsi="Arial" w:cs="Arial"/>
              </w:rPr>
              <w:t>4.12h</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Chlorides in Groundwater of Kollam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269</w:t>
            </w:r>
          </w:p>
        </w:tc>
        <w:tc>
          <w:tcPr>
            <w:tcW w:w="1132" w:type="dxa"/>
          </w:tcPr>
          <w:p w:rsidR="0017406C" w:rsidRPr="00531C12" w:rsidRDefault="0017406C" w:rsidP="0017406C">
            <w:pPr>
              <w:jc w:val="both"/>
              <w:rPr>
                <w:rFonts w:ascii="Arial" w:hAnsi="Arial" w:cs="Arial"/>
              </w:rPr>
            </w:pPr>
            <w:r w:rsidRPr="00531C12">
              <w:rPr>
                <w:rFonts w:ascii="Arial" w:hAnsi="Arial" w:cs="Arial"/>
              </w:rPr>
              <w:t>4.12i</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Fluorides in Groundwater of Kollam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270</w:t>
            </w:r>
          </w:p>
        </w:tc>
        <w:tc>
          <w:tcPr>
            <w:tcW w:w="1132" w:type="dxa"/>
          </w:tcPr>
          <w:p w:rsidR="0017406C" w:rsidRPr="00531C12" w:rsidRDefault="0017406C" w:rsidP="0017406C">
            <w:pPr>
              <w:jc w:val="both"/>
              <w:rPr>
                <w:rFonts w:ascii="Arial" w:hAnsi="Arial" w:cs="Arial"/>
              </w:rPr>
            </w:pPr>
            <w:r w:rsidRPr="00531C12">
              <w:rPr>
                <w:rFonts w:ascii="Arial" w:hAnsi="Arial" w:cs="Arial"/>
              </w:rPr>
              <w:t>4.12j</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Sulphates in Groundwater of Kollam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271</w:t>
            </w:r>
          </w:p>
        </w:tc>
        <w:tc>
          <w:tcPr>
            <w:tcW w:w="1132" w:type="dxa"/>
          </w:tcPr>
          <w:p w:rsidR="0017406C" w:rsidRPr="00531C12" w:rsidRDefault="0017406C" w:rsidP="0017406C">
            <w:pPr>
              <w:jc w:val="both"/>
              <w:rPr>
                <w:rFonts w:ascii="Arial" w:hAnsi="Arial" w:cs="Arial"/>
              </w:rPr>
            </w:pPr>
            <w:r w:rsidRPr="00531C12">
              <w:rPr>
                <w:rFonts w:ascii="Arial" w:hAnsi="Arial" w:cs="Arial"/>
              </w:rPr>
              <w:t>4.12k</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NO3 in Groundwater of Kollam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272</w:t>
            </w:r>
          </w:p>
        </w:tc>
        <w:tc>
          <w:tcPr>
            <w:tcW w:w="1132" w:type="dxa"/>
          </w:tcPr>
          <w:p w:rsidR="0017406C" w:rsidRPr="00531C12" w:rsidRDefault="0017406C" w:rsidP="0017406C">
            <w:pPr>
              <w:jc w:val="both"/>
              <w:rPr>
                <w:rFonts w:ascii="Arial" w:hAnsi="Arial" w:cs="Arial"/>
              </w:rPr>
            </w:pPr>
            <w:r w:rsidRPr="00531C12">
              <w:rPr>
                <w:rFonts w:ascii="Arial" w:hAnsi="Arial" w:cs="Arial"/>
              </w:rPr>
              <w:t>4.12l</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Ca in Groundwater of Kollam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273</w:t>
            </w:r>
          </w:p>
        </w:tc>
        <w:tc>
          <w:tcPr>
            <w:tcW w:w="1132" w:type="dxa"/>
          </w:tcPr>
          <w:p w:rsidR="0017406C" w:rsidRPr="00531C12" w:rsidRDefault="0017406C" w:rsidP="0017406C">
            <w:pPr>
              <w:jc w:val="both"/>
              <w:rPr>
                <w:rFonts w:ascii="Arial" w:hAnsi="Arial" w:cs="Arial"/>
              </w:rPr>
            </w:pPr>
            <w:r w:rsidRPr="00531C12">
              <w:rPr>
                <w:rFonts w:ascii="Arial" w:hAnsi="Arial" w:cs="Arial"/>
              </w:rPr>
              <w:t>4.12m</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 Spatial variation of Mg in Groundwater of Kollam district</w:t>
            </w:r>
          </w:p>
          <w:p w:rsidR="0017406C" w:rsidRPr="00531C12" w:rsidRDefault="0017406C" w:rsidP="0017406C">
            <w:pPr>
              <w:jc w:val="both"/>
              <w:rPr>
                <w:rFonts w:ascii="Arial" w:hAnsi="Arial" w:cs="Arial"/>
              </w:rPr>
            </w:pPr>
            <w:r w:rsidRPr="00531C12">
              <w:rPr>
                <w:rFonts w:ascii="Arial" w:hAnsi="Arial" w:cs="Arial"/>
              </w:rPr>
              <w:t>(Year:2010)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274</w:t>
            </w:r>
          </w:p>
        </w:tc>
        <w:tc>
          <w:tcPr>
            <w:tcW w:w="1132" w:type="dxa"/>
          </w:tcPr>
          <w:p w:rsidR="0017406C" w:rsidRPr="00531C12" w:rsidRDefault="0017406C" w:rsidP="0017406C">
            <w:pPr>
              <w:jc w:val="both"/>
              <w:rPr>
                <w:rFonts w:ascii="Arial" w:hAnsi="Arial" w:cs="Arial"/>
              </w:rPr>
            </w:pPr>
            <w:r w:rsidRPr="00531C12">
              <w:rPr>
                <w:rFonts w:ascii="Arial" w:hAnsi="Arial" w:cs="Arial"/>
              </w:rPr>
              <w:t>4.12n</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Na in Groundwater of Kollam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275</w:t>
            </w:r>
          </w:p>
        </w:tc>
        <w:tc>
          <w:tcPr>
            <w:tcW w:w="1132" w:type="dxa"/>
          </w:tcPr>
          <w:p w:rsidR="0017406C" w:rsidRPr="00531C12" w:rsidRDefault="0017406C" w:rsidP="0017406C">
            <w:pPr>
              <w:jc w:val="both"/>
              <w:rPr>
                <w:rFonts w:ascii="Arial" w:hAnsi="Arial" w:cs="Arial"/>
              </w:rPr>
            </w:pPr>
            <w:r w:rsidRPr="00531C12">
              <w:rPr>
                <w:rFonts w:ascii="Arial" w:hAnsi="Arial" w:cs="Arial"/>
              </w:rPr>
              <w:t>4.12o</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Na in Groundwater of Kollam 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276</w:t>
            </w:r>
          </w:p>
        </w:tc>
        <w:tc>
          <w:tcPr>
            <w:tcW w:w="1132" w:type="dxa"/>
          </w:tcPr>
          <w:p w:rsidR="0017406C" w:rsidRPr="00531C12" w:rsidRDefault="0017406C" w:rsidP="0017406C">
            <w:pPr>
              <w:jc w:val="both"/>
              <w:rPr>
                <w:rFonts w:ascii="Arial" w:hAnsi="Arial" w:cs="Arial"/>
              </w:rPr>
            </w:pPr>
            <w:r w:rsidRPr="00531C12">
              <w:rPr>
                <w:rFonts w:ascii="Arial" w:hAnsi="Arial" w:cs="Arial"/>
              </w:rPr>
              <w:t>4.12p</w:t>
            </w:r>
          </w:p>
        </w:tc>
        <w:tc>
          <w:tcPr>
            <w:tcW w:w="7076" w:type="dxa"/>
          </w:tcPr>
          <w:p w:rsidR="0017406C" w:rsidRPr="00531C12" w:rsidRDefault="0017406C" w:rsidP="0017406C">
            <w:pPr>
              <w:jc w:val="both"/>
              <w:rPr>
                <w:rFonts w:ascii="Arial" w:hAnsi="Arial" w:cs="Arial"/>
              </w:rPr>
            </w:pPr>
            <w:r w:rsidRPr="00531C12">
              <w:rPr>
                <w:rFonts w:ascii="Arial" w:hAnsi="Arial" w:cs="Arial"/>
              </w:rPr>
              <w:t xml:space="preserve">Spatial variation of Potassium in Groundwater of Kollam district (Year: </w:t>
            </w:r>
            <w:r w:rsidRPr="00531C12">
              <w:rPr>
                <w:rFonts w:ascii="Arial" w:hAnsi="Arial" w:cs="Arial"/>
              </w:rPr>
              <w:lastRenderedPageBreak/>
              <w:t>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lastRenderedPageBreak/>
              <w:t>277</w:t>
            </w:r>
          </w:p>
        </w:tc>
        <w:tc>
          <w:tcPr>
            <w:tcW w:w="1132" w:type="dxa"/>
          </w:tcPr>
          <w:p w:rsidR="0017406C" w:rsidRPr="00531C12" w:rsidRDefault="0017406C" w:rsidP="0017406C">
            <w:pPr>
              <w:jc w:val="both"/>
              <w:rPr>
                <w:rFonts w:ascii="Arial" w:hAnsi="Arial" w:cs="Arial"/>
              </w:rPr>
            </w:pPr>
            <w:r w:rsidRPr="00531C12">
              <w:rPr>
                <w:rFonts w:ascii="Arial" w:hAnsi="Arial" w:cs="Arial"/>
              </w:rPr>
              <w:t>4.12q</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Iron in Groundwater of Kollam district (Year:2008)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278</w:t>
            </w:r>
          </w:p>
        </w:tc>
        <w:tc>
          <w:tcPr>
            <w:tcW w:w="1132" w:type="dxa"/>
          </w:tcPr>
          <w:p w:rsidR="0017406C" w:rsidRPr="00531C12" w:rsidRDefault="0017406C" w:rsidP="0017406C">
            <w:pPr>
              <w:jc w:val="both"/>
              <w:rPr>
                <w:rFonts w:ascii="Arial" w:hAnsi="Arial" w:cs="Arial"/>
              </w:rPr>
            </w:pPr>
            <w:r w:rsidRPr="00531C12">
              <w:rPr>
                <w:rFonts w:ascii="Arial" w:hAnsi="Arial" w:cs="Arial"/>
              </w:rPr>
              <w:t>4.12r</w:t>
            </w:r>
          </w:p>
        </w:tc>
        <w:tc>
          <w:tcPr>
            <w:tcW w:w="7076" w:type="dxa"/>
          </w:tcPr>
          <w:p w:rsidR="0017406C" w:rsidRPr="00531C12" w:rsidRDefault="0017406C" w:rsidP="0017406C">
            <w:pPr>
              <w:autoSpaceDE w:val="0"/>
              <w:autoSpaceDN w:val="0"/>
              <w:adjustRightInd w:val="0"/>
              <w:jc w:val="both"/>
              <w:rPr>
                <w:rFonts w:ascii="Arial" w:hAnsi="Arial" w:cs="Arial"/>
              </w:rPr>
            </w:pPr>
            <w:r w:rsidRPr="00531C12">
              <w:rPr>
                <w:rFonts w:ascii="Arial" w:hAnsi="Arial" w:cs="Arial"/>
              </w:rPr>
              <w:t xml:space="preserve">Spatial variation of Iron in Groundwater of Kollam </w:t>
            </w:r>
            <w:r>
              <w:rPr>
                <w:rFonts w:ascii="Arial" w:hAnsi="Arial" w:cs="Arial"/>
              </w:rPr>
              <w:t>district (Year:2010)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279</w:t>
            </w:r>
          </w:p>
        </w:tc>
        <w:tc>
          <w:tcPr>
            <w:tcW w:w="1132" w:type="dxa"/>
          </w:tcPr>
          <w:p w:rsidR="0017406C" w:rsidRPr="00531C12" w:rsidRDefault="0017406C" w:rsidP="0017406C">
            <w:pPr>
              <w:jc w:val="both"/>
              <w:rPr>
                <w:rFonts w:ascii="Arial" w:hAnsi="Arial" w:cs="Arial"/>
              </w:rPr>
            </w:pPr>
            <w:r w:rsidRPr="00531C12">
              <w:rPr>
                <w:rFonts w:ascii="Arial" w:hAnsi="Arial" w:cs="Arial"/>
              </w:rPr>
              <w:t>4.12s</w:t>
            </w:r>
          </w:p>
        </w:tc>
        <w:tc>
          <w:tcPr>
            <w:tcW w:w="7076" w:type="dxa"/>
          </w:tcPr>
          <w:p w:rsidR="0017406C" w:rsidRPr="00531C12" w:rsidRDefault="0017406C" w:rsidP="0017406C">
            <w:pPr>
              <w:autoSpaceDE w:val="0"/>
              <w:autoSpaceDN w:val="0"/>
              <w:adjustRightInd w:val="0"/>
              <w:jc w:val="both"/>
              <w:rPr>
                <w:rFonts w:ascii="Arial" w:hAnsi="Arial" w:cs="Arial"/>
                <w:noProof/>
                <w:color w:val="000000"/>
              </w:rPr>
            </w:pPr>
            <w:r w:rsidRPr="00531C12">
              <w:rPr>
                <w:rFonts w:ascii="Arial" w:hAnsi="Arial" w:cs="Arial"/>
                <w:noProof/>
                <w:color w:val="000000"/>
              </w:rPr>
              <w:t>Piper’s diagram of Kollam District (pre-monsoon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280</w:t>
            </w:r>
          </w:p>
        </w:tc>
        <w:tc>
          <w:tcPr>
            <w:tcW w:w="1132" w:type="dxa"/>
          </w:tcPr>
          <w:p w:rsidR="0017406C" w:rsidRPr="00531C12" w:rsidRDefault="0017406C" w:rsidP="0017406C">
            <w:pPr>
              <w:jc w:val="both"/>
              <w:rPr>
                <w:rFonts w:ascii="Arial" w:hAnsi="Arial" w:cs="Arial"/>
              </w:rPr>
            </w:pPr>
            <w:r w:rsidRPr="00531C12">
              <w:rPr>
                <w:rFonts w:ascii="Arial" w:hAnsi="Arial" w:cs="Arial"/>
              </w:rPr>
              <w:t>4.12t</w:t>
            </w:r>
          </w:p>
        </w:tc>
        <w:tc>
          <w:tcPr>
            <w:tcW w:w="7076" w:type="dxa"/>
          </w:tcPr>
          <w:p w:rsidR="0017406C" w:rsidRPr="00531C12" w:rsidRDefault="0017406C" w:rsidP="0017406C">
            <w:pPr>
              <w:autoSpaceDE w:val="0"/>
              <w:autoSpaceDN w:val="0"/>
              <w:adjustRightInd w:val="0"/>
              <w:jc w:val="both"/>
              <w:rPr>
                <w:rFonts w:ascii="Arial" w:hAnsi="Arial" w:cs="Arial"/>
                <w:noProof/>
                <w:color w:val="000000"/>
              </w:rPr>
            </w:pPr>
            <w:r w:rsidRPr="00531C12">
              <w:rPr>
                <w:rFonts w:ascii="Arial" w:hAnsi="Arial" w:cs="Arial"/>
                <w:noProof/>
                <w:color w:val="000000"/>
              </w:rPr>
              <w:t>Piper’s diagram of Kollam District (post-monsoon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281</w:t>
            </w:r>
          </w:p>
        </w:tc>
        <w:tc>
          <w:tcPr>
            <w:tcW w:w="1132" w:type="dxa"/>
          </w:tcPr>
          <w:p w:rsidR="0017406C" w:rsidRPr="00531C12" w:rsidRDefault="0017406C" w:rsidP="0017406C">
            <w:pPr>
              <w:jc w:val="both"/>
              <w:rPr>
                <w:rFonts w:ascii="Arial" w:hAnsi="Arial" w:cs="Arial"/>
              </w:rPr>
            </w:pPr>
            <w:r w:rsidRPr="00531C12">
              <w:rPr>
                <w:rFonts w:ascii="Arial" w:hAnsi="Arial" w:cs="Arial"/>
              </w:rPr>
              <w:t>4.12u</w:t>
            </w:r>
          </w:p>
        </w:tc>
        <w:tc>
          <w:tcPr>
            <w:tcW w:w="7076" w:type="dxa"/>
          </w:tcPr>
          <w:p w:rsidR="0017406C" w:rsidRPr="00531C12" w:rsidRDefault="0017406C" w:rsidP="0017406C">
            <w:pPr>
              <w:autoSpaceDE w:val="0"/>
              <w:autoSpaceDN w:val="0"/>
              <w:adjustRightInd w:val="0"/>
              <w:jc w:val="both"/>
              <w:rPr>
                <w:rFonts w:ascii="Arial" w:hAnsi="Arial" w:cs="Arial"/>
                <w:noProof/>
                <w:color w:val="000000"/>
              </w:rPr>
            </w:pPr>
            <w:r w:rsidRPr="00531C12">
              <w:rPr>
                <w:rFonts w:ascii="Arial" w:hAnsi="Arial" w:cs="Arial"/>
                <w:noProof/>
                <w:color w:val="000000"/>
              </w:rPr>
              <w:t>Piper’s diagram of Kollam District (pre-monsoon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282</w:t>
            </w:r>
          </w:p>
        </w:tc>
        <w:tc>
          <w:tcPr>
            <w:tcW w:w="1132" w:type="dxa"/>
          </w:tcPr>
          <w:p w:rsidR="0017406C" w:rsidRPr="00531C12" w:rsidRDefault="0017406C" w:rsidP="0017406C">
            <w:pPr>
              <w:jc w:val="both"/>
              <w:rPr>
                <w:rFonts w:ascii="Arial" w:hAnsi="Arial" w:cs="Arial"/>
              </w:rPr>
            </w:pPr>
            <w:r w:rsidRPr="00531C12">
              <w:rPr>
                <w:rFonts w:ascii="Arial" w:hAnsi="Arial" w:cs="Arial"/>
              </w:rPr>
              <w:t>4.12v</w:t>
            </w:r>
          </w:p>
        </w:tc>
        <w:tc>
          <w:tcPr>
            <w:tcW w:w="7076" w:type="dxa"/>
          </w:tcPr>
          <w:p w:rsidR="0017406C" w:rsidRPr="00531C12" w:rsidRDefault="0017406C" w:rsidP="0017406C">
            <w:pPr>
              <w:jc w:val="both"/>
              <w:rPr>
                <w:rFonts w:ascii="Arial" w:hAnsi="Arial" w:cs="Arial"/>
                <w:noProof/>
                <w:color w:val="000000"/>
              </w:rPr>
            </w:pPr>
            <w:r w:rsidRPr="00531C12">
              <w:rPr>
                <w:rFonts w:ascii="Arial" w:hAnsi="Arial" w:cs="Arial"/>
                <w:noProof/>
                <w:color w:val="000000"/>
              </w:rPr>
              <w:t>Piper’s diagram of Kollam District (post-monsoon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283</w:t>
            </w:r>
          </w:p>
        </w:tc>
        <w:tc>
          <w:tcPr>
            <w:tcW w:w="1132" w:type="dxa"/>
          </w:tcPr>
          <w:p w:rsidR="0017406C" w:rsidRPr="00531C12" w:rsidRDefault="0017406C" w:rsidP="0017406C">
            <w:pPr>
              <w:jc w:val="both"/>
              <w:rPr>
                <w:rFonts w:ascii="Arial" w:hAnsi="Arial" w:cs="Arial"/>
              </w:rPr>
            </w:pPr>
            <w:r w:rsidRPr="00531C12">
              <w:rPr>
                <w:rFonts w:ascii="Arial" w:hAnsi="Arial" w:cs="Arial"/>
              </w:rPr>
              <w:t>4.12w</w:t>
            </w:r>
          </w:p>
        </w:tc>
        <w:tc>
          <w:tcPr>
            <w:tcW w:w="7076" w:type="dxa"/>
          </w:tcPr>
          <w:p w:rsidR="0017406C" w:rsidRPr="00531C12" w:rsidRDefault="0017406C" w:rsidP="0017406C">
            <w:pPr>
              <w:jc w:val="both"/>
              <w:rPr>
                <w:rFonts w:ascii="Arial" w:hAnsi="Arial" w:cs="Arial"/>
              </w:rPr>
            </w:pPr>
            <w:r w:rsidRPr="00531C12">
              <w:rPr>
                <w:rFonts w:ascii="Arial" w:hAnsi="Arial" w:cs="Arial"/>
                <w:noProof/>
                <w:color w:val="000000"/>
              </w:rPr>
              <w:t>USSL diagram of Kollam District (pre-monsoon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284</w:t>
            </w:r>
          </w:p>
        </w:tc>
        <w:tc>
          <w:tcPr>
            <w:tcW w:w="1132" w:type="dxa"/>
          </w:tcPr>
          <w:p w:rsidR="0017406C" w:rsidRPr="00531C12" w:rsidRDefault="0017406C" w:rsidP="0017406C">
            <w:pPr>
              <w:jc w:val="both"/>
              <w:rPr>
                <w:rFonts w:ascii="Arial" w:hAnsi="Arial" w:cs="Arial"/>
              </w:rPr>
            </w:pPr>
            <w:r w:rsidRPr="00531C12">
              <w:rPr>
                <w:rFonts w:ascii="Arial" w:hAnsi="Arial" w:cs="Arial"/>
              </w:rPr>
              <w:t>4.12x</w:t>
            </w:r>
          </w:p>
        </w:tc>
        <w:tc>
          <w:tcPr>
            <w:tcW w:w="7076" w:type="dxa"/>
          </w:tcPr>
          <w:p w:rsidR="0017406C" w:rsidRPr="00531C12" w:rsidRDefault="0017406C" w:rsidP="0017406C">
            <w:pPr>
              <w:autoSpaceDE w:val="0"/>
              <w:autoSpaceDN w:val="0"/>
              <w:adjustRightInd w:val="0"/>
              <w:jc w:val="both"/>
              <w:rPr>
                <w:rFonts w:ascii="Arial" w:hAnsi="Arial" w:cs="Arial"/>
                <w:noProof/>
                <w:color w:val="000000"/>
              </w:rPr>
            </w:pPr>
            <w:r w:rsidRPr="00531C12">
              <w:rPr>
                <w:rFonts w:ascii="Arial" w:hAnsi="Arial" w:cs="Arial"/>
                <w:noProof/>
                <w:color w:val="000000"/>
              </w:rPr>
              <w:t>USSL diagram of Kollam District (post-monsoon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285</w:t>
            </w:r>
          </w:p>
        </w:tc>
        <w:tc>
          <w:tcPr>
            <w:tcW w:w="1132" w:type="dxa"/>
          </w:tcPr>
          <w:p w:rsidR="0017406C" w:rsidRPr="00531C12" w:rsidRDefault="0017406C" w:rsidP="0017406C">
            <w:pPr>
              <w:jc w:val="both"/>
              <w:rPr>
                <w:rFonts w:ascii="Arial" w:hAnsi="Arial" w:cs="Arial"/>
              </w:rPr>
            </w:pPr>
            <w:r w:rsidRPr="00531C12">
              <w:rPr>
                <w:rFonts w:ascii="Arial" w:hAnsi="Arial" w:cs="Arial"/>
              </w:rPr>
              <w:t>4.12y</w:t>
            </w:r>
          </w:p>
        </w:tc>
        <w:tc>
          <w:tcPr>
            <w:tcW w:w="7076" w:type="dxa"/>
          </w:tcPr>
          <w:p w:rsidR="0017406C" w:rsidRPr="00531C12" w:rsidRDefault="0017406C" w:rsidP="0017406C">
            <w:pPr>
              <w:jc w:val="both"/>
              <w:rPr>
                <w:rFonts w:ascii="Arial" w:hAnsi="Arial" w:cs="Arial"/>
              </w:rPr>
            </w:pPr>
            <w:r w:rsidRPr="00531C12">
              <w:rPr>
                <w:rFonts w:ascii="Arial" w:hAnsi="Arial" w:cs="Arial"/>
                <w:noProof/>
              </w:rPr>
              <w:t>Chadha’s diagram of Kollam distrct (Pre-monsoon, 2006)</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286</w:t>
            </w:r>
          </w:p>
        </w:tc>
        <w:tc>
          <w:tcPr>
            <w:tcW w:w="1132" w:type="dxa"/>
          </w:tcPr>
          <w:p w:rsidR="0017406C" w:rsidRPr="00531C12" w:rsidRDefault="0017406C" w:rsidP="0017406C">
            <w:pPr>
              <w:jc w:val="both"/>
              <w:rPr>
                <w:rFonts w:ascii="Arial" w:hAnsi="Arial" w:cs="Arial"/>
              </w:rPr>
            </w:pPr>
            <w:r w:rsidRPr="00531C12">
              <w:rPr>
                <w:rFonts w:ascii="Arial" w:hAnsi="Arial" w:cs="Arial"/>
              </w:rPr>
              <w:t>4.12z</w:t>
            </w:r>
          </w:p>
        </w:tc>
        <w:tc>
          <w:tcPr>
            <w:tcW w:w="7076" w:type="dxa"/>
          </w:tcPr>
          <w:p w:rsidR="0017406C" w:rsidRPr="00531C12" w:rsidRDefault="0017406C" w:rsidP="0017406C">
            <w:pPr>
              <w:jc w:val="both"/>
              <w:rPr>
                <w:rFonts w:ascii="Arial" w:hAnsi="Arial" w:cs="Arial"/>
                <w:noProof/>
              </w:rPr>
            </w:pPr>
            <w:r w:rsidRPr="00531C12">
              <w:rPr>
                <w:rFonts w:ascii="Arial" w:hAnsi="Arial" w:cs="Arial"/>
                <w:noProof/>
              </w:rPr>
              <w:t>Chadha’s diagram of Alappuzha distrct (Post-monsoon, 2006)</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287</w:t>
            </w:r>
          </w:p>
        </w:tc>
        <w:tc>
          <w:tcPr>
            <w:tcW w:w="1132" w:type="dxa"/>
          </w:tcPr>
          <w:p w:rsidR="0017406C" w:rsidRPr="00531C12" w:rsidRDefault="0017406C" w:rsidP="0017406C">
            <w:pPr>
              <w:jc w:val="both"/>
              <w:rPr>
                <w:rFonts w:ascii="Arial" w:hAnsi="Arial" w:cs="Arial"/>
              </w:rPr>
            </w:pPr>
            <w:r w:rsidRPr="00531C12">
              <w:rPr>
                <w:rFonts w:ascii="Arial" w:hAnsi="Arial" w:cs="Arial"/>
              </w:rPr>
              <w:t>4.13a</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pH in Pathanamthitta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288</w:t>
            </w:r>
          </w:p>
        </w:tc>
        <w:tc>
          <w:tcPr>
            <w:tcW w:w="1132" w:type="dxa"/>
          </w:tcPr>
          <w:p w:rsidR="0017406C" w:rsidRPr="00531C12" w:rsidRDefault="0017406C" w:rsidP="0017406C">
            <w:pPr>
              <w:jc w:val="both"/>
              <w:rPr>
                <w:rFonts w:ascii="Arial" w:hAnsi="Arial" w:cs="Arial"/>
              </w:rPr>
            </w:pPr>
            <w:r w:rsidRPr="00531C12">
              <w:rPr>
                <w:rFonts w:ascii="Arial" w:hAnsi="Arial" w:cs="Arial"/>
              </w:rPr>
              <w:t>4.13b</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EC in Pathanamthitta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289</w:t>
            </w:r>
          </w:p>
        </w:tc>
        <w:tc>
          <w:tcPr>
            <w:tcW w:w="1132" w:type="dxa"/>
          </w:tcPr>
          <w:p w:rsidR="0017406C" w:rsidRPr="00531C12" w:rsidRDefault="0017406C" w:rsidP="0017406C">
            <w:pPr>
              <w:jc w:val="both"/>
              <w:rPr>
                <w:rFonts w:ascii="Arial" w:hAnsi="Arial" w:cs="Arial"/>
              </w:rPr>
            </w:pPr>
            <w:r w:rsidRPr="00531C12">
              <w:rPr>
                <w:rFonts w:ascii="Arial" w:hAnsi="Arial" w:cs="Arial"/>
              </w:rPr>
              <w:t>4.13c</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TDS in Pathanamthitta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290</w:t>
            </w:r>
          </w:p>
        </w:tc>
        <w:tc>
          <w:tcPr>
            <w:tcW w:w="1132" w:type="dxa"/>
          </w:tcPr>
          <w:p w:rsidR="0017406C" w:rsidRPr="00531C12" w:rsidRDefault="0017406C" w:rsidP="0017406C">
            <w:pPr>
              <w:jc w:val="both"/>
              <w:rPr>
                <w:rFonts w:ascii="Arial" w:hAnsi="Arial" w:cs="Arial"/>
              </w:rPr>
            </w:pPr>
            <w:r w:rsidRPr="00531C12">
              <w:rPr>
                <w:rFonts w:ascii="Arial" w:hAnsi="Arial" w:cs="Arial"/>
              </w:rPr>
              <w:t>4.13d</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Bicarbonates in Pathanamthitta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291</w:t>
            </w:r>
          </w:p>
        </w:tc>
        <w:tc>
          <w:tcPr>
            <w:tcW w:w="1132" w:type="dxa"/>
          </w:tcPr>
          <w:p w:rsidR="0017406C" w:rsidRPr="00531C12" w:rsidRDefault="0017406C" w:rsidP="0017406C">
            <w:pPr>
              <w:jc w:val="both"/>
              <w:rPr>
                <w:rFonts w:ascii="Arial" w:hAnsi="Arial" w:cs="Arial"/>
              </w:rPr>
            </w:pPr>
            <w:r w:rsidRPr="00531C12">
              <w:rPr>
                <w:rFonts w:ascii="Arial" w:hAnsi="Arial" w:cs="Arial"/>
              </w:rPr>
              <w:t>4.13e</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Chlorides in Pathanamthitta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292</w:t>
            </w:r>
          </w:p>
        </w:tc>
        <w:tc>
          <w:tcPr>
            <w:tcW w:w="1132" w:type="dxa"/>
          </w:tcPr>
          <w:p w:rsidR="0017406C" w:rsidRPr="00531C12" w:rsidRDefault="0017406C" w:rsidP="0017406C">
            <w:pPr>
              <w:jc w:val="both"/>
              <w:rPr>
                <w:rFonts w:ascii="Arial" w:hAnsi="Arial" w:cs="Arial"/>
              </w:rPr>
            </w:pPr>
            <w:r w:rsidRPr="00531C12">
              <w:rPr>
                <w:rFonts w:ascii="Arial" w:hAnsi="Arial" w:cs="Arial"/>
              </w:rPr>
              <w:t>4.13f</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Sulphates in Pathanamthitta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293</w:t>
            </w:r>
          </w:p>
        </w:tc>
        <w:tc>
          <w:tcPr>
            <w:tcW w:w="1132" w:type="dxa"/>
          </w:tcPr>
          <w:p w:rsidR="0017406C" w:rsidRPr="00531C12" w:rsidRDefault="0017406C" w:rsidP="0017406C">
            <w:pPr>
              <w:jc w:val="both"/>
              <w:rPr>
                <w:rFonts w:ascii="Arial" w:hAnsi="Arial" w:cs="Arial"/>
              </w:rPr>
            </w:pPr>
            <w:r w:rsidRPr="00531C12">
              <w:rPr>
                <w:rFonts w:ascii="Arial" w:hAnsi="Arial" w:cs="Arial"/>
              </w:rPr>
              <w:t>4.13g</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Nitrates in Pathanamthitta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294</w:t>
            </w:r>
          </w:p>
        </w:tc>
        <w:tc>
          <w:tcPr>
            <w:tcW w:w="1132" w:type="dxa"/>
          </w:tcPr>
          <w:p w:rsidR="0017406C" w:rsidRPr="00531C12" w:rsidRDefault="0017406C" w:rsidP="0017406C">
            <w:pPr>
              <w:jc w:val="both"/>
              <w:rPr>
                <w:rFonts w:ascii="Arial" w:hAnsi="Arial" w:cs="Arial"/>
              </w:rPr>
            </w:pPr>
            <w:r w:rsidRPr="00531C12">
              <w:rPr>
                <w:rFonts w:ascii="Arial" w:hAnsi="Arial" w:cs="Arial"/>
              </w:rPr>
              <w:t>4.13h</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Iron in Pathanamthitta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295</w:t>
            </w:r>
          </w:p>
        </w:tc>
        <w:tc>
          <w:tcPr>
            <w:tcW w:w="1132" w:type="dxa"/>
          </w:tcPr>
          <w:p w:rsidR="0017406C" w:rsidRPr="00531C12" w:rsidRDefault="0017406C" w:rsidP="0017406C">
            <w:pPr>
              <w:jc w:val="both"/>
              <w:rPr>
                <w:rFonts w:ascii="Arial" w:hAnsi="Arial" w:cs="Arial"/>
              </w:rPr>
            </w:pPr>
            <w:r w:rsidRPr="00531C12">
              <w:rPr>
                <w:rFonts w:ascii="Arial" w:hAnsi="Arial" w:cs="Arial"/>
              </w:rPr>
              <w:t>4.13i</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TH in Pathanamthitta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296</w:t>
            </w:r>
          </w:p>
        </w:tc>
        <w:tc>
          <w:tcPr>
            <w:tcW w:w="1132" w:type="dxa"/>
          </w:tcPr>
          <w:p w:rsidR="0017406C" w:rsidRPr="00531C12" w:rsidRDefault="0017406C" w:rsidP="0017406C">
            <w:pPr>
              <w:jc w:val="both"/>
              <w:rPr>
                <w:rFonts w:ascii="Arial" w:hAnsi="Arial" w:cs="Arial"/>
              </w:rPr>
            </w:pPr>
            <w:r w:rsidRPr="00531C12">
              <w:rPr>
                <w:rFonts w:ascii="Arial" w:hAnsi="Arial" w:cs="Arial"/>
              </w:rPr>
              <w:t>4.13j</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Ca in Pathanamthitta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297</w:t>
            </w:r>
          </w:p>
        </w:tc>
        <w:tc>
          <w:tcPr>
            <w:tcW w:w="1132" w:type="dxa"/>
          </w:tcPr>
          <w:p w:rsidR="0017406C" w:rsidRPr="00531C12" w:rsidRDefault="0017406C" w:rsidP="0017406C">
            <w:pPr>
              <w:jc w:val="both"/>
              <w:rPr>
                <w:rFonts w:ascii="Arial" w:hAnsi="Arial" w:cs="Arial"/>
              </w:rPr>
            </w:pPr>
            <w:r w:rsidRPr="00531C12">
              <w:rPr>
                <w:rFonts w:ascii="Arial" w:hAnsi="Arial" w:cs="Arial"/>
              </w:rPr>
              <w:t>4.13k</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Mg in Pathanamthitta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298</w:t>
            </w:r>
          </w:p>
        </w:tc>
        <w:tc>
          <w:tcPr>
            <w:tcW w:w="1132" w:type="dxa"/>
          </w:tcPr>
          <w:p w:rsidR="0017406C" w:rsidRPr="00531C12" w:rsidRDefault="0017406C" w:rsidP="0017406C">
            <w:pPr>
              <w:jc w:val="both"/>
              <w:rPr>
                <w:rFonts w:ascii="Arial" w:hAnsi="Arial" w:cs="Arial"/>
              </w:rPr>
            </w:pPr>
            <w:r w:rsidRPr="00531C12">
              <w:rPr>
                <w:rFonts w:ascii="Arial" w:hAnsi="Arial" w:cs="Arial"/>
              </w:rPr>
              <w:t>4.13l</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Na in Pathanamthitta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299</w:t>
            </w:r>
          </w:p>
        </w:tc>
        <w:tc>
          <w:tcPr>
            <w:tcW w:w="1132" w:type="dxa"/>
          </w:tcPr>
          <w:p w:rsidR="0017406C" w:rsidRPr="00531C12" w:rsidRDefault="0017406C" w:rsidP="0017406C">
            <w:pPr>
              <w:jc w:val="both"/>
              <w:rPr>
                <w:rFonts w:ascii="Arial" w:hAnsi="Arial" w:cs="Arial"/>
              </w:rPr>
            </w:pPr>
            <w:r w:rsidRPr="00531C12">
              <w:rPr>
                <w:rFonts w:ascii="Arial" w:hAnsi="Arial" w:cs="Arial"/>
              </w:rPr>
              <w:t>4.13m</w:t>
            </w:r>
          </w:p>
        </w:tc>
        <w:tc>
          <w:tcPr>
            <w:tcW w:w="7076" w:type="dxa"/>
          </w:tcPr>
          <w:p w:rsidR="0017406C" w:rsidRPr="00531C12" w:rsidRDefault="0017406C" w:rsidP="0017406C">
            <w:pPr>
              <w:jc w:val="both"/>
              <w:rPr>
                <w:rFonts w:ascii="Arial" w:hAnsi="Arial" w:cs="Arial"/>
              </w:rPr>
            </w:pPr>
            <w:r w:rsidRPr="00531C12">
              <w:rPr>
                <w:rFonts w:ascii="Arial" w:hAnsi="Arial" w:cs="Arial"/>
              </w:rPr>
              <w:t>Spatial variation of K in Pathanamthitta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300</w:t>
            </w:r>
          </w:p>
        </w:tc>
        <w:tc>
          <w:tcPr>
            <w:tcW w:w="1132" w:type="dxa"/>
          </w:tcPr>
          <w:p w:rsidR="0017406C" w:rsidRPr="00531C12" w:rsidRDefault="0017406C" w:rsidP="0017406C">
            <w:pPr>
              <w:jc w:val="both"/>
              <w:rPr>
                <w:rFonts w:ascii="Arial" w:hAnsi="Arial" w:cs="Arial"/>
              </w:rPr>
            </w:pPr>
            <w:r w:rsidRPr="00531C12">
              <w:rPr>
                <w:rFonts w:ascii="Arial" w:hAnsi="Arial" w:cs="Arial"/>
              </w:rPr>
              <w:t>4.13n</w:t>
            </w:r>
          </w:p>
        </w:tc>
        <w:tc>
          <w:tcPr>
            <w:tcW w:w="7076" w:type="dxa"/>
          </w:tcPr>
          <w:p w:rsidR="0017406C" w:rsidRPr="00531C12" w:rsidRDefault="0017406C" w:rsidP="0017406C">
            <w:pPr>
              <w:jc w:val="both"/>
              <w:rPr>
                <w:rFonts w:ascii="Arial" w:hAnsi="Arial" w:cs="Arial"/>
              </w:rPr>
            </w:pPr>
            <w:r w:rsidRPr="00531C12">
              <w:rPr>
                <w:rFonts w:ascii="Arial" w:hAnsi="Arial" w:cs="Arial"/>
                <w:noProof/>
                <w:color w:val="000000"/>
              </w:rPr>
              <w:t>Piper’s diagram of Pathananlthitta  District (Pre-monsoon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301</w:t>
            </w:r>
          </w:p>
        </w:tc>
        <w:tc>
          <w:tcPr>
            <w:tcW w:w="1132" w:type="dxa"/>
          </w:tcPr>
          <w:p w:rsidR="0017406C" w:rsidRPr="00531C12" w:rsidRDefault="0017406C" w:rsidP="0017406C">
            <w:pPr>
              <w:jc w:val="both"/>
              <w:rPr>
                <w:rFonts w:ascii="Arial" w:hAnsi="Arial" w:cs="Arial"/>
              </w:rPr>
            </w:pPr>
            <w:r w:rsidRPr="00531C12">
              <w:rPr>
                <w:rFonts w:ascii="Arial" w:hAnsi="Arial" w:cs="Arial"/>
              </w:rPr>
              <w:t>4.13o</w:t>
            </w:r>
          </w:p>
        </w:tc>
        <w:tc>
          <w:tcPr>
            <w:tcW w:w="7076" w:type="dxa"/>
          </w:tcPr>
          <w:p w:rsidR="0017406C" w:rsidRPr="00531C12" w:rsidRDefault="0017406C" w:rsidP="0017406C">
            <w:pPr>
              <w:autoSpaceDE w:val="0"/>
              <w:autoSpaceDN w:val="0"/>
              <w:adjustRightInd w:val="0"/>
              <w:jc w:val="both"/>
              <w:rPr>
                <w:rFonts w:ascii="Arial" w:hAnsi="Arial" w:cs="Arial"/>
                <w:noProof/>
                <w:color w:val="000000"/>
              </w:rPr>
            </w:pPr>
            <w:r w:rsidRPr="00531C12">
              <w:rPr>
                <w:rFonts w:ascii="Arial" w:hAnsi="Arial" w:cs="Arial"/>
                <w:noProof/>
                <w:color w:val="000000"/>
              </w:rPr>
              <w:t>Piper’s diagram of Pathananlthitta  District (Post-monsoon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302</w:t>
            </w:r>
          </w:p>
        </w:tc>
        <w:tc>
          <w:tcPr>
            <w:tcW w:w="1132" w:type="dxa"/>
          </w:tcPr>
          <w:p w:rsidR="0017406C" w:rsidRPr="00531C12" w:rsidRDefault="0017406C" w:rsidP="0017406C">
            <w:pPr>
              <w:jc w:val="both"/>
              <w:rPr>
                <w:rFonts w:ascii="Arial" w:hAnsi="Arial" w:cs="Arial"/>
              </w:rPr>
            </w:pPr>
            <w:r w:rsidRPr="00531C12">
              <w:rPr>
                <w:rFonts w:ascii="Arial" w:hAnsi="Arial" w:cs="Arial"/>
              </w:rPr>
              <w:t>4.13p</w:t>
            </w:r>
          </w:p>
        </w:tc>
        <w:tc>
          <w:tcPr>
            <w:tcW w:w="7076" w:type="dxa"/>
          </w:tcPr>
          <w:p w:rsidR="0017406C" w:rsidRPr="00531C12" w:rsidRDefault="0017406C" w:rsidP="0017406C">
            <w:pPr>
              <w:pStyle w:val="style65"/>
              <w:spacing w:before="0" w:beforeAutospacing="0" w:after="0" w:afterAutospacing="0"/>
              <w:jc w:val="both"/>
              <w:rPr>
                <w:rFonts w:ascii="Arial" w:hAnsi="Arial" w:cs="Arial"/>
                <w:bCs/>
                <w:color w:val="000000"/>
                <w:sz w:val="22"/>
                <w:szCs w:val="22"/>
                <w:u w:val="single"/>
              </w:rPr>
            </w:pPr>
            <w:r w:rsidRPr="00531C12">
              <w:rPr>
                <w:rFonts w:ascii="Arial" w:hAnsi="Arial" w:cs="Arial"/>
                <w:noProof/>
                <w:color w:val="000000"/>
                <w:sz w:val="22"/>
                <w:szCs w:val="22"/>
              </w:rPr>
              <w:t>USSL diagram of Pathananlthitta  District (Pre-monsoon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303</w:t>
            </w:r>
          </w:p>
        </w:tc>
        <w:tc>
          <w:tcPr>
            <w:tcW w:w="1132" w:type="dxa"/>
          </w:tcPr>
          <w:p w:rsidR="0017406C" w:rsidRPr="00531C12" w:rsidRDefault="0017406C" w:rsidP="0017406C">
            <w:pPr>
              <w:jc w:val="both"/>
              <w:rPr>
                <w:rFonts w:ascii="Arial" w:hAnsi="Arial" w:cs="Arial"/>
              </w:rPr>
            </w:pPr>
            <w:r w:rsidRPr="00531C12">
              <w:rPr>
                <w:rFonts w:ascii="Arial" w:hAnsi="Arial" w:cs="Arial"/>
              </w:rPr>
              <w:t>4.13q</w:t>
            </w:r>
          </w:p>
        </w:tc>
        <w:tc>
          <w:tcPr>
            <w:tcW w:w="7076" w:type="dxa"/>
          </w:tcPr>
          <w:p w:rsidR="0017406C" w:rsidRPr="00531C12" w:rsidRDefault="0017406C" w:rsidP="0017406C">
            <w:pPr>
              <w:pStyle w:val="style65"/>
              <w:spacing w:before="0" w:beforeAutospacing="0" w:after="0" w:afterAutospacing="0"/>
              <w:jc w:val="both"/>
              <w:rPr>
                <w:rFonts w:ascii="Arial" w:hAnsi="Arial" w:cs="Arial"/>
                <w:bCs/>
                <w:color w:val="000000"/>
                <w:sz w:val="22"/>
                <w:szCs w:val="22"/>
                <w:u w:val="single"/>
              </w:rPr>
            </w:pPr>
            <w:r w:rsidRPr="00531C12">
              <w:rPr>
                <w:rFonts w:ascii="Arial" w:hAnsi="Arial" w:cs="Arial"/>
                <w:noProof/>
                <w:color w:val="000000"/>
                <w:sz w:val="22"/>
                <w:szCs w:val="22"/>
              </w:rPr>
              <w:t>USSL diagram of Pathananlthitta  District (Post-monsoon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304</w:t>
            </w:r>
          </w:p>
        </w:tc>
        <w:tc>
          <w:tcPr>
            <w:tcW w:w="1132" w:type="dxa"/>
          </w:tcPr>
          <w:p w:rsidR="0017406C" w:rsidRPr="00531C12" w:rsidRDefault="0017406C" w:rsidP="0017406C">
            <w:pPr>
              <w:jc w:val="both"/>
              <w:rPr>
                <w:rFonts w:ascii="Arial" w:hAnsi="Arial" w:cs="Arial"/>
              </w:rPr>
            </w:pPr>
            <w:r w:rsidRPr="00531C12">
              <w:rPr>
                <w:rFonts w:ascii="Arial" w:hAnsi="Arial" w:cs="Arial"/>
              </w:rPr>
              <w:t>4.14a</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pH in Thiruvananthapuram district during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305</w:t>
            </w:r>
          </w:p>
        </w:tc>
        <w:tc>
          <w:tcPr>
            <w:tcW w:w="1132" w:type="dxa"/>
          </w:tcPr>
          <w:p w:rsidR="0017406C" w:rsidRPr="00531C12" w:rsidRDefault="0017406C" w:rsidP="0017406C">
            <w:pPr>
              <w:jc w:val="both"/>
              <w:rPr>
                <w:rFonts w:ascii="Arial" w:hAnsi="Arial" w:cs="Arial"/>
              </w:rPr>
            </w:pPr>
            <w:r w:rsidRPr="00531C12">
              <w:rPr>
                <w:rFonts w:ascii="Arial" w:hAnsi="Arial" w:cs="Arial"/>
              </w:rPr>
              <w:t>4.14b</w:t>
            </w:r>
          </w:p>
        </w:tc>
        <w:tc>
          <w:tcPr>
            <w:tcW w:w="7076" w:type="dxa"/>
          </w:tcPr>
          <w:p w:rsidR="0017406C" w:rsidRPr="00531C12" w:rsidRDefault="0017406C" w:rsidP="0017406C">
            <w:pPr>
              <w:tabs>
                <w:tab w:val="left" w:pos="2055"/>
              </w:tabs>
              <w:jc w:val="both"/>
              <w:rPr>
                <w:rFonts w:ascii="Arial" w:hAnsi="Arial" w:cs="Arial"/>
              </w:rPr>
            </w:pPr>
            <w:r w:rsidRPr="00531C12">
              <w:rPr>
                <w:rFonts w:ascii="Arial" w:hAnsi="Arial" w:cs="Arial"/>
              </w:rPr>
              <w:t>Spatial Distribution of pH in Thiruvananthapuram district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306</w:t>
            </w:r>
          </w:p>
        </w:tc>
        <w:tc>
          <w:tcPr>
            <w:tcW w:w="1132" w:type="dxa"/>
          </w:tcPr>
          <w:p w:rsidR="0017406C" w:rsidRPr="00531C12" w:rsidRDefault="0017406C" w:rsidP="0017406C">
            <w:pPr>
              <w:jc w:val="both"/>
              <w:rPr>
                <w:rFonts w:ascii="Arial" w:hAnsi="Arial" w:cs="Arial"/>
              </w:rPr>
            </w:pPr>
            <w:r w:rsidRPr="00531C12">
              <w:rPr>
                <w:rFonts w:ascii="Arial" w:hAnsi="Arial" w:cs="Arial"/>
              </w:rPr>
              <w:t>4.14c</w:t>
            </w:r>
          </w:p>
        </w:tc>
        <w:tc>
          <w:tcPr>
            <w:tcW w:w="7076" w:type="dxa"/>
          </w:tcPr>
          <w:p w:rsidR="0017406C" w:rsidRPr="00531C12" w:rsidRDefault="0017406C" w:rsidP="0017406C">
            <w:pPr>
              <w:tabs>
                <w:tab w:val="left" w:pos="2055"/>
              </w:tabs>
              <w:jc w:val="both"/>
              <w:rPr>
                <w:rFonts w:ascii="Arial" w:hAnsi="Arial" w:cs="Arial"/>
              </w:rPr>
            </w:pPr>
            <w:r w:rsidRPr="00531C12">
              <w:rPr>
                <w:rFonts w:ascii="Arial" w:hAnsi="Arial" w:cs="Arial"/>
              </w:rPr>
              <w:t>Spatial Distribution of EC during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307</w:t>
            </w:r>
          </w:p>
        </w:tc>
        <w:tc>
          <w:tcPr>
            <w:tcW w:w="1132" w:type="dxa"/>
          </w:tcPr>
          <w:p w:rsidR="0017406C" w:rsidRPr="00531C12" w:rsidRDefault="0017406C" w:rsidP="0017406C">
            <w:pPr>
              <w:jc w:val="both"/>
              <w:rPr>
                <w:rFonts w:ascii="Arial" w:hAnsi="Arial" w:cs="Arial"/>
              </w:rPr>
            </w:pPr>
            <w:r w:rsidRPr="00531C12">
              <w:rPr>
                <w:rFonts w:ascii="Arial" w:hAnsi="Arial" w:cs="Arial"/>
              </w:rPr>
              <w:t>4.14d</w:t>
            </w:r>
          </w:p>
        </w:tc>
        <w:tc>
          <w:tcPr>
            <w:tcW w:w="7076" w:type="dxa"/>
          </w:tcPr>
          <w:p w:rsidR="0017406C" w:rsidRPr="00531C12" w:rsidRDefault="0017406C" w:rsidP="0017406C">
            <w:pPr>
              <w:tabs>
                <w:tab w:val="left" w:pos="2055"/>
              </w:tabs>
              <w:jc w:val="both"/>
              <w:rPr>
                <w:rFonts w:ascii="Arial" w:hAnsi="Arial" w:cs="Arial"/>
              </w:rPr>
            </w:pPr>
            <w:r w:rsidRPr="00531C12">
              <w:rPr>
                <w:rFonts w:ascii="Arial" w:hAnsi="Arial" w:cs="Arial"/>
              </w:rPr>
              <w:t>Spatial Distribution of ECduring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308</w:t>
            </w:r>
          </w:p>
        </w:tc>
        <w:tc>
          <w:tcPr>
            <w:tcW w:w="1132" w:type="dxa"/>
          </w:tcPr>
          <w:p w:rsidR="0017406C" w:rsidRPr="00531C12" w:rsidRDefault="0017406C" w:rsidP="0017406C">
            <w:pPr>
              <w:jc w:val="both"/>
              <w:rPr>
                <w:rFonts w:ascii="Arial" w:hAnsi="Arial" w:cs="Arial"/>
              </w:rPr>
            </w:pPr>
            <w:r w:rsidRPr="00531C12">
              <w:rPr>
                <w:rFonts w:ascii="Arial" w:hAnsi="Arial" w:cs="Arial"/>
              </w:rPr>
              <w:t>4.14e</w:t>
            </w:r>
          </w:p>
        </w:tc>
        <w:tc>
          <w:tcPr>
            <w:tcW w:w="7076" w:type="dxa"/>
          </w:tcPr>
          <w:p w:rsidR="0017406C" w:rsidRPr="00531C12" w:rsidRDefault="0017406C" w:rsidP="0017406C">
            <w:pPr>
              <w:tabs>
                <w:tab w:val="left" w:pos="2055"/>
              </w:tabs>
              <w:jc w:val="both"/>
              <w:rPr>
                <w:rFonts w:ascii="Arial" w:hAnsi="Arial" w:cs="Arial"/>
              </w:rPr>
            </w:pPr>
            <w:r w:rsidRPr="00531C12">
              <w:rPr>
                <w:rFonts w:ascii="Arial" w:hAnsi="Arial" w:cs="Arial"/>
              </w:rPr>
              <w:t>Spatial Distribution of TDS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309</w:t>
            </w:r>
          </w:p>
        </w:tc>
        <w:tc>
          <w:tcPr>
            <w:tcW w:w="1132" w:type="dxa"/>
          </w:tcPr>
          <w:p w:rsidR="0017406C" w:rsidRPr="00531C12" w:rsidRDefault="0017406C" w:rsidP="0017406C">
            <w:pPr>
              <w:jc w:val="both"/>
              <w:rPr>
                <w:rFonts w:ascii="Arial" w:hAnsi="Arial" w:cs="Arial"/>
              </w:rPr>
            </w:pPr>
            <w:r w:rsidRPr="00531C12">
              <w:rPr>
                <w:rFonts w:ascii="Arial" w:hAnsi="Arial" w:cs="Arial"/>
              </w:rPr>
              <w:t>4.14f</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Chloride during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310</w:t>
            </w:r>
          </w:p>
        </w:tc>
        <w:tc>
          <w:tcPr>
            <w:tcW w:w="1132" w:type="dxa"/>
          </w:tcPr>
          <w:p w:rsidR="0017406C" w:rsidRPr="00531C12" w:rsidRDefault="0017406C" w:rsidP="0017406C">
            <w:pPr>
              <w:jc w:val="both"/>
              <w:rPr>
                <w:rFonts w:ascii="Arial" w:hAnsi="Arial" w:cs="Arial"/>
              </w:rPr>
            </w:pPr>
            <w:r w:rsidRPr="00531C12">
              <w:rPr>
                <w:rFonts w:ascii="Arial" w:hAnsi="Arial" w:cs="Arial"/>
              </w:rPr>
              <w:t>4.14g</w:t>
            </w:r>
          </w:p>
        </w:tc>
        <w:tc>
          <w:tcPr>
            <w:tcW w:w="7076" w:type="dxa"/>
          </w:tcPr>
          <w:p w:rsidR="0017406C" w:rsidRPr="00531C12" w:rsidRDefault="0017406C" w:rsidP="0017406C">
            <w:pPr>
              <w:tabs>
                <w:tab w:val="left" w:pos="2055"/>
              </w:tabs>
              <w:jc w:val="both"/>
              <w:rPr>
                <w:rFonts w:ascii="Arial" w:hAnsi="Arial" w:cs="Arial"/>
              </w:rPr>
            </w:pPr>
            <w:r w:rsidRPr="00531C12">
              <w:rPr>
                <w:rFonts w:ascii="Arial" w:hAnsi="Arial" w:cs="Arial"/>
              </w:rPr>
              <w:t>Spatial Distribution of Chloride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311</w:t>
            </w:r>
          </w:p>
        </w:tc>
        <w:tc>
          <w:tcPr>
            <w:tcW w:w="1132" w:type="dxa"/>
          </w:tcPr>
          <w:p w:rsidR="0017406C" w:rsidRPr="00531C12" w:rsidRDefault="0017406C" w:rsidP="0017406C">
            <w:pPr>
              <w:jc w:val="both"/>
              <w:rPr>
                <w:rFonts w:ascii="Arial" w:hAnsi="Arial" w:cs="Arial"/>
              </w:rPr>
            </w:pPr>
            <w:r w:rsidRPr="00531C12">
              <w:rPr>
                <w:rFonts w:ascii="Arial" w:hAnsi="Arial" w:cs="Arial"/>
              </w:rPr>
              <w:t>4.14h</w:t>
            </w:r>
          </w:p>
        </w:tc>
        <w:tc>
          <w:tcPr>
            <w:tcW w:w="7076" w:type="dxa"/>
          </w:tcPr>
          <w:p w:rsidR="0017406C" w:rsidRPr="00531C12" w:rsidRDefault="0017406C" w:rsidP="0017406C">
            <w:pPr>
              <w:tabs>
                <w:tab w:val="left" w:pos="2055"/>
              </w:tabs>
              <w:jc w:val="both"/>
              <w:rPr>
                <w:rFonts w:ascii="Arial" w:hAnsi="Arial" w:cs="Arial"/>
              </w:rPr>
            </w:pPr>
            <w:r w:rsidRPr="00531C12">
              <w:rPr>
                <w:rFonts w:ascii="Arial" w:hAnsi="Arial" w:cs="Arial"/>
              </w:rPr>
              <w:t>Spatial Distribution of Bicarbonates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312</w:t>
            </w:r>
          </w:p>
        </w:tc>
        <w:tc>
          <w:tcPr>
            <w:tcW w:w="1132" w:type="dxa"/>
          </w:tcPr>
          <w:p w:rsidR="0017406C" w:rsidRPr="00531C12" w:rsidRDefault="0017406C" w:rsidP="0017406C">
            <w:pPr>
              <w:jc w:val="both"/>
              <w:rPr>
                <w:rFonts w:ascii="Arial" w:hAnsi="Arial" w:cs="Arial"/>
              </w:rPr>
            </w:pPr>
            <w:r w:rsidRPr="00531C12">
              <w:rPr>
                <w:rFonts w:ascii="Arial" w:hAnsi="Arial" w:cs="Arial"/>
              </w:rPr>
              <w:t>4.14i</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Alkalinity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313</w:t>
            </w:r>
          </w:p>
        </w:tc>
        <w:tc>
          <w:tcPr>
            <w:tcW w:w="1132" w:type="dxa"/>
          </w:tcPr>
          <w:p w:rsidR="0017406C" w:rsidRPr="00531C12" w:rsidRDefault="0017406C" w:rsidP="0017406C">
            <w:pPr>
              <w:jc w:val="both"/>
              <w:rPr>
                <w:rFonts w:ascii="Arial" w:hAnsi="Arial" w:cs="Arial"/>
              </w:rPr>
            </w:pPr>
            <w:r w:rsidRPr="00531C12">
              <w:rPr>
                <w:rFonts w:ascii="Arial" w:hAnsi="Arial" w:cs="Arial"/>
              </w:rPr>
              <w:t>4.14j</w:t>
            </w:r>
          </w:p>
        </w:tc>
        <w:tc>
          <w:tcPr>
            <w:tcW w:w="7076" w:type="dxa"/>
          </w:tcPr>
          <w:p w:rsidR="0017406C" w:rsidRPr="00531C12" w:rsidRDefault="0017406C" w:rsidP="0017406C">
            <w:pPr>
              <w:tabs>
                <w:tab w:val="left" w:pos="2055"/>
              </w:tabs>
              <w:jc w:val="both"/>
              <w:rPr>
                <w:rFonts w:ascii="Arial" w:hAnsi="Arial" w:cs="Arial"/>
              </w:rPr>
            </w:pPr>
            <w:r w:rsidRPr="00531C12">
              <w:rPr>
                <w:rFonts w:ascii="Arial" w:hAnsi="Arial" w:cs="Arial"/>
              </w:rPr>
              <w:t>Spatial Distribution of Sulphates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314</w:t>
            </w:r>
          </w:p>
        </w:tc>
        <w:tc>
          <w:tcPr>
            <w:tcW w:w="1132" w:type="dxa"/>
          </w:tcPr>
          <w:p w:rsidR="0017406C" w:rsidRPr="00531C12" w:rsidRDefault="0017406C" w:rsidP="0017406C">
            <w:pPr>
              <w:jc w:val="both"/>
              <w:rPr>
                <w:rFonts w:ascii="Arial" w:hAnsi="Arial" w:cs="Arial"/>
              </w:rPr>
            </w:pPr>
            <w:r w:rsidRPr="00531C12">
              <w:rPr>
                <w:rFonts w:ascii="Arial" w:hAnsi="Arial" w:cs="Arial"/>
              </w:rPr>
              <w:t>4.14k</w:t>
            </w:r>
          </w:p>
        </w:tc>
        <w:tc>
          <w:tcPr>
            <w:tcW w:w="7076" w:type="dxa"/>
          </w:tcPr>
          <w:p w:rsidR="0017406C" w:rsidRPr="00531C12" w:rsidRDefault="0017406C" w:rsidP="0017406C">
            <w:pPr>
              <w:tabs>
                <w:tab w:val="left" w:pos="2055"/>
              </w:tabs>
              <w:jc w:val="both"/>
              <w:rPr>
                <w:rFonts w:ascii="Arial" w:hAnsi="Arial" w:cs="Arial"/>
              </w:rPr>
            </w:pPr>
            <w:r w:rsidRPr="00531C12">
              <w:rPr>
                <w:rFonts w:ascii="Arial" w:hAnsi="Arial" w:cs="Arial"/>
              </w:rPr>
              <w:t>Spatial Distribution of Nitrates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315</w:t>
            </w:r>
          </w:p>
        </w:tc>
        <w:tc>
          <w:tcPr>
            <w:tcW w:w="1132" w:type="dxa"/>
          </w:tcPr>
          <w:p w:rsidR="0017406C" w:rsidRPr="00531C12" w:rsidRDefault="0017406C" w:rsidP="0017406C">
            <w:pPr>
              <w:jc w:val="both"/>
              <w:rPr>
                <w:rFonts w:ascii="Arial" w:hAnsi="Arial" w:cs="Arial"/>
              </w:rPr>
            </w:pPr>
            <w:r w:rsidRPr="00531C12">
              <w:rPr>
                <w:rFonts w:ascii="Arial" w:hAnsi="Arial" w:cs="Arial"/>
              </w:rPr>
              <w:t>4.14l</w:t>
            </w:r>
          </w:p>
        </w:tc>
        <w:tc>
          <w:tcPr>
            <w:tcW w:w="7076" w:type="dxa"/>
          </w:tcPr>
          <w:p w:rsidR="0017406C" w:rsidRPr="00531C12" w:rsidRDefault="0017406C" w:rsidP="0017406C">
            <w:pPr>
              <w:tabs>
                <w:tab w:val="left" w:pos="2055"/>
              </w:tabs>
              <w:jc w:val="both"/>
              <w:rPr>
                <w:rFonts w:ascii="Arial" w:hAnsi="Arial" w:cs="Arial"/>
              </w:rPr>
            </w:pPr>
            <w:r w:rsidRPr="00531C12">
              <w:rPr>
                <w:rFonts w:ascii="Arial" w:hAnsi="Arial" w:cs="Arial"/>
              </w:rPr>
              <w:t>Spatial Distribution of Total hardness during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316</w:t>
            </w:r>
          </w:p>
        </w:tc>
        <w:tc>
          <w:tcPr>
            <w:tcW w:w="1132" w:type="dxa"/>
          </w:tcPr>
          <w:p w:rsidR="0017406C" w:rsidRPr="00531C12" w:rsidRDefault="0017406C" w:rsidP="0017406C">
            <w:pPr>
              <w:jc w:val="both"/>
              <w:rPr>
                <w:rFonts w:ascii="Arial" w:hAnsi="Arial" w:cs="Arial"/>
              </w:rPr>
            </w:pPr>
            <w:r w:rsidRPr="00531C12">
              <w:rPr>
                <w:rFonts w:ascii="Arial" w:hAnsi="Arial" w:cs="Arial"/>
              </w:rPr>
              <w:t>4.14m</w:t>
            </w:r>
          </w:p>
        </w:tc>
        <w:tc>
          <w:tcPr>
            <w:tcW w:w="7076" w:type="dxa"/>
          </w:tcPr>
          <w:p w:rsidR="0017406C" w:rsidRPr="00531C12" w:rsidRDefault="0017406C" w:rsidP="0017406C">
            <w:pPr>
              <w:jc w:val="both"/>
              <w:rPr>
                <w:rFonts w:ascii="Arial" w:hAnsi="Arial" w:cs="Arial"/>
              </w:rPr>
            </w:pPr>
            <w:r w:rsidRPr="00531C12">
              <w:rPr>
                <w:rFonts w:ascii="Arial" w:hAnsi="Arial" w:cs="Arial"/>
              </w:rPr>
              <w:t>Spatial Distribution of Total hardness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317</w:t>
            </w:r>
          </w:p>
        </w:tc>
        <w:tc>
          <w:tcPr>
            <w:tcW w:w="1132" w:type="dxa"/>
          </w:tcPr>
          <w:p w:rsidR="0017406C" w:rsidRPr="00531C12" w:rsidRDefault="0017406C" w:rsidP="0017406C">
            <w:pPr>
              <w:jc w:val="both"/>
              <w:rPr>
                <w:rFonts w:ascii="Arial" w:hAnsi="Arial" w:cs="Arial"/>
              </w:rPr>
            </w:pPr>
            <w:r w:rsidRPr="00531C12">
              <w:rPr>
                <w:rFonts w:ascii="Arial" w:hAnsi="Arial" w:cs="Arial"/>
              </w:rPr>
              <w:t>4.14n</w:t>
            </w:r>
          </w:p>
        </w:tc>
        <w:tc>
          <w:tcPr>
            <w:tcW w:w="7076" w:type="dxa"/>
          </w:tcPr>
          <w:p w:rsidR="0017406C" w:rsidRPr="00531C12" w:rsidRDefault="0017406C" w:rsidP="0017406C">
            <w:pPr>
              <w:tabs>
                <w:tab w:val="left" w:pos="2055"/>
              </w:tabs>
              <w:jc w:val="both"/>
              <w:rPr>
                <w:rFonts w:ascii="Arial" w:hAnsi="Arial" w:cs="Arial"/>
              </w:rPr>
            </w:pPr>
            <w:r w:rsidRPr="00531C12">
              <w:rPr>
                <w:rFonts w:ascii="Arial" w:hAnsi="Arial" w:cs="Arial"/>
              </w:rPr>
              <w:t>Spatial Distribution of iron during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318</w:t>
            </w:r>
          </w:p>
        </w:tc>
        <w:tc>
          <w:tcPr>
            <w:tcW w:w="1132" w:type="dxa"/>
          </w:tcPr>
          <w:p w:rsidR="0017406C" w:rsidRPr="00531C12" w:rsidRDefault="0017406C" w:rsidP="0017406C">
            <w:pPr>
              <w:jc w:val="both"/>
              <w:rPr>
                <w:rFonts w:ascii="Arial" w:hAnsi="Arial" w:cs="Arial"/>
              </w:rPr>
            </w:pPr>
            <w:r w:rsidRPr="00531C12">
              <w:rPr>
                <w:rFonts w:ascii="Arial" w:hAnsi="Arial" w:cs="Arial"/>
              </w:rPr>
              <w:t>4.14o</w:t>
            </w:r>
          </w:p>
        </w:tc>
        <w:tc>
          <w:tcPr>
            <w:tcW w:w="7076" w:type="dxa"/>
          </w:tcPr>
          <w:p w:rsidR="0017406C" w:rsidRPr="00531C12" w:rsidRDefault="0017406C" w:rsidP="0017406C">
            <w:pPr>
              <w:tabs>
                <w:tab w:val="left" w:pos="2055"/>
              </w:tabs>
              <w:jc w:val="both"/>
              <w:rPr>
                <w:rFonts w:ascii="Arial" w:hAnsi="Arial" w:cs="Arial"/>
              </w:rPr>
            </w:pPr>
            <w:r w:rsidRPr="00531C12">
              <w:rPr>
                <w:rFonts w:ascii="Arial" w:hAnsi="Arial" w:cs="Arial"/>
              </w:rPr>
              <w:t>Spatial Distribution of Iron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319</w:t>
            </w:r>
          </w:p>
        </w:tc>
        <w:tc>
          <w:tcPr>
            <w:tcW w:w="1132" w:type="dxa"/>
          </w:tcPr>
          <w:p w:rsidR="0017406C" w:rsidRPr="00531C12" w:rsidRDefault="0017406C" w:rsidP="0017406C">
            <w:pPr>
              <w:jc w:val="both"/>
              <w:rPr>
                <w:rFonts w:ascii="Arial" w:hAnsi="Arial" w:cs="Arial"/>
              </w:rPr>
            </w:pPr>
            <w:r w:rsidRPr="00531C12">
              <w:rPr>
                <w:rFonts w:ascii="Arial" w:hAnsi="Arial" w:cs="Arial"/>
              </w:rPr>
              <w:t>4.14p</w:t>
            </w:r>
          </w:p>
        </w:tc>
        <w:tc>
          <w:tcPr>
            <w:tcW w:w="7076" w:type="dxa"/>
          </w:tcPr>
          <w:p w:rsidR="0017406C" w:rsidRPr="00531C12" w:rsidRDefault="0017406C" w:rsidP="0017406C">
            <w:pPr>
              <w:tabs>
                <w:tab w:val="left" w:pos="2055"/>
              </w:tabs>
              <w:jc w:val="both"/>
              <w:rPr>
                <w:rFonts w:ascii="Arial" w:hAnsi="Arial" w:cs="Arial"/>
              </w:rPr>
            </w:pPr>
            <w:r w:rsidRPr="00531C12">
              <w:rPr>
                <w:rFonts w:ascii="Arial" w:hAnsi="Arial" w:cs="Arial"/>
              </w:rPr>
              <w:t>Spatial Distribution of Calcium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320</w:t>
            </w:r>
          </w:p>
        </w:tc>
        <w:tc>
          <w:tcPr>
            <w:tcW w:w="1132" w:type="dxa"/>
          </w:tcPr>
          <w:p w:rsidR="0017406C" w:rsidRPr="00531C12" w:rsidRDefault="0017406C" w:rsidP="0017406C">
            <w:pPr>
              <w:jc w:val="both"/>
              <w:rPr>
                <w:rFonts w:ascii="Arial" w:hAnsi="Arial" w:cs="Arial"/>
              </w:rPr>
            </w:pPr>
            <w:r w:rsidRPr="00531C12">
              <w:rPr>
                <w:rFonts w:ascii="Arial" w:hAnsi="Arial" w:cs="Arial"/>
              </w:rPr>
              <w:t>4.14q</w:t>
            </w:r>
          </w:p>
        </w:tc>
        <w:tc>
          <w:tcPr>
            <w:tcW w:w="7076" w:type="dxa"/>
          </w:tcPr>
          <w:p w:rsidR="0017406C" w:rsidRPr="00531C12" w:rsidRDefault="0017406C" w:rsidP="0017406C">
            <w:pPr>
              <w:tabs>
                <w:tab w:val="left" w:pos="2055"/>
              </w:tabs>
              <w:jc w:val="both"/>
              <w:rPr>
                <w:rFonts w:ascii="Arial" w:hAnsi="Arial" w:cs="Arial"/>
              </w:rPr>
            </w:pPr>
            <w:r w:rsidRPr="00531C12">
              <w:rPr>
                <w:rFonts w:ascii="Arial" w:hAnsi="Arial" w:cs="Arial"/>
              </w:rPr>
              <w:t>Spatial Distribution of Magnesium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321</w:t>
            </w:r>
          </w:p>
        </w:tc>
        <w:tc>
          <w:tcPr>
            <w:tcW w:w="1132" w:type="dxa"/>
          </w:tcPr>
          <w:p w:rsidR="0017406C" w:rsidRPr="00531C12" w:rsidRDefault="0017406C" w:rsidP="0017406C">
            <w:pPr>
              <w:jc w:val="both"/>
              <w:rPr>
                <w:rFonts w:ascii="Arial" w:hAnsi="Arial" w:cs="Arial"/>
              </w:rPr>
            </w:pPr>
            <w:r w:rsidRPr="00531C12">
              <w:rPr>
                <w:rFonts w:ascii="Arial" w:hAnsi="Arial" w:cs="Arial"/>
              </w:rPr>
              <w:t>4.14r</w:t>
            </w:r>
          </w:p>
        </w:tc>
        <w:tc>
          <w:tcPr>
            <w:tcW w:w="7076" w:type="dxa"/>
          </w:tcPr>
          <w:p w:rsidR="0017406C" w:rsidRPr="00531C12" w:rsidRDefault="0017406C" w:rsidP="0017406C">
            <w:pPr>
              <w:tabs>
                <w:tab w:val="left" w:pos="2055"/>
              </w:tabs>
              <w:jc w:val="both"/>
              <w:rPr>
                <w:rFonts w:ascii="Arial" w:hAnsi="Arial" w:cs="Arial"/>
              </w:rPr>
            </w:pPr>
            <w:r w:rsidRPr="00531C12">
              <w:rPr>
                <w:rFonts w:ascii="Arial" w:hAnsi="Arial" w:cs="Arial"/>
              </w:rPr>
              <w:t>Spatial Distribution of Sodium during 2008</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322</w:t>
            </w:r>
          </w:p>
        </w:tc>
        <w:tc>
          <w:tcPr>
            <w:tcW w:w="1132" w:type="dxa"/>
          </w:tcPr>
          <w:p w:rsidR="0017406C" w:rsidRPr="00531C12" w:rsidRDefault="0017406C" w:rsidP="0017406C">
            <w:pPr>
              <w:jc w:val="both"/>
              <w:rPr>
                <w:rFonts w:ascii="Arial" w:hAnsi="Arial" w:cs="Arial"/>
              </w:rPr>
            </w:pPr>
            <w:r w:rsidRPr="00531C12">
              <w:rPr>
                <w:rFonts w:ascii="Arial" w:hAnsi="Arial" w:cs="Arial"/>
              </w:rPr>
              <w:t>4.14s</w:t>
            </w:r>
          </w:p>
        </w:tc>
        <w:tc>
          <w:tcPr>
            <w:tcW w:w="7076" w:type="dxa"/>
          </w:tcPr>
          <w:p w:rsidR="0017406C" w:rsidRPr="00531C12" w:rsidRDefault="0017406C" w:rsidP="0017406C">
            <w:pPr>
              <w:tabs>
                <w:tab w:val="left" w:pos="2055"/>
              </w:tabs>
              <w:jc w:val="both"/>
              <w:rPr>
                <w:rFonts w:ascii="Arial" w:hAnsi="Arial" w:cs="Arial"/>
              </w:rPr>
            </w:pPr>
            <w:r w:rsidRPr="00531C12">
              <w:rPr>
                <w:rFonts w:ascii="Arial" w:hAnsi="Arial" w:cs="Arial"/>
              </w:rPr>
              <w:t>Spatial Distribution of Sodium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323</w:t>
            </w:r>
          </w:p>
        </w:tc>
        <w:tc>
          <w:tcPr>
            <w:tcW w:w="1132" w:type="dxa"/>
          </w:tcPr>
          <w:p w:rsidR="0017406C" w:rsidRPr="00531C12" w:rsidRDefault="0017406C" w:rsidP="0017406C">
            <w:pPr>
              <w:jc w:val="both"/>
              <w:rPr>
                <w:rFonts w:ascii="Arial" w:hAnsi="Arial" w:cs="Arial"/>
              </w:rPr>
            </w:pPr>
            <w:r w:rsidRPr="00531C12">
              <w:rPr>
                <w:rFonts w:ascii="Arial" w:hAnsi="Arial" w:cs="Arial"/>
              </w:rPr>
              <w:t>4.14t</w:t>
            </w:r>
          </w:p>
        </w:tc>
        <w:tc>
          <w:tcPr>
            <w:tcW w:w="7076" w:type="dxa"/>
          </w:tcPr>
          <w:p w:rsidR="0017406C" w:rsidRPr="00531C12" w:rsidRDefault="0017406C" w:rsidP="0017406C">
            <w:pPr>
              <w:tabs>
                <w:tab w:val="left" w:pos="2055"/>
              </w:tabs>
              <w:jc w:val="both"/>
              <w:rPr>
                <w:rFonts w:ascii="Arial" w:hAnsi="Arial" w:cs="Arial"/>
              </w:rPr>
            </w:pPr>
            <w:r w:rsidRPr="00531C12">
              <w:rPr>
                <w:rFonts w:ascii="Arial" w:hAnsi="Arial" w:cs="Arial"/>
              </w:rPr>
              <w:t>Spatial Distribution of Potassium during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324</w:t>
            </w:r>
          </w:p>
        </w:tc>
        <w:tc>
          <w:tcPr>
            <w:tcW w:w="1132" w:type="dxa"/>
          </w:tcPr>
          <w:p w:rsidR="0017406C" w:rsidRPr="00531C12" w:rsidRDefault="0017406C" w:rsidP="0017406C">
            <w:pPr>
              <w:jc w:val="both"/>
              <w:rPr>
                <w:rFonts w:ascii="Arial" w:hAnsi="Arial" w:cs="Arial"/>
              </w:rPr>
            </w:pPr>
            <w:r w:rsidRPr="00531C12">
              <w:rPr>
                <w:rFonts w:ascii="Arial" w:hAnsi="Arial" w:cs="Arial"/>
              </w:rPr>
              <w:t>4.14u</w:t>
            </w:r>
          </w:p>
        </w:tc>
        <w:tc>
          <w:tcPr>
            <w:tcW w:w="7076" w:type="dxa"/>
          </w:tcPr>
          <w:p w:rsidR="0017406C" w:rsidRPr="00531C12" w:rsidRDefault="0017406C" w:rsidP="0017406C">
            <w:pPr>
              <w:autoSpaceDE w:val="0"/>
              <w:autoSpaceDN w:val="0"/>
              <w:adjustRightInd w:val="0"/>
              <w:jc w:val="both"/>
              <w:rPr>
                <w:rFonts w:ascii="Arial" w:hAnsi="Arial" w:cs="Arial"/>
                <w:noProof/>
                <w:color w:val="000000"/>
              </w:rPr>
            </w:pPr>
            <w:r w:rsidRPr="00531C12">
              <w:rPr>
                <w:rFonts w:ascii="Arial" w:hAnsi="Arial" w:cs="Arial"/>
                <w:noProof/>
                <w:color w:val="000000"/>
              </w:rPr>
              <w:t>Piper’s diagram of Thiruvanthapuram District (pre-monsoon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325</w:t>
            </w:r>
          </w:p>
        </w:tc>
        <w:tc>
          <w:tcPr>
            <w:tcW w:w="1132" w:type="dxa"/>
          </w:tcPr>
          <w:p w:rsidR="0017406C" w:rsidRPr="00531C12" w:rsidRDefault="0017406C" w:rsidP="0017406C">
            <w:pPr>
              <w:jc w:val="both"/>
              <w:rPr>
                <w:rFonts w:ascii="Arial" w:hAnsi="Arial" w:cs="Arial"/>
              </w:rPr>
            </w:pPr>
            <w:r w:rsidRPr="00531C12">
              <w:rPr>
                <w:rFonts w:ascii="Arial" w:hAnsi="Arial" w:cs="Arial"/>
              </w:rPr>
              <w:t>4.14v</w:t>
            </w:r>
          </w:p>
        </w:tc>
        <w:tc>
          <w:tcPr>
            <w:tcW w:w="7076" w:type="dxa"/>
          </w:tcPr>
          <w:p w:rsidR="0017406C" w:rsidRPr="00531C12" w:rsidRDefault="0017406C" w:rsidP="0017406C">
            <w:pPr>
              <w:autoSpaceDE w:val="0"/>
              <w:autoSpaceDN w:val="0"/>
              <w:adjustRightInd w:val="0"/>
              <w:jc w:val="both"/>
              <w:rPr>
                <w:rFonts w:ascii="Arial" w:hAnsi="Arial" w:cs="Arial"/>
                <w:noProof/>
                <w:color w:val="000000"/>
              </w:rPr>
            </w:pPr>
            <w:r w:rsidRPr="00531C12">
              <w:rPr>
                <w:rFonts w:ascii="Arial" w:hAnsi="Arial" w:cs="Arial"/>
                <w:noProof/>
                <w:color w:val="000000"/>
              </w:rPr>
              <w:t>Piper’s diagram of thiruvanthapuram District (post-monsoon 2010)</w:t>
            </w:r>
          </w:p>
        </w:tc>
      </w:tr>
      <w:tr w:rsidR="0017406C" w:rsidRPr="00531C12" w:rsidTr="0017406C">
        <w:tc>
          <w:tcPr>
            <w:tcW w:w="808" w:type="dxa"/>
          </w:tcPr>
          <w:p w:rsidR="0017406C" w:rsidRPr="00531C12" w:rsidRDefault="0017406C" w:rsidP="0017406C">
            <w:pPr>
              <w:jc w:val="both"/>
              <w:rPr>
                <w:rFonts w:ascii="Arial" w:hAnsi="Arial" w:cs="Arial"/>
              </w:rPr>
            </w:pPr>
            <w:r w:rsidRPr="00531C12">
              <w:rPr>
                <w:rFonts w:ascii="Arial" w:hAnsi="Arial" w:cs="Arial"/>
              </w:rPr>
              <w:t>326</w:t>
            </w:r>
          </w:p>
        </w:tc>
        <w:tc>
          <w:tcPr>
            <w:tcW w:w="1132" w:type="dxa"/>
          </w:tcPr>
          <w:p w:rsidR="0017406C" w:rsidRPr="00531C12" w:rsidRDefault="0017406C" w:rsidP="0017406C">
            <w:pPr>
              <w:jc w:val="both"/>
              <w:rPr>
                <w:rFonts w:ascii="Arial" w:hAnsi="Arial" w:cs="Arial"/>
              </w:rPr>
            </w:pPr>
            <w:r w:rsidRPr="00531C12">
              <w:rPr>
                <w:rFonts w:ascii="Arial" w:hAnsi="Arial" w:cs="Arial"/>
              </w:rPr>
              <w:t>4.14w</w:t>
            </w:r>
          </w:p>
        </w:tc>
        <w:tc>
          <w:tcPr>
            <w:tcW w:w="7076" w:type="dxa"/>
          </w:tcPr>
          <w:p w:rsidR="0017406C" w:rsidRPr="00531C12" w:rsidRDefault="0017406C" w:rsidP="0017406C">
            <w:pPr>
              <w:pStyle w:val="style65"/>
              <w:spacing w:before="0" w:beforeAutospacing="0" w:after="0" w:afterAutospacing="0"/>
              <w:jc w:val="both"/>
              <w:rPr>
                <w:rFonts w:ascii="Arial" w:hAnsi="Arial" w:cs="Arial"/>
                <w:noProof/>
                <w:sz w:val="22"/>
                <w:szCs w:val="22"/>
                <w:lang w:val="en-IN" w:eastAsia="en-IN"/>
              </w:rPr>
            </w:pPr>
            <w:r w:rsidRPr="00531C12">
              <w:rPr>
                <w:rFonts w:ascii="Arial" w:hAnsi="Arial" w:cs="Arial"/>
                <w:noProof/>
                <w:sz w:val="22"/>
                <w:szCs w:val="22"/>
                <w:lang w:val="en-IN" w:eastAsia="en-IN"/>
              </w:rPr>
              <w:t xml:space="preserve">Scatter plots drawn between various parameters to develop a regression  equation existing between individual ions. </w:t>
            </w:r>
          </w:p>
        </w:tc>
      </w:tr>
    </w:tbl>
    <w:p w:rsidR="0017406C" w:rsidRDefault="0017406C" w:rsidP="0017406C"/>
    <w:p w:rsidR="0017406C" w:rsidRDefault="0017406C" w:rsidP="0017406C"/>
    <w:p w:rsidR="0017406C" w:rsidRDefault="0017406C" w:rsidP="0017406C"/>
    <w:p w:rsidR="0017406C" w:rsidRDefault="0017406C" w:rsidP="0017406C"/>
    <w:p w:rsidR="0017406C" w:rsidRDefault="0017406C" w:rsidP="0017406C">
      <w:r>
        <w:t>List of tables</w:t>
      </w:r>
    </w:p>
    <w:p w:rsidR="0017406C" w:rsidRDefault="0017406C" w:rsidP="0017406C"/>
    <w:tbl>
      <w:tblPr>
        <w:tblStyle w:val="TableGrid"/>
        <w:tblW w:w="0" w:type="auto"/>
        <w:tblLook w:val="04A0" w:firstRow="1" w:lastRow="0" w:firstColumn="1" w:lastColumn="0" w:noHBand="0" w:noVBand="1"/>
      </w:tblPr>
      <w:tblGrid>
        <w:gridCol w:w="817"/>
        <w:gridCol w:w="1276"/>
        <w:gridCol w:w="7149"/>
      </w:tblGrid>
      <w:tr w:rsidR="0017406C" w:rsidTr="0017406C">
        <w:tc>
          <w:tcPr>
            <w:tcW w:w="817" w:type="dxa"/>
          </w:tcPr>
          <w:p w:rsidR="0017406C" w:rsidRPr="001B593F" w:rsidRDefault="0017406C" w:rsidP="0017406C">
            <w:pPr>
              <w:rPr>
                <w:rFonts w:ascii="Arial" w:hAnsi="Arial" w:cs="Arial"/>
                <w:b/>
              </w:rPr>
            </w:pPr>
            <w:r w:rsidRPr="001B593F">
              <w:rPr>
                <w:rFonts w:ascii="Arial" w:hAnsi="Arial" w:cs="Arial"/>
                <w:b/>
              </w:rPr>
              <w:t xml:space="preserve">Sl .no </w:t>
            </w:r>
          </w:p>
        </w:tc>
        <w:tc>
          <w:tcPr>
            <w:tcW w:w="1276" w:type="dxa"/>
          </w:tcPr>
          <w:p w:rsidR="0017406C" w:rsidRPr="001B593F" w:rsidRDefault="0017406C" w:rsidP="0017406C">
            <w:pPr>
              <w:rPr>
                <w:rFonts w:ascii="Arial" w:hAnsi="Arial" w:cs="Arial"/>
                <w:b/>
              </w:rPr>
            </w:pPr>
            <w:r w:rsidRPr="001B593F">
              <w:rPr>
                <w:rFonts w:ascii="Arial" w:hAnsi="Arial" w:cs="Arial"/>
                <w:b/>
              </w:rPr>
              <w:t>Table</w:t>
            </w:r>
            <w:r>
              <w:rPr>
                <w:rFonts w:ascii="Arial" w:hAnsi="Arial" w:cs="Arial"/>
                <w:b/>
              </w:rPr>
              <w:t xml:space="preserve">  number</w:t>
            </w:r>
          </w:p>
        </w:tc>
        <w:tc>
          <w:tcPr>
            <w:tcW w:w="7149" w:type="dxa"/>
          </w:tcPr>
          <w:p w:rsidR="0017406C" w:rsidRPr="001B593F" w:rsidRDefault="0017406C" w:rsidP="0017406C">
            <w:pPr>
              <w:rPr>
                <w:rFonts w:ascii="Arial" w:hAnsi="Arial" w:cs="Arial"/>
                <w:b/>
              </w:rPr>
            </w:pPr>
            <w:r w:rsidRPr="001B593F">
              <w:rPr>
                <w:rFonts w:ascii="Arial" w:hAnsi="Arial" w:cs="Arial"/>
                <w:b/>
              </w:rPr>
              <w:t xml:space="preserve">                                  Title </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1</w:t>
            </w:r>
          </w:p>
        </w:tc>
        <w:tc>
          <w:tcPr>
            <w:tcW w:w="1276" w:type="dxa"/>
          </w:tcPr>
          <w:p w:rsidR="0017406C" w:rsidRPr="00FA34A4" w:rsidRDefault="0017406C" w:rsidP="0017406C">
            <w:pPr>
              <w:jc w:val="both"/>
              <w:rPr>
                <w:rFonts w:ascii="Arial" w:hAnsi="Arial" w:cs="Arial"/>
              </w:rPr>
            </w:pPr>
            <w:r w:rsidRPr="00FA34A4">
              <w:rPr>
                <w:rFonts w:ascii="Arial" w:hAnsi="Arial" w:cs="Arial"/>
              </w:rPr>
              <w:t>3a</w:t>
            </w:r>
          </w:p>
        </w:tc>
        <w:tc>
          <w:tcPr>
            <w:tcW w:w="7149" w:type="dxa"/>
          </w:tcPr>
          <w:p w:rsidR="0017406C" w:rsidRPr="00FA34A4" w:rsidRDefault="0017406C" w:rsidP="0017406C">
            <w:pPr>
              <w:jc w:val="both"/>
              <w:rPr>
                <w:rFonts w:ascii="Arial" w:hAnsi="Arial" w:cs="Arial"/>
              </w:rPr>
            </w:pPr>
            <w:r w:rsidRPr="00FA34A4">
              <w:rPr>
                <w:rFonts w:ascii="Arial" w:hAnsi="Arial" w:cs="Arial"/>
              </w:rPr>
              <w:t>Analytical Methods and Equipments used in the study</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2</w:t>
            </w:r>
          </w:p>
        </w:tc>
        <w:tc>
          <w:tcPr>
            <w:tcW w:w="1276" w:type="dxa"/>
          </w:tcPr>
          <w:p w:rsidR="0017406C" w:rsidRPr="00FA34A4" w:rsidRDefault="0017406C" w:rsidP="0017406C">
            <w:pPr>
              <w:jc w:val="both"/>
              <w:rPr>
                <w:rFonts w:ascii="Arial" w:hAnsi="Arial" w:cs="Arial"/>
              </w:rPr>
            </w:pPr>
            <w:r w:rsidRPr="00FA34A4">
              <w:rPr>
                <w:rFonts w:ascii="Arial" w:hAnsi="Arial" w:cs="Arial"/>
              </w:rPr>
              <w:t>4.1a</w:t>
            </w:r>
          </w:p>
        </w:tc>
        <w:tc>
          <w:tcPr>
            <w:tcW w:w="7149" w:type="dxa"/>
          </w:tcPr>
          <w:p w:rsidR="0017406C" w:rsidRPr="00FA34A4" w:rsidRDefault="0017406C" w:rsidP="0017406C">
            <w:pPr>
              <w:jc w:val="both"/>
              <w:rPr>
                <w:rFonts w:ascii="Arial" w:hAnsi="Arial" w:cs="Arial"/>
              </w:rPr>
            </w:pPr>
            <w:r w:rsidRPr="00FA34A4">
              <w:rPr>
                <w:rFonts w:ascii="Arial" w:hAnsi="Arial" w:cs="Arial"/>
              </w:rPr>
              <w:t>Statistical analysis of Pre-monsoon samples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3</w:t>
            </w:r>
          </w:p>
        </w:tc>
        <w:tc>
          <w:tcPr>
            <w:tcW w:w="1276" w:type="dxa"/>
          </w:tcPr>
          <w:p w:rsidR="0017406C" w:rsidRPr="00FA34A4" w:rsidRDefault="0017406C" w:rsidP="0017406C">
            <w:pPr>
              <w:jc w:val="both"/>
              <w:rPr>
                <w:rFonts w:ascii="Arial" w:hAnsi="Arial" w:cs="Arial"/>
              </w:rPr>
            </w:pPr>
            <w:r w:rsidRPr="00FA34A4">
              <w:rPr>
                <w:rFonts w:ascii="Arial" w:hAnsi="Arial" w:cs="Arial"/>
              </w:rPr>
              <w:t>4.1b</w:t>
            </w:r>
          </w:p>
        </w:tc>
        <w:tc>
          <w:tcPr>
            <w:tcW w:w="7149" w:type="dxa"/>
          </w:tcPr>
          <w:p w:rsidR="0017406C" w:rsidRPr="00FA34A4" w:rsidRDefault="0017406C" w:rsidP="0017406C">
            <w:pPr>
              <w:jc w:val="both"/>
              <w:rPr>
                <w:rFonts w:ascii="Arial" w:hAnsi="Arial" w:cs="Arial"/>
              </w:rPr>
            </w:pPr>
            <w:r w:rsidRPr="00FA34A4">
              <w:rPr>
                <w:rFonts w:ascii="Arial" w:hAnsi="Arial" w:cs="Arial"/>
              </w:rPr>
              <w:t>Statistical analysis of Post-monsoon samples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4</w:t>
            </w:r>
          </w:p>
        </w:tc>
        <w:tc>
          <w:tcPr>
            <w:tcW w:w="1276" w:type="dxa"/>
          </w:tcPr>
          <w:p w:rsidR="0017406C" w:rsidRPr="00FA34A4" w:rsidRDefault="0017406C" w:rsidP="0017406C">
            <w:pPr>
              <w:jc w:val="both"/>
              <w:rPr>
                <w:rFonts w:ascii="Arial" w:hAnsi="Arial" w:cs="Arial"/>
              </w:rPr>
            </w:pPr>
            <w:r w:rsidRPr="00FA34A4">
              <w:rPr>
                <w:rFonts w:ascii="Arial" w:hAnsi="Arial" w:cs="Arial"/>
              </w:rPr>
              <w:t>4.1c</w:t>
            </w:r>
          </w:p>
        </w:tc>
        <w:tc>
          <w:tcPr>
            <w:tcW w:w="7149" w:type="dxa"/>
          </w:tcPr>
          <w:p w:rsidR="0017406C" w:rsidRPr="00FA34A4" w:rsidRDefault="0017406C" w:rsidP="0017406C">
            <w:pPr>
              <w:jc w:val="both"/>
              <w:rPr>
                <w:rFonts w:ascii="Arial" w:hAnsi="Arial" w:cs="Arial"/>
                <w:bCs/>
              </w:rPr>
            </w:pPr>
            <w:r w:rsidRPr="00FA34A4">
              <w:rPr>
                <w:rFonts w:ascii="Arial" w:hAnsi="Arial" w:cs="Arial"/>
                <w:bCs/>
              </w:rPr>
              <w:t>Descriptive Statistics of Groundwater</w:t>
            </w:r>
          </w:p>
          <w:p w:rsidR="0017406C" w:rsidRPr="00FA34A4" w:rsidRDefault="0017406C" w:rsidP="0017406C">
            <w:pPr>
              <w:jc w:val="both"/>
              <w:rPr>
                <w:rFonts w:ascii="Arial" w:hAnsi="Arial" w:cs="Arial"/>
                <w:bCs/>
              </w:rPr>
            </w:pPr>
            <w:r w:rsidRPr="00FA34A4">
              <w:rPr>
                <w:rFonts w:ascii="Arial" w:hAnsi="Arial" w:cs="Arial"/>
                <w:bCs/>
              </w:rPr>
              <w:t>Pre 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5</w:t>
            </w:r>
          </w:p>
        </w:tc>
        <w:tc>
          <w:tcPr>
            <w:tcW w:w="1276" w:type="dxa"/>
          </w:tcPr>
          <w:p w:rsidR="0017406C" w:rsidRPr="00FA34A4" w:rsidRDefault="0017406C" w:rsidP="0017406C">
            <w:pPr>
              <w:jc w:val="both"/>
              <w:rPr>
                <w:rFonts w:ascii="Arial" w:hAnsi="Arial" w:cs="Arial"/>
              </w:rPr>
            </w:pPr>
            <w:r w:rsidRPr="00FA34A4">
              <w:rPr>
                <w:rFonts w:ascii="Arial" w:hAnsi="Arial" w:cs="Arial"/>
              </w:rPr>
              <w:t>4.1d</w:t>
            </w:r>
          </w:p>
        </w:tc>
        <w:tc>
          <w:tcPr>
            <w:tcW w:w="7149" w:type="dxa"/>
          </w:tcPr>
          <w:p w:rsidR="0017406C" w:rsidRPr="00FA34A4" w:rsidRDefault="0017406C" w:rsidP="0017406C">
            <w:pPr>
              <w:jc w:val="both"/>
              <w:rPr>
                <w:rFonts w:ascii="Arial" w:hAnsi="Arial" w:cs="Arial"/>
              </w:rPr>
            </w:pPr>
            <w:r w:rsidRPr="00FA34A4">
              <w:rPr>
                <w:rFonts w:ascii="Arial" w:hAnsi="Arial" w:cs="Arial"/>
                <w:bCs/>
              </w:rPr>
              <w:t>Descriptive Statistics of Groundwater</w:t>
            </w:r>
          </w:p>
          <w:p w:rsidR="0017406C" w:rsidRPr="00FA34A4" w:rsidRDefault="0017406C" w:rsidP="0017406C">
            <w:pPr>
              <w:jc w:val="both"/>
              <w:rPr>
                <w:rFonts w:ascii="Arial" w:hAnsi="Arial" w:cs="Arial"/>
              </w:rPr>
            </w:pPr>
            <w:r w:rsidRPr="00FA34A4">
              <w:rPr>
                <w:rFonts w:ascii="Arial" w:hAnsi="Arial" w:cs="Arial"/>
                <w:bCs/>
              </w:rPr>
              <w:t>Post-monsoon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6</w:t>
            </w:r>
          </w:p>
        </w:tc>
        <w:tc>
          <w:tcPr>
            <w:tcW w:w="1276" w:type="dxa"/>
          </w:tcPr>
          <w:p w:rsidR="0017406C" w:rsidRPr="00FA34A4" w:rsidRDefault="0017406C" w:rsidP="0017406C">
            <w:pPr>
              <w:jc w:val="both"/>
              <w:rPr>
                <w:rFonts w:ascii="Arial" w:hAnsi="Arial" w:cs="Arial"/>
              </w:rPr>
            </w:pPr>
            <w:r w:rsidRPr="00FA34A4">
              <w:rPr>
                <w:rFonts w:ascii="Arial" w:hAnsi="Arial" w:cs="Arial"/>
              </w:rPr>
              <w:t>4.1e</w:t>
            </w:r>
          </w:p>
        </w:tc>
        <w:tc>
          <w:tcPr>
            <w:tcW w:w="7149" w:type="dxa"/>
          </w:tcPr>
          <w:p w:rsidR="0017406C" w:rsidRPr="00FA34A4" w:rsidRDefault="0017406C" w:rsidP="0017406C">
            <w:pPr>
              <w:jc w:val="both"/>
              <w:rPr>
                <w:rFonts w:ascii="Arial" w:hAnsi="Arial" w:cs="Arial"/>
              </w:rPr>
            </w:pPr>
            <w:r w:rsidRPr="00FA34A4">
              <w:rPr>
                <w:rFonts w:ascii="Arial" w:hAnsi="Arial" w:cs="Arial"/>
                <w:color w:val="000000"/>
              </w:rPr>
              <w:t>Correlation between measured water quality parameters of Kasargod (pre-monsoon,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7</w:t>
            </w:r>
          </w:p>
        </w:tc>
        <w:tc>
          <w:tcPr>
            <w:tcW w:w="1276" w:type="dxa"/>
          </w:tcPr>
          <w:p w:rsidR="0017406C" w:rsidRPr="00FA34A4" w:rsidRDefault="0017406C" w:rsidP="0017406C">
            <w:pPr>
              <w:jc w:val="both"/>
              <w:rPr>
                <w:rFonts w:ascii="Arial" w:hAnsi="Arial" w:cs="Arial"/>
              </w:rPr>
            </w:pPr>
            <w:r w:rsidRPr="00FA34A4">
              <w:rPr>
                <w:rFonts w:ascii="Arial" w:hAnsi="Arial" w:cs="Arial"/>
              </w:rPr>
              <w:t>4.1f</w:t>
            </w:r>
          </w:p>
          <w:p w:rsidR="0017406C" w:rsidRPr="00FA34A4" w:rsidRDefault="0017406C" w:rsidP="0017406C">
            <w:pPr>
              <w:jc w:val="both"/>
              <w:rPr>
                <w:rFonts w:ascii="Arial" w:hAnsi="Arial" w:cs="Arial"/>
              </w:rPr>
            </w:pPr>
          </w:p>
        </w:tc>
        <w:tc>
          <w:tcPr>
            <w:tcW w:w="7149" w:type="dxa"/>
          </w:tcPr>
          <w:p w:rsidR="0017406C" w:rsidRPr="00FA34A4" w:rsidRDefault="0017406C" w:rsidP="0017406C">
            <w:pPr>
              <w:jc w:val="both"/>
              <w:rPr>
                <w:rFonts w:ascii="Arial" w:hAnsi="Arial" w:cs="Arial"/>
                <w:color w:val="000000"/>
              </w:rPr>
            </w:pPr>
            <w:r w:rsidRPr="00FA34A4">
              <w:rPr>
                <w:rFonts w:ascii="Arial" w:hAnsi="Arial" w:cs="Arial"/>
                <w:color w:val="000000"/>
              </w:rPr>
              <w:t>Correlation between measured water quality parameters of    Kasaragod  post-monsoon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8</w:t>
            </w:r>
          </w:p>
        </w:tc>
        <w:tc>
          <w:tcPr>
            <w:tcW w:w="1276" w:type="dxa"/>
          </w:tcPr>
          <w:p w:rsidR="0017406C" w:rsidRPr="00FA34A4" w:rsidRDefault="0017406C" w:rsidP="0017406C">
            <w:pPr>
              <w:jc w:val="both"/>
              <w:rPr>
                <w:rFonts w:ascii="Arial" w:hAnsi="Arial" w:cs="Arial"/>
              </w:rPr>
            </w:pPr>
            <w:r w:rsidRPr="00FA34A4">
              <w:rPr>
                <w:rFonts w:ascii="Arial" w:hAnsi="Arial" w:cs="Arial"/>
              </w:rPr>
              <w:t>4.1g</w:t>
            </w:r>
          </w:p>
        </w:tc>
        <w:tc>
          <w:tcPr>
            <w:tcW w:w="7149" w:type="dxa"/>
          </w:tcPr>
          <w:p w:rsidR="0017406C" w:rsidRPr="00FA34A4" w:rsidRDefault="0017406C" w:rsidP="0017406C">
            <w:pPr>
              <w:jc w:val="both"/>
              <w:rPr>
                <w:rFonts w:ascii="Arial" w:hAnsi="Arial" w:cs="Arial"/>
              </w:rPr>
            </w:pPr>
            <w:r w:rsidRPr="00FA34A4">
              <w:rPr>
                <w:rFonts w:ascii="Arial" w:hAnsi="Arial" w:cs="Arial"/>
                <w:bCs/>
              </w:rPr>
              <w:t>Correlation Premonsoon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9</w:t>
            </w:r>
          </w:p>
        </w:tc>
        <w:tc>
          <w:tcPr>
            <w:tcW w:w="1276" w:type="dxa"/>
          </w:tcPr>
          <w:p w:rsidR="0017406C" w:rsidRPr="00FA34A4" w:rsidRDefault="0017406C" w:rsidP="0017406C">
            <w:pPr>
              <w:jc w:val="both"/>
              <w:rPr>
                <w:rFonts w:ascii="Arial" w:hAnsi="Arial" w:cs="Arial"/>
              </w:rPr>
            </w:pPr>
            <w:r w:rsidRPr="00FA34A4">
              <w:rPr>
                <w:rFonts w:ascii="Arial" w:hAnsi="Arial" w:cs="Arial"/>
              </w:rPr>
              <w:t>4.1h</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bCs/>
              </w:rPr>
              <w:t>Correlation Postmonsoon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10</w:t>
            </w:r>
          </w:p>
        </w:tc>
        <w:tc>
          <w:tcPr>
            <w:tcW w:w="1276" w:type="dxa"/>
          </w:tcPr>
          <w:p w:rsidR="0017406C" w:rsidRPr="00FA34A4" w:rsidRDefault="0017406C" w:rsidP="0017406C">
            <w:pPr>
              <w:jc w:val="both"/>
              <w:rPr>
                <w:rFonts w:ascii="Arial" w:hAnsi="Arial" w:cs="Arial"/>
              </w:rPr>
            </w:pPr>
            <w:r w:rsidRPr="00FA34A4">
              <w:rPr>
                <w:rFonts w:ascii="Arial" w:hAnsi="Arial" w:cs="Arial"/>
              </w:rPr>
              <w:t>4.1i</w:t>
            </w:r>
          </w:p>
        </w:tc>
        <w:tc>
          <w:tcPr>
            <w:tcW w:w="7149" w:type="dxa"/>
          </w:tcPr>
          <w:p w:rsidR="0017406C" w:rsidRPr="00FA34A4" w:rsidRDefault="0017406C" w:rsidP="0017406C">
            <w:pPr>
              <w:jc w:val="both"/>
              <w:rPr>
                <w:rFonts w:ascii="Arial" w:hAnsi="Arial" w:cs="Arial"/>
                <w:bCs/>
              </w:rPr>
            </w:pPr>
            <w:r w:rsidRPr="00FA34A4">
              <w:rPr>
                <w:rFonts w:ascii="Arial" w:hAnsi="Arial" w:cs="Arial"/>
                <w:noProof/>
              </w:rPr>
              <w:t>Distribution of Coliforms in Ground water samples of Kasaragod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11</w:t>
            </w:r>
          </w:p>
        </w:tc>
        <w:tc>
          <w:tcPr>
            <w:tcW w:w="1276" w:type="dxa"/>
          </w:tcPr>
          <w:p w:rsidR="0017406C" w:rsidRPr="00FA34A4" w:rsidRDefault="0017406C" w:rsidP="0017406C">
            <w:pPr>
              <w:jc w:val="both"/>
              <w:rPr>
                <w:rFonts w:ascii="Arial" w:hAnsi="Arial" w:cs="Arial"/>
              </w:rPr>
            </w:pPr>
            <w:r w:rsidRPr="00FA34A4">
              <w:rPr>
                <w:rFonts w:ascii="Arial" w:hAnsi="Arial" w:cs="Arial"/>
              </w:rPr>
              <w:t>4.1j</w:t>
            </w:r>
          </w:p>
        </w:tc>
        <w:tc>
          <w:tcPr>
            <w:tcW w:w="7149" w:type="dxa"/>
          </w:tcPr>
          <w:p w:rsidR="0017406C" w:rsidRPr="00FA34A4" w:rsidRDefault="0017406C" w:rsidP="0017406C">
            <w:pPr>
              <w:jc w:val="both"/>
              <w:rPr>
                <w:rFonts w:ascii="Arial" w:hAnsi="Arial" w:cs="Arial"/>
                <w:bCs/>
              </w:rPr>
            </w:pPr>
            <w:r w:rsidRPr="00FA34A4">
              <w:rPr>
                <w:rFonts w:ascii="Arial" w:hAnsi="Arial" w:cs="Arial"/>
                <w:color w:val="000000"/>
              </w:rPr>
              <w:t>Heavy metal concentration observed in the selected wells of Kasaragod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12</w:t>
            </w:r>
          </w:p>
        </w:tc>
        <w:tc>
          <w:tcPr>
            <w:tcW w:w="1276" w:type="dxa"/>
          </w:tcPr>
          <w:p w:rsidR="0017406C" w:rsidRPr="00FA34A4" w:rsidRDefault="0017406C" w:rsidP="0017406C">
            <w:pPr>
              <w:jc w:val="both"/>
              <w:rPr>
                <w:rFonts w:ascii="Arial" w:hAnsi="Arial" w:cs="Arial"/>
              </w:rPr>
            </w:pPr>
            <w:r w:rsidRPr="00FA34A4">
              <w:rPr>
                <w:rFonts w:ascii="Arial" w:hAnsi="Arial" w:cs="Arial"/>
              </w:rPr>
              <w:t>4.1k</w:t>
            </w:r>
          </w:p>
        </w:tc>
        <w:tc>
          <w:tcPr>
            <w:tcW w:w="7149" w:type="dxa"/>
          </w:tcPr>
          <w:p w:rsidR="0017406C" w:rsidRPr="00FA34A4" w:rsidRDefault="0017406C" w:rsidP="0017406C">
            <w:pPr>
              <w:jc w:val="both"/>
              <w:rPr>
                <w:rFonts w:ascii="Arial" w:hAnsi="Arial" w:cs="Arial"/>
                <w:bCs/>
              </w:rPr>
            </w:pPr>
            <w:r w:rsidRPr="00FA34A4">
              <w:rPr>
                <w:rFonts w:ascii="Arial" w:hAnsi="Arial" w:cs="Arial"/>
                <w:noProof/>
              </w:rPr>
              <w:t>Factor analysis of Kasaragod Pre-monsoon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13</w:t>
            </w:r>
          </w:p>
        </w:tc>
        <w:tc>
          <w:tcPr>
            <w:tcW w:w="1276" w:type="dxa"/>
          </w:tcPr>
          <w:p w:rsidR="0017406C" w:rsidRPr="00FA34A4" w:rsidRDefault="0017406C" w:rsidP="0017406C">
            <w:pPr>
              <w:jc w:val="both"/>
              <w:rPr>
                <w:rFonts w:ascii="Arial" w:hAnsi="Arial" w:cs="Arial"/>
              </w:rPr>
            </w:pPr>
            <w:r w:rsidRPr="00FA34A4">
              <w:rPr>
                <w:rFonts w:ascii="Arial" w:hAnsi="Arial" w:cs="Arial"/>
              </w:rPr>
              <w:t>4.1l</w:t>
            </w:r>
          </w:p>
        </w:tc>
        <w:tc>
          <w:tcPr>
            <w:tcW w:w="7149" w:type="dxa"/>
          </w:tcPr>
          <w:p w:rsidR="0017406C" w:rsidRPr="00FA34A4" w:rsidRDefault="0017406C" w:rsidP="0017406C">
            <w:pPr>
              <w:jc w:val="both"/>
              <w:rPr>
                <w:rFonts w:ascii="Arial" w:hAnsi="Arial" w:cs="Arial"/>
                <w:noProof/>
              </w:rPr>
            </w:pPr>
            <w:r w:rsidRPr="00FA34A4">
              <w:rPr>
                <w:rFonts w:ascii="Arial" w:hAnsi="Arial" w:cs="Arial"/>
                <w:noProof/>
              </w:rPr>
              <w:t>Factor analysis of Kasaragod post-monsoon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14</w:t>
            </w:r>
          </w:p>
        </w:tc>
        <w:tc>
          <w:tcPr>
            <w:tcW w:w="1276" w:type="dxa"/>
          </w:tcPr>
          <w:p w:rsidR="0017406C" w:rsidRPr="00FA34A4" w:rsidRDefault="0017406C" w:rsidP="0017406C">
            <w:pPr>
              <w:jc w:val="both"/>
              <w:rPr>
                <w:rFonts w:ascii="Arial" w:hAnsi="Arial" w:cs="Arial"/>
              </w:rPr>
            </w:pPr>
            <w:r w:rsidRPr="00FA34A4">
              <w:rPr>
                <w:rFonts w:ascii="Arial" w:hAnsi="Arial" w:cs="Arial"/>
              </w:rPr>
              <w:t>4.2a</w:t>
            </w:r>
          </w:p>
        </w:tc>
        <w:tc>
          <w:tcPr>
            <w:tcW w:w="7149" w:type="dxa"/>
          </w:tcPr>
          <w:p w:rsidR="0017406C" w:rsidRPr="00FA34A4" w:rsidRDefault="0017406C" w:rsidP="0017406C">
            <w:pPr>
              <w:autoSpaceDE w:val="0"/>
              <w:autoSpaceDN w:val="0"/>
              <w:adjustRightInd w:val="0"/>
              <w:jc w:val="both"/>
              <w:rPr>
                <w:rFonts w:ascii="Arial" w:hAnsi="Arial" w:cs="Arial"/>
                <w:color w:val="000000"/>
              </w:rPr>
            </w:pPr>
            <w:r w:rsidRPr="00FA34A4">
              <w:rPr>
                <w:rFonts w:ascii="Arial" w:hAnsi="Arial" w:cs="Arial"/>
                <w:bCs/>
                <w:color w:val="000000"/>
              </w:rPr>
              <w:t>Monthly rainfall in Kannur district (Period 2000-2005) Year</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15</w:t>
            </w:r>
          </w:p>
        </w:tc>
        <w:tc>
          <w:tcPr>
            <w:tcW w:w="1276" w:type="dxa"/>
          </w:tcPr>
          <w:p w:rsidR="0017406C" w:rsidRPr="00FA34A4" w:rsidRDefault="0017406C" w:rsidP="0017406C">
            <w:pPr>
              <w:jc w:val="both"/>
              <w:rPr>
                <w:rFonts w:ascii="Arial" w:hAnsi="Arial" w:cs="Arial"/>
              </w:rPr>
            </w:pPr>
            <w:r w:rsidRPr="00FA34A4">
              <w:rPr>
                <w:rFonts w:ascii="Arial" w:hAnsi="Arial" w:cs="Arial"/>
              </w:rPr>
              <w:t>4.2b</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color w:val="000000"/>
              </w:rPr>
              <w:t>Correlation between the parameters</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16</w:t>
            </w:r>
          </w:p>
        </w:tc>
        <w:tc>
          <w:tcPr>
            <w:tcW w:w="1276" w:type="dxa"/>
          </w:tcPr>
          <w:p w:rsidR="0017406C" w:rsidRPr="00FA34A4" w:rsidRDefault="0017406C" w:rsidP="0017406C">
            <w:pPr>
              <w:jc w:val="both"/>
              <w:rPr>
                <w:rFonts w:ascii="Arial" w:hAnsi="Arial" w:cs="Arial"/>
              </w:rPr>
            </w:pPr>
            <w:r w:rsidRPr="00FA34A4">
              <w:rPr>
                <w:rFonts w:ascii="Arial" w:hAnsi="Arial" w:cs="Arial"/>
              </w:rPr>
              <w:t>4.2c</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bCs/>
                <w:color w:val="000000"/>
              </w:rPr>
              <w:t>Correlation matrix between parameters (post-monsoon, 2008)</w:t>
            </w:r>
          </w:p>
        </w:tc>
      </w:tr>
      <w:tr w:rsidR="0017406C" w:rsidTr="0017406C">
        <w:trPr>
          <w:trHeight w:val="287"/>
        </w:trPr>
        <w:tc>
          <w:tcPr>
            <w:tcW w:w="817" w:type="dxa"/>
          </w:tcPr>
          <w:p w:rsidR="0017406C" w:rsidRPr="00FA34A4" w:rsidRDefault="0017406C" w:rsidP="0017406C">
            <w:pPr>
              <w:jc w:val="both"/>
              <w:rPr>
                <w:rFonts w:ascii="Arial" w:hAnsi="Arial" w:cs="Arial"/>
              </w:rPr>
            </w:pPr>
            <w:r w:rsidRPr="00FA34A4">
              <w:rPr>
                <w:rFonts w:ascii="Arial" w:hAnsi="Arial" w:cs="Arial"/>
              </w:rPr>
              <w:t>17</w:t>
            </w:r>
          </w:p>
        </w:tc>
        <w:tc>
          <w:tcPr>
            <w:tcW w:w="1276" w:type="dxa"/>
          </w:tcPr>
          <w:p w:rsidR="0017406C" w:rsidRPr="00FA34A4" w:rsidRDefault="0017406C" w:rsidP="0017406C">
            <w:pPr>
              <w:jc w:val="both"/>
              <w:rPr>
                <w:rFonts w:ascii="Arial" w:hAnsi="Arial" w:cs="Arial"/>
              </w:rPr>
            </w:pPr>
            <w:r w:rsidRPr="00FA34A4">
              <w:rPr>
                <w:rFonts w:ascii="Arial" w:hAnsi="Arial" w:cs="Arial"/>
              </w:rPr>
              <w:t>4.2d</w:t>
            </w:r>
          </w:p>
        </w:tc>
        <w:tc>
          <w:tcPr>
            <w:tcW w:w="7149" w:type="dxa"/>
          </w:tcPr>
          <w:p w:rsidR="0017406C" w:rsidRPr="00FA34A4" w:rsidRDefault="0017406C" w:rsidP="0017406C">
            <w:pPr>
              <w:jc w:val="both"/>
              <w:rPr>
                <w:rFonts w:ascii="Arial" w:hAnsi="Arial" w:cs="Arial"/>
                <w:bCs/>
              </w:rPr>
            </w:pPr>
            <w:r w:rsidRPr="00FA34A4">
              <w:rPr>
                <w:rFonts w:ascii="Arial" w:hAnsi="Arial" w:cs="Arial"/>
                <w:bCs/>
                <w:noProof/>
              </w:rPr>
              <w:t>Correlation  Matrix between the parameters (pre-monsoon,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18</w:t>
            </w:r>
          </w:p>
        </w:tc>
        <w:tc>
          <w:tcPr>
            <w:tcW w:w="1276" w:type="dxa"/>
          </w:tcPr>
          <w:p w:rsidR="0017406C" w:rsidRPr="00FA34A4" w:rsidRDefault="0017406C" w:rsidP="0017406C">
            <w:pPr>
              <w:jc w:val="both"/>
              <w:rPr>
                <w:rFonts w:ascii="Arial" w:hAnsi="Arial" w:cs="Arial"/>
              </w:rPr>
            </w:pPr>
            <w:r w:rsidRPr="00FA34A4">
              <w:rPr>
                <w:rFonts w:ascii="Arial" w:hAnsi="Arial" w:cs="Arial"/>
              </w:rPr>
              <w:t>4.2e</w:t>
            </w:r>
          </w:p>
        </w:tc>
        <w:tc>
          <w:tcPr>
            <w:tcW w:w="7149" w:type="dxa"/>
          </w:tcPr>
          <w:p w:rsidR="0017406C" w:rsidRPr="00FA34A4" w:rsidRDefault="0017406C" w:rsidP="0017406C">
            <w:pPr>
              <w:jc w:val="both"/>
              <w:rPr>
                <w:rFonts w:ascii="Arial" w:hAnsi="Arial" w:cs="Arial"/>
                <w:bCs/>
              </w:rPr>
            </w:pPr>
            <w:r w:rsidRPr="00FA34A4">
              <w:rPr>
                <w:rFonts w:ascii="Arial" w:hAnsi="Arial" w:cs="Arial"/>
                <w:bCs/>
              </w:rPr>
              <w:t>Correlation between the various parameters (post-monsoon,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19</w:t>
            </w:r>
          </w:p>
        </w:tc>
        <w:tc>
          <w:tcPr>
            <w:tcW w:w="1276" w:type="dxa"/>
          </w:tcPr>
          <w:p w:rsidR="0017406C" w:rsidRPr="00FA34A4" w:rsidRDefault="0017406C" w:rsidP="0017406C">
            <w:pPr>
              <w:jc w:val="both"/>
              <w:rPr>
                <w:rFonts w:ascii="Arial" w:hAnsi="Arial" w:cs="Arial"/>
              </w:rPr>
            </w:pPr>
            <w:r w:rsidRPr="00FA34A4">
              <w:rPr>
                <w:rFonts w:ascii="Arial" w:hAnsi="Arial" w:cs="Arial"/>
              </w:rPr>
              <w:t>4.2f</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bCs/>
                <w:color w:val="000000"/>
              </w:rPr>
              <w:t>Correlation between the various parameters (post-monsoon,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20</w:t>
            </w:r>
          </w:p>
        </w:tc>
        <w:tc>
          <w:tcPr>
            <w:tcW w:w="1276" w:type="dxa"/>
          </w:tcPr>
          <w:p w:rsidR="0017406C" w:rsidRPr="00FA34A4" w:rsidRDefault="0017406C" w:rsidP="0017406C">
            <w:pPr>
              <w:jc w:val="both"/>
              <w:rPr>
                <w:rFonts w:ascii="Arial" w:hAnsi="Arial" w:cs="Arial"/>
              </w:rPr>
            </w:pPr>
            <w:r w:rsidRPr="00FA34A4">
              <w:rPr>
                <w:rFonts w:ascii="Arial" w:hAnsi="Arial" w:cs="Arial"/>
              </w:rPr>
              <w:t>4.2g</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color w:val="000000"/>
              </w:rPr>
              <w:t>Heavy metal concentrations observed in selected wells of Kannur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21</w:t>
            </w:r>
          </w:p>
        </w:tc>
        <w:tc>
          <w:tcPr>
            <w:tcW w:w="1276" w:type="dxa"/>
          </w:tcPr>
          <w:p w:rsidR="0017406C" w:rsidRPr="00FA34A4" w:rsidRDefault="0017406C" w:rsidP="0017406C">
            <w:pPr>
              <w:jc w:val="both"/>
              <w:rPr>
                <w:rFonts w:ascii="Arial" w:hAnsi="Arial" w:cs="Arial"/>
              </w:rPr>
            </w:pPr>
            <w:r w:rsidRPr="00FA34A4">
              <w:rPr>
                <w:rFonts w:ascii="Arial" w:hAnsi="Arial" w:cs="Arial"/>
              </w:rPr>
              <w:t>4.2h</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rPr>
              <w:t>Factor analysis of Kannur district premonsoon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22</w:t>
            </w:r>
          </w:p>
        </w:tc>
        <w:tc>
          <w:tcPr>
            <w:tcW w:w="1276" w:type="dxa"/>
          </w:tcPr>
          <w:p w:rsidR="0017406C" w:rsidRPr="00FA34A4" w:rsidRDefault="0017406C" w:rsidP="0017406C">
            <w:pPr>
              <w:jc w:val="both"/>
              <w:rPr>
                <w:rFonts w:ascii="Arial" w:hAnsi="Arial" w:cs="Arial"/>
              </w:rPr>
            </w:pPr>
            <w:r w:rsidRPr="00FA34A4">
              <w:rPr>
                <w:rFonts w:ascii="Arial" w:hAnsi="Arial" w:cs="Arial"/>
              </w:rPr>
              <w:t>4.2i</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rPr>
              <w:t>Factor analysis of Kannur district postmonsoon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23</w:t>
            </w:r>
          </w:p>
        </w:tc>
        <w:tc>
          <w:tcPr>
            <w:tcW w:w="1276" w:type="dxa"/>
          </w:tcPr>
          <w:p w:rsidR="0017406C" w:rsidRPr="00FA34A4" w:rsidRDefault="0017406C" w:rsidP="0017406C">
            <w:pPr>
              <w:jc w:val="both"/>
              <w:rPr>
                <w:rFonts w:ascii="Arial" w:hAnsi="Arial" w:cs="Arial"/>
              </w:rPr>
            </w:pPr>
            <w:r w:rsidRPr="00FA34A4">
              <w:rPr>
                <w:rFonts w:ascii="Arial" w:hAnsi="Arial" w:cs="Arial"/>
              </w:rPr>
              <w:t>4.3a</w:t>
            </w:r>
          </w:p>
        </w:tc>
        <w:tc>
          <w:tcPr>
            <w:tcW w:w="7149" w:type="dxa"/>
          </w:tcPr>
          <w:p w:rsidR="0017406C" w:rsidRPr="00FA34A4" w:rsidRDefault="0017406C" w:rsidP="0017406C">
            <w:pPr>
              <w:autoSpaceDE w:val="0"/>
              <w:autoSpaceDN w:val="0"/>
              <w:adjustRightInd w:val="0"/>
              <w:jc w:val="both"/>
              <w:rPr>
                <w:rFonts w:ascii="Arial" w:hAnsi="Arial" w:cs="Arial"/>
              </w:rPr>
            </w:pPr>
            <w:r w:rsidRPr="00FA34A4">
              <w:rPr>
                <w:rFonts w:ascii="Arial" w:hAnsi="Arial" w:cs="Arial"/>
              </w:rPr>
              <w:t>Statistical analysis of water quality parameters of Wyanad district</w:t>
            </w:r>
          </w:p>
          <w:p w:rsidR="0017406C" w:rsidRPr="00FA34A4" w:rsidRDefault="0017406C" w:rsidP="0017406C">
            <w:pPr>
              <w:autoSpaceDE w:val="0"/>
              <w:autoSpaceDN w:val="0"/>
              <w:adjustRightInd w:val="0"/>
              <w:jc w:val="both"/>
              <w:rPr>
                <w:rFonts w:ascii="Arial" w:hAnsi="Arial" w:cs="Arial"/>
              </w:rPr>
            </w:pPr>
            <w:r w:rsidRPr="00FA34A4">
              <w:rPr>
                <w:rFonts w:ascii="Arial" w:hAnsi="Arial" w:cs="Arial"/>
              </w:rPr>
              <w:t>(Pre-monsoon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24</w:t>
            </w:r>
          </w:p>
        </w:tc>
        <w:tc>
          <w:tcPr>
            <w:tcW w:w="1276" w:type="dxa"/>
          </w:tcPr>
          <w:p w:rsidR="0017406C" w:rsidRPr="00FA34A4" w:rsidRDefault="0017406C" w:rsidP="0017406C">
            <w:pPr>
              <w:jc w:val="both"/>
              <w:rPr>
                <w:rFonts w:ascii="Arial" w:hAnsi="Arial" w:cs="Arial"/>
              </w:rPr>
            </w:pPr>
            <w:r w:rsidRPr="00FA34A4">
              <w:rPr>
                <w:rFonts w:ascii="Arial" w:hAnsi="Arial" w:cs="Arial"/>
              </w:rPr>
              <w:t>4.3b</w:t>
            </w:r>
          </w:p>
        </w:tc>
        <w:tc>
          <w:tcPr>
            <w:tcW w:w="7149" w:type="dxa"/>
          </w:tcPr>
          <w:p w:rsidR="0017406C" w:rsidRPr="00FA34A4" w:rsidRDefault="0017406C" w:rsidP="0017406C">
            <w:pPr>
              <w:autoSpaceDE w:val="0"/>
              <w:autoSpaceDN w:val="0"/>
              <w:adjustRightInd w:val="0"/>
              <w:jc w:val="both"/>
              <w:rPr>
                <w:rFonts w:ascii="Arial" w:hAnsi="Arial" w:cs="Arial"/>
              </w:rPr>
            </w:pPr>
            <w:r w:rsidRPr="00FA34A4">
              <w:rPr>
                <w:rFonts w:ascii="Arial" w:hAnsi="Arial" w:cs="Arial"/>
              </w:rPr>
              <w:t>Statistical analysis of water quality parameters of Wyanad district  (Post-monsoon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25</w:t>
            </w:r>
          </w:p>
        </w:tc>
        <w:tc>
          <w:tcPr>
            <w:tcW w:w="1276" w:type="dxa"/>
          </w:tcPr>
          <w:p w:rsidR="0017406C" w:rsidRPr="00FA34A4" w:rsidRDefault="0017406C" w:rsidP="0017406C">
            <w:pPr>
              <w:jc w:val="both"/>
              <w:rPr>
                <w:rFonts w:ascii="Arial" w:hAnsi="Arial" w:cs="Arial"/>
              </w:rPr>
            </w:pPr>
            <w:r w:rsidRPr="00FA34A4">
              <w:rPr>
                <w:rFonts w:ascii="Arial" w:hAnsi="Arial" w:cs="Arial"/>
              </w:rPr>
              <w:t>4.3c</w:t>
            </w:r>
          </w:p>
        </w:tc>
        <w:tc>
          <w:tcPr>
            <w:tcW w:w="7149" w:type="dxa"/>
          </w:tcPr>
          <w:p w:rsidR="0017406C" w:rsidRPr="00FA34A4" w:rsidRDefault="0017406C" w:rsidP="0017406C">
            <w:pPr>
              <w:jc w:val="both"/>
              <w:rPr>
                <w:rFonts w:ascii="Arial" w:hAnsi="Arial" w:cs="Arial"/>
                <w:noProof/>
              </w:rPr>
            </w:pPr>
            <w:r w:rsidRPr="00FA34A4">
              <w:rPr>
                <w:rFonts w:ascii="Arial" w:hAnsi="Arial" w:cs="Arial"/>
                <w:noProof/>
              </w:rPr>
              <w:t>Distribution of Coliforms in Ground water samples of Wayanad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26</w:t>
            </w:r>
          </w:p>
        </w:tc>
        <w:tc>
          <w:tcPr>
            <w:tcW w:w="1276" w:type="dxa"/>
          </w:tcPr>
          <w:p w:rsidR="0017406C" w:rsidRPr="00FA34A4" w:rsidRDefault="0017406C" w:rsidP="0017406C">
            <w:pPr>
              <w:jc w:val="both"/>
              <w:rPr>
                <w:rFonts w:ascii="Arial" w:hAnsi="Arial" w:cs="Arial"/>
              </w:rPr>
            </w:pPr>
            <w:r w:rsidRPr="00FA34A4">
              <w:rPr>
                <w:rFonts w:ascii="Arial" w:hAnsi="Arial" w:cs="Arial"/>
              </w:rPr>
              <w:t>4.3d</w:t>
            </w:r>
          </w:p>
        </w:tc>
        <w:tc>
          <w:tcPr>
            <w:tcW w:w="7149" w:type="dxa"/>
          </w:tcPr>
          <w:p w:rsidR="0017406C" w:rsidRPr="00FA34A4" w:rsidRDefault="0017406C" w:rsidP="0017406C">
            <w:pPr>
              <w:jc w:val="both"/>
              <w:rPr>
                <w:rFonts w:ascii="Arial" w:hAnsi="Arial" w:cs="Arial"/>
                <w:bCs/>
                <w:color w:val="000000"/>
                <w:lang w:val="en-IN" w:eastAsia="en-IN"/>
              </w:rPr>
            </w:pPr>
            <w:r w:rsidRPr="00FA34A4">
              <w:rPr>
                <w:rFonts w:ascii="Arial" w:hAnsi="Arial" w:cs="Arial"/>
                <w:bCs/>
                <w:color w:val="000000"/>
              </w:rPr>
              <w:t>Heavy metal distribution in groundwater of Wayanad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27</w:t>
            </w:r>
          </w:p>
        </w:tc>
        <w:tc>
          <w:tcPr>
            <w:tcW w:w="1276" w:type="dxa"/>
          </w:tcPr>
          <w:p w:rsidR="0017406C" w:rsidRPr="00FA34A4" w:rsidRDefault="0017406C" w:rsidP="0017406C">
            <w:pPr>
              <w:jc w:val="both"/>
              <w:rPr>
                <w:rFonts w:ascii="Arial" w:hAnsi="Arial" w:cs="Arial"/>
              </w:rPr>
            </w:pPr>
            <w:r w:rsidRPr="00FA34A4">
              <w:rPr>
                <w:rFonts w:ascii="Arial" w:hAnsi="Arial" w:cs="Arial"/>
              </w:rPr>
              <w:t>4.3e</w:t>
            </w:r>
          </w:p>
        </w:tc>
        <w:tc>
          <w:tcPr>
            <w:tcW w:w="7149" w:type="dxa"/>
          </w:tcPr>
          <w:p w:rsidR="0017406C" w:rsidRPr="00FA34A4" w:rsidRDefault="0017406C" w:rsidP="0017406C">
            <w:pPr>
              <w:jc w:val="both"/>
              <w:rPr>
                <w:rFonts w:ascii="Arial" w:hAnsi="Arial" w:cs="Arial"/>
                <w:bCs/>
              </w:rPr>
            </w:pPr>
            <w:r w:rsidRPr="00FA34A4">
              <w:rPr>
                <w:rFonts w:ascii="Arial" w:hAnsi="Arial" w:cs="Arial"/>
              </w:rPr>
              <w:t>Factor Analysis results of Wayanad district (Pre-monsoon &amp; Post-monsoon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28</w:t>
            </w:r>
          </w:p>
        </w:tc>
        <w:tc>
          <w:tcPr>
            <w:tcW w:w="1276" w:type="dxa"/>
          </w:tcPr>
          <w:p w:rsidR="0017406C" w:rsidRPr="00FA34A4" w:rsidRDefault="0017406C" w:rsidP="0017406C">
            <w:pPr>
              <w:jc w:val="both"/>
              <w:rPr>
                <w:rFonts w:ascii="Arial" w:hAnsi="Arial" w:cs="Arial"/>
              </w:rPr>
            </w:pPr>
            <w:r w:rsidRPr="00FA34A4">
              <w:rPr>
                <w:rFonts w:ascii="Arial" w:hAnsi="Arial" w:cs="Arial"/>
              </w:rPr>
              <w:t>4.4a</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rPr>
              <w:t>Correlation between parameters during pre-monsoon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29</w:t>
            </w:r>
          </w:p>
        </w:tc>
        <w:tc>
          <w:tcPr>
            <w:tcW w:w="1276" w:type="dxa"/>
          </w:tcPr>
          <w:p w:rsidR="0017406C" w:rsidRPr="00FA34A4" w:rsidRDefault="0017406C" w:rsidP="0017406C">
            <w:pPr>
              <w:jc w:val="both"/>
              <w:rPr>
                <w:rFonts w:ascii="Arial" w:hAnsi="Arial" w:cs="Arial"/>
              </w:rPr>
            </w:pPr>
            <w:r w:rsidRPr="00FA34A4">
              <w:rPr>
                <w:rFonts w:ascii="Arial" w:hAnsi="Arial" w:cs="Arial"/>
              </w:rPr>
              <w:t>4.4b</w:t>
            </w:r>
          </w:p>
        </w:tc>
        <w:tc>
          <w:tcPr>
            <w:tcW w:w="7149" w:type="dxa"/>
          </w:tcPr>
          <w:p w:rsidR="0017406C" w:rsidRPr="00FA34A4" w:rsidRDefault="0017406C" w:rsidP="0017406C">
            <w:pPr>
              <w:jc w:val="both"/>
              <w:rPr>
                <w:rFonts w:ascii="Arial" w:hAnsi="Arial" w:cs="Arial"/>
                <w:bCs/>
                <w:color w:val="000000"/>
                <w:lang w:val="en-IN" w:eastAsia="en-IN"/>
              </w:rPr>
            </w:pPr>
            <w:r w:rsidRPr="00FA34A4">
              <w:rPr>
                <w:rFonts w:ascii="Arial" w:hAnsi="Arial" w:cs="Arial"/>
              </w:rPr>
              <w:t>Correlation between parameters during post-monsoon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30</w:t>
            </w:r>
          </w:p>
        </w:tc>
        <w:tc>
          <w:tcPr>
            <w:tcW w:w="1276" w:type="dxa"/>
          </w:tcPr>
          <w:p w:rsidR="0017406C" w:rsidRPr="00FA34A4" w:rsidRDefault="0017406C" w:rsidP="0017406C">
            <w:pPr>
              <w:jc w:val="both"/>
              <w:rPr>
                <w:rFonts w:ascii="Arial" w:hAnsi="Arial" w:cs="Arial"/>
              </w:rPr>
            </w:pPr>
            <w:r w:rsidRPr="00FA34A4">
              <w:rPr>
                <w:rFonts w:ascii="Arial" w:hAnsi="Arial" w:cs="Arial"/>
              </w:rPr>
              <w:t>4.4c</w:t>
            </w:r>
          </w:p>
        </w:tc>
        <w:tc>
          <w:tcPr>
            <w:tcW w:w="7149" w:type="dxa"/>
          </w:tcPr>
          <w:p w:rsidR="0017406C" w:rsidRPr="00FA34A4" w:rsidRDefault="0017406C" w:rsidP="0017406C">
            <w:pPr>
              <w:jc w:val="both"/>
              <w:rPr>
                <w:rFonts w:ascii="Arial" w:hAnsi="Arial" w:cs="Arial"/>
                <w:bCs/>
                <w:color w:val="000000"/>
                <w:lang w:val="en-IN" w:eastAsia="en-IN"/>
              </w:rPr>
            </w:pPr>
            <w:r w:rsidRPr="00FA34A4">
              <w:rPr>
                <w:rFonts w:ascii="Arial" w:hAnsi="Arial" w:cs="Arial"/>
              </w:rPr>
              <w:t>Correlation between parameters during pre-monsoon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31</w:t>
            </w:r>
          </w:p>
        </w:tc>
        <w:tc>
          <w:tcPr>
            <w:tcW w:w="1276" w:type="dxa"/>
          </w:tcPr>
          <w:p w:rsidR="0017406C" w:rsidRPr="00FA34A4" w:rsidRDefault="0017406C" w:rsidP="0017406C">
            <w:pPr>
              <w:jc w:val="both"/>
              <w:rPr>
                <w:rFonts w:ascii="Arial" w:hAnsi="Arial" w:cs="Arial"/>
              </w:rPr>
            </w:pPr>
            <w:r w:rsidRPr="00FA34A4">
              <w:rPr>
                <w:rFonts w:ascii="Arial" w:hAnsi="Arial" w:cs="Arial"/>
              </w:rPr>
              <w:t>4.4d</w:t>
            </w:r>
          </w:p>
        </w:tc>
        <w:tc>
          <w:tcPr>
            <w:tcW w:w="7149" w:type="dxa"/>
          </w:tcPr>
          <w:p w:rsidR="0017406C" w:rsidRPr="00FA34A4" w:rsidRDefault="0017406C" w:rsidP="0017406C">
            <w:pPr>
              <w:jc w:val="both"/>
              <w:rPr>
                <w:rFonts w:ascii="Arial" w:hAnsi="Arial" w:cs="Arial"/>
                <w:bCs/>
              </w:rPr>
            </w:pPr>
            <w:r w:rsidRPr="00FA34A4">
              <w:rPr>
                <w:rFonts w:ascii="Arial" w:hAnsi="Arial" w:cs="Arial"/>
              </w:rPr>
              <w:t>Correlation between parameters during post-monsoon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32</w:t>
            </w:r>
          </w:p>
        </w:tc>
        <w:tc>
          <w:tcPr>
            <w:tcW w:w="1276" w:type="dxa"/>
          </w:tcPr>
          <w:p w:rsidR="0017406C" w:rsidRPr="00FA34A4" w:rsidRDefault="0017406C" w:rsidP="0017406C">
            <w:pPr>
              <w:jc w:val="both"/>
              <w:rPr>
                <w:rFonts w:ascii="Arial" w:hAnsi="Arial" w:cs="Arial"/>
              </w:rPr>
            </w:pPr>
            <w:r w:rsidRPr="00FA34A4">
              <w:rPr>
                <w:rFonts w:ascii="Arial" w:hAnsi="Arial" w:cs="Arial"/>
              </w:rPr>
              <w:t>4.4e</w:t>
            </w:r>
          </w:p>
        </w:tc>
        <w:tc>
          <w:tcPr>
            <w:tcW w:w="7149" w:type="dxa"/>
          </w:tcPr>
          <w:p w:rsidR="0017406C" w:rsidRPr="00FA34A4" w:rsidRDefault="0017406C" w:rsidP="0017406C">
            <w:pPr>
              <w:jc w:val="both"/>
              <w:rPr>
                <w:rFonts w:ascii="Arial" w:hAnsi="Arial" w:cs="Arial"/>
                <w:bCs/>
              </w:rPr>
            </w:pPr>
            <w:r w:rsidRPr="00FA34A4">
              <w:rPr>
                <w:rFonts w:ascii="Arial" w:hAnsi="Arial" w:cs="Arial"/>
                <w:noProof/>
              </w:rPr>
              <w:t>Distribution of Coliforms in Ground water samples of Kozhikode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33</w:t>
            </w:r>
          </w:p>
        </w:tc>
        <w:tc>
          <w:tcPr>
            <w:tcW w:w="1276" w:type="dxa"/>
          </w:tcPr>
          <w:p w:rsidR="0017406C" w:rsidRPr="00FA34A4" w:rsidRDefault="0017406C" w:rsidP="0017406C">
            <w:pPr>
              <w:jc w:val="both"/>
              <w:rPr>
                <w:rFonts w:ascii="Arial" w:hAnsi="Arial" w:cs="Arial"/>
              </w:rPr>
            </w:pPr>
            <w:r w:rsidRPr="00FA34A4">
              <w:rPr>
                <w:rFonts w:ascii="Arial" w:hAnsi="Arial" w:cs="Arial"/>
              </w:rPr>
              <w:t>4.4f</w:t>
            </w:r>
          </w:p>
        </w:tc>
        <w:tc>
          <w:tcPr>
            <w:tcW w:w="7149" w:type="dxa"/>
          </w:tcPr>
          <w:p w:rsidR="0017406C" w:rsidRPr="00FA34A4" w:rsidRDefault="0017406C" w:rsidP="0017406C">
            <w:pPr>
              <w:jc w:val="both"/>
              <w:rPr>
                <w:rFonts w:ascii="Arial" w:hAnsi="Arial" w:cs="Arial"/>
                <w:bCs/>
                <w:color w:val="000000"/>
                <w:lang w:val="en-IN" w:eastAsia="en-IN"/>
              </w:rPr>
            </w:pPr>
            <w:r w:rsidRPr="00FA34A4">
              <w:rPr>
                <w:rFonts w:ascii="Arial" w:hAnsi="Arial" w:cs="Arial"/>
                <w:color w:val="000000"/>
              </w:rPr>
              <w:t>Heavy metal concentrations in Selected wells of Kozhikode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34</w:t>
            </w:r>
          </w:p>
        </w:tc>
        <w:tc>
          <w:tcPr>
            <w:tcW w:w="1276" w:type="dxa"/>
          </w:tcPr>
          <w:p w:rsidR="0017406C" w:rsidRPr="00FA34A4" w:rsidRDefault="0017406C" w:rsidP="0017406C">
            <w:pPr>
              <w:jc w:val="both"/>
              <w:rPr>
                <w:rFonts w:ascii="Arial" w:hAnsi="Arial" w:cs="Arial"/>
              </w:rPr>
            </w:pPr>
            <w:r w:rsidRPr="00FA34A4">
              <w:rPr>
                <w:rFonts w:ascii="Arial" w:hAnsi="Arial" w:cs="Arial"/>
              </w:rPr>
              <w:t>4.4g</w:t>
            </w:r>
          </w:p>
        </w:tc>
        <w:tc>
          <w:tcPr>
            <w:tcW w:w="7149" w:type="dxa"/>
          </w:tcPr>
          <w:p w:rsidR="0017406C" w:rsidRPr="00FA34A4" w:rsidRDefault="0017406C" w:rsidP="0017406C">
            <w:pPr>
              <w:jc w:val="both"/>
              <w:rPr>
                <w:rFonts w:ascii="Arial" w:hAnsi="Arial" w:cs="Arial"/>
                <w:bCs/>
                <w:color w:val="000000"/>
                <w:lang w:val="en-IN" w:eastAsia="en-IN"/>
              </w:rPr>
            </w:pPr>
            <w:r w:rsidRPr="00FA34A4">
              <w:rPr>
                <w:rFonts w:ascii="Arial" w:hAnsi="Arial" w:cs="Arial"/>
                <w:bCs/>
                <w:color w:val="000000"/>
              </w:rPr>
              <w:t>Factor analysis of Kozhikode district premonsoon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35</w:t>
            </w:r>
          </w:p>
        </w:tc>
        <w:tc>
          <w:tcPr>
            <w:tcW w:w="1276" w:type="dxa"/>
          </w:tcPr>
          <w:p w:rsidR="0017406C" w:rsidRPr="00FA34A4" w:rsidRDefault="0017406C" w:rsidP="0017406C">
            <w:pPr>
              <w:jc w:val="both"/>
              <w:rPr>
                <w:rFonts w:ascii="Arial" w:hAnsi="Arial" w:cs="Arial"/>
              </w:rPr>
            </w:pPr>
            <w:r w:rsidRPr="00FA34A4">
              <w:rPr>
                <w:rFonts w:ascii="Arial" w:hAnsi="Arial" w:cs="Arial"/>
              </w:rPr>
              <w:t>4.5a</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color w:val="000000"/>
              </w:rPr>
              <w:t>Land use types present in Malappuram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36</w:t>
            </w:r>
          </w:p>
        </w:tc>
        <w:tc>
          <w:tcPr>
            <w:tcW w:w="1276" w:type="dxa"/>
          </w:tcPr>
          <w:p w:rsidR="0017406C" w:rsidRPr="00FA34A4" w:rsidRDefault="0017406C" w:rsidP="0017406C">
            <w:pPr>
              <w:jc w:val="both"/>
              <w:rPr>
                <w:rFonts w:ascii="Arial" w:hAnsi="Arial" w:cs="Arial"/>
              </w:rPr>
            </w:pPr>
            <w:r w:rsidRPr="00FA34A4">
              <w:rPr>
                <w:rFonts w:ascii="Arial" w:hAnsi="Arial" w:cs="Arial"/>
              </w:rPr>
              <w:t>4.5b</w:t>
            </w:r>
          </w:p>
        </w:tc>
        <w:tc>
          <w:tcPr>
            <w:tcW w:w="7149" w:type="dxa"/>
          </w:tcPr>
          <w:p w:rsidR="0017406C" w:rsidRPr="00FA34A4" w:rsidRDefault="0017406C" w:rsidP="0017406C">
            <w:pPr>
              <w:jc w:val="both"/>
              <w:rPr>
                <w:rFonts w:ascii="Arial" w:hAnsi="Arial" w:cs="Arial"/>
                <w:bCs/>
                <w:color w:val="000000"/>
                <w:lang w:val="en-IN" w:eastAsia="en-IN"/>
              </w:rPr>
            </w:pPr>
            <w:r w:rsidRPr="00FA34A4">
              <w:rPr>
                <w:rFonts w:ascii="Arial" w:hAnsi="Arial" w:cs="Arial"/>
                <w:color w:val="000000"/>
              </w:rPr>
              <w:t>Land use types present in Malappuram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37</w:t>
            </w:r>
          </w:p>
        </w:tc>
        <w:tc>
          <w:tcPr>
            <w:tcW w:w="1276" w:type="dxa"/>
          </w:tcPr>
          <w:p w:rsidR="0017406C" w:rsidRPr="00FA34A4" w:rsidRDefault="0017406C" w:rsidP="0017406C">
            <w:pPr>
              <w:jc w:val="both"/>
              <w:rPr>
                <w:rFonts w:ascii="Arial" w:hAnsi="Arial" w:cs="Arial"/>
              </w:rPr>
            </w:pPr>
            <w:r w:rsidRPr="00FA34A4">
              <w:rPr>
                <w:rFonts w:ascii="Arial" w:hAnsi="Arial" w:cs="Arial"/>
              </w:rPr>
              <w:t>4.5c</w:t>
            </w:r>
          </w:p>
        </w:tc>
        <w:tc>
          <w:tcPr>
            <w:tcW w:w="7149" w:type="dxa"/>
          </w:tcPr>
          <w:p w:rsidR="0017406C" w:rsidRPr="00FA34A4" w:rsidRDefault="0017406C" w:rsidP="0017406C">
            <w:pPr>
              <w:jc w:val="both"/>
              <w:rPr>
                <w:rFonts w:ascii="Arial" w:hAnsi="Arial" w:cs="Arial"/>
                <w:bCs/>
                <w:color w:val="000000"/>
                <w:lang w:val="en-IN" w:eastAsia="en-IN"/>
              </w:rPr>
            </w:pPr>
            <w:r w:rsidRPr="00FA34A4">
              <w:rPr>
                <w:rFonts w:ascii="Arial" w:hAnsi="Arial" w:cs="Arial"/>
              </w:rPr>
              <w:t>Correlation between parameters observed during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lastRenderedPageBreak/>
              <w:t>38</w:t>
            </w:r>
          </w:p>
        </w:tc>
        <w:tc>
          <w:tcPr>
            <w:tcW w:w="1276" w:type="dxa"/>
          </w:tcPr>
          <w:p w:rsidR="0017406C" w:rsidRPr="00FA34A4" w:rsidRDefault="0017406C" w:rsidP="0017406C">
            <w:pPr>
              <w:jc w:val="both"/>
              <w:rPr>
                <w:rFonts w:ascii="Arial" w:hAnsi="Arial" w:cs="Arial"/>
              </w:rPr>
            </w:pPr>
            <w:r w:rsidRPr="00FA34A4">
              <w:rPr>
                <w:rFonts w:ascii="Arial" w:hAnsi="Arial" w:cs="Arial"/>
              </w:rPr>
              <w:t>4.5d</w:t>
            </w:r>
          </w:p>
        </w:tc>
        <w:tc>
          <w:tcPr>
            <w:tcW w:w="7149" w:type="dxa"/>
          </w:tcPr>
          <w:p w:rsidR="0017406C" w:rsidRPr="00FA34A4" w:rsidRDefault="0017406C" w:rsidP="0017406C">
            <w:pPr>
              <w:jc w:val="both"/>
              <w:rPr>
                <w:rFonts w:ascii="Arial" w:hAnsi="Arial" w:cs="Arial"/>
              </w:rPr>
            </w:pPr>
            <w:r w:rsidRPr="00FA34A4">
              <w:rPr>
                <w:rFonts w:ascii="Arial" w:hAnsi="Arial" w:cs="Arial"/>
              </w:rPr>
              <w:t>Correlation matrix for the post-monsoon season</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39</w:t>
            </w:r>
          </w:p>
        </w:tc>
        <w:tc>
          <w:tcPr>
            <w:tcW w:w="1276" w:type="dxa"/>
          </w:tcPr>
          <w:p w:rsidR="0017406C" w:rsidRPr="00FA34A4" w:rsidRDefault="0017406C" w:rsidP="0017406C">
            <w:pPr>
              <w:jc w:val="both"/>
              <w:rPr>
                <w:rFonts w:ascii="Arial" w:hAnsi="Arial" w:cs="Arial"/>
              </w:rPr>
            </w:pPr>
            <w:r w:rsidRPr="00FA34A4">
              <w:rPr>
                <w:rFonts w:ascii="Arial" w:hAnsi="Arial" w:cs="Arial"/>
              </w:rPr>
              <w:t>4.5e</w:t>
            </w:r>
          </w:p>
        </w:tc>
        <w:tc>
          <w:tcPr>
            <w:tcW w:w="7149" w:type="dxa"/>
          </w:tcPr>
          <w:p w:rsidR="0017406C" w:rsidRPr="00FA34A4" w:rsidRDefault="0017406C" w:rsidP="0017406C">
            <w:pPr>
              <w:jc w:val="both"/>
              <w:rPr>
                <w:rFonts w:ascii="Arial" w:hAnsi="Arial" w:cs="Arial"/>
                <w:bCs/>
              </w:rPr>
            </w:pPr>
            <w:r w:rsidRPr="00FA34A4">
              <w:rPr>
                <w:rFonts w:ascii="Arial" w:hAnsi="Arial" w:cs="Arial"/>
              </w:rPr>
              <w:t>Correlation matrix for the post-monsoon season</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40</w:t>
            </w:r>
          </w:p>
        </w:tc>
        <w:tc>
          <w:tcPr>
            <w:tcW w:w="1276" w:type="dxa"/>
          </w:tcPr>
          <w:p w:rsidR="0017406C" w:rsidRPr="00FA34A4" w:rsidRDefault="0017406C" w:rsidP="0017406C">
            <w:pPr>
              <w:jc w:val="both"/>
              <w:rPr>
                <w:rFonts w:ascii="Arial" w:hAnsi="Arial" w:cs="Arial"/>
              </w:rPr>
            </w:pPr>
            <w:r w:rsidRPr="00FA34A4">
              <w:rPr>
                <w:rFonts w:ascii="Arial" w:hAnsi="Arial" w:cs="Arial"/>
              </w:rPr>
              <w:t>4.5f</w:t>
            </w:r>
          </w:p>
        </w:tc>
        <w:tc>
          <w:tcPr>
            <w:tcW w:w="7149" w:type="dxa"/>
          </w:tcPr>
          <w:p w:rsidR="0017406C" w:rsidRPr="00FA34A4" w:rsidRDefault="0017406C" w:rsidP="0017406C">
            <w:pPr>
              <w:jc w:val="both"/>
              <w:rPr>
                <w:rFonts w:ascii="Arial" w:hAnsi="Arial" w:cs="Arial"/>
                <w:bCs/>
              </w:rPr>
            </w:pPr>
            <w:r w:rsidRPr="00FA34A4">
              <w:rPr>
                <w:rFonts w:ascii="Arial" w:hAnsi="Arial" w:cs="Arial"/>
              </w:rPr>
              <w:t>Correlation matrix of Post-monsoon 2010 samples of Malappuram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41</w:t>
            </w:r>
          </w:p>
        </w:tc>
        <w:tc>
          <w:tcPr>
            <w:tcW w:w="1276" w:type="dxa"/>
          </w:tcPr>
          <w:p w:rsidR="0017406C" w:rsidRPr="00FA34A4" w:rsidRDefault="0017406C" w:rsidP="0017406C">
            <w:pPr>
              <w:jc w:val="both"/>
              <w:rPr>
                <w:rFonts w:ascii="Arial" w:hAnsi="Arial" w:cs="Arial"/>
              </w:rPr>
            </w:pPr>
            <w:r w:rsidRPr="00FA34A4">
              <w:rPr>
                <w:rFonts w:ascii="Arial" w:hAnsi="Arial" w:cs="Arial"/>
              </w:rPr>
              <w:t>4.5g</w:t>
            </w:r>
          </w:p>
        </w:tc>
        <w:tc>
          <w:tcPr>
            <w:tcW w:w="7149" w:type="dxa"/>
          </w:tcPr>
          <w:p w:rsidR="0017406C" w:rsidRPr="00FA34A4" w:rsidRDefault="0017406C" w:rsidP="0017406C">
            <w:pPr>
              <w:jc w:val="both"/>
              <w:rPr>
                <w:rFonts w:ascii="Arial" w:hAnsi="Arial" w:cs="Arial"/>
                <w:bCs/>
              </w:rPr>
            </w:pPr>
            <w:r w:rsidRPr="00FA34A4">
              <w:rPr>
                <w:rFonts w:ascii="Arial" w:hAnsi="Arial" w:cs="Arial"/>
                <w:noProof/>
              </w:rPr>
              <w:t>Distribution of Coliforms in Ground water samples of Malappuram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42</w:t>
            </w:r>
          </w:p>
        </w:tc>
        <w:tc>
          <w:tcPr>
            <w:tcW w:w="1276" w:type="dxa"/>
          </w:tcPr>
          <w:p w:rsidR="0017406C" w:rsidRPr="00FA34A4" w:rsidRDefault="0017406C" w:rsidP="0017406C">
            <w:pPr>
              <w:jc w:val="both"/>
              <w:rPr>
                <w:rFonts w:ascii="Arial" w:hAnsi="Arial" w:cs="Arial"/>
              </w:rPr>
            </w:pPr>
            <w:r w:rsidRPr="00FA34A4">
              <w:rPr>
                <w:rFonts w:ascii="Arial" w:hAnsi="Arial" w:cs="Arial"/>
              </w:rPr>
              <w:t>4.5h</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rPr>
              <w:t>Heavy metal distribution in groundwater of Malappuram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43</w:t>
            </w:r>
          </w:p>
        </w:tc>
        <w:tc>
          <w:tcPr>
            <w:tcW w:w="1276" w:type="dxa"/>
          </w:tcPr>
          <w:p w:rsidR="0017406C" w:rsidRPr="00FA34A4" w:rsidRDefault="0017406C" w:rsidP="0017406C">
            <w:pPr>
              <w:jc w:val="both"/>
              <w:rPr>
                <w:rFonts w:ascii="Arial" w:hAnsi="Arial" w:cs="Arial"/>
              </w:rPr>
            </w:pPr>
            <w:r w:rsidRPr="00FA34A4">
              <w:rPr>
                <w:rFonts w:ascii="Arial" w:hAnsi="Arial" w:cs="Arial"/>
              </w:rPr>
              <w:t>4.5i</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rPr>
              <w:t>Factor analysis of Malappuram district premonsoon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44</w:t>
            </w:r>
          </w:p>
        </w:tc>
        <w:tc>
          <w:tcPr>
            <w:tcW w:w="1276" w:type="dxa"/>
          </w:tcPr>
          <w:p w:rsidR="0017406C" w:rsidRPr="00FA34A4" w:rsidRDefault="0017406C" w:rsidP="0017406C">
            <w:pPr>
              <w:jc w:val="both"/>
              <w:rPr>
                <w:rFonts w:ascii="Arial" w:hAnsi="Arial" w:cs="Arial"/>
              </w:rPr>
            </w:pPr>
            <w:r w:rsidRPr="00FA34A4">
              <w:rPr>
                <w:rFonts w:ascii="Arial" w:hAnsi="Arial" w:cs="Arial"/>
              </w:rPr>
              <w:t>4.5j</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rPr>
              <w:t>Factor analysis of Malappuram district postmonsoon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45</w:t>
            </w:r>
          </w:p>
        </w:tc>
        <w:tc>
          <w:tcPr>
            <w:tcW w:w="1276" w:type="dxa"/>
          </w:tcPr>
          <w:p w:rsidR="0017406C" w:rsidRPr="00FA34A4" w:rsidRDefault="0017406C" w:rsidP="0017406C">
            <w:pPr>
              <w:jc w:val="both"/>
              <w:rPr>
                <w:rFonts w:ascii="Arial" w:hAnsi="Arial" w:cs="Arial"/>
              </w:rPr>
            </w:pPr>
            <w:r w:rsidRPr="00FA34A4">
              <w:rPr>
                <w:rFonts w:ascii="Arial" w:hAnsi="Arial" w:cs="Arial"/>
              </w:rPr>
              <w:t>4.6a</w:t>
            </w:r>
          </w:p>
        </w:tc>
        <w:tc>
          <w:tcPr>
            <w:tcW w:w="7149" w:type="dxa"/>
          </w:tcPr>
          <w:p w:rsidR="0017406C" w:rsidRPr="00FA34A4" w:rsidRDefault="0017406C" w:rsidP="0017406C">
            <w:pPr>
              <w:jc w:val="both"/>
              <w:rPr>
                <w:rFonts w:ascii="Arial" w:hAnsi="Arial" w:cs="Arial"/>
                <w:bCs/>
              </w:rPr>
            </w:pPr>
            <w:r w:rsidRPr="00FA34A4">
              <w:rPr>
                <w:rFonts w:ascii="Arial" w:hAnsi="Arial" w:cs="Arial"/>
              </w:rPr>
              <w:t>Statistical analysis of Pre-monsoon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46</w:t>
            </w:r>
          </w:p>
        </w:tc>
        <w:tc>
          <w:tcPr>
            <w:tcW w:w="1276" w:type="dxa"/>
          </w:tcPr>
          <w:p w:rsidR="0017406C" w:rsidRPr="00FA34A4" w:rsidRDefault="0017406C" w:rsidP="0017406C">
            <w:pPr>
              <w:jc w:val="both"/>
              <w:rPr>
                <w:rFonts w:ascii="Arial" w:hAnsi="Arial" w:cs="Arial"/>
              </w:rPr>
            </w:pPr>
            <w:r w:rsidRPr="00FA34A4">
              <w:rPr>
                <w:rFonts w:ascii="Arial" w:hAnsi="Arial" w:cs="Arial"/>
              </w:rPr>
              <w:t>4.6b</w:t>
            </w:r>
          </w:p>
        </w:tc>
        <w:tc>
          <w:tcPr>
            <w:tcW w:w="7149" w:type="dxa"/>
          </w:tcPr>
          <w:p w:rsidR="0017406C" w:rsidRPr="00FA34A4" w:rsidRDefault="0017406C" w:rsidP="0017406C">
            <w:pPr>
              <w:jc w:val="both"/>
              <w:rPr>
                <w:rFonts w:ascii="Arial" w:hAnsi="Arial" w:cs="Arial"/>
                <w:bCs/>
              </w:rPr>
            </w:pPr>
            <w:r w:rsidRPr="00FA34A4">
              <w:rPr>
                <w:rFonts w:ascii="Arial" w:hAnsi="Arial" w:cs="Arial"/>
              </w:rPr>
              <w:t>Statistical analysis of Post-monsoon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47</w:t>
            </w:r>
          </w:p>
        </w:tc>
        <w:tc>
          <w:tcPr>
            <w:tcW w:w="1276" w:type="dxa"/>
          </w:tcPr>
          <w:p w:rsidR="0017406C" w:rsidRPr="00FA34A4" w:rsidRDefault="0017406C" w:rsidP="0017406C">
            <w:pPr>
              <w:jc w:val="both"/>
              <w:rPr>
                <w:rFonts w:ascii="Arial" w:hAnsi="Arial" w:cs="Arial"/>
              </w:rPr>
            </w:pPr>
            <w:r w:rsidRPr="00FA34A4">
              <w:rPr>
                <w:rFonts w:ascii="Arial" w:hAnsi="Arial" w:cs="Arial"/>
              </w:rPr>
              <w:t>4.6c</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noProof/>
              </w:rPr>
              <w:t>Distribution of Coliforms in Ground water samples of Thrissur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48</w:t>
            </w:r>
          </w:p>
        </w:tc>
        <w:tc>
          <w:tcPr>
            <w:tcW w:w="1276" w:type="dxa"/>
          </w:tcPr>
          <w:p w:rsidR="0017406C" w:rsidRPr="00FA34A4" w:rsidRDefault="0017406C" w:rsidP="0017406C">
            <w:pPr>
              <w:jc w:val="both"/>
              <w:rPr>
                <w:rFonts w:ascii="Arial" w:hAnsi="Arial" w:cs="Arial"/>
              </w:rPr>
            </w:pPr>
            <w:r w:rsidRPr="00FA34A4">
              <w:rPr>
                <w:rFonts w:ascii="Arial" w:hAnsi="Arial" w:cs="Arial"/>
              </w:rPr>
              <w:t>4.6d</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rPr>
              <w:t>Heavy metal distribution in Trissur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49</w:t>
            </w:r>
          </w:p>
        </w:tc>
        <w:tc>
          <w:tcPr>
            <w:tcW w:w="1276" w:type="dxa"/>
          </w:tcPr>
          <w:p w:rsidR="0017406C" w:rsidRPr="00FA34A4" w:rsidRDefault="0017406C" w:rsidP="0017406C">
            <w:pPr>
              <w:jc w:val="both"/>
              <w:rPr>
                <w:rFonts w:ascii="Arial" w:hAnsi="Arial" w:cs="Arial"/>
              </w:rPr>
            </w:pPr>
            <w:r w:rsidRPr="00FA34A4">
              <w:rPr>
                <w:rFonts w:ascii="Arial" w:hAnsi="Arial" w:cs="Arial"/>
              </w:rPr>
              <w:t>4.6e</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bCs/>
                <w:color w:val="000000"/>
              </w:rPr>
              <w:t>Correlation between various ions during Pre-monsoon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50</w:t>
            </w:r>
          </w:p>
        </w:tc>
        <w:tc>
          <w:tcPr>
            <w:tcW w:w="1276" w:type="dxa"/>
          </w:tcPr>
          <w:p w:rsidR="0017406C" w:rsidRPr="00FA34A4" w:rsidRDefault="0017406C" w:rsidP="0017406C">
            <w:pPr>
              <w:jc w:val="both"/>
              <w:rPr>
                <w:rFonts w:ascii="Arial" w:hAnsi="Arial" w:cs="Arial"/>
              </w:rPr>
            </w:pPr>
            <w:r w:rsidRPr="00FA34A4">
              <w:rPr>
                <w:rFonts w:ascii="Arial" w:hAnsi="Arial" w:cs="Arial"/>
              </w:rPr>
              <w:t>4.6f</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bCs/>
                <w:color w:val="000000"/>
              </w:rPr>
              <w:t>Correlation between various ions during Post-monsoon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51</w:t>
            </w:r>
          </w:p>
        </w:tc>
        <w:tc>
          <w:tcPr>
            <w:tcW w:w="1276" w:type="dxa"/>
          </w:tcPr>
          <w:p w:rsidR="0017406C" w:rsidRPr="00FA34A4" w:rsidRDefault="0017406C" w:rsidP="0017406C">
            <w:pPr>
              <w:jc w:val="both"/>
              <w:rPr>
                <w:rFonts w:ascii="Arial" w:hAnsi="Arial" w:cs="Arial"/>
              </w:rPr>
            </w:pPr>
            <w:r w:rsidRPr="00FA34A4">
              <w:rPr>
                <w:rFonts w:ascii="Arial" w:hAnsi="Arial" w:cs="Arial"/>
              </w:rPr>
              <w:t>4.6g</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bCs/>
                <w:color w:val="000000"/>
              </w:rPr>
              <w:t>Factor analysis of Thrissur district Pre-monsoon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52</w:t>
            </w:r>
          </w:p>
        </w:tc>
        <w:tc>
          <w:tcPr>
            <w:tcW w:w="1276" w:type="dxa"/>
          </w:tcPr>
          <w:p w:rsidR="0017406C" w:rsidRPr="00FA34A4" w:rsidRDefault="0017406C" w:rsidP="0017406C">
            <w:pPr>
              <w:jc w:val="both"/>
              <w:rPr>
                <w:rFonts w:ascii="Arial" w:hAnsi="Arial" w:cs="Arial"/>
              </w:rPr>
            </w:pPr>
            <w:r w:rsidRPr="00FA34A4">
              <w:rPr>
                <w:rFonts w:ascii="Arial" w:hAnsi="Arial" w:cs="Arial"/>
              </w:rPr>
              <w:t>4.7a</w:t>
            </w:r>
          </w:p>
        </w:tc>
        <w:tc>
          <w:tcPr>
            <w:tcW w:w="7149" w:type="dxa"/>
          </w:tcPr>
          <w:p w:rsidR="0017406C" w:rsidRPr="00FA34A4" w:rsidRDefault="0017406C" w:rsidP="0017406C">
            <w:pPr>
              <w:jc w:val="both"/>
              <w:rPr>
                <w:rFonts w:ascii="Arial" w:hAnsi="Arial" w:cs="Arial"/>
                <w:bCs/>
              </w:rPr>
            </w:pPr>
            <w:r w:rsidRPr="00FA34A4">
              <w:rPr>
                <w:rFonts w:ascii="Arial" w:hAnsi="Arial" w:cs="Arial"/>
                <w:color w:val="000000"/>
              </w:rPr>
              <w:t>Statistical Analysis of Pre-monsoon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53</w:t>
            </w:r>
          </w:p>
        </w:tc>
        <w:tc>
          <w:tcPr>
            <w:tcW w:w="1276" w:type="dxa"/>
          </w:tcPr>
          <w:p w:rsidR="0017406C" w:rsidRPr="00FA34A4" w:rsidRDefault="0017406C" w:rsidP="0017406C">
            <w:pPr>
              <w:jc w:val="both"/>
              <w:rPr>
                <w:rFonts w:ascii="Arial" w:hAnsi="Arial" w:cs="Arial"/>
              </w:rPr>
            </w:pPr>
            <w:r w:rsidRPr="00FA34A4">
              <w:rPr>
                <w:rFonts w:ascii="Arial" w:hAnsi="Arial" w:cs="Arial"/>
              </w:rPr>
              <w:t>4.7b</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color w:val="000000"/>
              </w:rPr>
              <w:t>Correlation between various parameters(pre-monsoon,2008)</w:t>
            </w:r>
          </w:p>
        </w:tc>
      </w:tr>
      <w:tr w:rsidR="0017406C" w:rsidTr="0017406C">
        <w:trPr>
          <w:trHeight w:val="197"/>
        </w:trPr>
        <w:tc>
          <w:tcPr>
            <w:tcW w:w="817" w:type="dxa"/>
          </w:tcPr>
          <w:p w:rsidR="0017406C" w:rsidRPr="00FA34A4" w:rsidRDefault="0017406C" w:rsidP="0017406C">
            <w:pPr>
              <w:jc w:val="both"/>
              <w:rPr>
                <w:rFonts w:ascii="Arial" w:hAnsi="Arial" w:cs="Arial"/>
              </w:rPr>
            </w:pPr>
            <w:r w:rsidRPr="00FA34A4">
              <w:rPr>
                <w:rFonts w:ascii="Arial" w:hAnsi="Arial" w:cs="Arial"/>
              </w:rPr>
              <w:t>54</w:t>
            </w:r>
          </w:p>
        </w:tc>
        <w:tc>
          <w:tcPr>
            <w:tcW w:w="1276" w:type="dxa"/>
          </w:tcPr>
          <w:p w:rsidR="0017406C" w:rsidRPr="00FA34A4" w:rsidRDefault="0017406C" w:rsidP="0017406C">
            <w:pPr>
              <w:jc w:val="both"/>
              <w:rPr>
                <w:rFonts w:ascii="Arial" w:hAnsi="Arial" w:cs="Arial"/>
              </w:rPr>
            </w:pPr>
            <w:r w:rsidRPr="00FA34A4">
              <w:rPr>
                <w:rFonts w:ascii="Arial" w:hAnsi="Arial" w:cs="Arial"/>
              </w:rPr>
              <w:t>4.7c</w:t>
            </w:r>
          </w:p>
        </w:tc>
        <w:tc>
          <w:tcPr>
            <w:tcW w:w="7149" w:type="dxa"/>
          </w:tcPr>
          <w:p w:rsidR="0017406C" w:rsidRPr="00FA34A4" w:rsidRDefault="0017406C" w:rsidP="0017406C">
            <w:pPr>
              <w:jc w:val="both"/>
              <w:rPr>
                <w:rFonts w:ascii="Arial" w:hAnsi="Arial" w:cs="Arial"/>
                <w:bCs/>
              </w:rPr>
            </w:pPr>
            <w:r w:rsidRPr="00FA34A4">
              <w:rPr>
                <w:rFonts w:ascii="Arial" w:hAnsi="Arial" w:cs="Arial"/>
                <w:color w:val="000000"/>
              </w:rPr>
              <w:t>Statistical Analysis of Post-monsoon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55</w:t>
            </w:r>
          </w:p>
        </w:tc>
        <w:tc>
          <w:tcPr>
            <w:tcW w:w="1276" w:type="dxa"/>
          </w:tcPr>
          <w:p w:rsidR="0017406C" w:rsidRPr="00FA34A4" w:rsidRDefault="0017406C" w:rsidP="0017406C">
            <w:pPr>
              <w:jc w:val="both"/>
              <w:rPr>
                <w:rFonts w:ascii="Arial" w:hAnsi="Arial" w:cs="Arial"/>
              </w:rPr>
            </w:pPr>
            <w:r w:rsidRPr="00FA34A4">
              <w:rPr>
                <w:rFonts w:ascii="Arial" w:hAnsi="Arial" w:cs="Arial"/>
              </w:rPr>
              <w:t>4.7d</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bCs/>
                <w:color w:val="000000"/>
              </w:rPr>
              <w:t>Correlation between various parameters(post-monsoon</w:t>
            </w:r>
          </w:p>
          <w:p w:rsidR="0017406C" w:rsidRPr="00FA34A4" w:rsidRDefault="0017406C" w:rsidP="0017406C">
            <w:pPr>
              <w:jc w:val="both"/>
              <w:rPr>
                <w:rFonts w:ascii="Arial" w:hAnsi="Arial" w:cs="Arial"/>
                <w:bCs/>
              </w:rPr>
            </w:pPr>
            <w:r w:rsidRPr="00FA34A4">
              <w:rPr>
                <w:rFonts w:ascii="Arial" w:hAnsi="Arial" w:cs="Arial"/>
                <w:bCs/>
                <w:color w:val="000000"/>
              </w:rPr>
              <w:t>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56</w:t>
            </w:r>
          </w:p>
        </w:tc>
        <w:tc>
          <w:tcPr>
            <w:tcW w:w="1276" w:type="dxa"/>
          </w:tcPr>
          <w:p w:rsidR="0017406C" w:rsidRPr="00FA34A4" w:rsidRDefault="0017406C" w:rsidP="0017406C">
            <w:pPr>
              <w:jc w:val="both"/>
              <w:rPr>
                <w:rFonts w:ascii="Arial" w:hAnsi="Arial" w:cs="Arial"/>
              </w:rPr>
            </w:pPr>
            <w:r w:rsidRPr="00FA34A4">
              <w:rPr>
                <w:rFonts w:ascii="Arial" w:hAnsi="Arial" w:cs="Arial"/>
              </w:rPr>
              <w:t>4.7e</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noProof/>
              </w:rPr>
              <w:t>Distribution of Coliforms in Ground water samples of Palakkad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57</w:t>
            </w:r>
          </w:p>
        </w:tc>
        <w:tc>
          <w:tcPr>
            <w:tcW w:w="1276" w:type="dxa"/>
          </w:tcPr>
          <w:p w:rsidR="0017406C" w:rsidRPr="00FA34A4" w:rsidRDefault="0017406C" w:rsidP="0017406C">
            <w:pPr>
              <w:jc w:val="both"/>
              <w:rPr>
                <w:rFonts w:ascii="Arial" w:hAnsi="Arial" w:cs="Arial"/>
              </w:rPr>
            </w:pPr>
            <w:r w:rsidRPr="00FA34A4">
              <w:rPr>
                <w:rFonts w:ascii="Arial" w:hAnsi="Arial" w:cs="Arial"/>
              </w:rPr>
              <w:t>4.7f</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rPr>
              <w:t>Heavy metal distribution in the Palakkad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58</w:t>
            </w:r>
          </w:p>
        </w:tc>
        <w:tc>
          <w:tcPr>
            <w:tcW w:w="1276" w:type="dxa"/>
          </w:tcPr>
          <w:p w:rsidR="0017406C" w:rsidRPr="00FA34A4" w:rsidRDefault="0017406C" w:rsidP="0017406C">
            <w:pPr>
              <w:jc w:val="both"/>
              <w:rPr>
                <w:rFonts w:ascii="Arial" w:hAnsi="Arial" w:cs="Arial"/>
              </w:rPr>
            </w:pPr>
            <w:r w:rsidRPr="00FA34A4">
              <w:rPr>
                <w:rFonts w:ascii="Arial" w:hAnsi="Arial" w:cs="Arial"/>
              </w:rPr>
              <w:t>4.7g</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rPr>
              <w:t>Factor analysis of Palakkad district premonsoon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59</w:t>
            </w:r>
          </w:p>
        </w:tc>
        <w:tc>
          <w:tcPr>
            <w:tcW w:w="1276" w:type="dxa"/>
          </w:tcPr>
          <w:p w:rsidR="0017406C" w:rsidRPr="00FA34A4" w:rsidRDefault="0017406C" w:rsidP="0017406C">
            <w:pPr>
              <w:jc w:val="both"/>
              <w:rPr>
                <w:rFonts w:ascii="Arial" w:hAnsi="Arial" w:cs="Arial"/>
              </w:rPr>
            </w:pPr>
            <w:r w:rsidRPr="00FA34A4">
              <w:rPr>
                <w:rFonts w:ascii="Arial" w:hAnsi="Arial" w:cs="Arial"/>
              </w:rPr>
              <w:t>4.7h</w:t>
            </w:r>
          </w:p>
        </w:tc>
        <w:tc>
          <w:tcPr>
            <w:tcW w:w="7149" w:type="dxa"/>
          </w:tcPr>
          <w:p w:rsidR="0017406C" w:rsidRPr="00FA34A4" w:rsidRDefault="0017406C" w:rsidP="0017406C">
            <w:pPr>
              <w:jc w:val="both"/>
              <w:rPr>
                <w:rFonts w:ascii="Arial" w:hAnsi="Arial" w:cs="Arial"/>
              </w:rPr>
            </w:pPr>
            <w:r w:rsidRPr="00FA34A4">
              <w:rPr>
                <w:rFonts w:ascii="Arial" w:hAnsi="Arial" w:cs="Arial"/>
              </w:rPr>
              <w:t>Factor analysis of Palakkad district postmonsoon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60</w:t>
            </w:r>
          </w:p>
        </w:tc>
        <w:tc>
          <w:tcPr>
            <w:tcW w:w="1276" w:type="dxa"/>
          </w:tcPr>
          <w:p w:rsidR="0017406C" w:rsidRPr="00FA34A4" w:rsidRDefault="0017406C" w:rsidP="0017406C">
            <w:pPr>
              <w:jc w:val="both"/>
              <w:rPr>
                <w:rFonts w:ascii="Arial" w:hAnsi="Arial" w:cs="Arial"/>
              </w:rPr>
            </w:pPr>
            <w:r w:rsidRPr="00FA34A4">
              <w:rPr>
                <w:rFonts w:ascii="Arial" w:hAnsi="Arial" w:cs="Arial"/>
              </w:rPr>
              <w:t>4.8a</w:t>
            </w:r>
          </w:p>
        </w:tc>
        <w:tc>
          <w:tcPr>
            <w:tcW w:w="7149" w:type="dxa"/>
          </w:tcPr>
          <w:p w:rsidR="0017406C" w:rsidRPr="00FA34A4" w:rsidRDefault="0017406C" w:rsidP="0017406C">
            <w:pPr>
              <w:jc w:val="both"/>
              <w:rPr>
                <w:rFonts w:ascii="Arial" w:hAnsi="Arial" w:cs="Arial"/>
                <w:bCs/>
              </w:rPr>
            </w:pPr>
            <w:r w:rsidRPr="00FA34A4">
              <w:rPr>
                <w:rFonts w:ascii="Arial" w:hAnsi="Arial" w:cs="Arial"/>
              </w:rPr>
              <w:t>Statistical analysis of Pre-monsoon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61</w:t>
            </w:r>
          </w:p>
        </w:tc>
        <w:tc>
          <w:tcPr>
            <w:tcW w:w="1276" w:type="dxa"/>
          </w:tcPr>
          <w:p w:rsidR="0017406C" w:rsidRPr="00FA34A4" w:rsidRDefault="0017406C" w:rsidP="0017406C">
            <w:pPr>
              <w:jc w:val="both"/>
              <w:rPr>
                <w:rFonts w:ascii="Arial" w:hAnsi="Arial" w:cs="Arial"/>
              </w:rPr>
            </w:pPr>
            <w:r w:rsidRPr="00FA34A4">
              <w:rPr>
                <w:rFonts w:ascii="Arial" w:hAnsi="Arial" w:cs="Arial"/>
              </w:rPr>
              <w:t>4.8b</w:t>
            </w:r>
          </w:p>
        </w:tc>
        <w:tc>
          <w:tcPr>
            <w:tcW w:w="7149" w:type="dxa"/>
          </w:tcPr>
          <w:p w:rsidR="0017406C" w:rsidRPr="00FA34A4" w:rsidRDefault="0017406C" w:rsidP="0017406C">
            <w:pPr>
              <w:pStyle w:val="BodyTextIndent3"/>
              <w:ind w:left="0"/>
              <w:jc w:val="both"/>
              <w:rPr>
                <w:rFonts w:ascii="Arial" w:hAnsi="Arial" w:cs="Arial"/>
                <w:sz w:val="22"/>
              </w:rPr>
            </w:pPr>
            <w:r w:rsidRPr="00FA34A4">
              <w:rPr>
                <w:rFonts w:ascii="Arial" w:hAnsi="Arial" w:cs="Arial"/>
                <w:sz w:val="22"/>
              </w:rPr>
              <w:t>Statistical analysis of Pre-monsoon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62</w:t>
            </w:r>
          </w:p>
        </w:tc>
        <w:tc>
          <w:tcPr>
            <w:tcW w:w="1276" w:type="dxa"/>
          </w:tcPr>
          <w:p w:rsidR="0017406C" w:rsidRPr="00FA34A4" w:rsidRDefault="0017406C" w:rsidP="0017406C">
            <w:pPr>
              <w:jc w:val="both"/>
              <w:rPr>
                <w:rFonts w:ascii="Arial" w:hAnsi="Arial" w:cs="Arial"/>
              </w:rPr>
            </w:pPr>
            <w:r w:rsidRPr="00FA34A4">
              <w:rPr>
                <w:rFonts w:ascii="Arial" w:hAnsi="Arial" w:cs="Arial"/>
              </w:rPr>
              <w:t>4.8c</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bCs/>
                <w:color w:val="000000"/>
              </w:rPr>
              <w:t>Correlation between various ions during Pre-monsoon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63</w:t>
            </w:r>
          </w:p>
        </w:tc>
        <w:tc>
          <w:tcPr>
            <w:tcW w:w="1276" w:type="dxa"/>
          </w:tcPr>
          <w:p w:rsidR="0017406C" w:rsidRPr="00FA34A4" w:rsidRDefault="0017406C" w:rsidP="0017406C">
            <w:pPr>
              <w:jc w:val="both"/>
              <w:rPr>
                <w:rFonts w:ascii="Arial" w:hAnsi="Arial" w:cs="Arial"/>
              </w:rPr>
            </w:pPr>
            <w:r w:rsidRPr="00FA34A4">
              <w:rPr>
                <w:rFonts w:ascii="Arial" w:hAnsi="Arial" w:cs="Arial"/>
              </w:rPr>
              <w:t>4.8d</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bCs/>
                <w:color w:val="000000"/>
              </w:rPr>
              <w:t>Correlation between various ions during Premonsoon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64</w:t>
            </w:r>
          </w:p>
        </w:tc>
        <w:tc>
          <w:tcPr>
            <w:tcW w:w="1276" w:type="dxa"/>
          </w:tcPr>
          <w:p w:rsidR="0017406C" w:rsidRPr="00FA34A4" w:rsidRDefault="0017406C" w:rsidP="0017406C">
            <w:pPr>
              <w:jc w:val="both"/>
              <w:rPr>
                <w:rFonts w:ascii="Arial" w:hAnsi="Arial" w:cs="Arial"/>
              </w:rPr>
            </w:pPr>
            <w:r w:rsidRPr="00FA34A4">
              <w:rPr>
                <w:rFonts w:ascii="Arial" w:hAnsi="Arial" w:cs="Arial"/>
              </w:rPr>
              <w:t>4.8e</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noProof/>
              </w:rPr>
              <w:t>Distribution of Coliforms in Ground water samples of Ernakulam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65</w:t>
            </w:r>
          </w:p>
        </w:tc>
        <w:tc>
          <w:tcPr>
            <w:tcW w:w="1276" w:type="dxa"/>
          </w:tcPr>
          <w:p w:rsidR="0017406C" w:rsidRPr="00FA34A4" w:rsidRDefault="0017406C" w:rsidP="0017406C">
            <w:pPr>
              <w:jc w:val="both"/>
              <w:rPr>
                <w:rFonts w:ascii="Arial" w:hAnsi="Arial" w:cs="Arial"/>
              </w:rPr>
            </w:pPr>
            <w:r w:rsidRPr="00FA34A4">
              <w:rPr>
                <w:rFonts w:ascii="Arial" w:hAnsi="Arial" w:cs="Arial"/>
              </w:rPr>
              <w:t>4.8e</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rPr>
              <w:t>Heavy metal distribution in Ernakulam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66</w:t>
            </w:r>
          </w:p>
        </w:tc>
        <w:tc>
          <w:tcPr>
            <w:tcW w:w="1276" w:type="dxa"/>
          </w:tcPr>
          <w:p w:rsidR="0017406C" w:rsidRPr="00FA34A4" w:rsidRDefault="0017406C" w:rsidP="0017406C">
            <w:pPr>
              <w:jc w:val="both"/>
              <w:rPr>
                <w:rFonts w:ascii="Arial" w:hAnsi="Arial" w:cs="Arial"/>
              </w:rPr>
            </w:pPr>
            <w:r w:rsidRPr="00FA34A4">
              <w:rPr>
                <w:rFonts w:ascii="Arial" w:hAnsi="Arial" w:cs="Arial"/>
              </w:rPr>
              <w:t>4.8e</w:t>
            </w:r>
          </w:p>
        </w:tc>
        <w:tc>
          <w:tcPr>
            <w:tcW w:w="7149" w:type="dxa"/>
          </w:tcPr>
          <w:p w:rsidR="0017406C" w:rsidRPr="00FA34A4" w:rsidRDefault="0017406C" w:rsidP="0017406C">
            <w:pPr>
              <w:jc w:val="both"/>
              <w:rPr>
                <w:rFonts w:ascii="Arial" w:hAnsi="Arial" w:cs="Arial"/>
                <w:bCs/>
              </w:rPr>
            </w:pPr>
            <w:r w:rsidRPr="00FA34A4">
              <w:rPr>
                <w:rFonts w:ascii="Arial" w:hAnsi="Arial" w:cs="Arial"/>
              </w:rPr>
              <w:t>Factor analysis of Ernakulum district premonsoon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67</w:t>
            </w:r>
          </w:p>
        </w:tc>
        <w:tc>
          <w:tcPr>
            <w:tcW w:w="1276" w:type="dxa"/>
          </w:tcPr>
          <w:p w:rsidR="0017406C" w:rsidRPr="00FA34A4" w:rsidRDefault="0017406C" w:rsidP="0017406C">
            <w:pPr>
              <w:jc w:val="both"/>
              <w:rPr>
                <w:rFonts w:ascii="Arial" w:hAnsi="Arial" w:cs="Arial"/>
              </w:rPr>
            </w:pPr>
            <w:r w:rsidRPr="00FA34A4">
              <w:rPr>
                <w:rFonts w:ascii="Arial" w:hAnsi="Arial" w:cs="Arial"/>
              </w:rPr>
              <w:t>4.8f</w:t>
            </w:r>
          </w:p>
        </w:tc>
        <w:tc>
          <w:tcPr>
            <w:tcW w:w="7149" w:type="dxa"/>
          </w:tcPr>
          <w:p w:rsidR="0017406C" w:rsidRPr="00FA34A4" w:rsidRDefault="0017406C" w:rsidP="0017406C">
            <w:pPr>
              <w:jc w:val="both"/>
              <w:rPr>
                <w:rFonts w:ascii="Arial" w:hAnsi="Arial" w:cs="Arial"/>
                <w:bCs/>
              </w:rPr>
            </w:pPr>
            <w:r w:rsidRPr="00FA34A4">
              <w:rPr>
                <w:rFonts w:ascii="Arial" w:hAnsi="Arial" w:cs="Arial"/>
              </w:rPr>
              <w:t>Factor analysis of Ernakulum district postmonsoon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68</w:t>
            </w:r>
          </w:p>
        </w:tc>
        <w:tc>
          <w:tcPr>
            <w:tcW w:w="1276" w:type="dxa"/>
          </w:tcPr>
          <w:p w:rsidR="0017406C" w:rsidRPr="00FA34A4" w:rsidRDefault="0017406C" w:rsidP="0017406C">
            <w:pPr>
              <w:jc w:val="both"/>
              <w:rPr>
                <w:rFonts w:ascii="Arial" w:hAnsi="Arial" w:cs="Arial"/>
              </w:rPr>
            </w:pPr>
            <w:r w:rsidRPr="00FA34A4">
              <w:rPr>
                <w:rFonts w:ascii="Arial" w:hAnsi="Arial" w:cs="Arial"/>
              </w:rPr>
              <w:t>4.9a</w:t>
            </w:r>
          </w:p>
        </w:tc>
        <w:tc>
          <w:tcPr>
            <w:tcW w:w="7149" w:type="dxa"/>
          </w:tcPr>
          <w:p w:rsidR="0017406C" w:rsidRPr="00FA34A4" w:rsidRDefault="0017406C" w:rsidP="0017406C">
            <w:pPr>
              <w:jc w:val="both"/>
              <w:rPr>
                <w:rFonts w:ascii="Arial" w:hAnsi="Arial" w:cs="Arial"/>
                <w:bCs/>
              </w:rPr>
            </w:pPr>
            <w:r w:rsidRPr="00FA34A4">
              <w:rPr>
                <w:rFonts w:ascii="Arial" w:hAnsi="Arial" w:cs="Arial"/>
              </w:rPr>
              <w:t>Statistical analysis of Pre-monsoon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69</w:t>
            </w:r>
          </w:p>
        </w:tc>
        <w:tc>
          <w:tcPr>
            <w:tcW w:w="1276" w:type="dxa"/>
          </w:tcPr>
          <w:p w:rsidR="0017406C" w:rsidRPr="00FA34A4" w:rsidRDefault="0017406C" w:rsidP="0017406C">
            <w:pPr>
              <w:jc w:val="both"/>
              <w:rPr>
                <w:rFonts w:ascii="Arial" w:hAnsi="Arial" w:cs="Arial"/>
              </w:rPr>
            </w:pPr>
            <w:r w:rsidRPr="00FA34A4">
              <w:rPr>
                <w:rFonts w:ascii="Arial" w:hAnsi="Arial" w:cs="Arial"/>
              </w:rPr>
              <w:t>4.9b</w:t>
            </w:r>
          </w:p>
        </w:tc>
        <w:tc>
          <w:tcPr>
            <w:tcW w:w="7149" w:type="dxa"/>
          </w:tcPr>
          <w:p w:rsidR="0017406C" w:rsidRPr="00FA34A4" w:rsidRDefault="0017406C" w:rsidP="0017406C">
            <w:pPr>
              <w:jc w:val="both"/>
              <w:rPr>
                <w:rFonts w:ascii="Arial" w:hAnsi="Arial" w:cs="Arial"/>
                <w:bCs/>
              </w:rPr>
            </w:pPr>
            <w:r w:rsidRPr="00FA34A4">
              <w:rPr>
                <w:rFonts w:ascii="Arial" w:hAnsi="Arial" w:cs="Arial"/>
                <w:bCs/>
                <w:color w:val="000000"/>
              </w:rPr>
              <w:t>Correlation between various ions during Pre-monsoon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70</w:t>
            </w:r>
          </w:p>
        </w:tc>
        <w:tc>
          <w:tcPr>
            <w:tcW w:w="1276" w:type="dxa"/>
          </w:tcPr>
          <w:p w:rsidR="0017406C" w:rsidRPr="00FA34A4" w:rsidRDefault="0017406C" w:rsidP="0017406C">
            <w:pPr>
              <w:jc w:val="both"/>
              <w:rPr>
                <w:rFonts w:ascii="Arial" w:hAnsi="Arial" w:cs="Arial"/>
              </w:rPr>
            </w:pPr>
            <w:r w:rsidRPr="00FA34A4">
              <w:rPr>
                <w:rFonts w:ascii="Arial" w:hAnsi="Arial" w:cs="Arial"/>
              </w:rPr>
              <w:t>4.9c</w:t>
            </w:r>
          </w:p>
        </w:tc>
        <w:tc>
          <w:tcPr>
            <w:tcW w:w="7149" w:type="dxa"/>
          </w:tcPr>
          <w:p w:rsidR="0017406C" w:rsidRPr="00FA34A4" w:rsidRDefault="0017406C" w:rsidP="0017406C">
            <w:pPr>
              <w:jc w:val="both"/>
              <w:rPr>
                <w:rFonts w:ascii="Arial" w:hAnsi="Arial" w:cs="Arial"/>
                <w:color w:val="000000"/>
              </w:rPr>
            </w:pPr>
            <w:r w:rsidRPr="00FA34A4">
              <w:rPr>
                <w:rFonts w:ascii="Arial" w:hAnsi="Arial" w:cs="Arial"/>
                <w:color w:val="000000"/>
              </w:rPr>
              <w:t>Statistical Analysis of Post-monsoon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71</w:t>
            </w:r>
          </w:p>
        </w:tc>
        <w:tc>
          <w:tcPr>
            <w:tcW w:w="1276" w:type="dxa"/>
          </w:tcPr>
          <w:p w:rsidR="0017406C" w:rsidRPr="00FA34A4" w:rsidRDefault="0017406C" w:rsidP="0017406C">
            <w:pPr>
              <w:jc w:val="both"/>
              <w:rPr>
                <w:rFonts w:ascii="Arial" w:hAnsi="Arial" w:cs="Arial"/>
              </w:rPr>
            </w:pPr>
            <w:r w:rsidRPr="00FA34A4">
              <w:rPr>
                <w:rFonts w:ascii="Arial" w:hAnsi="Arial" w:cs="Arial"/>
              </w:rPr>
              <w:t>4.9d</w:t>
            </w:r>
          </w:p>
        </w:tc>
        <w:tc>
          <w:tcPr>
            <w:tcW w:w="7149" w:type="dxa"/>
          </w:tcPr>
          <w:p w:rsidR="0017406C" w:rsidRPr="00FA34A4" w:rsidRDefault="0017406C" w:rsidP="0017406C">
            <w:pPr>
              <w:jc w:val="both"/>
              <w:rPr>
                <w:rFonts w:ascii="Arial" w:hAnsi="Arial" w:cs="Arial"/>
                <w:color w:val="333333"/>
              </w:rPr>
            </w:pPr>
            <w:r w:rsidRPr="00FA34A4">
              <w:rPr>
                <w:rFonts w:ascii="Arial" w:hAnsi="Arial" w:cs="Arial"/>
                <w:bCs/>
                <w:color w:val="000000"/>
              </w:rPr>
              <w:t>Correlation between various major ions parameters (Post-monsoon,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72</w:t>
            </w:r>
          </w:p>
        </w:tc>
        <w:tc>
          <w:tcPr>
            <w:tcW w:w="1276" w:type="dxa"/>
          </w:tcPr>
          <w:p w:rsidR="0017406C" w:rsidRPr="00FA34A4" w:rsidRDefault="0017406C" w:rsidP="0017406C">
            <w:pPr>
              <w:jc w:val="both"/>
              <w:rPr>
                <w:rFonts w:ascii="Arial" w:hAnsi="Arial" w:cs="Arial"/>
              </w:rPr>
            </w:pPr>
            <w:r w:rsidRPr="00FA34A4">
              <w:rPr>
                <w:rFonts w:ascii="Arial" w:hAnsi="Arial" w:cs="Arial"/>
              </w:rPr>
              <w:t>4.9e</w:t>
            </w:r>
          </w:p>
        </w:tc>
        <w:tc>
          <w:tcPr>
            <w:tcW w:w="7149" w:type="dxa"/>
          </w:tcPr>
          <w:p w:rsidR="0017406C" w:rsidRPr="00FA34A4" w:rsidRDefault="0017406C" w:rsidP="0017406C">
            <w:pPr>
              <w:jc w:val="both"/>
              <w:rPr>
                <w:rFonts w:ascii="Arial" w:hAnsi="Arial" w:cs="Arial"/>
                <w:color w:val="333333"/>
              </w:rPr>
            </w:pPr>
            <w:r w:rsidRPr="00FA34A4">
              <w:rPr>
                <w:rFonts w:ascii="Arial" w:hAnsi="Arial" w:cs="Arial"/>
                <w:noProof/>
              </w:rPr>
              <w:t>Distribution of Coliforms in Ground water samples of Kottayam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73</w:t>
            </w:r>
          </w:p>
        </w:tc>
        <w:tc>
          <w:tcPr>
            <w:tcW w:w="1276" w:type="dxa"/>
          </w:tcPr>
          <w:p w:rsidR="0017406C" w:rsidRPr="00FA34A4" w:rsidRDefault="0017406C" w:rsidP="0017406C">
            <w:pPr>
              <w:jc w:val="both"/>
              <w:rPr>
                <w:rFonts w:ascii="Arial" w:hAnsi="Arial" w:cs="Arial"/>
              </w:rPr>
            </w:pPr>
          </w:p>
        </w:tc>
        <w:tc>
          <w:tcPr>
            <w:tcW w:w="7149" w:type="dxa"/>
          </w:tcPr>
          <w:p w:rsidR="0017406C" w:rsidRPr="00FA34A4" w:rsidRDefault="0017406C" w:rsidP="0017406C">
            <w:pPr>
              <w:jc w:val="both"/>
              <w:rPr>
                <w:rFonts w:ascii="Arial" w:hAnsi="Arial" w:cs="Arial"/>
                <w:bCs/>
              </w:rPr>
            </w:pPr>
            <w:r w:rsidRPr="00FA34A4">
              <w:rPr>
                <w:rFonts w:ascii="Arial" w:hAnsi="Arial" w:cs="Arial"/>
              </w:rPr>
              <w:t>Heavy Metal Distribution in Kottayam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74</w:t>
            </w:r>
          </w:p>
        </w:tc>
        <w:tc>
          <w:tcPr>
            <w:tcW w:w="1276" w:type="dxa"/>
          </w:tcPr>
          <w:p w:rsidR="0017406C" w:rsidRPr="00FA34A4" w:rsidRDefault="0017406C" w:rsidP="0017406C">
            <w:pPr>
              <w:jc w:val="both"/>
              <w:rPr>
                <w:rFonts w:ascii="Arial" w:hAnsi="Arial" w:cs="Arial"/>
              </w:rPr>
            </w:pPr>
            <w:r w:rsidRPr="00FA34A4">
              <w:rPr>
                <w:rFonts w:ascii="Arial" w:hAnsi="Arial" w:cs="Arial"/>
              </w:rPr>
              <w:t>4.9e</w:t>
            </w:r>
          </w:p>
        </w:tc>
        <w:tc>
          <w:tcPr>
            <w:tcW w:w="7149" w:type="dxa"/>
          </w:tcPr>
          <w:p w:rsidR="0017406C" w:rsidRPr="00FA34A4" w:rsidRDefault="0017406C" w:rsidP="0017406C">
            <w:pPr>
              <w:jc w:val="both"/>
              <w:rPr>
                <w:rFonts w:ascii="Arial" w:hAnsi="Arial" w:cs="Arial"/>
                <w:bCs/>
              </w:rPr>
            </w:pPr>
            <w:r w:rsidRPr="00FA34A4">
              <w:rPr>
                <w:rFonts w:ascii="Arial" w:hAnsi="Arial" w:cs="Arial"/>
              </w:rPr>
              <w:t>Factor analysis of Kottayam district premonsoon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75</w:t>
            </w:r>
          </w:p>
        </w:tc>
        <w:tc>
          <w:tcPr>
            <w:tcW w:w="1276" w:type="dxa"/>
          </w:tcPr>
          <w:p w:rsidR="0017406C" w:rsidRPr="00FA34A4" w:rsidRDefault="0017406C" w:rsidP="0017406C">
            <w:pPr>
              <w:jc w:val="both"/>
              <w:rPr>
                <w:rFonts w:ascii="Arial" w:hAnsi="Arial" w:cs="Arial"/>
              </w:rPr>
            </w:pPr>
            <w:r w:rsidRPr="00FA34A4">
              <w:rPr>
                <w:rFonts w:ascii="Arial" w:hAnsi="Arial" w:cs="Arial"/>
              </w:rPr>
              <w:t>4.9f</w:t>
            </w:r>
          </w:p>
        </w:tc>
        <w:tc>
          <w:tcPr>
            <w:tcW w:w="7149" w:type="dxa"/>
          </w:tcPr>
          <w:p w:rsidR="0017406C" w:rsidRPr="00FA34A4" w:rsidRDefault="0017406C" w:rsidP="0017406C">
            <w:pPr>
              <w:jc w:val="both"/>
              <w:rPr>
                <w:rFonts w:ascii="Arial" w:hAnsi="Arial" w:cs="Arial"/>
              </w:rPr>
            </w:pPr>
            <w:r w:rsidRPr="00FA34A4">
              <w:rPr>
                <w:rFonts w:ascii="Arial" w:hAnsi="Arial" w:cs="Arial"/>
              </w:rPr>
              <w:t>Factor analysis of Kottayam district postmonsoon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76</w:t>
            </w:r>
          </w:p>
        </w:tc>
        <w:tc>
          <w:tcPr>
            <w:tcW w:w="1276" w:type="dxa"/>
          </w:tcPr>
          <w:p w:rsidR="0017406C" w:rsidRPr="00FA34A4" w:rsidRDefault="0017406C" w:rsidP="0017406C">
            <w:pPr>
              <w:jc w:val="both"/>
              <w:rPr>
                <w:rFonts w:ascii="Arial" w:hAnsi="Arial" w:cs="Arial"/>
              </w:rPr>
            </w:pPr>
            <w:r w:rsidRPr="00FA34A4">
              <w:rPr>
                <w:rFonts w:ascii="Arial" w:hAnsi="Arial" w:cs="Arial"/>
              </w:rPr>
              <w:t>4.10a</w:t>
            </w:r>
          </w:p>
        </w:tc>
        <w:tc>
          <w:tcPr>
            <w:tcW w:w="7149" w:type="dxa"/>
          </w:tcPr>
          <w:p w:rsidR="0017406C" w:rsidRPr="00FA34A4" w:rsidRDefault="0017406C" w:rsidP="0017406C">
            <w:pPr>
              <w:jc w:val="both"/>
              <w:rPr>
                <w:rFonts w:ascii="Arial" w:hAnsi="Arial" w:cs="Arial"/>
                <w:bCs/>
              </w:rPr>
            </w:pPr>
            <w:r w:rsidRPr="00FA34A4">
              <w:rPr>
                <w:rFonts w:ascii="Arial" w:hAnsi="Arial" w:cs="Arial"/>
                <w:noProof/>
              </w:rPr>
              <w:t>Distribution of Coliforms in Ground water samples of Idukki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77</w:t>
            </w:r>
          </w:p>
        </w:tc>
        <w:tc>
          <w:tcPr>
            <w:tcW w:w="1276" w:type="dxa"/>
          </w:tcPr>
          <w:p w:rsidR="0017406C" w:rsidRPr="00FA34A4" w:rsidRDefault="0017406C" w:rsidP="0017406C">
            <w:pPr>
              <w:jc w:val="both"/>
              <w:rPr>
                <w:rFonts w:ascii="Arial" w:hAnsi="Arial" w:cs="Arial"/>
              </w:rPr>
            </w:pPr>
            <w:r w:rsidRPr="00FA34A4">
              <w:rPr>
                <w:rFonts w:ascii="Arial" w:hAnsi="Arial" w:cs="Arial"/>
              </w:rPr>
              <w:t>4.10b</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rPr>
              <w:t>Heavy Metal Distribution in Idukki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78</w:t>
            </w:r>
          </w:p>
        </w:tc>
        <w:tc>
          <w:tcPr>
            <w:tcW w:w="1276" w:type="dxa"/>
          </w:tcPr>
          <w:p w:rsidR="0017406C" w:rsidRPr="00FA34A4" w:rsidRDefault="0017406C" w:rsidP="0017406C">
            <w:pPr>
              <w:jc w:val="both"/>
              <w:rPr>
                <w:rFonts w:ascii="Arial" w:hAnsi="Arial" w:cs="Arial"/>
              </w:rPr>
            </w:pPr>
            <w:r w:rsidRPr="00FA34A4">
              <w:rPr>
                <w:rFonts w:ascii="Arial" w:hAnsi="Arial" w:cs="Arial"/>
              </w:rPr>
              <w:t>4.10c</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noProof/>
                <w:lang w:val="en-IN" w:eastAsia="en-IN"/>
              </w:rPr>
              <w:t>Factor analysis of Idukki district Pre-monsoon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79</w:t>
            </w:r>
          </w:p>
        </w:tc>
        <w:tc>
          <w:tcPr>
            <w:tcW w:w="1276" w:type="dxa"/>
          </w:tcPr>
          <w:p w:rsidR="0017406C" w:rsidRPr="00FA34A4" w:rsidRDefault="0017406C" w:rsidP="0017406C">
            <w:pPr>
              <w:jc w:val="both"/>
              <w:rPr>
                <w:rFonts w:ascii="Arial" w:hAnsi="Arial" w:cs="Arial"/>
              </w:rPr>
            </w:pPr>
            <w:r w:rsidRPr="00FA34A4">
              <w:rPr>
                <w:rFonts w:ascii="Arial" w:hAnsi="Arial" w:cs="Arial"/>
              </w:rPr>
              <w:t>4.10d</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noProof/>
                <w:lang w:val="en-IN" w:eastAsia="en-IN"/>
              </w:rPr>
              <w:t>Factor analysis of Idukki district Post-monsoon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80</w:t>
            </w:r>
          </w:p>
        </w:tc>
        <w:tc>
          <w:tcPr>
            <w:tcW w:w="1276" w:type="dxa"/>
          </w:tcPr>
          <w:p w:rsidR="0017406C" w:rsidRPr="00FA34A4" w:rsidRDefault="0017406C" w:rsidP="0017406C">
            <w:pPr>
              <w:jc w:val="both"/>
              <w:rPr>
                <w:rFonts w:ascii="Arial" w:hAnsi="Arial" w:cs="Arial"/>
              </w:rPr>
            </w:pPr>
            <w:r w:rsidRPr="00FA34A4">
              <w:rPr>
                <w:rFonts w:ascii="Arial" w:hAnsi="Arial" w:cs="Arial"/>
              </w:rPr>
              <w:t>4.11a</w:t>
            </w:r>
          </w:p>
        </w:tc>
        <w:tc>
          <w:tcPr>
            <w:tcW w:w="7149" w:type="dxa"/>
          </w:tcPr>
          <w:p w:rsidR="0017406C" w:rsidRPr="00FA34A4" w:rsidRDefault="0017406C" w:rsidP="0017406C">
            <w:pPr>
              <w:jc w:val="both"/>
              <w:rPr>
                <w:rFonts w:ascii="Arial" w:hAnsi="Arial" w:cs="Arial"/>
                <w:bCs/>
              </w:rPr>
            </w:pPr>
            <w:r w:rsidRPr="00FA34A4">
              <w:rPr>
                <w:rFonts w:ascii="Arial" w:hAnsi="Arial" w:cs="Arial"/>
              </w:rPr>
              <w:t>Statistical analysis of selected parameters during Pre-monsoon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81</w:t>
            </w:r>
          </w:p>
        </w:tc>
        <w:tc>
          <w:tcPr>
            <w:tcW w:w="1276" w:type="dxa"/>
          </w:tcPr>
          <w:p w:rsidR="0017406C" w:rsidRPr="00FA34A4" w:rsidRDefault="0017406C" w:rsidP="0017406C">
            <w:pPr>
              <w:jc w:val="both"/>
              <w:rPr>
                <w:rFonts w:ascii="Arial" w:hAnsi="Arial" w:cs="Arial"/>
              </w:rPr>
            </w:pPr>
            <w:r w:rsidRPr="00FA34A4">
              <w:rPr>
                <w:rFonts w:ascii="Arial" w:hAnsi="Arial" w:cs="Arial"/>
              </w:rPr>
              <w:t>4.11b</w:t>
            </w:r>
          </w:p>
        </w:tc>
        <w:tc>
          <w:tcPr>
            <w:tcW w:w="7149" w:type="dxa"/>
          </w:tcPr>
          <w:p w:rsidR="0017406C" w:rsidRPr="00FA34A4" w:rsidRDefault="0017406C" w:rsidP="0017406C">
            <w:pPr>
              <w:jc w:val="both"/>
              <w:rPr>
                <w:rFonts w:ascii="Arial" w:hAnsi="Arial" w:cs="Arial"/>
                <w:bCs/>
              </w:rPr>
            </w:pPr>
            <w:r w:rsidRPr="00FA34A4">
              <w:rPr>
                <w:rFonts w:ascii="Arial" w:hAnsi="Arial" w:cs="Arial"/>
              </w:rPr>
              <w:t>Statistical Correlation of selected parameters during Pre-monsoon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82</w:t>
            </w:r>
          </w:p>
        </w:tc>
        <w:tc>
          <w:tcPr>
            <w:tcW w:w="1276" w:type="dxa"/>
          </w:tcPr>
          <w:p w:rsidR="0017406C" w:rsidRPr="00FA34A4" w:rsidRDefault="0017406C" w:rsidP="0017406C">
            <w:pPr>
              <w:jc w:val="both"/>
              <w:rPr>
                <w:rFonts w:ascii="Arial" w:hAnsi="Arial" w:cs="Arial"/>
              </w:rPr>
            </w:pPr>
            <w:r w:rsidRPr="00FA34A4">
              <w:rPr>
                <w:rFonts w:ascii="Arial" w:hAnsi="Arial" w:cs="Arial"/>
              </w:rPr>
              <w:t>4.11c</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rPr>
              <w:t>Statistical analysis of selected parameters during Post-monsoon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83</w:t>
            </w:r>
          </w:p>
        </w:tc>
        <w:tc>
          <w:tcPr>
            <w:tcW w:w="1276" w:type="dxa"/>
          </w:tcPr>
          <w:p w:rsidR="0017406C" w:rsidRPr="00FA34A4" w:rsidRDefault="0017406C" w:rsidP="0017406C">
            <w:pPr>
              <w:jc w:val="both"/>
              <w:rPr>
                <w:rFonts w:ascii="Arial" w:hAnsi="Arial" w:cs="Arial"/>
              </w:rPr>
            </w:pPr>
            <w:r w:rsidRPr="00FA34A4">
              <w:rPr>
                <w:rFonts w:ascii="Arial" w:hAnsi="Arial" w:cs="Arial"/>
              </w:rPr>
              <w:t>4.11d</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rPr>
              <w:t>Statistical Correlation of selected parameters during Post-monsoon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lastRenderedPageBreak/>
              <w:t>84</w:t>
            </w:r>
          </w:p>
        </w:tc>
        <w:tc>
          <w:tcPr>
            <w:tcW w:w="1276" w:type="dxa"/>
          </w:tcPr>
          <w:p w:rsidR="0017406C" w:rsidRPr="00FA34A4" w:rsidRDefault="0017406C" w:rsidP="0017406C">
            <w:pPr>
              <w:jc w:val="both"/>
              <w:rPr>
                <w:rFonts w:ascii="Arial" w:hAnsi="Arial" w:cs="Arial"/>
              </w:rPr>
            </w:pPr>
            <w:r w:rsidRPr="00FA34A4">
              <w:rPr>
                <w:rFonts w:ascii="Arial" w:hAnsi="Arial" w:cs="Arial"/>
              </w:rPr>
              <w:t>4.11e</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noProof/>
              </w:rPr>
              <w:t>Distribution of Coliforms in Ground water samples of Alappuzha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85</w:t>
            </w:r>
          </w:p>
        </w:tc>
        <w:tc>
          <w:tcPr>
            <w:tcW w:w="1276" w:type="dxa"/>
          </w:tcPr>
          <w:p w:rsidR="0017406C" w:rsidRPr="00FA34A4" w:rsidRDefault="0017406C" w:rsidP="0017406C">
            <w:pPr>
              <w:jc w:val="both"/>
              <w:rPr>
                <w:rFonts w:ascii="Arial" w:hAnsi="Arial" w:cs="Arial"/>
              </w:rPr>
            </w:pPr>
            <w:r w:rsidRPr="00FA34A4">
              <w:rPr>
                <w:rFonts w:ascii="Arial" w:hAnsi="Arial" w:cs="Arial"/>
              </w:rPr>
              <w:t>4.11f</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noProof/>
              </w:rPr>
              <w:t>Distribution of Heavy metals in Ground water samples of Alappuzha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86</w:t>
            </w:r>
          </w:p>
        </w:tc>
        <w:tc>
          <w:tcPr>
            <w:tcW w:w="1276" w:type="dxa"/>
          </w:tcPr>
          <w:p w:rsidR="0017406C" w:rsidRPr="00FA34A4" w:rsidRDefault="0017406C" w:rsidP="0017406C">
            <w:pPr>
              <w:jc w:val="both"/>
              <w:rPr>
                <w:rFonts w:ascii="Arial" w:hAnsi="Arial" w:cs="Arial"/>
              </w:rPr>
            </w:pPr>
            <w:r w:rsidRPr="00FA34A4">
              <w:rPr>
                <w:rFonts w:ascii="Arial" w:hAnsi="Arial" w:cs="Arial"/>
              </w:rPr>
              <w:t>4.11g</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noProof/>
              </w:rPr>
              <w:t>Factor analysis of Alappuzha premonsoon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87</w:t>
            </w:r>
          </w:p>
        </w:tc>
        <w:tc>
          <w:tcPr>
            <w:tcW w:w="1276" w:type="dxa"/>
          </w:tcPr>
          <w:p w:rsidR="0017406C" w:rsidRPr="00FA34A4" w:rsidRDefault="0017406C" w:rsidP="0017406C">
            <w:pPr>
              <w:jc w:val="both"/>
              <w:rPr>
                <w:rFonts w:ascii="Arial" w:hAnsi="Arial" w:cs="Arial"/>
              </w:rPr>
            </w:pPr>
            <w:r w:rsidRPr="00FA34A4">
              <w:rPr>
                <w:rFonts w:ascii="Arial" w:hAnsi="Arial" w:cs="Arial"/>
              </w:rPr>
              <w:t>4.11h</w:t>
            </w:r>
          </w:p>
        </w:tc>
        <w:tc>
          <w:tcPr>
            <w:tcW w:w="7149" w:type="dxa"/>
          </w:tcPr>
          <w:p w:rsidR="0017406C" w:rsidRPr="00FA34A4" w:rsidRDefault="0017406C" w:rsidP="0017406C">
            <w:pPr>
              <w:jc w:val="both"/>
              <w:rPr>
                <w:rFonts w:ascii="Arial" w:hAnsi="Arial" w:cs="Arial"/>
              </w:rPr>
            </w:pPr>
            <w:r w:rsidRPr="00FA34A4">
              <w:rPr>
                <w:rFonts w:ascii="Arial" w:hAnsi="Arial" w:cs="Arial"/>
                <w:noProof/>
              </w:rPr>
              <w:t>Factor analysis of Alappuzha postmonsoon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88</w:t>
            </w:r>
          </w:p>
        </w:tc>
        <w:tc>
          <w:tcPr>
            <w:tcW w:w="1276" w:type="dxa"/>
          </w:tcPr>
          <w:p w:rsidR="0017406C" w:rsidRPr="00FA34A4" w:rsidRDefault="0017406C" w:rsidP="0017406C">
            <w:pPr>
              <w:jc w:val="both"/>
              <w:rPr>
                <w:rFonts w:ascii="Arial" w:hAnsi="Arial" w:cs="Arial"/>
              </w:rPr>
            </w:pPr>
            <w:r w:rsidRPr="00FA34A4">
              <w:rPr>
                <w:rFonts w:ascii="Arial" w:hAnsi="Arial" w:cs="Arial"/>
              </w:rPr>
              <w:t>4.12a</w:t>
            </w:r>
          </w:p>
        </w:tc>
        <w:tc>
          <w:tcPr>
            <w:tcW w:w="7149" w:type="dxa"/>
          </w:tcPr>
          <w:p w:rsidR="0017406C" w:rsidRPr="00FA34A4" w:rsidRDefault="0017406C" w:rsidP="0017406C">
            <w:pPr>
              <w:jc w:val="both"/>
              <w:rPr>
                <w:rFonts w:ascii="Arial" w:hAnsi="Arial" w:cs="Arial"/>
              </w:rPr>
            </w:pPr>
            <w:r w:rsidRPr="00FA34A4">
              <w:rPr>
                <w:rFonts w:ascii="Arial" w:hAnsi="Arial" w:cs="Arial"/>
              </w:rPr>
              <w:t>Statistical analysis of selected parameters during Pre-monsoon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89</w:t>
            </w:r>
          </w:p>
        </w:tc>
        <w:tc>
          <w:tcPr>
            <w:tcW w:w="1276" w:type="dxa"/>
          </w:tcPr>
          <w:p w:rsidR="0017406C" w:rsidRPr="00FA34A4" w:rsidRDefault="0017406C" w:rsidP="0017406C">
            <w:pPr>
              <w:jc w:val="both"/>
              <w:rPr>
                <w:rFonts w:ascii="Arial" w:hAnsi="Arial" w:cs="Arial"/>
              </w:rPr>
            </w:pPr>
            <w:r w:rsidRPr="00FA34A4">
              <w:rPr>
                <w:rFonts w:ascii="Arial" w:hAnsi="Arial" w:cs="Arial"/>
              </w:rPr>
              <w:t>4.12b</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rPr>
              <w:t>Statistical correlation of selected parameters during Post-monsoon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90</w:t>
            </w:r>
          </w:p>
        </w:tc>
        <w:tc>
          <w:tcPr>
            <w:tcW w:w="1276" w:type="dxa"/>
          </w:tcPr>
          <w:p w:rsidR="0017406C" w:rsidRPr="00FA34A4" w:rsidRDefault="0017406C" w:rsidP="0017406C">
            <w:pPr>
              <w:jc w:val="both"/>
              <w:rPr>
                <w:rFonts w:ascii="Arial" w:hAnsi="Arial" w:cs="Arial"/>
              </w:rPr>
            </w:pPr>
            <w:r w:rsidRPr="00FA34A4">
              <w:rPr>
                <w:rFonts w:ascii="Arial" w:hAnsi="Arial" w:cs="Arial"/>
              </w:rPr>
              <w:t>4.12c</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rPr>
              <w:t>Statistical analysis of selected parameters during Post-monsoon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91</w:t>
            </w:r>
          </w:p>
        </w:tc>
        <w:tc>
          <w:tcPr>
            <w:tcW w:w="1276" w:type="dxa"/>
          </w:tcPr>
          <w:p w:rsidR="0017406C" w:rsidRPr="00FA34A4" w:rsidRDefault="0017406C" w:rsidP="0017406C">
            <w:pPr>
              <w:jc w:val="both"/>
              <w:rPr>
                <w:rFonts w:ascii="Arial" w:hAnsi="Arial" w:cs="Arial"/>
              </w:rPr>
            </w:pPr>
            <w:r w:rsidRPr="00FA34A4">
              <w:rPr>
                <w:rFonts w:ascii="Arial" w:hAnsi="Arial" w:cs="Arial"/>
              </w:rPr>
              <w:t>4.12d</w:t>
            </w:r>
          </w:p>
        </w:tc>
        <w:tc>
          <w:tcPr>
            <w:tcW w:w="7149" w:type="dxa"/>
          </w:tcPr>
          <w:p w:rsidR="0017406C" w:rsidRPr="00FA34A4" w:rsidRDefault="0017406C" w:rsidP="0017406C">
            <w:pPr>
              <w:jc w:val="both"/>
              <w:rPr>
                <w:rFonts w:ascii="Arial" w:hAnsi="Arial" w:cs="Arial"/>
              </w:rPr>
            </w:pPr>
            <w:r w:rsidRPr="00FA34A4">
              <w:rPr>
                <w:rFonts w:ascii="Arial" w:hAnsi="Arial" w:cs="Arial"/>
              </w:rPr>
              <w:t>Statistical correlation of selected parameters during Post-monsoon 2008.</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92</w:t>
            </w:r>
          </w:p>
        </w:tc>
        <w:tc>
          <w:tcPr>
            <w:tcW w:w="1276" w:type="dxa"/>
          </w:tcPr>
          <w:p w:rsidR="0017406C" w:rsidRPr="00FA34A4" w:rsidRDefault="0017406C" w:rsidP="0017406C">
            <w:pPr>
              <w:jc w:val="both"/>
              <w:rPr>
                <w:rFonts w:ascii="Arial" w:hAnsi="Arial" w:cs="Arial"/>
              </w:rPr>
            </w:pPr>
            <w:r w:rsidRPr="00FA34A4">
              <w:rPr>
                <w:rFonts w:ascii="Arial" w:hAnsi="Arial" w:cs="Arial"/>
              </w:rPr>
              <w:t>4.12e</w:t>
            </w:r>
          </w:p>
        </w:tc>
        <w:tc>
          <w:tcPr>
            <w:tcW w:w="7149" w:type="dxa"/>
          </w:tcPr>
          <w:p w:rsidR="0017406C" w:rsidRPr="00FA34A4" w:rsidRDefault="0017406C" w:rsidP="0017406C">
            <w:pPr>
              <w:jc w:val="both"/>
              <w:rPr>
                <w:rFonts w:ascii="Arial" w:hAnsi="Arial" w:cs="Arial"/>
                <w:bCs/>
                <w:color w:val="000000"/>
                <w:lang w:val="en-IN" w:eastAsia="en-IN"/>
              </w:rPr>
            </w:pPr>
            <w:r w:rsidRPr="00FA34A4">
              <w:rPr>
                <w:rFonts w:ascii="Arial" w:hAnsi="Arial" w:cs="Arial"/>
                <w:noProof/>
              </w:rPr>
              <w:t>Distribution of Coliforms in Ground water samples of Kollam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93</w:t>
            </w:r>
          </w:p>
        </w:tc>
        <w:tc>
          <w:tcPr>
            <w:tcW w:w="1276" w:type="dxa"/>
          </w:tcPr>
          <w:p w:rsidR="0017406C" w:rsidRPr="00FA34A4" w:rsidRDefault="0017406C" w:rsidP="0017406C">
            <w:pPr>
              <w:jc w:val="both"/>
              <w:rPr>
                <w:rFonts w:ascii="Arial" w:hAnsi="Arial" w:cs="Arial"/>
              </w:rPr>
            </w:pPr>
            <w:r w:rsidRPr="00FA34A4">
              <w:rPr>
                <w:rFonts w:ascii="Arial" w:hAnsi="Arial" w:cs="Arial"/>
              </w:rPr>
              <w:t>4.12f</w:t>
            </w:r>
          </w:p>
        </w:tc>
        <w:tc>
          <w:tcPr>
            <w:tcW w:w="7149" w:type="dxa"/>
          </w:tcPr>
          <w:p w:rsidR="0017406C" w:rsidRPr="00FA34A4" w:rsidRDefault="0017406C" w:rsidP="0017406C">
            <w:pPr>
              <w:jc w:val="both"/>
              <w:rPr>
                <w:rFonts w:ascii="Arial" w:hAnsi="Arial" w:cs="Arial"/>
                <w:bCs/>
                <w:color w:val="000000"/>
                <w:lang w:val="en-IN" w:eastAsia="en-IN"/>
              </w:rPr>
            </w:pPr>
            <w:r w:rsidRPr="00FA34A4">
              <w:rPr>
                <w:rFonts w:ascii="Arial" w:hAnsi="Arial" w:cs="Arial"/>
                <w:noProof/>
              </w:rPr>
              <w:t>Distribution of Heavy metals in Ground water samples of Kollam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94</w:t>
            </w:r>
          </w:p>
        </w:tc>
        <w:tc>
          <w:tcPr>
            <w:tcW w:w="1276" w:type="dxa"/>
          </w:tcPr>
          <w:p w:rsidR="0017406C" w:rsidRPr="00FA34A4" w:rsidRDefault="0017406C" w:rsidP="0017406C">
            <w:pPr>
              <w:jc w:val="both"/>
              <w:rPr>
                <w:rFonts w:ascii="Arial" w:hAnsi="Arial" w:cs="Arial"/>
              </w:rPr>
            </w:pPr>
            <w:r w:rsidRPr="00FA34A4">
              <w:rPr>
                <w:rFonts w:ascii="Arial" w:hAnsi="Arial" w:cs="Arial"/>
              </w:rPr>
              <w:t>4.12g</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rPr>
              <w:t>Factor analysis of Kollam district (pre-monsoon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95</w:t>
            </w:r>
          </w:p>
        </w:tc>
        <w:tc>
          <w:tcPr>
            <w:tcW w:w="1276" w:type="dxa"/>
          </w:tcPr>
          <w:p w:rsidR="0017406C" w:rsidRPr="00FA34A4" w:rsidRDefault="0017406C" w:rsidP="0017406C">
            <w:pPr>
              <w:jc w:val="both"/>
              <w:rPr>
                <w:rFonts w:ascii="Arial" w:hAnsi="Arial" w:cs="Arial"/>
              </w:rPr>
            </w:pPr>
            <w:r w:rsidRPr="00FA34A4">
              <w:rPr>
                <w:rFonts w:ascii="Arial" w:hAnsi="Arial" w:cs="Arial"/>
              </w:rPr>
              <w:t>4.12h</w:t>
            </w:r>
          </w:p>
        </w:tc>
        <w:tc>
          <w:tcPr>
            <w:tcW w:w="7149" w:type="dxa"/>
          </w:tcPr>
          <w:p w:rsidR="0017406C" w:rsidRPr="00FA34A4" w:rsidRDefault="0017406C" w:rsidP="0017406C">
            <w:pPr>
              <w:jc w:val="both"/>
              <w:rPr>
                <w:rFonts w:ascii="Arial" w:hAnsi="Arial" w:cs="Arial"/>
              </w:rPr>
            </w:pPr>
            <w:r w:rsidRPr="00FA34A4">
              <w:rPr>
                <w:rFonts w:ascii="Arial" w:hAnsi="Arial" w:cs="Arial"/>
              </w:rPr>
              <w:t>Factor analysis of Kollam district (post-monsoon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96</w:t>
            </w:r>
          </w:p>
        </w:tc>
        <w:tc>
          <w:tcPr>
            <w:tcW w:w="1276" w:type="dxa"/>
          </w:tcPr>
          <w:p w:rsidR="0017406C" w:rsidRPr="00FA34A4" w:rsidRDefault="0017406C" w:rsidP="0017406C">
            <w:pPr>
              <w:jc w:val="both"/>
              <w:rPr>
                <w:rFonts w:ascii="Arial" w:hAnsi="Arial" w:cs="Arial"/>
              </w:rPr>
            </w:pPr>
            <w:r w:rsidRPr="00FA34A4">
              <w:rPr>
                <w:rFonts w:ascii="Arial" w:hAnsi="Arial" w:cs="Arial"/>
              </w:rPr>
              <w:t>4.13a</w:t>
            </w:r>
          </w:p>
        </w:tc>
        <w:tc>
          <w:tcPr>
            <w:tcW w:w="7149" w:type="dxa"/>
          </w:tcPr>
          <w:p w:rsidR="0017406C" w:rsidRPr="00FA34A4" w:rsidRDefault="0017406C" w:rsidP="0017406C">
            <w:pPr>
              <w:jc w:val="both"/>
              <w:rPr>
                <w:rFonts w:ascii="Arial" w:hAnsi="Arial" w:cs="Arial"/>
                <w:bCs/>
              </w:rPr>
            </w:pPr>
            <w:r w:rsidRPr="00FA34A4">
              <w:rPr>
                <w:rFonts w:ascii="Arial" w:hAnsi="Arial" w:cs="Arial"/>
                <w:noProof/>
              </w:rPr>
              <w:t>Distribution of Coliforms in Ground water samples of Pathanamthitta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97</w:t>
            </w:r>
          </w:p>
        </w:tc>
        <w:tc>
          <w:tcPr>
            <w:tcW w:w="1276" w:type="dxa"/>
          </w:tcPr>
          <w:p w:rsidR="0017406C" w:rsidRPr="00FA34A4" w:rsidRDefault="0017406C" w:rsidP="0017406C">
            <w:pPr>
              <w:jc w:val="both"/>
              <w:rPr>
                <w:rFonts w:ascii="Arial" w:hAnsi="Arial" w:cs="Arial"/>
              </w:rPr>
            </w:pPr>
            <w:r w:rsidRPr="00FA34A4">
              <w:rPr>
                <w:rFonts w:ascii="Arial" w:hAnsi="Arial" w:cs="Arial"/>
              </w:rPr>
              <w:t>4.13b</w:t>
            </w:r>
          </w:p>
        </w:tc>
        <w:tc>
          <w:tcPr>
            <w:tcW w:w="7149" w:type="dxa"/>
          </w:tcPr>
          <w:p w:rsidR="0017406C" w:rsidRPr="00FA34A4" w:rsidRDefault="0017406C" w:rsidP="0017406C">
            <w:pPr>
              <w:jc w:val="both"/>
              <w:rPr>
                <w:rFonts w:ascii="Arial" w:hAnsi="Arial" w:cs="Arial"/>
                <w:noProof/>
              </w:rPr>
            </w:pPr>
            <w:r w:rsidRPr="00FA34A4">
              <w:rPr>
                <w:rFonts w:ascii="Arial" w:hAnsi="Arial" w:cs="Arial"/>
                <w:noProof/>
              </w:rPr>
              <w:t>Distribution of Heavy metals in Ground water samples of Pathanamthitta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98</w:t>
            </w:r>
          </w:p>
        </w:tc>
        <w:tc>
          <w:tcPr>
            <w:tcW w:w="1276" w:type="dxa"/>
          </w:tcPr>
          <w:p w:rsidR="0017406C" w:rsidRPr="00FA34A4" w:rsidRDefault="0017406C" w:rsidP="0017406C">
            <w:pPr>
              <w:jc w:val="both"/>
              <w:rPr>
                <w:rFonts w:ascii="Arial" w:hAnsi="Arial" w:cs="Arial"/>
              </w:rPr>
            </w:pPr>
            <w:r w:rsidRPr="00FA34A4">
              <w:rPr>
                <w:rFonts w:ascii="Arial" w:hAnsi="Arial" w:cs="Arial"/>
              </w:rPr>
              <w:t>4.13a</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bCs/>
                <w:color w:val="000000"/>
              </w:rPr>
              <w:t xml:space="preserve">Factor analysis of </w:t>
            </w:r>
            <w:r w:rsidRPr="00FA34A4">
              <w:rPr>
                <w:rFonts w:ascii="Arial" w:hAnsi="Arial" w:cs="Arial"/>
              </w:rPr>
              <w:t>Pathanamthitta district premonsoon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99</w:t>
            </w:r>
          </w:p>
        </w:tc>
        <w:tc>
          <w:tcPr>
            <w:tcW w:w="1276" w:type="dxa"/>
          </w:tcPr>
          <w:p w:rsidR="0017406C" w:rsidRPr="00FA34A4" w:rsidRDefault="0017406C" w:rsidP="0017406C">
            <w:pPr>
              <w:jc w:val="both"/>
              <w:rPr>
                <w:rFonts w:ascii="Arial" w:hAnsi="Arial" w:cs="Arial"/>
              </w:rPr>
            </w:pPr>
            <w:r w:rsidRPr="00FA34A4">
              <w:rPr>
                <w:rFonts w:ascii="Arial" w:hAnsi="Arial" w:cs="Arial"/>
              </w:rPr>
              <w:t>4.13b</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bCs/>
                <w:color w:val="000000"/>
              </w:rPr>
              <w:t xml:space="preserve">Factor analysis of </w:t>
            </w:r>
            <w:r w:rsidRPr="00FA34A4">
              <w:rPr>
                <w:rFonts w:ascii="Arial" w:hAnsi="Arial" w:cs="Arial"/>
              </w:rPr>
              <w:t>Pathanamthitta district postmonsoon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100</w:t>
            </w:r>
          </w:p>
        </w:tc>
        <w:tc>
          <w:tcPr>
            <w:tcW w:w="1276" w:type="dxa"/>
          </w:tcPr>
          <w:p w:rsidR="0017406C" w:rsidRPr="00FA34A4" w:rsidRDefault="0017406C" w:rsidP="0017406C">
            <w:pPr>
              <w:jc w:val="both"/>
              <w:rPr>
                <w:rFonts w:ascii="Arial" w:hAnsi="Arial" w:cs="Arial"/>
              </w:rPr>
            </w:pPr>
            <w:r w:rsidRPr="00FA34A4">
              <w:rPr>
                <w:rFonts w:ascii="Arial" w:hAnsi="Arial" w:cs="Arial"/>
              </w:rPr>
              <w:t>4.14a</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noProof/>
              </w:rPr>
              <w:t>Distribution of Coliforms in Ground water samples of Thiruvananthapuram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101</w:t>
            </w:r>
          </w:p>
        </w:tc>
        <w:tc>
          <w:tcPr>
            <w:tcW w:w="1276" w:type="dxa"/>
          </w:tcPr>
          <w:p w:rsidR="0017406C" w:rsidRPr="00FA34A4" w:rsidRDefault="0017406C" w:rsidP="0017406C">
            <w:pPr>
              <w:jc w:val="both"/>
              <w:rPr>
                <w:rFonts w:ascii="Arial" w:hAnsi="Arial" w:cs="Arial"/>
              </w:rPr>
            </w:pPr>
            <w:r w:rsidRPr="00FA34A4">
              <w:rPr>
                <w:rFonts w:ascii="Arial" w:hAnsi="Arial" w:cs="Arial"/>
              </w:rPr>
              <w:t>4.14b</w:t>
            </w:r>
          </w:p>
        </w:tc>
        <w:tc>
          <w:tcPr>
            <w:tcW w:w="7149" w:type="dxa"/>
          </w:tcPr>
          <w:p w:rsidR="0017406C" w:rsidRPr="00FA34A4" w:rsidRDefault="0017406C" w:rsidP="0017406C">
            <w:pPr>
              <w:jc w:val="both"/>
              <w:rPr>
                <w:rFonts w:ascii="Arial" w:hAnsi="Arial" w:cs="Arial"/>
                <w:bCs/>
              </w:rPr>
            </w:pPr>
            <w:r w:rsidRPr="00FA34A4">
              <w:rPr>
                <w:rFonts w:ascii="Arial" w:hAnsi="Arial" w:cs="Arial"/>
                <w:noProof/>
              </w:rPr>
              <w:t>Distribution of Heavy metals in Ground water of Thiruvananthapuram district</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102</w:t>
            </w:r>
          </w:p>
        </w:tc>
        <w:tc>
          <w:tcPr>
            <w:tcW w:w="1276" w:type="dxa"/>
          </w:tcPr>
          <w:p w:rsidR="0017406C" w:rsidRPr="00FA34A4" w:rsidRDefault="0017406C" w:rsidP="0017406C">
            <w:pPr>
              <w:jc w:val="both"/>
              <w:rPr>
                <w:rFonts w:ascii="Arial" w:hAnsi="Arial" w:cs="Arial"/>
              </w:rPr>
            </w:pPr>
            <w:r w:rsidRPr="00FA34A4">
              <w:rPr>
                <w:rFonts w:ascii="Arial" w:hAnsi="Arial" w:cs="Arial"/>
              </w:rPr>
              <w:t>4.14a</w:t>
            </w:r>
          </w:p>
        </w:tc>
        <w:tc>
          <w:tcPr>
            <w:tcW w:w="7149" w:type="dxa"/>
          </w:tcPr>
          <w:p w:rsidR="0017406C" w:rsidRPr="00FA34A4" w:rsidRDefault="0017406C" w:rsidP="0017406C">
            <w:pPr>
              <w:jc w:val="both"/>
              <w:rPr>
                <w:rFonts w:ascii="Arial" w:hAnsi="Arial" w:cs="Arial"/>
                <w:bCs/>
              </w:rPr>
            </w:pPr>
            <w:r w:rsidRPr="00FA34A4">
              <w:rPr>
                <w:rFonts w:ascii="Arial" w:hAnsi="Arial" w:cs="Arial"/>
                <w:noProof/>
                <w:lang w:val="en-IN" w:eastAsia="en-IN"/>
              </w:rPr>
              <w:t xml:space="preserve">Factor analysis of </w:t>
            </w:r>
            <w:r w:rsidRPr="00FA34A4">
              <w:rPr>
                <w:rFonts w:ascii="Arial" w:hAnsi="Arial" w:cs="Arial"/>
                <w:noProof/>
                <w:color w:val="000000"/>
              </w:rPr>
              <w:t>Thiruvanthapuram District premonsoon 2010</w:t>
            </w:r>
          </w:p>
        </w:tc>
      </w:tr>
      <w:tr w:rsidR="0017406C" w:rsidTr="0017406C">
        <w:tc>
          <w:tcPr>
            <w:tcW w:w="817" w:type="dxa"/>
          </w:tcPr>
          <w:p w:rsidR="0017406C" w:rsidRPr="00FA34A4" w:rsidRDefault="0017406C" w:rsidP="0017406C">
            <w:pPr>
              <w:jc w:val="both"/>
              <w:rPr>
                <w:rFonts w:ascii="Arial" w:hAnsi="Arial" w:cs="Arial"/>
              </w:rPr>
            </w:pPr>
            <w:r w:rsidRPr="00FA34A4">
              <w:rPr>
                <w:rFonts w:ascii="Arial" w:hAnsi="Arial" w:cs="Arial"/>
              </w:rPr>
              <w:t>103</w:t>
            </w:r>
          </w:p>
        </w:tc>
        <w:tc>
          <w:tcPr>
            <w:tcW w:w="1276" w:type="dxa"/>
          </w:tcPr>
          <w:p w:rsidR="0017406C" w:rsidRPr="00FA34A4" w:rsidRDefault="0017406C" w:rsidP="0017406C">
            <w:pPr>
              <w:jc w:val="both"/>
              <w:rPr>
                <w:rFonts w:ascii="Arial" w:hAnsi="Arial" w:cs="Arial"/>
              </w:rPr>
            </w:pPr>
            <w:r w:rsidRPr="00FA34A4">
              <w:rPr>
                <w:rFonts w:ascii="Arial" w:hAnsi="Arial" w:cs="Arial"/>
              </w:rPr>
              <w:t>4.14b</w:t>
            </w:r>
          </w:p>
        </w:tc>
        <w:tc>
          <w:tcPr>
            <w:tcW w:w="7149" w:type="dxa"/>
          </w:tcPr>
          <w:p w:rsidR="0017406C" w:rsidRPr="00FA34A4" w:rsidRDefault="0017406C" w:rsidP="0017406C">
            <w:pPr>
              <w:jc w:val="both"/>
              <w:rPr>
                <w:rFonts w:ascii="Arial" w:hAnsi="Arial" w:cs="Arial"/>
                <w:bCs/>
                <w:color w:val="000000"/>
              </w:rPr>
            </w:pPr>
            <w:r w:rsidRPr="00FA34A4">
              <w:rPr>
                <w:rFonts w:ascii="Arial" w:hAnsi="Arial" w:cs="Arial"/>
                <w:noProof/>
                <w:lang w:val="en-IN" w:eastAsia="en-IN"/>
              </w:rPr>
              <w:t xml:space="preserve">Factor analysis of </w:t>
            </w:r>
            <w:r w:rsidRPr="00FA34A4">
              <w:rPr>
                <w:rFonts w:ascii="Arial" w:hAnsi="Arial" w:cs="Arial"/>
                <w:noProof/>
                <w:color w:val="000000"/>
              </w:rPr>
              <w:t>Thiruvanthapuram District postmonsoon 2010</w:t>
            </w:r>
          </w:p>
        </w:tc>
      </w:tr>
    </w:tbl>
    <w:p w:rsidR="00594526" w:rsidRDefault="00594526" w:rsidP="00C52B35">
      <w:pPr>
        <w:ind w:left="-720" w:firstLine="720"/>
        <w:jc w:val="both"/>
        <w:rPr>
          <w:rFonts w:ascii="Arial" w:hAnsi="Arial" w:cs="Arial"/>
          <w:b/>
          <w:bCs/>
          <w:sz w:val="22"/>
          <w:szCs w:val="22"/>
        </w:rPr>
      </w:pPr>
    </w:p>
    <w:p w:rsidR="0017406C" w:rsidRDefault="0017406C" w:rsidP="00C52B35">
      <w:pPr>
        <w:ind w:left="-720" w:firstLine="720"/>
        <w:jc w:val="both"/>
        <w:rPr>
          <w:rFonts w:ascii="Arial" w:hAnsi="Arial" w:cs="Arial"/>
          <w:b/>
          <w:bCs/>
          <w:sz w:val="22"/>
          <w:szCs w:val="22"/>
        </w:rPr>
      </w:pPr>
    </w:p>
    <w:p w:rsidR="0017406C" w:rsidRDefault="0017406C" w:rsidP="00C52B35">
      <w:pPr>
        <w:ind w:left="-720" w:firstLine="720"/>
        <w:jc w:val="both"/>
        <w:rPr>
          <w:rFonts w:ascii="Arial" w:hAnsi="Arial" w:cs="Arial"/>
          <w:b/>
          <w:bCs/>
          <w:sz w:val="22"/>
          <w:szCs w:val="22"/>
        </w:rPr>
      </w:pPr>
    </w:p>
    <w:p w:rsidR="0017406C" w:rsidRDefault="0017406C" w:rsidP="00306D14">
      <w:pPr>
        <w:spacing w:line="360" w:lineRule="auto"/>
        <w:jc w:val="center"/>
        <w:rPr>
          <w:rFonts w:ascii="Arial" w:hAnsi="Arial" w:cs="Arial"/>
          <w:b/>
          <w:color w:val="000000"/>
          <w:sz w:val="24"/>
          <w:szCs w:val="24"/>
        </w:rPr>
      </w:pPr>
    </w:p>
    <w:p w:rsidR="0017406C" w:rsidRDefault="0017406C" w:rsidP="00306D14">
      <w:pPr>
        <w:spacing w:line="360" w:lineRule="auto"/>
        <w:jc w:val="center"/>
        <w:rPr>
          <w:rFonts w:ascii="Arial" w:hAnsi="Arial" w:cs="Arial"/>
          <w:b/>
          <w:color w:val="000000"/>
          <w:sz w:val="24"/>
          <w:szCs w:val="24"/>
        </w:rPr>
      </w:pPr>
    </w:p>
    <w:p w:rsidR="0017406C" w:rsidRDefault="0017406C" w:rsidP="00306D14">
      <w:pPr>
        <w:spacing w:line="360" w:lineRule="auto"/>
        <w:jc w:val="center"/>
        <w:rPr>
          <w:rFonts w:ascii="Arial" w:hAnsi="Arial" w:cs="Arial"/>
          <w:b/>
          <w:color w:val="000000"/>
          <w:sz w:val="24"/>
          <w:szCs w:val="24"/>
        </w:rPr>
      </w:pPr>
    </w:p>
    <w:p w:rsidR="0017406C" w:rsidRDefault="0017406C" w:rsidP="00306D14">
      <w:pPr>
        <w:spacing w:line="360" w:lineRule="auto"/>
        <w:jc w:val="center"/>
        <w:rPr>
          <w:rFonts w:ascii="Arial" w:hAnsi="Arial" w:cs="Arial"/>
          <w:b/>
          <w:color w:val="000000"/>
          <w:sz w:val="24"/>
          <w:szCs w:val="24"/>
        </w:rPr>
      </w:pPr>
    </w:p>
    <w:p w:rsidR="0017406C" w:rsidRDefault="0017406C" w:rsidP="00306D14">
      <w:pPr>
        <w:spacing w:line="360" w:lineRule="auto"/>
        <w:jc w:val="center"/>
        <w:rPr>
          <w:rFonts w:ascii="Arial" w:hAnsi="Arial" w:cs="Arial"/>
          <w:b/>
          <w:color w:val="000000"/>
          <w:sz w:val="24"/>
          <w:szCs w:val="24"/>
        </w:rPr>
      </w:pPr>
    </w:p>
    <w:p w:rsidR="0017406C" w:rsidRDefault="0017406C" w:rsidP="00306D14">
      <w:pPr>
        <w:spacing w:line="360" w:lineRule="auto"/>
        <w:jc w:val="center"/>
        <w:rPr>
          <w:rFonts w:ascii="Arial" w:hAnsi="Arial" w:cs="Arial"/>
          <w:b/>
          <w:color w:val="000000"/>
          <w:sz w:val="24"/>
          <w:szCs w:val="24"/>
        </w:rPr>
      </w:pPr>
    </w:p>
    <w:p w:rsidR="0017406C" w:rsidRDefault="0017406C" w:rsidP="00306D14">
      <w:pPr>
        <w:spacing w:line="360" w:lineRule="auto"/>
        <w:jc w:val="center"/>
        <w:rPr>
          <w:rFonts w:ascii="Arial" w:hAnsi="Arial" w:cs="Arial"/>
          <w:b/>
          <w:color w:val="000000"/>
          <w:sz w:val="24"/>
          <w:szCs w:val="24"/>
        </w:rPr>
      </w:pPr>
    </w:p>
    <w:p w:rsidR="0017406C" w:rsidRDefault="0017406C" w:rsidP="00306D14">
      <w:pPr>
        <w:spacing w:line="360" w:lineRule="auto"/>
        <w:jc w:val="center"/>
        <w:rPr>
          <w:rFonts w:ascii="Arial" w:hAnsi="Arial" w:cs="Arial"/>
          <w:b/>
          <w:color w:val="000000"/>
          <w:sz w:val="24"/>
          <w:szCs w:val="24"/>
        </w:rPr>
      </w:pPr>
    </w:p>
    <w:p w:rsidR="0017406C" w:rsidRDefault="0017406C" w:rsidP="00306D14">
      <w:pPr>
        <w:spacing w:line="360" w:lineRule="auto"/>
        <w:jc w:val="center"/>
        <w:rPr>
          <w:rFonts w:ascii="Arial" w:hAnsi="Arial" w:cs="Arial"/>
          <w:b/>
          <w:color w:val="000000"/>
          <w:sz w:val="24"/>
          <w:szCs w:val="24"/>
        </w:rPr>
      </w:pPr>
    </w:p>
    <w:p w:rsidR="0017406C" w:rsidRDefault="0017406C" w:rsidP="00306D14">
      <w:pPr>
        <w:spacing w:line="360" w:lineRule="auto"/>
        <w:jc w:val="center"/>
        <w:rPr>
          <w:rFonts w:ascii="Arial" w:hAnsi="Arial" w:cs="Arial"/>
          <w:b/>
          <w:color w:val="000000"/>
          <w:sz w:val="24"/>
          <w:szCs w:val="24"/>
        </w:rPr>
      </w:pPr>
    </w:p>
    <w:p w:rsidR="0017406C" w:rsidRDefault="0017406C" w:rsidP="00306D14">
      <w:pPr>
        <w:spacing w:line="360" w:lineRule="auto"/>
        <w:jc w:val="center"/>
        <w:rPr>
          <w:rFonts w:ascii="Arial" w:hAnsi="Arial" w:cs="Arial"/>
          <w:b/>
          <w:color w:val="000000"/>
          <w:sz w:val="24"/>
          <w:szCs w:val="24"/>
        </w:rPr>
      </w:pPr>
    </w:p>
    <w:p w:rsidR="0017406C" w:rsidRDefault="0017406C" w:rsidP="00306D14">
      <w:pPr>
        <w:spacing w:line="360" w:lineRule="auto"/>
        <w:jc w:val="center"/>
        <w:rPr>
          <w:rFonts w:ascii="Arial" w:hAnsi="Arial" w:cs="Arial"/>
          <w:b/>
          <w:color w:val="000000"/>
          <w:sz w:val="24"/>
          <w:szCs w:val="24"/>
        </w:rPr>
      </w:pPr>
    </w:p>
    <w:p w:rsidR="0017406C" w:rsidRDefault="0017406C" w:rsidP="00306D14">
      <w:pPr>
        <w:spacing w:line="360" w:lineRule="auto"/>
        <w:jc w:val="center"/>
        <w:rPr>
          <w:rFonts w:ascii="Arial" w:hAnsi="Arial" w:cs="Arial"/>
          <w:b/>
          <w:color w:val="000000"/>
          <w:sz w:val="24"/>
          <w:szCs w:val="24"/>
        </w:rPr>
      </w:pPr>
    </w:p>
    <w:p w:rsidR="0017406C" w:rsidRDefault="0017406C" w:rsidP="00306D14">
      <w:pPr>
        <w:spacing w:line="360" w:lineRule="auto"/>
        <w:jc w:val="center"/>
        <w:rPr>
          <w:rFonts w:ascii="Arial" w:hAnsi="Arial" w:cs="Arial"/>
          <w:b/>
          <w:color w:val="000000"/>
          <w:sz w:val="24"/>
          <w:szCs w:val="24"/>
        </w:rPr>
      </w:pPr>
    </w:p>
    <w:p w:rsidR="0017406C" w:rsidRDefault="0017406C" w:rsidP="00306D14">
      <w:pPr>
        <w:spacing w:line="360" w:lineRule="auto"/>
        <w:jc w:val="center"/>
        <w:rPr>
          <w:rFonts w:ascii="Arial" w:hAnsi="Arial" w:cs="Arial"/>
          <w:b/>
          <w:color w:val="000000"/>
          <w:sz w:val="24"/>
          <w:szCs w:val="24"/>
        </w:rPr>
      </w:pPr>
    </w:p>
    <w:p w:rsidR="00306D14" w:rsidRDefault="00306D14" w:rsidP="00306D14">
      <w:pPr>
        <w:spacing w:line="360" w:lineRule="auto"/>
        <w:jc w:val="center"/>
        <w:rPr>
          <w:rFonts w:ascii="Arial" w:hAnsi="Arial" w:cs="Arial"/>
          <w:b/>
          <w:color w:val="000000"/>
          <w:sz w:val="24"/>
          <w:szCs w:val="24"/>
        </w:rPr>
      </w:pPr>
      <w:r>
        <w:rPr>
          <w:rFonts w:ascii="Arial" w:hAnsi="Arial" w:cs="Arial"/>
          <w:b/>
          <w:color w:val="000000"/>
          <w:sz w:val="24"/>
          <w:szCs w:val="24"/>
        </w:rPr>
        <w:lastRenderedPageBreak/>
        <w:t>CHAPTER 1</w:t>
      </w:r>
    </w:p>
    <w:p w:rsidR="00413885" w:rsidRPr="008E0DD5" w:rsidRDefault="00413885" w:rsidP="001F3AA2">
      <w:pPr>
        <w:spacing w:line="360" w:lineRule="auto"/>
        <w:jc w:val="both"/>
        <w:rPr>
          <w:rFonts w:ascii="Arial" w:hAnsi="Arial" w:cs="Arial"/>
          <w:b/>
          <w:color w:val="000000"/>
          <w:sz w:val="24"/>
          <w:szCs w:val="24"/>
        </w:rPr>
      </w:pPr>
      <w:r w:rsidRPr="008E0DD5">
        <w:rPr>
          <w:rFonts w:ascii="Arial" w:hAnsi="Arial" w:cs="Arial"/>
          <w:b/>
          <w:color w:val="000000"/>
          <w:sz w:val="24"/>
          <w:szCs w:val="24"/>
        </w:rPr>
        <w:t>INTRODUCTION</w:t>
      </w:r>
    </w:p>
    <w:p w:rsidR="00413885" w:rsidRDefault="00413885" w:rsidP="001F3AA2">
      <w:pPr>
        <w:spacing w:line="360" w:lineRule="auto"/>
        <w:jc w:val="both"/>
        <w:rPr>
          <w:rFonts w:ascii="Arial" w:hAnsi="Arial" w:cs="Arial"/>
          <w:color w:val="000000"/>
          <w:sz w:val="24"/>
          <w:szCs w:val="22"/>
        </w:rPr>
      </w:pPr>
    </w:p>
    <w:p w:rsidR="009E3234" w:rsidRPr="005E3D63" w:rsidRDefault="009E3234" w:rsidP="001F3AA2">
      <w:pPr>
        <w:spacing w:line="360" w:lineRule="auto"/>
        <w:jc w:val="both"/>
        <w:rPr>
          <w:rFonts w:ascii="Arial" w:hAnsi="Arial" w:cs="Arial"/>
          <w:color w:val="000000"/>
          <w:sz w:val="22"/>
          <w:szCs w:val="22"/>
        </w:rPr>
      </w:pPr>
      <w:r w:rsidRPr="005E3D63">
        <w:rPr>
          <w:rFonts w:ascii="Arial" w:hAnsi="Arial" w:cs="Arial"/>
          <w:color w:val="000000"/>
          <w:sz w:val="22"/>
          <w:szCs w:val="22"/>
        </w:rPr>
        <w:t>The development and management of the water resources of a region has to be evolved together with that of land and biomass, giving due weightage to the specific socio-economic and environmental features. Kerala is having both abundance and scarcity as far as water resources is concerned. Though it has 44 so called rivers, most of them are monsoon fed</w:t>
      </w:r>
      <w:r w:rsidR="00462D98">
        <w:rPr>
          <w:rFonts w:ascii="Arial" w:hAnsi="Arial" w:cs="Arial"/>
          <w:color w:val="000000"/>
          <w:sz w:val="22"/>
          <w:szCs w:val="22"/>
        </w:rPr>
        <w:t xml:space="preserve"> </w:t>
      </w:r>
      <w:r w:rsidRPr="005E3D63">
        <w:rPr>
          <w:rFonts w:ascii="Arial" w:hAnsi="Arial" w:cs="Arial"/>
          <w:color w:val="000000"/>
          <w:sz w:val="22"/>
          <w:szCs w:val="22"/>
        </w:rPr>
        <w:t>and dry up during summer. Kerala is having the maximum density of open wells, but several of them do not yield during summer.</w:t>
      </w:r>
    </w:p>
    <w:p w:rsidR="009E3234" w:rsidRPr="005E3D63" w:rsidRDefault="009E3234" w:rsidP="001F3AA2">
      <w:pPr>
        <w:spacing w:line="360" w:lineRule="auto"/>
        <w:jc w:val="both"/>
        <w:rPr>
          <w:rFonts w:ascii="Arial" w:hAnsi="Arial" w:cs="Arial"/>
          <w:color w:val="000000"/>
          <w:sz w:val="22"/>
          <w:szCs w:val="22"/>
        </w:rPr>
      </w:pPr>
    </w:p>
    <w:p w:rsidR="009E3234" w:rsidRPr="005E3D63" w:rsidRDefault="009E3234" w:rsidP="001F3AA2">
      <w:pPr>
        <w:spacing w:line="360" w:lineRule="auto"/>
        <w:jc w:val="both"/>
        <w:rPr>
          <w:rFonts w:ascii="Arial" w:hAnsi="Arial" w:cs="Arial"/>
          <w:color w:val="000000"/>
          <w:sz w:val="22"/>
          <w:szCs w:val="22"/>
        </w:rPr>
      </w:pPr>
      <w:r w:rsidRPr="005E3D63">
        <w:rPr>
          <w:rFonts w:ascii="Arial" w:hAnsi="Arial" w:cs="Arial"/>
          <w:color w:val="000000"/>
          <w:sz w:val="22"/>
          <w:szCs w:val="22"/>
        </w:rPr>
        <w:t xml:space="preserve">Salinity propagates not only to the downstream reaches of rivers but also into the groundwater aquifers of the thickly populated coastal belt. The estuaries near the industrial areas and thickly populated towns and cities are facing pollution problems, which becomes all the more severe by the reduction in summer flows. </w:t>
      </w:r>
    </w:p>
    <w:p w:rsidR="00AF5E3C" w:rsidRPr="005E3D63" w:rsidRDefault="00AF5E3C" w:rsidP="001F3AA2">
      <w:pPr>
        <w:spacing w:line="360" w:lineRule="auto"/>
        <w:jc w:val="both"/>
        <w:rPr>
          <w:rFonts w:ascii="Arial" w:hAnsi="Arial" w:cs="Arial"/>
          <w:color w:val="000000"/>
          <w:sz w:val="22"/>
          <w:szCs w:val="22"/>
        </w:rPr>
      </w:pPr>
    </w:p>
    <w:p w:rsidR="00AF5E3C" w:rsidRPr="005E3D63" w:rsidRDefault="00AF5E3C" w:rsidP="001F3AA2">
      <w:pPr>
        <w:spacing w:line="360" w:lineRule="auto"/>
        <w:jc w:val="both"/>
        <w:rPr>
          <w:rFonts w:ascii="Arial" w:hAnsi="Arial" w:cs="Arial"/>
          <w:color w:val="000000"/>
          <w:sz w:val="22"/>
          <w:szCs w:val="22"/>
        </w:rPr>
      </w:pPr>
      <w:r w:rsidRPr="005E3D63">
        <w:rPr>
          <w:rFonts w:ascii="Arial" w:hAnsi="Arial" w:cs="Arial"/>
          <w:color w:val="000000"/>
          <w:sz w:val="22"/>
          <w:szCs w:val="22"/>
        </w:rPr>
        <w:t>The groundwater issues of the aqu</w:t>
      </w:r>
      <w:r w:rsidR="005E3D63" w:rsidRPr="005E3D63">
        <w:rPr>
          <w:rFonts w:ascii="Arial" w:hAnsi="Arial" w:cs="Arial"/>
          <w:color w:val="000000"/>
          <w:sz w:val="22"/>
          <w:szCs w:val="22"/>
        </w:rPr>
        <w:t>ifers of the State are location specific and time variant. Hence, in order to achieve sustainable utilization and management of groundwater resources in terms of both quality and quantity, it is essential to establish a groundwater information system with all relevant components for easy visualization, access, retrieval and utilization.</w:t>
      </w:r>
    </w:p>
    <w:p w:rsidR="009E3234" w:rsidRPr="005E3D63" w:rsidRDefault="009E3234" w:rsidP="001F3AA2">
      <w:pPr>
        <w:spacing w:line="360" w:lineRule="auto"/>
        <w:jc w:val="both"/>
        <w:rPr>
          <w:rFonts w:ascii="Arial" w:hAnsi="Arial" w:cs="Arial"/>
          <w:color w:val="000000"/>
          <w:sz w:val="22"/>
          <w:szCs w:val="22"/>
        </w:rPr>
      </w:pPr>
    </w:p>
    <w:p w:rsidR="00413885" w:rsidRPr="005E3D63" w:rsidRDefault="00413885" w:rsidP="001F3AA2">
      <w:pPr>
        <w:spacing w:line="360" w:lineRule="auto"/>
        <w:jc w:val="both"/>
        <w:rPr>
          <w:rFonts w:ascii="Arial" w:hAnsi="Arial" w:cs="Arial"/>
          <w:color w:val="000000"/>
          <w:sz w:val="22"/>
          <w:szCs w:val="22"/>
        </w:rPr>
      </w:pPr>
      <w:r w:rsidRPr="005E3D63">
        <w:rPr>
          <w:rFonts w:ascii="Arial" w:hAnsi="Arial" w:cs="Arial"/>
          <w:color w:val="000000"/>
          <w:sz w:val="22"/>
          <w:szCs w:val="22"/>
        </w:rPr>
        <w:t xml:space="preserve">Topographically, Kerala </w:t>
      </w:r>
      <w:r w:rsidR="002E32BC">
        <w:rPr>
          <w:rFonts w:ascii="Arial" w:hAnsi="Arial" w:cs="Arial"/>
          <w:color w:val="000000"/>
          <w:sz w:val="22"/>
          <w:szCs w:val="22"/>
        </w:rPr>
        <w:t>is</w:t>
      </w:r>
      <w:r w:rsidRPr="005E3D63">
        <w:rPr>
          <w:rFonts w:ascii="Arial" w:hAnsi="Arial" w:cs="Arial"/>
          <w:color w:val="000000"/>
          <w:sz w:val="22"/>
          <w:szCs w:val="22"/>
        </w:rPr>
        <w:t xml:space="preserve"> divided into </w:t>
      </w:r>
      <w:r w:rsidR="002E32BC">
        <w:rPr>
          <w:rFonts w:ascii="Arial" w:hAnsi="Arial" w:cs="Arial"/>
          <w:color w:val="000000"/>
          <w:sz w:val="22"/>
          <w:szCs w:val="22"/>
        </w:rPr>
        <w:t>three</w:t>
      </w:r>
      <w:r w:rsidRPr="005E3D63">
        <w:rPr>
          <w:rFonts w:ascii="Arial" w:hAnsi="Arial" w:cs="Arial"/>
          <w:color w:val="000000"/>
          <w:sz w:val="22"/>
          <w:szCs w:val="22"/>
        </w:rPr>
        <w:t xml:space="preserve"> distinct geomorphic zones. The highland zone </w:t>
      </w:r>
      <w:r w:rsidR="002E32BC">
        <w:rPr>
          <w:rFonts w:ascii="Arial" w:hAnsi="Arial" w:cs="Arial"/>
          <w:color w:val="000000"/>
          <w:sz w:val="22"/>
          <w:szCs w:val="22"/>
        </w:rPr>
        <w:t>is defined as the area covered by the altitudinal zone with elevation greater than 75 m above mean sea level. T</w:t>
      </w:r>
      <w:r w:rsidRPr="005E3D63">
        <w:rPr>
          <w:rFonts w:ascii="Arial" w:hAnsi="Arial" w:cs="Arial"/>
          <w:color w:val="000000"/>
          <w:sz w:val="22"/>
          <w:szCs w:val="22"/>
        </w:rPr>
        <w:t xml:space="preserve">he midland </w:t>
      </w:r>
      <w:r w:rsidR="002E32BC">
        <w:rPr>
          <w:rFonts w:ascii="Arial" w:hAnsi="Arial" w:cs="Arial"/>
          <w:color w:val="000000"/>
          <w:sz w:val="22"/>
          <w:szCs w:val="22"/>
        </w:rPr>
        <w:t xml:space="preserve">region falls between altitudinal zones between 7.5 and 75 m. </w:t>
      </w:r>
      <w:r w:rsidRPr="005E3D63">
        <w:rPr>
          <w:rFonts w:ascii="Arial" w:hAnsi="Arial" w:cs="Arial"/>
          <w:color w:val="000000"/>
          <w:sz w:val="22"/>
          <w:szCs w:val="22"/>
        </w:rPr>
        <w:t>The coastal land is characterised by lagoons and ancient or modern dunes</w:t>
      </w:r>
      <w:r w:rsidR="002E32BC">
        <w:rPr>
          <w:rFonts w:ascii="Arial" w:hAnsi="Arial" w:cs="Arial"/>
          <w:color w:val="000000"/>
          <w:sz w:val="22"/>
          <w:szCs w:val="22"/>
        </w:rPr>
        <w:t xml:space="preserve"> with altitudes upto 7.5 m above mean sea level</w:t>
      </w:r>
      <w:r w:rsidRPr="005E3D63">
        <w:rPr>
          <w:rFonts w:ascii="Arial" w:hAnsi="Arial" w:cs="Arial"/>
          <w:color w:val="000000"/>
          <w:sz w:val="22"/>
          <w:szCs w:val="22"/>
        </w:rPr>
        <w:t xml:space="preserve">. </w:t>
      </w:r>
    </w:p>
    <w:p w:rsidR="00413885" w:rsidRPr="005E3D63" w:rsidRDefault="00413885" w:rsidP="001F3AA2">
      <w:pPr>
        <w:spacing w:line="360" w:lineRule="auto"/>
        <w:jc w:val="both"/>
        <w:rPr>
          <w:rFonts w:ascii="Arial" w:hAnsi="Arial" w:cs="Arial"/>
          <w:color w:val="000000"/>
          <w:sz w:val="22"/>
          <w:szCs w:val="22"/>
        </w:rPr>
      </w:pPr>
    </w:p>
    <w:p w:rsidR="00413885" w:rsidRPr="00736E30" w:rsidRDefault="00AD0C79" w:rsidP="001F3AA2">
      <w:pPr>
        <w:spacing w:line="360" w:lineRule="auto"/>
        <w:jc w:val="both"/>
        <w:rPr>
          <w:rFonts w:ascii="Arial" w:hAnsi="Arial" w:cs="Arial"/>
          <w:color w:val="000000"/>
          <w:sz w:val="22"/>
          <w:szCs w:val="22"/>
        </w:rPr>
      </w:pPr>
      <w:r>
        <w:rPr>
          <w:rFonts w:ascii="Arial" w:hAnsi="Arial" w:cs="Arial"/>
          <w:color w:val="000000"/>
          <w:sz w:val="22"/>
          <w:szCs w:val="22"/>
        </w:rPr>
        <w:t>G</w:t>
      </w:r>
      <w:r w:rsidR="00413885" w:rsidRPr="00D65651">
        <w:rPr>
          <w:rFonts w:ascii="Arial" w:hAnsi="Arial" w:cs="Arial"/>
          <w:color w:val="000000"/>
          <w:sz w:val="22"/>
          <w:szCs w:val="22"/>
        </w:rPr>
        <w:t>eologically</w:t>
      </w:r>
      <w:proofErr w:type="gramStart"/>
      <w:r>
        <w:rPr>
          <w:rFonts w:ascii="Arial" w:hAnsi="Arial" w:cs="Arial"/>
          <w:color w:val="000000"/>
          <w:sz w:val="22"/>
          <w:szCs w:val="22"/>
        </w:rPr>
        <w:t>,t</w:t>
      </w:r>
      <w:r w:rsidR="00413885" w:rsidRPr="00D65651">
        <w:rPr>
          <w:rFonts w:ascii="Arial" w:hAnsi="Arial" w:cs="Arial"/>
          <w:color w:val="000000"/>
          <w:sz w:val="22"/>
          <w:szCs w:val="22"/>
        </w:rPr>
        <w:t>he</w:t>
      </w:r>
      <w:proofErr w:type="gramEnd"/>
      <w:r w:rsidR="00413885" w:rsidRPr="00D65651">
        <w:rPr>
          <w:rFonts w:ascii="Arial" w:hAnsi="Arial" w:cs="Arial"/>
          <w:color w:val="000000"/>
          <w:sz w:val="22"/>
          <w:szCs w:val="22"/>
        </w:rPr>
        <w:t xml:space="preserve"> highland zone</w:t>
      </w:r>
      <w:r w:rsidR="009A2F30">
        <w:rPr>
          <w:rFonts w:ascii="Arial" w:hAnsi="Arial" w:cs="Arial"/>
          <w:color w:val="000000"/>
          <w:sz w:val="22"/>
          <w:szCs w:val="22"/>
        </w:rPr>
        <w:t xml:space="preserve"> i.e.,</w:t>
      </w:r>
      <w:r w:rsidR="00413885" w:rsidRPr="00D65651">
        <w:rPr>
          <w:rFonts w:ascii="Arial" w:hAnsi="Arial" w:cs="Arial"/>
          <w:color w:val="000000"/>
          <w:sz w:val="22"/>
          <w:szCs w:val="22"/>
        </w:rPr>
        <w:t xml:space="preserve"> western ghat zone-is formed by the oldest rocks of Pre-cambrian age, belonging to the granulite facies of metamorphism. </w:t>
      </w:r>
      <w:r w:rsidR="009A2F30">
        <w:rPr>
          <w:rFonts w:ascii="Arial" w:hAnsi="Arial" w:cs="Arial"/>
          <w:color w:val="000000"/>
          <w:sz w:val="22"/>
          <w:szCs w:val="22"/>
        </w:rPr>
        <w:t>Charnockite, geneisses, basic dy</w:t>
      </w:r>
      <w:r w:rsidR="00413885" w:rsidRPr="00D65651">
        <w:rPr>
          <w:rFonts w:ascii="Arial" w:hAnsi="Arial" w:cs="Arial"/>
          <w:color w:val="000000"/>
          <w:sz w:val="22"/>
          <w:szCs w:val="22"/>
        </w:rPr>
        <w:t xml:space="preserve">kes, quartz and pegmatitie veins are typical of the Pre-cambrian rocks. Most of these rocks are very rich in </w:t>
      </w:r>
      <w:r w:rsidR="009A2F30">
        <w:rPr>
          <w:rFonts w:ascii="Arial" w:hAnsi="Arial" w:cs="Arial"/>
          <w:color w:val="000000"/>
          <w:sz w:val="22"/>
          <w:szCs w:val="22"/>
        </w:rPr>
        <w:t>elements like O</w:t>
      </w:r>
      <w:r w:rsidR="00413885" w:rsidRPr="00736E30">
        <w:rPr>
          <w:rFonts w:ascii="Arial" w:hAnsi="Arial" w:cs="Arial"/>
          <w:color w:val="000000"/>
          <w:sz w:val="22"/>
          <w:szCs w:val="22"/>
        </w:rPr>
        <w:t xml:space="preserve">, Si, Al, Fe, Ca, Na, K, </w:t>
      </w:r>
      <w:proofErr w:type="gramStart"/>
      <w:r w:rsidR="00413885" w:rsidRPr="00736E30">
        <w:rPr>
          <w:rFonts w:ascii="Arial" w:hAnsi="Arial" w:cs="Arial"/>
          <w:color w:val="000000"/>
          <w:sz w:val="22"/>
          <w:szCs w:val="22"/>
        </w:rPr>
        <w:t>Mg</w:t>
      </w:r>
      <w:proofErr w:type="gramEnd"/>
      <w:r w:rsidR="00413885" w:rsidRPr="00736E30">
        <w:rPr>
          <w:rFonts w:ascii="Arial" w:hAnsi="Arial" w:cs="Arial"/>
          <w:color w:val="000000"/>
          <w:sz w:val="22"/>
          <w:szCs w:val="22"/>
        </w:rPr>
        <w:t xml:space="preserve"> in the order of abundance. </w:t>
      </w:r>
    </w:p>
    <w:p w:rsidR="00413885" w:rsidRPr="00D65651" w:rsidRDefault="00413885" w:rsidP="001F3AA2">
      <w:pPr>
        <w:spacing w:line="360" w:lineRule="auto"/>
        <w:jc w:val="both"/>
        <w:rPr>
          <w:rFonts w:ascii="Arial" w:hAnsi="Arial" w:cs="Arial"/>
          <w:color w:val="000000"/>
          <w:sz w:val="22"/>
          <w:szCs w:val="22"/>
        </w:rPr>
      </w:pPr>
    </w:p>
    <w:p w:rsidR="00413885" w:rsidRPr="00D65651" w:rsidRDefault="00413885" w:rsidP="001F3AA2">
      <w:pPr>
        <w:spacing w:line="360" w:lineRule="auto"/>
        <w:jc w:val="both"/>
        <w:rPr>
          <w:rFonts w:ascii="Arial" w:hAnsi="Arial" w:cs="Arial"/>
          <w:color w:val="000000"/>
          <w:sz w:val="22"/>
          <w:szCs w:val="22"/>
        </w:rPr>
      </w:pPr>
      <w:r w:rsidRPr="00D65651">
        <w:rPr>
          <w:rFonts w:ascii="Arial" w:hAnsi="Arial" w:cs="Arial"/>
          <w:color w:val="000000"/>
          <w:sz w:val="22"/>
          <w:szCs w:val="22"/>
        </w:rPr>
        <w:t>The</w:t>
      </w:r>
      <w:r>
        <w:rPr>
          <w:rFonts w:ascii="Arial" w:hAnsi="Arial" w:cs="Arial"/>
          <w:color w:val="000000"/>
          <w:sz w:val="22"/>
          <w:szCs w:val="22"/>
        </w:rPr>
        <w:t>se</w:t>
      </w:r>
      <w:r w:rsidRPr="00D65651">
        <w:rPr>
          <w:rFonts w:ascii="Arial" w:hAnsi="Arial" w:cs="Arial"/>
          <w:color w:val="000000"/>
          <w:sz w:val="22"/>
          <w:szCs w:val="22"/>
        </w:rPr>
        <w:t xml:space="preserve"> rocks have undergone weathering and have transformed themselves into laterite. Laterite in Kerala coastal belt has also formed out of the transformation of sedimentary rocks of Tertiary age, and occurs as cappings. Further weathering of laterite has given rise to </w:t>
      </w:r>
      <w:r w:rsidRPr="00D65651">
        <w:rPr>
          <w:rFonts w:ascii="Arial" w:hAnsi="Arial" w:cs="Arial"/>
          <w:color w:val="000000"/>
          <w:sz w:val="22"/>
          <w:szCs w:val="22"/>
        </w:rPr>
        <w:lastRenderedPageBreak/>
        <w:t xml:space="preserve">lateritic soil. Laterite is very rich in either oxides of iron or aluminium, and in the latter case sometimes qualifies as an ore of Aluminium. In the </w:t>
      </w:r>
      <w:r w:rsidR="002E32BC">
        <w:rPr>
          <w:rFonts w:ascii="Arial" w:hAnsi="Arial" w:cs="Arial"/>
          <w:color w:val="000000"/>
          <w:sz w:val="22"/>
          <w:szCs w:val="22"/>
        </w:rPr>
        <w:t>midl</w:t>
      </w:r>
      <w:r w:rsidRPr="00D65651">
        <w:rPr>
          <w:rFonts w:ascii="Arial" w:hAnsi="Arial" w:cs="Arial"/>
          <w:color w:val="000000"/>
          <w:sz w:val="22"/>
          <w:szCs w:val="22"/>
        </w:rPr>
        <w:t>and zone large and extensive outcrops of laterite derived from the Precambrian rocks as well as laterite derived form the sedimentary rocks of Teritary age have been noticed.</w:t>
      </w:r>
    </w:p>
    <w:p w:rsidR="00413885" w:rsidRPr="00D65651" w:rsidRDefault="00413885" w:rsidP="001F3AA2">
      <w:pPr>
        <w:spacing w:line="360" w:lineRule="auto"/>
        <w:jc w:val="both"/>
        <w:rPr>
          <w:rFonts w:ascii="Arial" w:hAnsi="Arial" w:cs="Arial"/>
          <w:color w:val="000000"/>
          <w:sz w:val="22"/>
          <w:szCs w:val="22"/>
        </w:rPr>
      </w:pPr>
      <w:r w:rsidRPr="00D65651">
        <w:rPr>
          <w:rFonts w:ascii="Arial" w:hAnsi="Arial" w:cs="Arial"/>
          <w:color w:val="000000"/>
          <w:sz w:val="22"/>
          <w:szCs w:val="22"/>
        </w:rPr>
        <w:t xml:space="preserve"> </w:t>
      </w:r>
    </w:p>
    <w:p w:rsidR="00413885" w:rsidRPr="00D65651" w:rsidRDefault="00413885" w:rsidP="001F3AA2">
      <w:pPr>
        <w:spacing w:line="360" w:lineRule="auto"/>
        <w:jc w:val="both"/>
        <w:rPr>
          <w:rFonts w:ascii="Arial" w:hAnsi="Arial" w:cs="Arial"/>
          <w:color w:val="000000"/>
          <w:sz w:val="22"/>
          <w:szCs w:val="22"/>
        </w:rPr>
      </w:pPr>
      <w:r w:rsidRPr="00D65651">
        <w:rPr>
          <w:rFonts w:ascii="Arial" w:hAnsi="Arial" w:cs="Arial"/>
          <w:color w:val="000000"/>
          <w:sz w:val="22"/>
          <w:szCs w:val="22"/>
        </w:rPr>
        <w:t>The coastal zone on the other ha</w:t>
      </w:r>
      <w:r w:rsidR="00AD0C79">
        <w:rPr>
          <w:rFonts w:ascii="Arial" w:hAnsi="Arial" w:cs="Arial"/>
          <w:color w:val="000000"/>
          <w:sz w:val="22"/>
          <w:szCs w:val="22"/>
        </w:rPr>
        <w:t>n</w:t>
      </w:r>
      <w:r w:rsidRPr="00D65651">
        <w:rPr>
          <w:rFonts w:ascii="Arial" w:hAnsi="Arial" w:cs="Arial"/>
          <w:color w:val="000000"/>
          <w:sz w:val="22"/>
          <w:szCs w:val="22"/>
        </w:rPr>
        <w:t xml:space="preserve">d is the result of the late tertiary and quaternary processes of sedimentation, and dispersal of sediments. Effects of Neotectonics are also noticed in this tract. The coastal land zone is characterised by the presence of lagoons which link the river channels with the Laccadive </w:t>
      </w:r>
      <w:proofErr w:type="gramStart"/>
      <w:r w:rsidRPr="00D65651">
        <w:rPr>
          <w:rFonts w:ascii="Arial" w:hAnsi="Arial" w:cs="Arial"/>
          <w:color w:val="000000"/>
          <w:sz w:val="22"/>
          <w:szCs w:val="22"/>
        </w:rPr>
        <w:t>sea</w:t>
      </w:r>
      <w:proofErr w:type="gramEnd"/>
      <w:r w:rsidRPr="00D65651">
        <w:rPr>
          <w:rFonts w:ascii="Arial" w:hAnsi="Arial" w:cs="Arial"/>
          <w:color w:val="000000"/>
          <w:sz w:val="22"/>
          <w:szCs w:val="22"/>
        </w:rPr>
        <w:t xml:space="preserve">. </w:t>
      </w:r>
    </w:p>
    <w:p w:rsidR="00413885" w:rsidRPr="00126E9B" w:rsidRDefault="00413885" w:rsidP="001F3AA2">
      <w:pPr>
        <w:pStyle w:val="style65"/>
        <w:spacing w:line="360" w:lineRule="auto"/>
        <w:jc w:val="both"/>
        <w:rPr>
          <w:rFonts w:ascii="Arial" w:hAnsi="Arial" w:cs="Arial"/>
          <w:b/>
          <w:color w:val="000000"/>
          <w:sz w:val="22"/>
          <w:szCs w:val="22"/>
        </w:rPr>
      </w:pPr>
      <w:r w:rsidRPr="00126E9B">
        <w:rPr>
          <w:rFonts w:ascii="Arial" w:hAnsi="Arial" w:cs="Arial"/>
          <w:b/>
          <w:color w:val="000000"/>
          <w:sz w:val="22"/>
          <w:szCs w:val="22"/>
        </w:rPr>
        <w:t>Relevance of the study</w:t>
      </w:r>
    </w:p>
    <w:p w:rsidR="002E32BC" w:rsidRDefault="005E3D63" w:rsidP="00AD0C79">
      <w:pPr>
        <w:spacing w:line="360" w:lineRule="auto"/>
        <w:jc w:val="both"/>
        <w:rPr>
          <w:rFonts w:ascii="Arial" w:hAnsi="Arial" w:cs="Arial"/>
          <w:color w:val="000000"/>
          <w:sz w:val="22"/>
          <w:szCs w:val="22"/>
        </w:rPr>
      </w:pPr>
      <w:r w:rsidRPr="005E3D63">
        <w:rPr>
          <w:rFonts w:ascii="Arial" w:hAnsi="Arial" w:cs="Arial"/>
          <w:color w:val="000000"/>
          <w:sz w:val="22"/>
          <w:szCs w:val="22"/>
        </w:rPr>
        <w:t xml:space="preserve">The major groundwater quality problems reported in Kerala are due to the presence of excess salinity, iron, fluoride, hardness and coliforms. The causes of contamination can be attributed to sea water intrusion, domestic sewage, mineralogical origin and agricultural and industrial activities. </w:t>
      </w:r>
      <w:r w:rsidR="00753042">
        <w:rPr>
          <w:rFonts w:ascii="Arial" w:hAnsi="Arial" w:cs="Arial"/>
          <w:color w:val="000000"/>
          <w:sz w:val="22"/>
          <w:szCs w:val="22"/>
        </w:rPr>
        <w:t>The water quality problems in the coastal areas are mainly because of the presence of excess chl</w:t>
      </w:r>
      <w:r w:rsidR="009A2F30">
        <w:rPr>
          <w:rFonts w:ascii="Arial" w:hAnsi="Arial" w:cs="Arial"/>
          <w:color w:val="000000"/>
          <w:sz w:val="22"/>
          <w:szCs w:val="22"/>
        </w:rPr>
        <w:t xml:space="preserve">oride. </w:t>
      </w:r>
    </w:p>
    <w:p w:rsidR="00753042" w:rsidRDefault="00753042" w:rsidP="001F3AA2">
      <w:pPr>
        <w:pStyle w:val="style65"/>
        <w:spacing w:line="360" w:lineRule="auto"/>
        <w:contextualSpacing/>
        <w:jc w:val="both"/>
        <w:rPr>
          <w:rFonts w:ascii="Arial" w:hAnsi="Arial" w:cs="Arial"/>
          <w:color w:val="000000"/>
          <w:sz w:val="22"/>
          <w:szCs w:val="22"/>
        </w:rPr>
      </w:pPr>
      <w:r>
        <w:rPr>
          <w:rFonts w:ascii="Arial" w:hAnsi="Arial" w:cs="Arial"/>
          <w:color w:val="000000"/>
          <w:sz w:val="22"/>
          <w:szCs w:val="22"/>
        </w:rPr>
        <w:t xml:space="preserve">Along the midland </w:t>
      </w:r>
      <w:r w:rsidR="008F7F14">
        <w:rPr>
          <w:rFonts w:ascii="Arial" w:hAnsi="Arial" w:cs="Arial"/>
          <w:color w:val="000000"/>
          <w:sz w:val="22"/>
          <w:szCs w:val="22"/>
        </w:rPr>
        <w:t>region</w:t>
      </w:r>
      <w:r>
        <w:rPr>
          <w:rFonts w:ascii="Arial" w:hAnsi="Arial" w:cs="Arial"/>
          <w:color w:val="000000"/>
          <w:sz w:val="22"/>
          <w:szCs w:val="22"/>
        </w:rPr>
        <w:t xml:space="preserve">, concentration </w:t>
      </w:r>
      <w:proofErr w:type="gramStart"/>
      <w:r>
        <w:rPr>
          <w:rFonts w:ascii="Arial" w:hAnsi="Arial" w:cs="Arial"/>
          <w:color w:val="000000"/>
          <w:sz w:val="22"/>
          <w:szCs w:val="22"/>
        </w:rPr>
        <w:t>of  iron</w:t>
      </w:r>
      <w:proofErr w:type="gramEnd"/>
      <w:r>
        <w:rPr>
          <w:rFonts w:ascii="Arial" w:hAnsi="Arial" w:cs="Arial"/>
          <w:color w:val="000000"/>
          <w:sz w:val="22"/>
          <w:szCs w:val="22"/>
        </w:rPr>
        <w:t xml:space="preserve"> and chloride were found to be on higher side in bore wells. Abnormal values of pH and electrical conductivity were also noticed in few wells. However, about 50 % of the wells are contaminated by coliforms. Palghat region is reported to have fluoride contamination along with high concentration of iron and calcium.</w:t>
      </w:r>
      <w:r w:rsidR="00AD0C79">
        <w:rPr>
          <w:rFonts w:ascii="Arial" w:hAnsi="Arial" w:cs="Arial"/>
          <w:color w:val="000000"/>
          <w:sz w:val="22"/>
          <w:szCs w:val="22"/>
        </w:rPr>
        <w:t xml:space="preserve"> </w:t>
      </w:r>
      <w:r>
        <w:rPr>
          <w:rFonts w:ascii="Arial" w:hAnsi="Arial" w:cs="Arial"/>
          <w:color w:val="000000"/>
          <w:sz w:val="22"/>
          <w:szCs w:val="22"/>
        </w:rPr>
        <w:t xml:space="preserve">The highland zone mostly yields good quality water. However, </w:t>
      </w:r>
      <w:r w:rsidR="00627896">
        <w:rPr>
          <w:rFonts w:ascii="Arial" w:hAnsi="Arial" w:cs="Arial"/>
          <w:color w:val="000000"/>
          <w:sz w:val="22"/>
          <w:szCs w:val="22"/>
        </w:rPr>
        <w:t xml:space="preserve">high concentration of iron and coliform are reported from </w:t>
      </w:r>
      <w:r w:rsidR="00AD0C79">
        <w:rPr>
          <w:rFonts w:ascii="Arial" w:hAnsi="Arial" w:cs="Arial"/>
          <w:color w:val="000000"/>
          <w:sz w:val="22"/>
          <w:szCs w:val="22"/>
        </w:rPr>
        <w:t>some of the districts of highland areas</w:t>
      </w:r>
      <w:proofErr w:type="gramStart"/>
      <w:r w:rsidR="00AD0C79">
        <w:rPr>
          <w:rFonts w:ascii="Arial" w:hAnsi="Arial" w:cs="Arial"/>
          <w:color w:val="000000"/>
          <w:sz w:val="22"/>
          <w:szCs w:val="22"/>
        </w:rPr>
        <w:t>.</w:t>
      </w:r>
      <w:r w:rsidR="00627896">
        <w:rPr>
          <w:rFonts w:ascii="Arial" w:hAnsi="Arial" w:cs="Arial"/>
          <w:color w:val="000000"/>
          <w:sz w:val="22"/>
          <w:szCs w:val="22"/>
        </w:rPr>
        <w:t>.</w:t>
      </w:r>
      <w:proofErr w:type="gramEnd"/>
    </w:p>
    <w:p w:rsidR="00AD0C79" w:rsidRDefault="00AD0C79" w:rsidP="001F3AA2">
      <w:pPr>
        <w:pStyle w:val="style65"/>
        <w:spacing w:line="360" w:lineRule="auto"/>
        <w:contextualSpacing/>
        <w:jc w:val="both"/>
        <w:rPr>
          <w:rFonts w:ascii="Arial" w:hAnsi="Arial" w:cs="Arial"/>
          <w:color w:val="000000"/>
          <w:sz w:val="22"/>
          <w:szCs w:val="22"/>
        </w:rPr>
      </w:pPr>
    </w:p>
    <w:p w:rsidR="00413885" w:rsidRPr="00FD5A6E" w:rsidRDefault="00AD0C79" w:rsidP="001F3AA2">
      <w:pPr>
        <w:pStyle w:val="style65"/>
        <w:spacing w:line="360" w:lineRule="auto"/>
        <w:contextualSpacing/>
        <w:jc w:val="both"/>
        <w:rPr>
          <w:rFonts w:ascii="Arial" w:hAnsi="Arial" w:cs="Arial"/>
          <w:color w:val="000000"/>
          <w:sz w:val="22"/>
          <w:szCs w:val="22"/>
        </w:rPr>
      </w:pPr>
      <w:r>
        <w:rPr>
          <w:rFonts w:ascii="Arial" w:hAnsi="Arial" w:cs="Arial"/>
          <w:color w:val="000000"/>
          <w:sz w:val="22"/>
          <w:szCs w:val="22"/>
        </w:rPr>
        <w:t xml:space="preserve">Till date no detailed reports are available on the status of ground water quality in Kerala state. Though various studies have been conducted in the past, </w:t>
      </w:r>
      <w:r w:rsidR="00B15FC1">
        <w:rPr>
          <w:rFonts w:ascii="Arial" w:hAnsi="Arial" w:cs="Arial"/>
          <w:color w:val="000000"/>
          <w:sz w:val="22"/>
          <w:szCs w:val="22"/>
        </w:rPr>
        <w:t>most of them were concluded in i</w:t>
      </w:r>
      <w:r>
        <w:rPr>
          <w:rFonts w:ascii="Arial" w:hAnsi="Arial" w:cs="Arial"/>
          <w:color w:val="000000"/>
          <w:sz w:val="22"/>
          <w:szCs w:val="22"/>
        </w:rPr>
        <w:t>solation</w:t>
      </w:r>
      <w:r w:rsidR="00B15FC1">
        <w:rPr>
          <w:rFonts w:ascii="Arial" w:hAnsi="Arial" w:cs="Arial"/>
          <w:color w:val="000000"/>
          <w:sz w:val="22"/>
          <w:szCs w:val="22"/>
        </w:rPr>
        <w:t>.</w:t>
      </w:r>
      <w:r w:rsidR="00627896">
        <w:rPr>
          <w:rFonts w:ascii="Arial" w:hAnsi="Arial" w:cs="Arial"/>
          <w:color w:val="000000"/>
          <w:sz w:val="22"/>
          <w:szCs w:val="22"/>
        </w:rPr>
        <w:t xml:space="preserve"> </w:t>
      </w:r>
      <w:r w:rsidR="00B15FC1">
        <w:rPr>
          <w:rFonts w:ascii="Arial" w:hAnsi="Arial" w:cs="Arial"/>
          <w:color w:val="000000"/>
          <w:sz w:val="22"/>
          <w:szCs w:val="22"/>
        </w:rPr>
        <w:t xml:space="preserve">A comprehensive water quality data of the </w:t>
      </w:r>
      <w:r w:rsidR="00627896">
        <w:rPr>
          <w:rFonts w:ascii="Arial" w:hAnsi="Arial" w:cs="Arial"/>
          <w:color w:val="000000"/>
          <w:sz w:val="22"/>
          <w:szCs w:val="22"/>
        </w:rPr>
        <w:t xml:space="preserve">State </w:t>
      </w:r>
      <w:r w:rsidR="00413885" w:rsidRPr="00FD5A6E">
        <w:rPr>
          <w:rFonts w:ascii="Arial" w:hAnsi="Arial" w:cs="Arial"/>
          <w:color w:val="000000"/>
          <w:sz w:val="22"/>
          <w:szCs w:val="22"/>
        </w:rPr>
        <w:t xml:space="preserve">are not available for proper planning and management of the </w:t>
      </w:r>
      <w:r w:rsidR="00627896">
        <w:rPr>
          <w:rFonts w:ascii="Arial" w:hAnsi="Arial" w:cs="Arial"/>
          <w:color w:val="000000"/>
          <w:sz w:val="22"/>
          <w:szCs w:val="22"/>
        </w:rPr>
        <w:t>ground</w:t>
      </w:r>
      <w:r w:rsidR="00413885" w:rsidRPr="00FD5A6E">
        <w:rPr>
          <w:rFonts w:ascii="Arial" w:hAnsi="Arial" w:cs="Arial"/>
          <w:color w:val="000000"/>
          <w:sz w:val="22"/>
          <w:szCs w:val="22"/>
        </w:rPr>
        <w:t xml:space="preserve">water resources. </w:t>
      </w:r>
      <w:r w:rsidR="00B15FC1">
        <w:rPr>
          <w:rFonts w:ascii="Arial" w:hAnsi="Arial" w:cs="Arial"/>
          <w:color w:val="000000"/>
          <w:sz w:val="22"/>
          <w:szCs w:val="22"/>
        </w:rPr>
        <w:t>It is the time to understand the v</w:t>
      </w:r>
      <w:r w:rsidR="00413885" w:rsidRPr="00FD5A6E">
        <w:rPr>
          <w:rFonts w:ascii="Arial" w:hAnsi="Arial" w:cs="Arial"/>
          <w:color w:val="000000"/>
          <w:sz w:val="22"/>
          <w:szCs w:val="22"/>
        </w:rPr>
        <w:t>ulnerability of water resources to pollution</w:t>
      </w:r>
      <w:r w:rsidR="00B15FC1">
        <w:rPr>
          <w:rFonts w:ascii="Arial" w:hAnsi="Arial" w:cs="Arial"/>
          <w:color w:val="000000"/>
          <w:sz w:val="22"/>
          <w:szCs w:val="22"/>
        </w:rPr>
        <w:t xml:space="preserve"> o</w:t>
      </w:r>
      <w:r w:rsidR="00413885" w:rsidRPr="00FD5A6E">
        <w:rPr>
          <w:rFonts w:ascii="Arial" w:hAnsi="Arial" w:cs="Arial"/>
          <w:color w:val="000000"/>
          <w:sz w:val="22"/>
          <w:szCs w:val="22"/>
        </w:rPr>
        <w:t xml:space="preserve">n a regional scale. </w:t>
      </w:r>
      <w:r w:rsidR="00413885">
        <w:rPr>
          <w:rFonts w:ascii="Arial" w:hAnsi="Arial" w:cs="Arial"/>
          <w:color w:val="000000"/>
          <w:sz w:val="22"/>
          <w:szCs w:val="22"/>
        </w:rPr>
        <w:t>By considering the above facts, t</w:t>
      </w:r>
      <w:r w:rsidR="00413885" w:rsidRPr="00FD5A6E">
        <w:rPr>
          <w:rFonts w:ascii="Arial" w:hAnsi="Arial" w:cs="Arial"/>
          <w:color w:val="000000"/>
          <w:sz w:val="22"/>
          <w:szCs w:val="22"/>
        </w:rPr>
        <w:t xml:space="preserve">he </w:t>
      </w:r>
      <w:r w:rsidR="00413885">
        <w:rPr>
          <w:rFonts w:ascii="Arial" w:hAnsi="Arial" w:cs="Arial"/>
          <w:color w:val="000000"/>
          <w:sz w:val="22"/>
          <w:szCs w:val="22"/>
        </w:rPr>
        <w:t xml:space="preserve">State Government of Kerala has proposed the </w:t>
      </w:r>
      <w:r w:rsidR="00413885" w:rsidRPr="00FD5A6E">
        <w:rPr>
          <w:rFonts w:ascii="Arial" w:hAnsi="Arial" w:cs="Arial"/>
          <w:color w:val="000000"/>
          <w:sz w:val="22"/>
          <w:szCs w:val="22"/>
        </w:rPr>
        <w:t xml:space="preserve">present project </w:t>
      </w:r>
      <w:r w:rsidR="00413885">
        <w:rPr>
          <w:rFonts w:ascii="Arial" w:hAnsi="Arial" w:cs="Arial"/>
          <w:color w:val="000000"/>
          <w:sz w:val="22"/>
          <w:szCs w:val="22"/>
        </w:rPr>
        <w:t>with the coordination of the National Institute of Hydrology under the ongoing Hydrology Project (Phase II)</w:t>
      </w:r>
      <w:r w:rsidR="00413885" w:rsidRPr="00FD5A6E">
        <w:rPr>
          <w:rFonts w:ascii="Arial" w:hAnsi="Arial" w:cs="Arial"/>
          <w:color w:val="000000"/>
          <w:sz w:val="22"/>
          <w:szCs w:val="22"/>
        </w:rPr>
        <w:t>:</w:t>
      </w:r>
    </w:p>
    <w:p w:rsidR="00413885" w:rsidRDefault="00413885" w:rsidP="000E02F1">
      <w:pPr>
        <w:pStyle w:val="style65"/>
        <w:numPr>
          <w:ilvl w:val="0"/>
          <w:numId w:val="21"/>
        </w:numPr>
        <w:spacing w:line="360" w:lineRule="auto"/>
        <w:jc w:val="both"/>
        <w:rPr>
          <w:rFonts w:ascii="Arial" w:hAnsi="Arial" w:cs="Arial"/>
          <w:color w:val="000000"/>
          <w:sz w:val="22"/>
          <w:szCs w:val="22"/>
        </w:rPr>
      </w:pPr>
      <w:r w:rsidRPr="00FD5A6E">
        <w:rPr>
          <w:rFonts w:ascii="Arial" w:hAnsi="Arial" w:cs="Arial"/>
          <w:color w:val="000000"/>
          <w:sz w:val="22"/>
          <w:szCs w:val="22"/>
        </w:rPr>
        <w:t xml:space="preserve">to identify the regional water quality problems  </w:t>
      </w:r>
    </w:p>
    <w:p w:rsidR="00413885" w:rsidRPr="00FD5A6E" w:rsidRDefault="00413885" w:rsidP="000E02F1">
      <w:pPr>
        <w:pStyle w:val="style65"/>
        <w:numPr>
          <w:ilvl w:val="0"/>
          <w:numId w:val="21"/>
        </w:numPr>
        <w:spacing w:line="360" w:lineRule="auto"/>
        <w:jc w:val="both"/>
        <w:rPr>
          <w:rFonts w:ascii="Arial" w:hAnsi="Arial" w:cs="Arial"/>
          <w:color w:val="000000"/>
          <w:sz w:val="22"/>
          <w:szCs w:val="22"/>
        </w:rPr>
      </w:pPr>
      <w:r w:rsidRPr="00FD5A6E">
        <w:rPr>
          <w:rFonts w:ascii="Arial" w:hAnsi="Arial" w:cs="Arial"/>
          <w:color w:val="000000"/>
          <w:sz w:val="22"/>
          <w:szCs w:val="22"/>
        </w:rPr>
        <w:t xml:space="preserve">to develop quality indices </w:t>
      </w:r>
    </w:p>
    <w:p w:rsidR="00413885" w:rsidRDefault="00413885" w:rsidP="000E02F1">
      <w:pPr>
        <w:pStyle w:val="style65"/>
        <w:numPr>
          <w:ilvl w:val="0"/>
          <w:numId w:val="21"/>
        </w:numPr>
        <w:spacing w:line="360" w:lineRule="auto"/>
        <w:jc w:val="both"/>
        <w:rPr>
          <w:rFonts w:ascii="Arial" w:hAnsi="Arial" w:cs="Arial"/>
          <w:color w:val="000000"/>
          <w:sz w:val="22"/>
          <w:szCs w:val="22"/>
        </w:rPr>
      </w:pPr>
      <w:r w:rsidRPr="00FD5A6E">
        <w:rPr>
          <w:rFonts w:ascii="Arial" w:hAnsi="Arial" w:cs="Arial"/>
          <w:color w:val="000000"/>
          <w:sz w:val="22"/>
          <w:szCs w:val="22"/>
        </w:rPr>
        <w:t xml:space="preserve">to evolve strategies to protect the existing water bodies by conducting public awareness programmes </w:t>
      </w:r>
    </w:p>
    <w:p w:rsidR="00413885" w:rsidRPr="00FD5A6E" w:rsidRDefault="00413885" w:rsidP="000E02F1">
      <w:pPr>
        <w:pStyle w:val="style65"/>
        <w:numPr>
          <w:ilvl w:val="0"/>
          <w:numId w:val="21"/>
        </w:numPr>
        <w:spacing w:line="360" w:lineRule="auto"/>
        <w:jc w:val="both"/>
        <w:rPr>
          <w:rFonts w:ascii="Arial" w:hAnsi="Arial" w:cs="Arial"/>
          <w:color w:val="000000"/>
          <w:sz w:val="22"/>
          <w:szCs w:val="22"/>
        </w:rPr>
      </w:pPr>
      <w:r w:rsidRPr="00FD5A6E">
        <w:rPr>
          <w:rFonts w:ascii="Arial" w:hAnsi="Arial" w:cs="Arial"/>
          <w:color w:val="000000"/>
          <w:sz w:val="22"/>
          <w:szCs w:val="22"/>
        </w:rPr>
        <w:lastRenderedPageBreak/>
        <w:t xml:space="preserve">to adopt appropriate preventive and remedial measures </w:t>
      </w:r>
    </w:p>
    <w:p w:rsidR="00627896" w:rsidRDefault="00627896" w:rsidP="00413885">
      <w:pPr>
        <w:jc w:val="both"/>
        <w:rPr>
          <w:rFonts w:ascii="Arial" w:hAnsi="Arial" w:cs="Arial"/>
          <w:color w:val="000000"/>
          <w:sz w:val="22"/>
          <w:szCs w:val="22"/>
        </w:rPr>
      </w:pPr>
    </w:p>
    <w:p w:rsidR="00413885" w:rsidRPr="00F93D37" w:rsidRDefault="00B15FC1" w:rsidP="00413885">
      <w:pPr>
        <w:jc w:val="both"/>
        <w:rPr>
          <w:rFonts w:ascii="Arial" w:hAnsi="Arial" w:cs="Arial"/>
          <w:color w:val="000000"/>
          <w:sz w:val="22"/>
          <w:szCs w:val="22"/>
        </w:rPr>
      </w:pPr>
      <w:r>
        <w:rPr>
          <w:rFonts w:ascii="Arial" w:hAnsi="Arial" w:cs="Arial"/>
          <w:color w:val="000000"/>
          <w:sz w:val="22"/>
          <w:szCs w:val="22"/>
        </w:rPr>
        <w:t>In the recent past, some of the studies made in isolation reported the problem of groundwater pollution in various parts of the State. In order to verify the observations as well as to develop a standard data base for water quality, water quality investigations were taken up for the entire state during the period from 2008 to 2011.</w:t>
      </w:r>
      <w:r w:rsidR="00E22D5D">
        <w:rPr>
          <w:rFonts w:ascii="Arial" w:hAnsi="Arial" w:cs="Arial"/>
          <w:color w:val="000000"/>
          <w:sz w:val="22"/>
          <w:szCs w:val="22"/>
        </w:rPr>
        <w:t xml:space="preserve"> This was taken up as a part of the </w:t>
      </w:r>
      <w:r w:rsidR="00413885" w:rsidRPr="00F93D37">
        <w:rPr>
          <w:rFonts w:ascii="Arial" w:hAnsi="Arial" w:cs="Arial"/>
          <w:color w:val="000000"/>
          <w:sz w:val="22"/>
          <w:szCs w:val="22"/>
        </w:rPr>
        <w:t>3-year Purpose Driven Study</w:t>
      </w:r>
      <w:r w:rsidR="00E22D5D">
        <w:rPr>
          <w:rFonts w:ascii="Arial" w:hAnsi="Arial" w:cs="Arial"/>
          <w:color w:val="000000"/>
          <w:sz w:val="22"/>
          <w:szCs w:val="22"/>
        </w:rPr>
        <w:t xml:space="preserve">. The objectives of the study are </w:t>
      </w:r>
      <w:r w:rsidR="00413885" w:rsidRPr="00F93D37">
        <w:rPr>
          <w:rFonts w:ascii="Arial" w:hAnsi="Arial" w:cs="Arial"/>
          <w:color w:val="000000"/>
          <w:sz w:val="22"/>
          <w:szCs w:val="22"/>
        </w:rPr>
        <w:t>listed below:</w:t>
      </w:r>
    </w:p>
    <w:p w:rsidR="00413885" w:rsidRPr="00FD5A6E" w:rsidRDefault="00413885" w:rsidP="00413885">
      <w:pPr>
        <w:pStyle w:val="style65"/>
        <w:numPr>
          <w:ilvl w:val="0"/>
          <w:numId w:val="17"/>
        </w:numPr>
        <w:jc w:val="both"/>
        <w:rPr>
          <w:rFonts w:ascii="Arial" w:hAnsi="Arial" w:cs="Arial"/>
          <w:color w:val="000000"/>
          <w:sz w:val="22"/>
          <w:szCs w:val="22"/>
        </w:rPr>
      </w:pPr>
      <w:r w:rsidRPr="00FD5A6E">
        <w:rPr>
          <w:rFonts w:ascii="Arial" w:hAnsi="Arial" w:cs="Arial"/>
          <w:color w:val="000000"/>
          <w:sz w:val="22"/>
          <w:szCs w:val="22"/>
        </w:rPr>
        <w:t>To ascertain the existing pollution level of rivers, lakes, ponds, streams, wells, water taps and other water bodies in Kerala.</w:t>
      </w:r>
    </w:p>
    <w:p w:rsidR="00413885" w:rsidRPr="00FD5A6E" w:rsidRDefault="00413885" w:rsidP="00413885">
      <w:pPr>
        <w:pStyle w:val="style65"/>
        <w:numPr>
          <w:ilvl w:val="0"/>
          <w:numId w:val="18"/>
        </w:numPr>
        <w:jc w:val="both"/>
        <w:rPr>
          <w:rFonts w:ascii="Arial" w:hAnsi="Arial" w:cs="Arial"/>
          <w:color w:val="000000"/>
          <w:sz w:val="22"/>
          <w:szCs w:val="22"/>
        </w:rPr>
      </w:pPr>
      <w:r w:rsidRPr="00FD5A6E">
        <w:rPr>
          <w:rFonts w:ascii="Arial" w:hAnsi="Arial" w:cs="Arial"/>
          <w:color w:val="000000"/>
          <w:sz w:val="22"/>
          <w:szCs w:val="22"/>
        </w:rPr>
        <w:t>To evolve water quality index for the surface water bodies and quality modeling for the selected river reaches.</w:t>
      </w:r>
    </w:p>
    <w:p w:rsidR="00413885" w:rsidRPr="00FD5A6E" w:rsidRDefault="00413885" w:rsidP="00413885">
      <w:pPr>
        <w:pStyle w:val="style65"/>
        <w:numPr>
          <w:ilvl w:val="0"/>
          <w:numId w:val="19"/>
        </w:numPr>
        <w:jc w:val="both"/>
        <w:rPr>
          <w:rFonts w:ascii="Arial" w:hAnsi="Arial" w:cs="Arial"/>
          <w:color w:val="000000"/>
          <w:sz w:val="22"/>
          <w:szCs w:val="22"/>
        </w:rPr>
      </w:pPr>
      <w:r w:rsidRPr="00FD5A6E">
        <w:rPr>
          <w:rFonts w:ascii="Arial" w:hAnsi="Arial" w:cs="Arial"/>
          <w:color w:val="000000"/>
          <w:sz w:val="22"/>
          <w:szCs w:val="22"/>
        </w:rPr>
        <w:t>To develop vulnerability index for groundwater resources and to carry out quality modeling for selected blocks.</w:t>
      </w:r>
    </w:p>
    <w:p w:rsidR="00413885" w:rsidRPr="00FD5A6E" w:rsidRDefault="00413885" w:rsidP="00413885">
      <w:pPr>
        <w:pStyle w:val="style65"/>
        <w:numPr>
          <w:ilvl w:val="0"/>
          <w:numId w:val="20"/>
        </w:numPr>
        <w:jc w:val="both"/>
        <w:rPr>
          <w:rStyle w:val="style661"/>
          <w:rFonts w:ascii="Arial" w:hAnsi="Arial" w:cs="Arial"/>
          <w:color w:val="000000"/>
          <w:sz w:val="22"/>
          <w:szCs w:val="22"/>
        </w:rPr>
      </w:pPr>
      <w:r w:rsidRPr="00FD5A6E">
        <w:rPr>
          <w:rFonts w:ascii="Arial" w:hAnsi="Arial" w:cs="Arial"/>
          <w:color w:val="000000"/>
          <w:sz w:val="22"/>
          <w:szCs w:val="22"/>
        </w:rPr>
        <w:t>To create awareness among the people about the locations &amp; causes of pollution and thereby to initiate proper pollution control practices.</w:t>
      </w:r>
    </w:p>
    <w:p w:rsidR="00306D14" w:rsidRDefault="00306D14" w:rsidP="00306D14">
      <w:pPr>
        <w:pStyle w:val="style65"/>
        <w:jc w:val="center"/>
        <w:rPr>
          <w:rStyle w:val="style661"/>
          <w:rFonts w:ascii="Arial" w:hAnsi="Arial" w:cs="Arial"/>
          <w:b/>
          <w:color w:val="000000"/>
          <w:sz w:val="22"/>
          <w:szCs w:val="22"/>
        </w:rPr>
      </w:pPr>
    </w:p>
    <w:p w:rsidR="00306D14" w:rsidRDefault="00306D14" w:rsidP="00306D14">
      <w:pPr>
        <w:pStyle w:val="style65"/>
        <w:jc w:val="center"/>
        <w:rPr>
          <w:rStyle w:val="style661"/>
          <w:rFonts w:ascii="Arial" w:hAnsi="Arial" w:cs="Arial"/>
          <w:b/>
          <w:color w:val="000000"/>
          <w:sz w:val="22"/>
          <w:szCs w:val="22"/>
        </w:rPr>
      </w:pPr>
    </w:p>
    <w:p w:rsidR="00306D14" w:rsidRDefault="00306D14" w:rsidP="00306D14">
      <w:pPr>
        <w:pStyle w:val="style65"/>
        <w:jc w:val="center"/>
        <w:rPr>
          <w:rStyle w:val="style661"/>
          <w:rFonts w:ascii="Arial" w:hAnsi="Arial" w:cs="Arial"/>
          <w:b/>
          <w:color w:val="000000"/>
          <w:sz w:val="22"/>
          <w:szCs w:val="22"/>
        </w:rPr>
      </w:pPr>
    </w:p>
    <w:p w:rsidR="00306D14" w:rsidRDefault="00306D14" w:rsidP="00306D14">
      <w:pPr>
        <w:pStyle w:val="style65"/>
        <w:jc w:val="center"/>
        <w:rPr>
          <w:rStyle w:val="style661"/>
          <w:rFonts w:ascii="Arial" w:hAnsi="Arial" w:cs="Arial"/>
          <w:b/>
          <w:color w:val="000000"/>
          <w:sz w:val="22"/>
          <w:szCs w:val="22"/>
        </w:rPr>
      </w:pPr>
    </w:p>
    <w:p w:rsidR="00306D14" w:rsidRDefault="00306D14" w:rsidP="00306D14">
      <w:pPr>
        <w:pStyle w:val="style65"/>
        <w:jc w:val="center"/>
        <w:rPr>
          <w:rStyle w:val="style661"/>
          <w:rFonts w:ascii="Arial" w:hAnsi="Arial" w:cs="Arial"/>
          <w:b/>
          <w:color w:val="000000"/>
          <w:sz w:val="22"/>
          <w:szCs w:val="22"/>
        </w:rPr>
      </w:pPr>
    </w:p>
    <w:p w:rsidR="00306D14" w:rsidRDefault="00306D14" w:rsidP="00306D14">
      <w:pPr>
        <w:pStyle w:val="style65"/>
        <w:jc w:val="center"/>
        <w:rPr>
          <w:rStyle w:val="style661"/>
          <w:rFonts w:ascii="Arial" w:hAnsi="Arial" w:cs="Arial"/>
          <w:b/>
          <w:color w:val="000000"/>
          <w:sz w:val="22"/>
          <w:szCs w:val="22"/>
        </w:rPr>
      </w:pPr>
    </w:p>
    <w:p w:rsidR="00306D14" w:rsidRDefault="00306D14" w:rsidP="00306D14">
      <w:pPr>
        <w:pStyle w:val="style65"/>
        <w:jc w:val="center"/>
        <w:rPr>
          <w:rStyle w:val="style661"/>
          <w:rFonts w:ascii="Arial" w:hAnsi="Arial" w:cs="Arial"/>
          <w:b/>
          <w:color w:val="000000"/>
          <w:sz w:val="22"/>
          <w:szCs w:val="22"/>
        </w:rPr>
      </w:pPr>
    </w:p>
    <w:p w:rsidR="00306D14" w:rsidRDefault="00306D14" w:rsidP="00306D14">
      <w:pPr>
        <w:pStyle w:val="style65"/>
        <w:jc w:val="center"/>
        <w:rPr>
          <w:rStyle w:val="style661"/>
          <w:rFonts w:ascii="Arial" w:hAnsi="Arial" w:cs="Arial"/>
          <w:b/>
          <w:color w:val="000000"/>
          <w:sz w:val="22"/>
          <w:szCs w:val="22"/>
        </w:rPr>
      </w:pPr>
    </w:p>
    <w:p w:rsidR="00306D14" w:rsidRDefault="00306D14" w:rsidP="00306D14">
      <w:pPr>
        <w:pStyle w:val="style65"/>
        <w:jc w:val="center"/>
        <w:rPr>
          <w:rStyle w:val="style661"/>
          <w:rFonts w:ascii="Arial" w:hAnsi="Arial" w:cs="Arial"/>
          <w:b/>
          <w:color w:val="000000"/>
          <w:sz w:val="22"/>
          <w:szCs w:val="22"/>
        </w:rPr>
      </w:pPr>
    </w:p>
    <w:p w:rsidR="00306D14" w:rsidRDefault="00306D14" w:rsidP="00306D14">
      <w:pPr>
        <w:pStyle w:val="style65"/>
        <w:jc w:val="center"/>
        <w:rPr>
          <w:rStyle w:val="style661"/>
          <w:rFonts w:ascii="Arial" w:hAnsi="Arial" w:cs="Arial"/>
          <w:b/>
          <w:color w:val="000000"/>
          <w:sz w:val="22"/>
          <w:szCs w:val="22"/>
        </w:rPr>
      </w:pPr>
    </w:p>
    <w:p w:rsidR="00306D14" w:rsidRDefault="00306D14" w:rsidP="00306D14">
      <w:pPr>
        <w:pStyle w:val="style65"/>
        <w:jc w:val="center"/>
        <w:rPr>
          <w:rStyle w:val="style661"/>
          <w:rFonts w:ascii="Arial" w:hAnsi="Arial" w:cs="Arial"/>
          <w:b/>
          <w:color w:val="000000"/>
          <w:sz w:val="22"/>
          <w:szCs w:val="22"/>
        </w:rPr>
      </w:pPr>
    </w:p>
    <w:p w:rsidR="00306D14" w:rsidRDefault="00306D14" w:rsidP="00306D14">
      <w:pPr>
        <w:pStyle w:val="style65"/>
        <w:jc w:val="center"/>
        <w:rPr>
          <w:rStyle w:val="style661"/>
          <w:rFonts w:ascii="Arial" w:hAnsi="Arial" w:cs="Arial"/>
          <w:b/>
          <w:color w:val="000000"/>
          <w:sz w:val="22"/>
          <w:szCs w:val="22"/>
        </w:rPr>
      </w:pPr>
    </w:p>
    <w:p w:rsidR="00306D14" w:rsidRDefault="00306D14" w:rsidP="00306D14">
      <w:pPr>
        <w:pStyle w:val="style65"/>
        <w:jc w:val="center"/>
        <w:rPr>
          <w:rStyle w:val="style661"/>
          <w:rFonts w:ascii="Arial" w:hAnsi="Arial" w:cs="Arial"/>
          <w:b/>
          <w:color w:val="000000"/>
          <w:sz w:val="22"/>
          <w:szCs w:val="22"/>
        </w:rPr>
      </w:pPr>
    </w:p>
    <w:p w:rsidR="00306D14" w:rsidRDefault="00306D14" w:rsidP="00306D14">
      <w:pPr>
        <w:pStyle w:val="style65"/>
        <w:jc w:val="center"/>
        <w:rPr>
          <w:rStyle w:val="style661"/>
          <w:rFonts w:ascii="Arial" w:hAnsi="Arial" w:cs="Arial"/>
          <w:b/>
          <w:color w:val="000000"/>
          <w:sz w:val="22"/>
          <w:szCs w:val="22"/>
        </w:rPr>
      </w:pPr>
    </w:p>
    <w:p w:rsidR="00306D14" w:rsidRDefault="00306D14" w:rsidP="00306D14">
      <w:pPr>
        <w:pStyle w:val="style65"/>
        <w:jc w:val="center"/>
        <w:rPr>
          <w:rStyle w:val="style661"/>
          <w:rFonts w:ascii="Arial" w:hAnsi="Arial" w:cs="Arial"/>
          <w:b/>
          <w:color w:val="000000"/>
          <w:sz w:val="22"/>
          <w:szCs w:val="22"/>
        </w:rPr>
      </w:pPr>
    </w:p>
    <w:p w:rsidR="00306D14" w:rsidRDefault="00306D14" w:rsidP="00306D14">
      <w:pPr>
        <w:pStyle w:val="style65"/>
        <w:jc w:val="center"/>
        <w:rPr>
          <w:rStyle w:val="style661"/>
          <w:rFonts w:ascii="Arial" w:hAnsi="Arial" w:cs="Arial"/>
          <w:b/>
          <w:color w:val="000000"/>
          <w:sz w:val="22"/>
          <w:szCs w:val="22"/>
        </w:rPr>
      </w:pPr>
    </w:p>
    <w:p w:rsidR="00306D14" w:rsidRDefault="00306D14" w:rsidP="00306D14">
      <w:pPr>
        <w:pStyle w:val="style65"/>
        <w:jc w:val="center"/>
        <w:rPr>
          <w:rStyle w:val="style661"/>
          <w:rFonts w:ascii="Arial" w:hAnsi="Arial" w:cs="Arial"/>
          <w:b/>
          <w:color w:val="000000"/>
          <w:sz w:val="22"/>
          <w:szCs w:val="22"/>
        </w:rPr>
      </w:pPr>
    </w:p>
    <w:p w:rsidR="00306D14" w:rsidRDefault="00306D14" w:rsidP="00306D14">
      <w:pPr>
        <w:pStyle w:val="style65"/>
        <w:jc w:val="center"/>
        <w:rPr>
          <w:rStyle w:val="style661"/>
          <w:rFonts w:ascii="Arial" w:hAnsi="Arial" w:cs="Arial"/>
          <w:b/>
          <w:color w:val="000000"/>
          <w:sz w:val="22"/>
          <w:szCs w:val="22"/>
        </w:rPr>
      </w:pPr>
      <w:r>
        <w:rPr>
          <w:rStyle w:val="style661"/>
          <w:rFonts w:ascii="Arial" w:hAnsi="Arial" w:cs="Arial"/>
          <w:b/>
          <w:color w:val="000000"/>
          <w:sz w:val="22"/>
          <w:szCs w:val="22"/>
        </w:rPr>
        <w:t>CHAPTER -2</w:t>
      </w:r>
    </w:p>
    <w:p w:rsidR="00306D14" w:rsidRDefault="00306D14" w:rsidP="00413885">
      <w:pPr>
        <w:pStyle w:val="style65"/>
        <w:jc w:val="both"/>
        <w:rPr>
          <w:rStyle w:val="style661"/>
          <w:rFonts w:ascii="Arial" w:hAnsi="Arial" w:cs="Arial"/>
          <w:b/>
          <w:color w:val="000000"/>
          <w:sz w:val="22"/>
          <w:szCs w:val="22"/>
        </w:rPr>
      </w:pPr>
      <w:r>
        <w:rPr>
          <w:rStyle w:val="style661"/>
          <w:rFonts w:ascii="Arial" w:hAnsi="Arial" w:cs="Arial"/>
          <w:b/>
          <w:color w:val="000000"/>
          <w:sz w:val="22"/>
          <w:szCs w:val="22"/>
        </w:rPr>
        <w:t>REVIEW OF LITERATURE</w:t>
      </w:r>
    </w:p>
    <w:p w:rsidR="00413885" w:rsidRPr="00D65651" w:rsidRDefault="00413885" w:rsidP="00413885">
      <w:pPr>
        <w:pStyle w:val="style65"/>
        <w:jc w:val="both"/>
        <w:rPr>
          <w:rStyle w:val="style661"/>
          <w:rFonts w:ascii="Arial" w:hAnsi="Arial" w:cs="Arial"/>
          <w:b/>
          <w:color w:val="000000"/>
          <w:sz w:val="22"/>
          <w:szCs w:val="22"/>
        </w:rPr>
      </w:pPr>
      <w:r>
        <w:rPr>
          <w:rStyle w:val="style661"/>
          <w:rFonts w:ascii="Arial" w:hAnsi="Arial" w:cs="Arial"/>
          <w:b/>
          <w:color w:val="000000"/>
          <w:sz w:val="22"/>
          <w:szCs w:val="22"/>
        </w:rPr>
        <w:t>GROUND</w:t>
      </w:r>
      <w:r w:rsidRPr="00D65651">
        <w:rPr>
          <w:rStyle w:val="style661"/>
          <w:rFonts w:ascii="Arial" w:hAnsi="Arial" w:cs="Arial"/>
          <w:b/>
          <w:color w:val="000000"/>
          <w:sz w:val="22"/>
          <w:szCs w:val="22"/>
        </w:rPr>
        <w:t xml:space="preserve"> WATER QUALITY ANALYSIS </w:t>
      </w:r>
    </w:p>
    <w:p w:rsidR="00A2101E" w:rsidRPr="00A2101E" w:rsidRDefault="00A2101E" w:rsidP="00A2101E">
      <w:pPr>
        <w:spacing w:line="360" w:lineRule="auto"/>
        <w:jc w:val="both"/>
        <w:rPr>
          <w:rFonts w:ascii="Arial" w:hAnsi="Arial" w:cs="Arial"/>
          <w:sz w:val="22"/>
          <w:szCs w:val="22"/>
        </w:rPr>
      </w:pPr>
      <w:r w:rsidRPr="00A2101E">
        <w:rPr>
          <w:rFonts w:ascii="Arial" w:hAnsi="Arial" w:cs="Arial"/>
          <w:sz w:val="22"/>
          <w:szCs w:val="22"/>
        </w:rPr>
        <w:t>In India, ground water quality investigations have been carried out by various researchers. The studies reported that ground water has been severely affected due to industrial pollution (Naram, 1981: Krishnaswamy, 1981; Das and Kidwai, 1981; Kanchwaha, 1981). The studies have shown that most of the industries produce waste products in the form of gaseous, liquid and solid phases as by-products, which can harm the environment unless treated properly and confirm to specified standards laid down by health authorities (Joshi et al., 1982: Moitra</w:t>
      </w:r>
      <w:proofErr w:type="gramStart"/>
      <w:r w:rsidRPr="00A2101E">
        <w:rPr>
          <w:rFonts w:ascii="Arial" w:hAnsi="Arial" w:cs="Arial"/>
          <w:sz w:val="22"/>
          <w:szCs w:val="22"/>
        </w:rPr>
        <w:t>,1991</w:t>
      </w:r>
      <w:proofErr w:type="gramEnd"/>
      <w:r w:rsidRPr="00A2101E">
        <w:rPr>
          <w:rFonts w:ascii="Arial" w:hAnsi="Arial" w:cs="Arial"/>
          <w:sz w:val="22"/>
          <w:szCs w:val="22"/>
        </w:rPr>
        <w:t>: Singh,1986).</w:t>
      </w:r>
    </w:p>
    <w:p w:rsidR="00A2101E" w:rsidRPr="00A2101E" w:rsidRDefault="00A2101E" w:rsidP="00A2101E">
      <w:pPr>
        <w:spacing w:line="360" w:lineRule="auto"/>
        <w:jc w:val="both"/>
        <w:rPr>
          <w:rFonts w:ascii="Arial" w:hAnsi="Arial" w:cs="Arial"/>
          <w:sz w:val="22"/>
          <w:szCs w:val="22"/>
        </w:rPr>
      </w:pPr>
      <w:r w:rsidRPr="00A2101E">
        <w:rPr>
          <w:rFonts w:ascii="Arial" w:hAnsi="Arial" w:cs="Arial"/>
          <w:bCs/>
          <w:sz w:val="22"/>
          <w:szCs w:val="22"/>
        </w:rPr>
        <w:t>In a</w:t>
      </w:r>
      <w:r w:rsidRPr="00A2101E">
        <w:rPr>
          <w:rFonts w:ascii="Arial" w:hAnsi="Arial" w:cs="Arial"/>
          <w:b/>
          <w:bCs/>
          <w:sz w:val="22"/>
          <w:szCs w:val="22"/>
        </w:rPr>
        <w:t xml:space="preserve"> </w:t>
      </w:r>
      <w:r w:rsidRPr="00A2101E">
        <w:rPr>
          <w:rFonts w:ascii="Arial" w:hAnsi="Arial" w:cs="Arial"/>
          <w:sz w:val="22"/>
          <w:szCs w:val="22"/>
        </w:rPr>
        <w:t>study carried out by Rao and Rao (1990) in Visakhapatnam area, Andhra Pradesh has shown that the intensity of pollution of ground water was not so alarming up to 1975 but after that it rapidly increased due to sweeping growth of industrial and urban activities and lack of environmental protection. Hydrochemical facies in 1975 are characterized by Na-HCO</w:t>
      </w:r>
      <w:r w:rsidRPr="00A2101E">
        <w:rPr>
          <w:rFonts w:ascii="Arial" w:hAnsi="Arial" w:cs="Arial"/>
          <w:sz w:val="22"/>
          <w:szCs w:val="22"/>
          <w:vertAlign w:val="subscript"/>
        </w:rPr>
        <w:t>3</w:t>
      </w:r>
      <w:r w:rsidRPr="00A2101E">
        <w:rPr>
          <w:rFonts w:ascii="Arial" w:hAnsi="Arial" w:cs="Arial"/>
          <w:sz w:val="22"/>
          <w:szCs w:val="22"/>
        </w:rPr>
        <w:t xml:space="preserve"> type and in 1981 by Na-Cl type indicating that the salinity in ground water increased from 1975 to 1981. Chidambaram (1990) carried out studies on the effect of irrigated agriculture on ground water quality in North of Madras state. According to the study, intensive irrigation in about 20 years had raised the Cl concentration of ground water from pre-irrigation level of 110-125 mg/l to 210-240 mg/l, in the post irrigation period, i.e. an annual increase of about 4-5 mg/l.</w:t>
      </w:r>
    </w:p>
    <w:p w:rsidR="00A2101E" w:rsidRPr="00A2101E" w:rsidRDefault="00A2101E" w:rsidP="00A2101E">
      <w:pPr>
        <w:spacing w:line="360" w:lineRule="auto"/>
        <w:jc w:val="both"/>
        <w:rPr>
          <w:rFonts w:ascii="Arial" w:hAnsi="Arial" w:cs="Arial"/>
          <w:sz w:val="22"/>
          <w:szCs w:val="22"/>
        </w:rPr>
      </w:pPr>
      <w:r w:rsidRPr="00A2101E">
        <w:rPr>
          <w:rFonts w:ascii="Arial" w:hAnsi="Arial" w:cs="Arial"/>
          <w:sz w:val="22"/>
          <w:szCs w:val="22"/>
        </w:rPr>
        <w:t xml:space="preserve">Hydrological investigations have been carried out in rural parts of Guntur district Andhra Pradesh, where agriculture is the main occupation (Subba Rao, 2003). In this region, granite gneisses associated with schist’s and charnockites are the main lithological formations, which are overlain by black cotton soils. Ground water is alkaline, very hard and mostly brackish. Fluorides are also reported from the study area. The possible sources of fluoride are weathering and leaching of fluoride bearing minerals under the alkaline environment. A high rate of evapotranspiration, longer residence time of waters in the aquifer zone, intensive and long term irrigation and heavy use of fertilizers are supplementary factors to further increase the fluoride content in the ground waters. The investigated area has been classified into three types with reference to concentration of fluoride prescribed for drinking, low fluoride (&lt;0.60mg/l), moderate fluoride (0.60-1.20mg/l) and high fluoride (&gt;1.20mg/l). 45% of the total ground water samples belong to the high fluoride category. </w:t>
      </w:r>
    </w:p>
    <w:p w:rsidR="00A2101E" w:rsidRPr="00A2101E" w:rsidRDefault="00A2101E" w:rsidP="00A2101E">
      <w:pPr>
        <w:autoSpaceDE w:val="0"/>
        <w:autoSpaceDN w:val="0"/>
        <w:adjustRightInd w:val="0"/>
        <w:spacing w:line="360" w:lineRule="auto"/>
        <w:jc w:val="both"/>
        <w:rPr>
          <w:rFonts w:ascii="Arial" w:hAnsi="Arial" w:cs="Arial"/>
          <w:color w:val="000000"/>
          <w:sz w:val="22"/>
          <w:szCs w:val="22"/>
        </w:rPr>
      </w:pPr>
      <w:r w:rsidRPr="00A2101E">
        <w:rPr>
          <w:rFonts w:ascii="Arial" w:hAnsi="Arial" w:cs="Arial"/>
          <w:color w:val="000000"/>
          <w:sz w:val="22"/>
          <w:szCs w:val="22"/>
        </w:rPr>
        <w:t>Geochemical processes are responsible for the seasonal and spatial variations in groundwater quality</w:t>
      </w:r>
      <w:r w:rsidRPr="00A2101E">
        <w:rPr>
          <w:rFonts w:ascii="Arial" w:hAnsi="Arial" w:cs="Arial"/>
          <w:sz w:val="22"/>
          <w:szCs w:val="22"/>
        </w:rPr>
        <w:t xml:space="preserve">. Evaluation of groundwater chemistry and delineation of various </w:t>
      </w:r>
      <w:r w:rsidRPr="00A2101E">
        <w:rPr>
          <w:rFonts w:ascii="Arial" w:hAnsi="Arial" w:cs="Arial"/>
          <w:sz w:val="22"/>
          <w:szCs w:val="22"/>
        </w:rPr>
        <w:lastRenderedPageBreak/>
        <w:t xml:space="preserve">hydrogeochemical processes that are involved in the evolution of groundwater quality by adopting various graphical methods and interpreting different indices were attempted by many workers in the recent past (Elango et al. 2003; Singh et al. 2006; Subbarao 2006; Pophare and Dewalkar 2007; Rashid and Izrar 2007). Pandian and Sankar (2007) have observed that host rocks are the main source of dissolved solids in the groundwater of the Viappar River basin, Tamil Nadu. Groundwater is a dynamic resource which undergoes modifications both quantitatively and qualitatively. Many researchers have focused on the hydrochemical characteristics and contamination of groundwater in different basins as well as in urban areas that resulted due to anthropogenic intervention, mainly by agricultural </w:t>
      </w:r>
      <w:r w:rsidRPr="00A2101E">
        <w:rPr>
          <w:rFonts w:ascii="Arial" w:hAnsi="Arial" w:cs="Arial"/>
          <w:color w:val="000000"/>
          <w:sz w:val="22"/>
          <w:szCs w:val="22"/>
        </w:rPr>
        <w:t>activities and domestic wastewater (</w:t>
      </w:r>
      <w:r w:rsidRPr="00A2101E">
        <w:rPr>
          <w:rFonts w:ascii="Arial" w:hAnsi="Arial" w:cs="Arial"/>
          <w:sz w:val="22"/>
          <w:szCs w:val="22"/>
        </w:rPr>
        <w:t xml:space="preserve">Maslin and Maier 2000; Umar et al. 2006; Singh et al. 2008; Xiang et al. 2009; Shrestha et al. 2010). Studies conducted on the chemical quality of groundwater of Mangalore City in Karnataka State and Chennai in Tamil Nadu, India, revealed that the groundwater quality has deteriorated due to overexploitation (Narayana and Suresh 1989; Ramesh et al. 1995). Nandakumar and Murthy (1997) studied the groundwater quality variation in shallow basaltic aquifers and identified Base Exchange reactions in canal command areas. Srinivasa Gowd (2005), Reddy and Prasad (2005) studied and delineated the hydrogeochemistry of the Peddavanka watershed and the Tadpatri area of Anantapur District, Andhra Pradesh, India. The water quality may yield information about the inner geologic environments through which the water circulated. The chemical alteration of rainwater depends on several factors such as soil–water interaction, dissolution of mineral species and anthropogenic activities (Aris et al. 2007; Raju et al. 2009). </w:t>
      </w:r>
    </w:p>
    <w:p w:rsidR="00A2101E" w:rsidRPr="00A2101E" w:rsidRDefault="00A2101E" w:rsidP="00A2101E">
      <w:pPr>
        <w:autoSpaceDE w:val="0"/>
        <w:autoSpaceDN w:val="0"/>
        <w:adjustRightInd w:val="0"/>
        <w:jc w:val="both"/>
        <w:rPr>
          <w:rFonts w:ascii="Arial" w:hAnsi="Arial" w:cs="Arial"/>
          <w:color w:val="000000"/>
          <w:sz w:val="22"/>
          <w:szCs w:val="22"/>
        </w:rPr>
      </w:pPr>
    </w:p>
    <w:p w:rsidR="00A2101E" w:rsidRPr="00A2101E" w:rsidRDefault="00A2101E" w:rsidP="00A2101E">
      <w:pPr>
        <w:spacing w:line="360" w:lineRule="auto"/>
        <w:jc w:val="both"/>
        <w:rPr>
          <w:rFonts w:ascii="Arial" w:hAnsi="Arial" w:cs="Arial"/>
          <w:sz w:val="22"/>
          <w:szCs w:val="22"/>
        </w:rPr>
      </w:pPr>
      <w:r w:rsidRPr="00A2101E">
        <w:rPr>
          <w:rFonts w:ascii="Arial" w:hAnsi="Arial" w:cs="Arial"/>
          <w:sz w:val="22"/>
          <w:szCs w:val="22"/>
        </w:rPr>
        <w:t xml:space="preserve">Jayashree (2000) applied the chemical mass balance approach to Bellary nala in Belgaum (Karnataka), a waste water stream flowing through the city and its influence on the open wells of the surrounding areas. It was observed that there is considerable variation in water quality parameters with change in stream water quality. The ionic concentration observed in the upstream and downstream sections showed a good match during the monsoon season. However, in the post monsoon, large variations in ionic concentrations were observed which was attributed to the addition of non-point sources. Madhurima (2000) carried out a mass balance study for Ghataprabha river, a tributary of river Krishna (India) and observed the variation in ionic concentration to a tune of 1.5 times, between upstream and downstream indicating the impact of agricultural activities in the catchment. The study further revealed that there is a significant influence on the adjoining wells of Ghataprabha River. This was substantiated by the study carried out by Hiremath (2001). Purandara et al (2004) carried out water quality analysis of Malaprabha sub-basin and adjoining groundwaters and highlighted the impact of surface and ground waters of Malaprabha sub basin due to disposal of sugar </w:t>
      </w:r>
      <w:r w:rsidRPr="00A2101E">
        <w:rPr>
          <w:rFonts w:ascii="Arial" w:hAnsi="Arial" w:cs="Arial"/>
          <w:sz w:val="22"/>
          <w:szCs w:val="22"/>
        </w:rPr>
        <w:lastRenderedPageBreak/>
        <w:t>industries and suggested various types of remedial measures which can be taken for maintaining water quality standards. An investigation was carried out to understand the role of water level fluctuation on major-ion chemistry of groundwater in the Palar and Cheyyar river basins, southern India by Rajamohan et al., (2006). The results of the study indicated that the groundwater occurring near the River Palar has a high concentration of major ions except calcium, due to the absence of any recharge from the river, whereas lower concentrations of major ions were observed in the central part of the study area due to the recharge of fresh water from a number of surface reservoirs. The major-ion chemistry of the study region is controlled by both mineral dissolution and anthropogenic activities. The relative contributions of mineral dissolution and anthropogenic contamination are estimated by a stoichiometric approach, revealed that, the mineral dissolution is the dominant process in both the formations. The relation between water level fluctuations and major-ion chemistry indicated that the water level fluctuations in different geological formations have a significant influence on the water quality parameters.</w:t>
      </w:r>
    </w:p>
    <w:p w:rsidR="00A2101E" w:rsidRPr="00A2101E" w:rsidRDefault="00A2101E" w:rsidP="00A2101E">
      <w:pPr>
        <w:autoSpaceDE w:val="0"/>
        <w:autoSpaceDN w:val="0"/>
        <w:adjustRightInd w:val="0"/>
        <w:spacing w:line="360" w:lineRule="auto"/>
        <w:jc w:val="both"/>
        <w:rPr>
          <w:rFonts w:ascii="Arial" w:hAnsi="Arial" w:cs="Arial"/>
          <w:sz w:val="22"/>
          <w:szCs w:val="22"/>
        </w:rPr>
      </w:pPr>
      <w:r w:rsidRPr="00A2101E">
        <w:rPr>
          <w:rFonts w:ascii="Arial" w:hAnsi="Arial" w:cs="Arial"/>
          <w:sz w:val="22"/>
          <w:szCs w:val="22"/>
        </w:rPr>
        <w:t xml:space="preserve">The development and application of mathematical model for prediction of pollutant transport in the subsurface flow in a Palar river basin of Tamilnadu has been carried out by Mohan et al (2004). The model results revealed that, there is a reduction in the concentration of chemical contaminants with an increase in ground water recharge.  Based on the modeling results, authors reported that the impact of effluents will continue to remain for a long period, even if the discharges are stopped. Rajamohan and Elango (2001) carried out solute transport studies, to find out the movement of chloride and nitrogen in the unsaturated zone based on field investigations and simulation method using HYDRUS, a solute transport model for an intensively irrigated land, 70 km west of Chennai, India. The model predictions were reasonably close to the observed trends. The model was used to study the impact of possible changes in the fertilizer usage in this area. Rajamohan et al. (1999) carried out the groundwater quality study of Kanchipuram district, Tamil Nadu and results showed that, the correlation among the chemical parameters, silicate weathering and source for the nutrients is mainly by the agricultural activities. An intensive field based study was conducted in parts of Palar and Cheyyar river basins to understand the variation of major ions and nutrients in the soil zone during paddy cultivation. The chloride and nitrate data were used to model the movement of these chemicals in the unsaturated zone using the HYDRUS-2D model. Field study indicated that the fertilizer application and irrigation return flow increases the major ions and nutrients concentration in the unsaturated zone. Further, the nutrient concentrations are regulated by plant uptake, fertilizer application and infiltration rate. Additionally, denitrification and soil mineralization processes also regulate the nitrogen concentration in the unsaturated zone (Rajamohan et al. 2007). </w:t>
      </w:r>
    </w:p>
    <w:p w:rsidR="00A2101E" w:rsidRPr="00A2101E" w:rsidRDefault="00A2101E" w:rsidP="00A2101E">
      <w:pPr>
        <w:pStyle w:val="BodyText"/>
        <w:jc w:val="both"/>
        <w:rPr>
          <w:rFonts w:ascii="Arial" w:hAnsi="Arial" w:cs="Arial"/>
          <w:b w:val="0"/>
          <w:iCs/>
          <w:sz w:val="22"/>
          <w:szCs w:val="22"/>
          <w:u w:val="none"/>
        </w:rPr>
      </w:pPr>
      <w:r w:rsidRPr="00A2101E">
        <w:rPr>
          <w:rFonts w:ascii="Arial" w:hAnsi="Arial" w:cs="Arial"/>
          <w:b w:val="0"/>
          <w:sz w:val="22"/>
          <w:szCs w:val="22"/>
          <w:u w:val="none"/>
        </w:rPr>
        <w:lastRenderedPageBreak/>
        <w:t>The fluoride contaminated irrigation water through vadose zone was studied experimentally by Patra et al., (2000) using CHEMFLOW model. The model predicted the movement of fluoride leachate through the soil media at various depths showing different concentrations for different irrigation scheduling and groundwater table situations. It is based on the convection-dispersion equation for water and chemical movement in vadose zone. Reasonably good correlation was noticed between observed and model predicted results. The intensive agricultural production by the over use of agro-chemicals in the state of Punjab has resulted in higher NO</w:t>
      </w:r>
      <w:r w:rsidRPr="00A2101E">
        <w:rPr>
          <w:rFonts w:ascii="Arial" w:hAnsi="Arial" w:cs="Arial"/>
          <w:b w:val="0"/>
          <w:sz w:val="22"/>
          <w:szCs w:val="22"/>
          <w:u w:val="none"/>
          <w:vertAlign w:val="subscript"/>
        </w:rPr>
        <w:t>3</w:t>
      </w:r>
      <w:r w:rsidRPr="00A2101E">
        <w:rPr>
          <w:rFonts w:ascii="Arial" w:hAnsi="Arial" w:cs="Arial"/>
          <w:b w:val="0"/>
          <w:sz w:val="22"/>
          <w:szCs w:val="22"/>
          <w:u w:val="none"/>
        </w:rPr>
        <w:t xml:space="preserve">-N concentration in groundwater, which leads to groundwater pollution. Mukesh Kumar et al., (2005) applied the model LEACHEM to predict nitrogen transport in multi-layered soil profile under irrigated rice crop in Northern India. The nitrogen transformation considered are enzymatic hydrolysis of urea, nitrification, and denitrification, all represented by first order kinetics. The predicted nitrogen leaching was found to be 30.7% and 27.3% at 60 cm and 90 cm depth below the ground surface. The computed nitrate nitrogen and ammonia nitrogen with depth and time matched fairly well with the observed data in the field. </w:t>
      </w:r>
      <w:r w:rsidRPr="00A2101E">
        <w:rPr>
          <w:rFonts w:ascii="Arial" w:hAnsi="Arial" w:cs="Arial"/>
          <w:b w:val="0"/>
          <w:iCs/>
          <w:sz w:val="22"/>
          <w:szCs w:val="22"/>
          <w:u w:val="none"/>
        </w:rPr>
        <w:t>The close matching of measured and predicted by model suggest the capability of this model to help with nitrogen management under irrigated conditions.</w:t>
      </w:r>
    </w:p>
    <w:p w:rsidR="00A2101E" w:rsidRPr="00A2101E" w:rsidRDefault="00A2101E" w:rsidP="00A2101E">
      <w:pPr>
        <w:pStyle w:val="BodyText"/>
        <w:jc w:val="both"/>
        <w:rPr>
          <w:rFonts w:ascii="Arial" w:hAnsi="Arial" w:cs="Arial"/>
          <w:b w:val="0"/>
          <w:iCs/>
          <w:sz w:val="22"/>
          <w:szCs w:val="22"/>
          <w:u w:val="none"/>
        </w:rPr>
      </w:pPr>
    </w:p>
    <w:p w:rsidR="00A2101E" w:rsidRPr="00A2101E" w:rsidRDefault="00A2101E" w:rsidP="00A2101E">
      <w:pPr>
        <w:pStyle w:val="BodyText"/>
        <w:jc w:val="both"/>
        <w:rPr>
          <w:rFonts w:ascii="Arial" w:hAnsi="Arial" w:cs="Arial"/>
          <w:b w:val="0"/>
          <w:sz w:val="22"/>
          <w:szCs w:val="22"/>
          <w:u w:val="none"/>
        </w:rPr>
      </w:pPr>
      <w:r w:rsidRPr="00A2101E">
        <w:rPr>
          <w:rFonts w:ascii="Arial" w:hAnsi="Arial" w:cs="Arial"/>
          <w:b w:val="0"/>
          <w:sz w:val="22"/>
          <w:szCs w:val="22"/>
          <w:u w:val="none"/>
        </w:rPr>
        <w:t xml:space="preserve"> Aditya Tyagi et al., (1998) developed statistical models for the estimation of electrical conductivity using routinely monitored water quality parameters of ground water wells in Saharanpur and Haridwar district. The predicted values of conductivity were compared with observed values and reasonably, good matching was obtained. However, it was observed that alkalinity and hardness are the parameters which can be used to predict conductivity to a great extent. Tatawat et al., (2008) investigated the quality of ground water for Jaipur city, Rajasthan and its suitability for domestic and irrigation purposes. Laluraj et al., (2005) studied the ground water quality and sea water intrusion of shallow aquifers of coastal zones of Cochin, India. </w:t>
      </w:r>
    </w:p>
    <w:p w:rsidR="00A2101E" w:rsidRPr="00A2101E" w:rsidRDefault="00A2101E" w:rsidP="00A2101E">
      <w:pPr>
        <w:pStyle w:val="BodyText"/>
        <w:jc w:val="both"/>
        <w:rPr>
          <w:rFonts w:ascii="Arial" w:hAnsi="Arial" w:cs="Arial"/>
          <w:b w:val="0"/>
          <w:sz w:val="22"/>
          <w:szCs w:val="22"/>
          <w:u w:val="none"/>
        </w:rPr>
      </w:pPr>
    </w:p>
    <w:p w:rsidR="00A2101E" w:rsidRPr="00A2101E" w:rsidRDefault="00A2101E" w:rsidP="00A2101E">
      <w:pPr>
        <w:pStyle w:val="BodyText"/>
        <w:jc w:val="both"/>
        <w:rPr>
          <w:rFonts w:ascii="Arial" w:hAnsi="Arial" w:cs="Arial"/>
          <w:b w:val="0"/>
          <w:iCs/>
          <w:sz w:val="22"/>
          <w:szCs w:val="22"/>
          <w:u w:val="none"/>
        </w:rPr>
      </w:pPr>
      <w:r w:rsidRPr="00A2101E">
        <w:rPr>
          <w:rFonts w:ascii="Arial" w:hAnsi="Arial" w:cs="Arial"/>
          <w:b w:val="0"/>
          <w:iCs/>
          <w:sz w:val="22"/>
          <w:szCs w:val="22"/>
          <w:u w:val="none"/>
        </w:rPr>
        <w:t>Rao et al., (2010) carried out study on evaluation of regional groundwater quality using PCA and geostatistics in the urban coastal aquifer, East Coast of India. This study revealed that, the changes in water quality are mainly attributed to rainfall change, effect of land use practices on an urban coastal aquifer. High salinity zones were identified along the Bay of Bengal and nearby salt Creek and low zones along the streams, and these zones are also supported by Cl/HCO</w:t>
      </w:r>
      <w:r w:rsidRPr="00A2101E">
        <w:rPr>
          <w:rFonts w:ascii="Arial" w:hAnsi="Arial" w:cs="Arial"/>
          <w:b w:val="0"/>
          <w:iCs/>
          <w:sz w:val="22"/>
          <w:szCs w:val="22"/>
          <w:u w:val="none"/>
          <w:vertAlign w:val="subscript"/>
        </w:rPr>
        <w:t>3</w:t>
      </w:r>
      <w:r w:rsidRPr="00A2101E">
        <w:rPr>
          <w:rFonts w:ascii="Arial" w:hAnsi="Arial" w:cs="Arial"/>
          <w:b w:val="0"/>
          <w:iCs/>
          <w:sz w:val="22"/>
          <w:szCs w:val="22"/>
          <w:u w:val="none"/>
        </w:rPr>
        <w:t xml:space="preserve"> ratios. High concentration of nutrients is observed in municipal and agricultural areas, especially during monsoon period, and the same was also revealed by SO</w:t>
      </w:r>
      <w:r w:rsidRPr="00A2101E">
        <w:rPr>
          <w:rFonts w:ascii="Arial" w:hAnsi="Arial" w:cs="Arial"/>
          <w:b w:val="0"/>
          <w:iCs/>
          <w:sz w:val="22"/>
          <w:szCs w:val="22"/>
          <w:u w:val="none"/>
          <w:vertAlign w:val="subscript"/>
        </w:rPr>
        <w:t>4</w:t>
      </w:r>
      <w:r w:rsidRPr="00A2101E">
        <w:rPr>
          <w:rFonts w:ascii="Arial" w:hAnsi="Arial" w:cs="Arial"/>
          <w:b w:val="0"/>
          <w:iCs/>
          <w:sz w:val="22"/>
          <w:szCs w:val="22"/>
          <w:u w:val="none"/>
        </w:rPr>
        <w:t xml:space="preserve">/Cl ratios. The study reveals high nutrient concentration in shallow groundwater, which is of prime concern, as it is not only dominated by salinity problem but also commonly found in coastal aquifer. Pathak et al., (2008) studied the groundwater quality using Multivariate </w:t>
      </w:r>
      <w:r w:rsidRPr="00A2101E">
        <w:rPr>
          <w:rFonts w:ascii="Arial" w:hAnsi="Arial" w:cs="Arial"/>
          <w:b w:val="0"/>
          <w:iCs/>
          <w:sz w:val="22"/>
          <w:szCs w:val="22"/>
          <w:u w:val="none"/>
        </w:rPr>
        <w:lastRenderedPageBreak/>
        <w:t xml:space="preserve">statistical technique in Moradabad city western U.P. state, India and it reveals that, groundwater of the Moradabad city is generally in alkaline nature and hard, but at some places the water is relatively soft and falls within the safety limits as prescribed by WHO and Indian Standards. Assessment of Groundwater Quality in Kodaganar River basin, Tamilnadu, India (Mondal et al., 2002) revealed that, the untreated effluents from the tanneries operating in and around Dindigul town in river basin have affected the quality of groundwater. The correlation among the cations and anions were found and it is inferred that the quality of groundwater in the area are deteriorated due to extensive use of sodium chloride and sodium bicarbonate in leather industries. </w:t>
      </w:r>
    </w:p>
    <w:p w:rsidR="00A2101E" w:rsidRPr="00A2101E" w:rsidRDefault="00A2101E" w:rsidP="00A2101E">
      <w:pPr>
        <w:pStyle w:val="BodyText"/>
        <w:jc w:val="both"/>
        <w:rPr>
          <w:rFonts w:ascii="Arial" w:hAnsi="Arial" w:cs="Arial"/>
          <w:b w:val="0"/>
          <w:iCs/>
          <w:sz w:val="22"/>
          <w:szCs w:val="22"/>
          <w:u w:val="none"/>
        </w:rPr>
      </w:pPr>
    </w:p>
    <w:p w:rsidR="00A2101E" w:rsidRPr="00A2101E" w:rsidRDefault="00A2101E" w:rsidP="00A2101E">
      <w:pPr>
        <w:spacing w:line="360" w:lineRule="auto"/>
        <w:jc w:val="both"/>
        <w:rPr>
          <w:rFonts w:ascii="Arial" w:hAnsi="Arial" w:cs="Arial"/>
          <w:iCs/>
          <w:sz w:val="22"/>
          <w:szCs w:val="22"/>
        </w:rPr>
      </w:pPr>
      <w:r w:rsidRPr="00A2101E">
        <w:rPr>
          <w:rFonts w:ascii="Arial" w:hAnsi="Arial" w:cs="Arial"/>
          <w:iCs/>
          <w:sz w:val="22"/>
          <w:szCs w:val="22"/>
        </w:rPr>
        <w:t xml:space="preserve">Ground quality assessment studies using Drastic Indices Methodology were attempted by various investigators for understanding ground water vulnerability to pollution in a particular area. The vulnerability of shallow groundwater to contamination in and around Midnapur-Kharagpur towns, West Bengal, India, is evaluated using the DRASTIC method within a Geographic Information System (GIS) by Shamsuddin Shahid (2000). The maps are integrated through the DRASTIC model within the GIS to demarcate vulnerable zones. The result of the study shows that 50 percent of the area is highly vulnerable to industrial and municipal pollutants and more than 81 percent of the area is highly vulnerable to pesticide pollutants. Groundwater pollution for Bangalore north taluk was attempted by Nataraju et al., (2000). The levels of pollution in groundwater have been measured by DRASTIC indices and the areas were identified for vulnerability to pollution. </w:t>
      </w:r>
    </w:p>
    <w:p w:rsidR="00A2101E" w:rsidRPr="00A2101E" w:rsidRDefault="00A2101E" w:rsidP="00A2101E">
      <w:pPr>
        <w:spacing w:line="360" w:lineRule="auto"/>
        <w:jc w:val="both"/>
        <w:rPr>
          <w:rFonts w:ascii="Arial" w:hAnsi="Arial" w:cs="Arial"/>
          <w:iCs/>
          <w:sz w:val="22"/>
          <w:szCs w:val="22"/>
        </w:rPr>
      </w:pPr>
      <w:r w:rsidRPr="00A2101E">
        <w:rPr>
          <w:rFonts w:ascii="Arial" w:hAnsi="Arial" w:cs="Arial"/>
          <w:iCs/>
          <w:sz w:val="22"/>
          <w:szCs w:val="22"/>
        </w:rPr>
        <w:t xml:space="preserve">Study on major ion chemistry and identification of hydrogeochemical processes of groundwater </w:t>
      </w:r>
      <w:r w:rsidRPr="00A2101E">
        <w:rPr>
          <w:rFonts w:ascii="Arial" w:hAnsi="Arial" w:cs="Arial"/>
          <w:sz w:val="22"/>
          <w:szCs w:val="22"/>
        </w:rPr>
        <w:t xml:space="preserve">in a part of Kanchipuram District, Tamil Nadu, </w:t>
      </w:r>
      <w:proofErr w:type="gramStart"/>
      <w:r w:rsidRPr="00A2101E">
        <w:rPr>
          <w:rFonts w:ascii="Arial" w:hAnsi="Arial" w:cs="Arial"/>
          <w:sz w:val="22"/>
          <w:szCs w:val="22"/>
        </w:rPr>
        <w:t>India</w:t>
      </w:r>
      <w:proofErr w:type="gramEnd"/>
      <w:r w:rsidRPr="00A2101E">
        <w:rPr>
          <w:rFonts w:ascii="Arial" w:hAnsi="Arial" w:cs="Arial"/>
          <w:sz w:val="22"/>
          <w:szCs w:val="22"/>
        </w:rPr>
        <w:t xml:space="preserve">, </w:t>
      </w:r>
      <w:r w:rsidRPr="00A2101E">
        <w:rPr>
          <w:rFonts w:ascii="Arial" w:hAnsi="Arial" w:cs="Arial"/>
          <w:iCs/>
          <w:sz w:val="22"/>
          <w:szCs w:val="22"/>
        </w:rPr>
        <w:t xml:space="preserve">was carried out by Lakshmanan et al., (2003). The study revealed that, calcium carbonate dissolution, ion exchange processes, silicate weathering, and mixing of aerosols are responsible for the groundwater chemistry of the study area. The hydrogeochemical processes were verified and quantified by using hydrogeochemical inverse mass-balance modelling of net geochemical reactions along a flow path. The model suggested that carbonate dissolution, halite dissolution, Ca/Na ion exchange, and Mg/Na ion exchange are the major processes that control the groundwater chemistry. Gypsum dissolution and illite precipitation/dissolution are also partly responsible for chemistry of groundwater. The graphical and multivariate statistical methods were used for classification of water chemistry data. </w:t>
      </w:r>
    </w:p>
    <w:p w:rsidR="00A2101E" w:rsidRPr="00A2101E" w:rsidRDefault="00A2101E" w:rsidP="00A2101E">
      <w:pPr>
        <w:spacing w:line="360" w:lineRule="auto"/>
        <w:jc w:val="both"/>
        <w:rPr>
          <w:rFonts w:ascii="Arial" w:hAnsi="Arial" w:cs="Arial"/>
          <w:iCs/>
          <w:sz w:val="22"/>
          <w:szCs w:val="22"/>
        </w:rPr>
      </w:pPr>
      <w:r w:rsidRPr="00A2101E">
        <w:rPr>
          <w:rFonts w:ascii="Arial" w:hAnsi="Arial" w:cs="Arial"/>
          <w:sz w:val="22"/>
          <w:szCs w:val="22"/>
        </w:rPr>
        <w:t xml:space="preserve">The chemical quality of groundwater resource of Dharwad district has been evaluated by Hegde (2006). The study area has been divided into the eastern and western parts on the basis of occurrence of black and red-loamy-sandy soils respectively. The groundwater of the western part is potable and suitable for irrigation and it is brackish and unsuitable for irrigation in the eastern part. The black soils and the weathered granitic and gneissic rocks </w:t>
      </w:r>
      <w:r w:rsidRPr="00A2101E">
        <w:rPr>
          <w:rFonts w:ascii="Arial" w:hAnsi="Arial" w:cs="Arial"/>
          <w:sz w:val="22"/>
          <w:szCs w:val="22"/>
        </w:rPr>
        <w:lastRenderedPageBreak/>
        <w:t>with mafic enclaves may be the causative factors for the increased brackish quality of groundwater of the eastern part.</w:t>
      </w:r>
      <w:r w:rsidRPr="00A2101E">
        <w:rPr>
          <w:rFonts w:ascii="Arial" w:hAnsi="Arial" w:cs="Arial"/>
          <w:iCs/>
          <w:sz w:val="22"/>
          <w:szCs w:val="22"/>
        </w:rPr>
        <w:t xml:space="preserve"> Na-Ca and Cl-SO</w:t>
      </w:r>
      <w:r w:rsidRPr="00A2101E">
        <w:rPr>
          <w:rFonts w:ascii="Arial" w:hAnsi="Arial" w:cs="Arial"/>
          <w:iCs/>
          <w:sz w:val="22"/>
          <w:szCs w:val="22"/>
          <w:vertAlign w:val="subscript"/>
        </w:rPr>
        <w:t>4</w:t>
      </w:r>
      <w:r w:rsidRPr="00A2101E">
        <w:rPr>
          <w:rFonts w:ascii="Arial" w:hAnsi="Arial" w:cs="Arial"/>
          <w:iCs/>
          <w:sz w:val="22"/>
          <w:szCs w:val="22"/>
        </w:rPr>
        <w:t>-HCO</w:t>
      </w:r>
      <w:r w:rsidRPr="00A2101E">
        <w:rPr>
          <w:rFonts w:ascii="Arial" w:hAnsi="Arial" w:cs="Arial"/>
          <w:iCs/>
          <w:sz w:val="22"/>
          <w:szCs w:val="22"/>
          <w:vertAlign w:val="subscript"/>
        </w:rPr>
        <w:t>3</w:t>
      </w:r>
      <w:r w:rsidRPr="00A2101E">
        <w:rPr>
          <w:rFonts w:ascii="Arial" w:hAnsi="Arial" w:cs="Arial"/>
          <w:iCs/>
          <w:sz w:val="22"/>
          <w:szCs w:val="22"/>
        </w:rPr>
        <w:t xml:space="preserve"> facies </w:t>
      </w:r>
      <w:proofErr w:type="gramStart"/>
      <w:r w:rsidRPr="00A2101E">
        <w:rPr>
          <w:rFonts w:ascii="Arial" w:hAnsi="Arial" w:cs="Arial"/>
          <w:iCs/>
          <w:sz w:val="22"/>
          <w:szCs w:val="22"/>
        </w:rPr>
        <w:t>predominates</w:t>
      </w:r>
      <w:proofErr w:type="gramEnd"/>
      <w:r w:rsidRPr="00A2101E">
        <w:rPr>
          <w:rFonts w:ascii="Arial" w:hAnsi="Arial" w:cs="Arial"/>
          <w:iCs/>
          <w:sz w:val="22"/>
          <w:szCs w:val="22"/>
        </w:rPr>
        <w:t xml:space="preserve"> the groundwater of the western part while Ca-Na and Cl-SO</w:t>
      </w:r>
      <w:r w:rsidRPr="00A2101E">
        <w:rPr>
          <w:rFonts w:ascii="Arial" w:hAnsi="Arial" w:cs="Arial"/>
          <w:iCs/>
          <w:sz w:val="22"/>
          <w:szCs w:val="22"/>
          <w:vertAlign w:val="subscript"/>
        </w:rPr>
        <w:t>4</w:t>
      </w:r>
      <w:r w:rsidRPr="00A2101E">
        <w:rPr>
          <w:rFonts w:ascii="Arial" w:hAnsi="Arial" w:cs="Arial"/>
          <w:iCs/>
          <w:sz w:val="22"/>
          <w:szCs w:val="22"/>
        </w:rPr>
        <w:t xml:space="preserve"> facies predominates the eastern part. </w:t>
      </w:r>
      <w:r w:rsidRPr="00A2101E">
        <w:rPr>
          <w:rFonts w:ascii="Arial" w:hAnsi="Arial" w:cs="Arial"/>
          <w:sz w:val="22"/>
          <w:szCs w:val="22"/>
        </w:rPr>
        <w:t xml:space="preserve"> The study has also indicated that the role of Base Exchange phenomenon and the rock-water interaction in the weathered zone and due to longer residence time of groundwater causing increased brackishness of groundwater in the study area.</w:t>
      </w:r>
    </w:p>
    <w:p w:rsidR="00A2101E" w:rsidRPr="00A2101E" w:rsidRDefault="00A2101E" w:rsidP="00A2101E">
      <w:pPr>
        <w:spacing w:line="360" w:lineRule="auto"/>
        <w:jc w:val="both"/>
        <w:rPr>
          <w:rFonts w:ascii="Arial" w:hAnsi="Arial" w:cs="Arial"/>
          <w:iCs/>
          <w:sz w:val="22"/>
          <w:szCs w:val="22"/>
        </w:rPr>
      </w:pPr>
      <w:r w:rsidRPr="00A2101E">
        <w:rPr>
          <w:rFonts w:ascii="Arial" w:hAnsi="Arial" w:cs="Arial"/>
          <w:sz w:val="22"/>
          <w:szCs w:val="22"/>
        </w:rPr>
        <w:t>Central Ground Water Board, Faridabad (1997) carried out studies on Conjunctive use of surface and groundwater of Ghataprabha irrigation command and chemical analysis of the water samples of shallow wells indicated pockets of salinity where the EC is more than 3000 micromhos/cm at 25</w:t>
      </w:r>
      <w:r w:rsidRPr="00A2101E">
        <w:rPr>
          <w:rFonts w:ascii="Arial" w:hAnsi="Arial" w:cs="Arial"/>
          <w:sz w:val="22"/>
          <w:szCs w:val="22"/>
          <w:vertAlign w:val="superscript"/>
        </w:rPr>
        <w:t>●</w:t>
      </w:r>
      <w:r w:rsidRPr="00A2101E">
        <w:rPr>
          <w:rFonts w:ascii="Arial" w:hAnsi="Arial" w:cs="Arial"/>
          <w:sz w:val="22"/>
          <w:szCs w:val="22"/>
        </w:rPr>
        <w:t xml:space="preserve">C in some parts of the command area. The study was carried out by Water and Power Consultancy Services Limited (1997) on reclamation of affected areas in Ghataprabha irrigation projects. They demarcated the water logging and salt affected areas in Kalloli, Yedahalli and Bisnal in the command and suggested remedial measures like proper drainage plans, control of seepage in canals, cropping patterns and conjunctive use of surface and groundwater. In addition detailed ground water quality investigations have been carried out by Central Ground Water Board in Ghataprabha command. The study revealed that 65% of samples from the canal command area and 78% of samples from non canal command area fall under C2S1 and C3S1 categories of Wilcox classification. Such waters can be used in moderate to high leaching soils and with moderate to highly salt tolerant crops. </w:t>
      </w:r>
      <w:r w:rsidRPr="00A2101E">
        <w:rPr>
          <w:rFonts w:ascii="Arial" w:hAnsi="Arial" w:cs="Arial"/>
          <w:bCs/>
          <w:sz w:val="22"/>
          <w:szCs w:val="22"/>
        </w:rPr>
        <w:t>Further it is noticed that chloride and nitrate are higher in percentage in the shallow zones. This is evident in ground water samples of Madhbhavi, Halingoli, Sorgaon, Kollur, Yadahalli, Honnihal Tanda and Sitimane, Algur, Examba, Konnur, Bhirdi, Mudalgi, Dharmatti, Chikodi and Chincholi in Belgaum district. The study indicated that there is an increase in the EC and the concentration of chloride values during August when compared to May, and a gradual decrease of the same during November and January in various parts of the study area. The quality variations are influenced by local conditions such as irrigation practices, agricultural practices and human intervention. According to the study (carried out by CGWB), the higher concentration of Cl and EC during August in comparison to May is attributed to the washing of salts left by evapotranspiration into the ground water reservoir by rain water. However, with additional rainfall recharge in non-canal command area, dilution of ground water reservoir takes place by rain water resulting in the lower concentration of salts during November and January.  G</w:t>
      </w:r>
      <w:r w:rsidRPr="00A2101E">
        <w:rPr>
          <w:rFonts w:ascii="Arial" w:hAnsi="Arial" w:cs="Arial"/>
          <w:sz w:val="22"/>
          <w:szCs w:val="22"/>
        </w:rPr>
        <w:t xml:space="preserve">ogte Institute of Technology (Swapneel Bhadale, 1996) has carried out groundwater quality studies for city Corporation of Belgaum and reported contamination in old Belgaum, Khade Bazar and Maruti Galli. In certain areas of the city nitrate content is above the permissible limits. The high content of nitrate may be due to contamination due to surface water. Purandara et.al, (1996) carried out study on optimal use of land and water resources in Ghataprabha command and suggested proper cropping </w:t>
      </w:r>
      <w:r w:rsidRPr="00A2101E">
        <w:rPr>
          <w:rFonts w:ascii="Arial" w:hAnsi="Arial" w:cs="Arial"/>
          <w:sz w:val="22"/>
          <w:szCs w:val="22"/>
        </w:rPr>
        <w:lastRenderedPageBreak/>
        <w:t>pattern to control water logging. National Institute of Hydrology has carried out groundwater quality investigations for Belgaum city (Purandara 1998; Purandara et al., 1999) and also for Belgaum district and reported the deterioration of water quality in canal command areas of intensive agricultural fields.</w:t>
      </w:r>
    </w:p>
    <w:p w:rsidR="00A2101E" w:rsidRPr="00A2101E" w:rsidRDefault="00A2101E" w:rsidP="00A2101E">
      <w:pPr>
        <w:spacing w:line="360" w:lineRule="auto"/>
        <w:jc w:val="both"/>
        <w:rPr>
          <w:rFonts w:ascii="Arial" w:hAnsi="Arial" w:cs="Arial"/>
          <w:iCs/>
          <w:sz w:val="22"/>
          <w:szCs w:val="22"/>
        </w:rPr>
      </w:pPr>
      <w:r w:rsidRPr="00A2101E">
        <w:rPr>
          <w:rFonts w:ascii="Arial" w:hAnsi="Arial" w:cs="Arial"/>
          <w:sz w:val="22"/>
          <w:szCs w:val="22"/>
        </w:rPr>
        <w:t>Varadarajan (2000) carried out study of groundwater quality of both open and bore wells in the Malaprabha sub basin in Belgaum District of Karnataka and applied one dimensional solute transport model SWIMv2.1 to predict the movement of contaminants through the unsaturated zone. Varadarajan et al (2003) have studied the hydrochemical characteristics of a Malaprabha sub basin and found the fluoride concentration along the downstream of the sub basin. Kumar, et al (2002), predicted the cumulative solute in the soil profile for different scenarios of fertilizer applications in parts of Malaprabha command using SWIM model. Also the SWIM model has been used for modeling of soil moisture movement and solute transport in an agriculture field by Purandara et al., (2005) to Malaprabha sub-basin of Belgaum district of Karnataka and revealed that the simulated soil moisture profile showed a decrease in moisture content with depth. In the case of solute transport, both observed and simulated profiles followed a similar trend. Also, the SWIM was utilized by Purandara et al., (2008) to the same basin for assessing the soil salinity and water movement under transient unsaturated flow conditions.</w:t>
      </w:r>
    </w:p>
    <w:p w:rsidR="00A2101E" w:rsidRPr="00A2101E" w:rsidRDefault="00A2101E" w:rsidP="00A2101E">
      <w:pPr>
        <w:spacing w:line="360" w:lineRule="auto"/>
        <w:jc w:val="both"/>
        <w:rPr>
          <w:rFonts w:ascii="Arial" w:hAnsi="Arial" w:cs="Arial"/>
          <w:iCs/>
          <w:sz w:val="22"/>
          <w:szCs w:val="22"/>
        </w:rPr>
      </w:pPr>
      <w:r w:rsidRPr="00A2101E">
        <w:rPr>
          <w:rFonts w:ascii="Arial" w:hAnsi="Arial" w:cs="Arial"/>
          <w:iCs/>
          <w:sz w:val="22"/>
          <w:szCs w:val="22"/>
        </w:rPr>
        <w:t xml:space="preserve">Purandara </w:t>
      </w:r>
      <w:proofErr w:type="gramStart"/>
      <w:r w:rsidRPr="00A2101E">
        <w:rPr>
          <w:rFonts w:ascii="Arial" w:hAnsi="Arial" w:cs="Arial"/>
          <w:iCs/>
          <w:sz w:val="22"/>
          <w:szCs w:val="22"/>
        </w:rPr>
        <w:t>et</w:t>
      </w:r>
      <w:proofErr w:type="gramEnd"/>
      <w:r w:rsidRPr="00A2101E">
        <w:rPr>
          <w:rFonts w:ascii="Arial" w:hAnsi="Arial" w:cs="Arial"/>
          <w:iCs/>
          <w:sz w:val="22"/>
          <w:szCs w:val="22"/>
        </w:rPr>
        <w:t xml:space="preserve">. </w:t>
      </w:r>
      <w:proofErr w:type="gramStart"/>
      <w:r w:rsidRPr="00A2101E">
        <w:rPr>
          <w:rFonts w:ascii="Arial" w:hAnsi="Arial" w:cs="Arial"/>
          <w:iCs/>
          <w:sz w:val="22"/>
          <w:szCs w:val="22"/>
        </w:rPr>
        <w:t>al</w:t>
      </w:r>
      <w:proofErr w:type="gramEnd"/>
      <w:r w:rsidRPr="00A2101E">
        <w:rPr>
          <w:rFonts w:ascii="Arial" w:hAnsi="Arial" w:cs="Arial"/>
          <w:iCs/>
          <w:sz w:val="22"/>
          <w:szCs w:val="22"/>
        </w:rPr>
        <w:t xml:space="preserve"> (2008) made an attempt to model the distribution of potassium concentration in the soil profile in response to varying irrigation conditions using the SWIM (Soil-Water Infiltration and Movement) model on Malaprabha sub-basin of Karnataka, India. The study reveals that, these are soil and water salinization problems in the study area particularly in black soils. One of the major reasons as observed by the authors during the investigation is that non-utilization of the available groundwater due to which the salinization problem worsens further. Therefore, it is important to pump out the water regularly and conjunctive use practice of surface and groundwater should be adopted in such areas where the soils are affected by soil salinity. Secondly, rainwater harvesting structures and sub-surface drainage should be constructed at appropriate locations. Apart from this, certain salt tolerant crops should be grown which have already given some good results in certain areas, to reduce the intensity of salinization in the study area.</w:t>
      </w:r>
    </w:p>
    <w:p w:rsidR="00A2101E" w:rsidRPr="00A2101E" w:rsidRDefault="00A2101E" w:rsidP="00A2101E">
      <w:pPr>
        <w:spacing w:line="360" w:lineRule="auto"/>
        <w:jc w:val="both"/>
        <w:rPr>
          <w:rFonts w:ascii="Arial" w:hAnsi="Arial" w:cs="Arial"/>
          <w:sz w:val="22"/>
          <w:szCs w:val="22"/>
        </w:rPr>
      </w:pPr>
      <w:r w:rsidRPr="00A2101E">
        <w:rPr>
          <w:rFonts w:ascii="Arial" w:hAnsi="Arial" w:cs="Arial"/>
          <w:sz w:val="22"/>
          <w:szCs w:val="22"/>
        </w:rPr>
        <w:t xml:space="preserve">Purandara et.al, (1997) carried out study on water logging problems in canal commands of hard rock region of Ghataprabha command and highlighted the problems of water logging and salinity in the command area. Durbude et.al, (2002) analyzed groundwater characters of Ghataprabha command under GIS environment and reported the acute problem of ground water salinity. NIH, Roorkee and Remote sensing Directorate, Central Water Commission, New Delhi carried out study of Ghataprabha Command area using remote sensing and GIS (2003) and delineated the water logged and salt affected areas in the command. They </w:t>
      </w:r>
      <w:r w:rsidRPr="00A2101E">
        <w:rPr>
          <w:rFonts w:ascii="Arial" w:hAnsi="Arial" w:cs="Arial"/>
          <w:sz w:val="22"/>
          <w:szCs w:val="22"/>
        </w:rPr>
        <w:lastRenderedPageBreak/>
        <w:t xml:space="preserve">predicted the total water logged area is about 1% and salt affected area is distributed in the command area in pre-monsoon season is about 5.5% and water logging is more in Bijapur than in Belgaum district. Hiremath (2005) carried out a study on water logging and salinity and impact of major irrigation projects on agriculture land and reclamation of affected areas in Bagalkot and Biligi taluks of Ghataprabha command area. </w:t>
      </w:r>
    </w:p>
    <w:p w:rsidR="00A2101E" w:rsidRPr="00A2101E" w:rsidRDefault="00A2101E" w:rsidP="00A2101E">
      <w:pPr>
        <w:spacing w:line="360" w:lineRule="auto"/>
        <w:jc w:val="both"/>
        <w:rPr>
          <w:rFonts w:ascii="Arial" w:hAnsi="Arial" w:cs="Arial"/>
          <w:iCs/>
          <w:sz w:val="22"/>
          <w:szCs w:val="22"/>
        </w:rPr>
      </w:pPr>
      <w:r w:rsidRPr="00A2101E">
        <w:rPr>
          <w:rFonts w:ascii="Arial" w:hAnsi="Arial" w:cs="Arial"/>
          <w:sz w:val="22"/>
          <w:szCs w:val="22"/>
        </w:rPr>
        <w:t xml:space="preserve">The study was carried out to estimate the solute transport characteristics in different types of soils, particularly in salinity affected soils in Biligi and Bagalkot taluks of Ghataprabha command by Purandara et al. (2002) using SWIM. It reveals that, the simulated soil moisture profile showed a decrease in moisture content with depth and in case of solute transport both observed and simulated profile followed a similar trend. VLEACH model was applied to understand the impact of agriculture activities on groundwater by Purandara </w:t>
      </w:r>
      <w:proofErr w:type="gramStart"/>
      <w:r w:rsidRPr="00A2101E">
        <w:rPr>
          <w:rFonts w:ascii="Arial" w:hAnsi="Arial" w:cs="Arial"/>
          <w:sz w:val="22"/>
          <w:szCs w:val="22"/>
        </w:rPr>
        <w:t>et</w:t>
      </w:r>
      <w:proofErr w:type="gramEnd"/>
      <w:r w:rsidRPr="00A2101E">
        <w:rPr>
          <w:rFonts w:ascii="Arial" w:hAnsi="Arial" w:cs="Arial"/>
          <w:sz w:val="22"/>
          <w:szCs w:val="22"/>
        </w:rPr>
        <w:t xml:space="preserve">. </w:t>
      </w:r>
      <w:proofErr w:type="gramStart"/>
      <w:r w:rsidRPr="00A2101E">
        <w:rPr>
          <w:rFonts w:ascii="Arial" w:hAnsi="Arial" w:cs="Arial"/>
          <w:sz w:val="22"/>
          <w:szCs w:val="22"/>
        </w:rPr>
        <w:t>al. (2011) in Biligi and Bagalkot taluks of Ghataprabha command.</w:t>
      </w:r>
      <w:proofErr w:type="gramEnd"/>
      <w:r w:rsidRPr="00A2101E">
        <w:rPr>
          <w:rFonts w:ascii="Arial" w:hAnsi="Arial" w:cs="Arial"/>
          <w:sz w:val="22"/>
          <w:szCs w:val="22"/>
        </w:rPr>
        <w:t xml:space="preserve"> The study revealed that the leaching of chemicals depend on various factors such as depth to groundwater level, rate of recharge, fertilizer application rates and soil organic matter content. The study indicated that in Ghataprabha command, it is noticed that the accumulation of solute particles is high in Biligi taluk as compared to Bagalkot area which is dominated by well sorted loamy soils. However, the trend indicates that the deep aquifers are likely to be affected due to faster drainage taking place in the taluk. The application of VLEACH shows that cumulative impact of contaminants in the loamy soils is higher than the clayey soils. This could be attributed to the low permeability associated with the clayey soils.</w:t>
      </w:r>
    </w:p>
    <w:p w:rsidR="00306D14" w:rsidRDefault="00306D14" w:rsidP="000E02F1">
      <w:pPr>
        <w:spacing w:line="360" w:lineRule="auto"/>
        <w:jc w:val="both"/>
        <w:rPr>
          <w:rFonts w:ascii="Arial" w:hAnsi="Arial" w:cs="Arial"/>
          <w:b/>
          <w:sz w:val="22"/>
          <w:szCs w:val="22"/>
        </w:rPr>
      </w:pPr>
    </w:p>
    <w:p w:rsidR="00A2101E" w:rsidRDefault="00A2101E" w:rsidP="000E02F1">
      <w:pPr>
        <w:spacing w:line="360" w:lineRule="auto"/>
        <w:jc w:val="both"/>
        <w:rPr>
          <w:rFonts w:ascii="Arial" w:hAnsi="Arial" w:cs="Arial"/>
          <w:b/>
          <w:sz w:val="22"/>
          <w:szCs w:val="22"/>
        </w:rPr>
      </w:pPr>
    </w:p>
    <w:p w:rsidR="00A2101E" w:rsidRDefault="00A2101E" w:rsidP="000E02F1">
      <w:pPr>
        <w:spacing w:line="360" w:lineRule="auto"/>
        <w:jc w:val="both"/>
        <w:rPr>
          <w:rFonts w:ascii="Arial" w:hAnsi="Arial" w:cs="Arial"/>
          <w:b/>
          <w:sz w:val="22"/>
          <w:szCs w:val="22"/>
        </w:rPr>
      </w:pPr>
    </w:p>
    <w:p w:rsidR="00A2101E" w:rsidRDefault="00A2101E" w:rsidP="000E02F1">
      <w:pPr>
        <w:spacing w:line="360" w:lineRule="auto"/>
        <w:jc w:val="both"/>
        <w:rPr>
          <w:rFonts w:ascii="Arial" w:hAnsi="Arial" w:cs="Arial"/>
          <w:b/>
          <w:sz w:val="22"/>
          <w:szCs w:val="22"/>
        </w:rPr>
      </w:pPr>
    </w:p>
    <w:p w:rsidR="00A2101E" w:rsidRDefault="00A2101E" w:rsidP="000E02F1">
      <w:pPr>
        <w:spacing w:line="360" w:lineRule="auto"/>
        <w:jc w:val="both"/>
        <w:rPr>
          <w:rFonts w:ascii="Arial" w:hAnsi="Arial" w:cs="Arial"/>
          <w:b/>
          <w:sz w:val="22"/>
          <w:szCs w:val="22"/>
        </w:rPr>
      </w:pPr>
    </w:p>
    <w:p w:rsidR="00A2101E" w:rsidRDefault="00A2101E" w:rsidP="000E02F1">
      <w:pPr>
        <w:spacing w:line="360" w:lineRule="auto"/>
        <w:jc w:val="both"/>
        <w:rPr>
          <w:rFonts w:ascii="Arial" w:hAnsi="Arial" w:cs="Arial"/>
          <w:b/>
          <w:sz w:val="22"/>
          <w:szCs w:val="22"/>
        </w:rPr>
      </w:pPr>
    </w:p>
    <w:p w:rsidR="00A2101E" w:rsidRDefault="00A2101E" w:rsidP="000E02F1">
      <w:pPr>
        <w:spacing w:line="360" w:lineRule="auto"/>
        <w:jc w:val="both"/>
        <w:rPr>
          <w:rFonts w:ascii="Arial" w:hAnsi="Arial" w:cs="Arial"/>
          <w:b/>
          <w:sz w:val="22"/>
          <w:szCs w:val="22"/>
        </w:rPr>
      </w:pPr>
    </w:p>
    <w:p w:rsidR="00A2101E" w:rsidRDefault="00A2101E" w:rsidP="000E02F1">
      <w:pPr>
        <w:spacing w:line="360" w:lineRule="auto"/>
        <w:jc w:val="both"/>
        <w:rPr>
          <w:rFonts w:ascii="Arial" w:hAnsi="Arial" w:cs="Arial"/>
          <w:b/>
          <w:sz w:val="22"/>
          <w:szCs w:val="22"/>
        </w:rPr>
      </w:pPr>
    </w:p>
    <w:p w:rsidR="00A2101E" w:rsidRDefault="00A2101E" w:rsidP="000E02F1">
      <w:pPr>
        <w:spacing w:line="360" w:lineRule="auto"/>
        <w:jc w:val="both"/>
        <w:rPr>
          <w:rFonts w:ascii="Arial" w:hAnsi="Arial" w:cs="Arial"/>
          <w:b/>
          <w:sz w:val="22"/>
          <w:szCs w:val="22"/>
        </w:rPr>
      </w:pPr>
    </w:p>
    <w:p w:rsidR="00A2101E" w:rsidRDefault="00A2101E" w:rsidP="000E02F1">
      <w:pPr>
        <w:spacing w:line="360" w:lineRule="auto"/>
        <w:jc w:val="both"/>
        <w:rPr>
          <w:rFonts w:ascii="Arial" w:hAnsi="Arial" w:cs="Arial"/>
          <w:b/>
          <w:sz w:val="22"/>
          <w:szCs w:val="22"/>
        </w:rPr>
      </w:pPr>
    </w:p>
    <w:p w:rsidR="00A2101E" w:rsidRDefault="00A2101E" w:rsidP="000E02F1">
      <w:pPr>
        <w:spacing w:line="360" w:lineRule="auto"/>
        <w:jc w:val="both"/>
        <w:rPr>
          <w:rFonts w:ascii="Arial" w:hAnsi="Arial" w:cs="Arial"/>
          <w:b/>
          <w:sz w:val="22"/>
          <w:szCs w:val="22"/>
        </w:rPr>
      </w:pPr>
    </w:p>
    <w:p w:rsidR="00A2101E" w:rsidRDefault="00A2101E" w:rsidP="000E02F1">
      <w:pPr>
        <w:spacing w:line="360" w:lineRule="auto"/>
        <w:jc w:val="both"/>
        <w:rPr>
          <w:rFonts w:ascii="Arial" w:hAnsi="Arial" w:cs="Arial"/>
          <w:b/>
          <w:sz w:val="22"/>
          <w:szCs w:val="22"/>
        </w:rPr>
      </w:pPr>
    </w:p>
    <w:p w:rsidR="00A2101E" w:rsidRDefault="00A2101E" w:rsidP="000E02F1">
      <w:pPr>
        <w:spacing w:line="360" w:lineRule="auto"/>
        <w:jc w:val="both"/>
        <w:rPr>
          <w:rFonts w:ascii="Arial" w:hAnsi="Arial" w:cs="Arial"/>
          <w:b/>
          <w:sz w:val="22"/>
          <w:szCs w:val="22"/>
        </w:rPr>
      </w:pPr>
    </w:p>
    <w:p w:rsidR="00A2101E" w:rsidRDefault="00A2101E" w:rsidP="000E02F1">
      <w:pPr>
        <w:spacing w:line="360" w:lineRule="auto"/>
        <w:jc w:val="both"/>
        <w:rPr>
          <w:rFonts w:ascii="Arial" w:hAnsi="Arial" w:cs="Arial"/>
          <w:b/>
          <w:sz w:val="22"/>
          <w:szCs w:val="22"/>
        </w:rPr>
      </w:pPr>
    </w:p>
    <w:p w:rsidR="00A2101E" w:rsidRDefault="00A2101E" w:rsidP="000E02F1">
      <w:pPr>
        <w:spacing w:line="360" w:lineRule="auto"/>
        <w:jc w:val="both"/>
        <w:rPr>
          <w:rFonts w:ascii="Arial" w:hAnsi="Arial" w:cs="Arial"/>
          <w:b/>
          <w:sz w:val="22"/>
          <w:szCs w:val="22"/>
        </w:rPr>
      </w:pPr>
    </w:p>
    <w:p w:rsidR="00A2101E" w:rsidRDefault="00A2101E" w:rsidP="000E02F1">
      <w:pPr>
        <w:spacing w:line="360" w:lineRule="auto"/>
        <w:jc w:val="both"/>
        <w:rPr>
          <w:rFonts w:ascii="Arial" w:hAnsi="Arial" w:cs="Arial"/>
          <w:b/>
          <w:sz w:val="22"/>
          <w:szCs w:val="22"/>
        </w:rPr>
      </w:pPr>
    </w:p>
    <w:p w:rsidR="00A2101E" w:rsidRDefault="00A2101E" w:rsidP="000E02F1">
      <w:pPr>
        <w:spacing w:line="360" w:lineRule="auto"/>
        <w:jc w:val="both"/>
        <w:rPr>
          <w:rFonts w:ascii="Arial" w:hAnsi="Arial" w:cs="Arial"/>
          <w:b/>
          <w:sz w:val="22"/>
          <w:szCs w:val="22"/>
        </w:rPr>
      </w:pPr>
    </w:p>
    <w:p w:rsidR="00A2101E" w:rsidRDefault="00A2101E" w:rsidP="000E02F1">
      <w:pPr>
        <w:spacing w:line="360" w:lineRule="auto"/>
        <w:jc w:val="both"/>
        <w:rPr>
          <w:rFonts w:ascii="Arial" w:hAnsi="Arial" w:cs="Arial"/>
          <w:b/>
          <w:sz w:val="22"/>
          <w:szCs w:val="22"/>
        </w:rPr>
      </w:pPr>
    </w:p>
    <w:p w:rsidR="00306D14" w:rsidRDefault="00306D14" w:rsidP="00306D14">
      <w:pPr>
        <w:spacing w:line="360" w:lineRule="auto"/>
        <w:jc w:val="center"/>
        <w:rPr>
          <w:rFonts w:ascii="Arial" w:hAnsi="Arial" w:cs="Arial"/>
          <w:b/>
          <w:sz w:val="22"/>
          <w:szCs w:val="22"/>
        </w:rPr>
      </w:pPr>
      <w:r>
        <w:rPr>
          <w:rFonts w:ascii="Arial" w:hAnsi="Arial" w:cs="Arial"/>
          <w:b/>
          <w:sz w:val="22"/>
          <w:szCs w:val="22"/>
        </w:rPr>
        <w:t>CHAPTER 3</w:t>
      </w:r>
    </w:p>
    <w:p w:rsidR="005027FC" w:rsidRPr="00C52B35" w:rsidRDefault="005027FC" w:rsidP="00306D14">
      <w:pPr>
        <w:spacing w:line="360" w:lineRule="auto"/>
        <w:rPr>
          <w:rFonts w:ascii="Arial" w:hAnsi="Arial" w:cs="Arial"/>
          <w:b/>
          <w:sz w:val="22"/>
          <w:szCs w:val="22"/>
        </w:rPr>
      </w:pPr>
      <w:r w:rsidRPr="00C52B35">
        <w:rPr>
          <w:rFonts w:ascii="Arial" w:hAnsi="Arial" w:cs="Arial"/>
          <w:b/>
          <w:sz w:val="22"/>
          <w:szCs w:val="22"/>
        </w:rPr>
        <w:t>METHODOLOGY</w:t>
      </w:r>
    </w:p>
    <w:p w:rsidR="00C22460" w:rsidRPr="00D65651" w:rsidRDefault="00C22460" w:rsidP="00C22460">
      <w:pPr>
        <w:pStyle w:val="style65"/>
        <w:spacing w:line="360" w:lineRule="auto"/>
        <w:jc w:val="both"/>
        <w:rPr>
          <w:rFonts w:ascii="Arial" w:hAnsi="Arial" w:cs="Arial"/>
          <w:sz w:val="22"/>
          <w:szCs w:val="22"/>
        </w:rPr>
      </w:pPr>
      <w:r w:rsidRPr="00D65651">
        <w:rPr>
          <w:rFonts w:ascii="Arial" w:hAnsi="Arial" w:cs="Arial"/>
          <w:sz w:val="22"/>
          <w:szCs w:val="22"/>
        </w:rPr>
        <w:t xml:space="preserve">Kerala State </w:t>
      </w:r>
      <w:r>
        <w:rPr>
          <w:rFonts w:ascii="Arial" w:hAnsi="Arial" w:cs="Arial"/>
          <w:sz w:val="22"/>
          <w:szCs w:val="22"/>
        </w:rPr>
        <w:t xml:space="preserve">Ground Water </w:t>
      </w:r>
      <w:r w:rsidRPr="00D65651">
        <w:rPr>
          <w:rFonts w:ascii="Arial" w:hAnsi="Arial" w:cs="Arial"/>
          <w:sz w:val="22"/>
          <w:szCs w:val="22"/>
        </w:rPr>
        <w:t xml:space="preserve">Department has selected </w:t>
      </w:r>
      <w:r>
        <w:rPr>
          <w:rFonts w:ascii="Arial" w:hAnsi="Arial" w:cs="Arial"/>
          <w:sz w:val="22"/>
          <w:szCs w:val="22"/>
        </w:rPr>
        <w:t>991</w:t>
      </w:r>
      <w:r w:rsidRPr="00D65651">
        <w:rPr>
          <w:rFonts w:ascii="Arial" w:hAnsi="Arial" w:cs="Arial"/>
          <w:sz w:val="22"/>
          <w:szCs w:val="22"/>
        </w:rPr>
        <w:t xml:space="preserve"> monitoring stations</w:t>
      </w:r>
      <w:r>
        <w:rPr>
          <w:rFonts w:ascii="Arial" w:hAnsi="Arial" w:cs="Arial"/>
          <w:sz w:val="22"/>
          <w:szCs w:val="22"/>
        </w:rPr>
        <w:t xml:space="preserve"> </w:t>
      </w:r>
      <w:r w:rsidRPr="00D65651">
        <w:rPr>
          <w:rFonts w:ascii="Arial" w:hAnsi="Arial" w:cs="Arial"/>
          <w:sz w:val="22"/>
          <w:szCs w:val="22"/>
        </w:rPr>
        <w:t xml:space="preserve">to understand the major water quality problems and to identify critical areas, covering all </w:t>
      </w:r>
      <w:r>
        <w:rPr>
          <w:rFonts w:ascii="Arial" w:hAnsi="Arial" w:cs="Arial"/>
          <w:sz w:val="22"/>
          <w:szCs w:val="22"/>
        </w:rPr>
        <w:t>14 districts</w:t>
      </w:r>
      <w:r w:rsidRPr="00D65651">
        <w:rPr>
          <w:rFonts w:ascii="Arial" w:hAnsi="Arial" w:cs="Arial"/>
          <w:sz w:val="22"/>
          <w:szCs w:val="22"/>
        </w:rPr>
        <w:t xml:space="preserve"> of the State. The monitoring locations include </w:t>
      </w:r>
      <w:r>
        <w:rPr>
          <w:rFonts w:ascii="Arial" w:hAnsi="Arial" w:cs="Arial"/>
          <w:sz w:val="22"/>
          <w:szCs w:val="22"/>
        </w:rPr>
        <w:t>dug wells and bore wells.</w:t>
      </w:r>
      <w:r w:rsidRPr="00D65651">
        <w:rPr>
          <w:rFonts w:ascii="Arial" w:hAnsi="Arial" w:cs="Arial"/>
          <w:sz w:val="22"/>
          <w:szCs w:val="22"/>
        </w:rPr>
        <w:t xml:space="preserve"> The water samples were collected and the analyses were conducted for </w:t>
      </w:r>
      <w:r>
        <w:rPr>
          <w:rFonts w:ascii="Arial" w:hAnsi="Arial" w:cs="Arial"/>
          <w:sz w:val="22"/>
          <w:szCs w:val="22"/>
        </w:rPr>
        <w:t>4</w:t>
      </w:r>
      <w:r w:rsidRPr="00D65651">
        <w:rPr>
          <w:rFonts w:ascii="Arial" w:hAnsi="Arial" w:cs="Arial"/>
          <w:sz w:val="22"/>
          <w:szCs w:val="22"/>
        </w:rPr>
        <w:t xml:space="preserve"> seasons; </w:t>
      </w:r>
      <w:r w:rsidRPr="003F0CA1">
        <w:rPr>
          <w:rFonts w:ascii="Arial" w:hAnsi="Arial" w:cs="Arial"/>
          <w:color w:val="000000"/>
          <w:sz w:val="22"/>
          <w:szCs w:val="22"/>
        </w:rPr>
        <w:t>February 2008, May 2008, October 2008 and April 2009</w:t>
      </w:r>
      <w:r w:rsidRPr="00D65651">
        <w:rPr>
          <w:rFonts w:ascii="Arial" w:hAnsi="Arial" w:cs="Arial"/>
          <w:sz w:val="22"/>
          <w:szCs w:val="22"/>
        </w:rPr>
        <w:t xml:space="preserve">. </w:t>
      </w:r>
    </w:p>
    <w:p w:rsidR="00C22460" w:rsidRDefault="00C22460" w:rsidP="00C22460">
      <w:pPr>
        <w:spacing w:line="360" w:lineRule="auto"/>
        <w:jc w:val="both"/>
        <w:rPr>
          <w:rFonts w:ascii="Arial" w:hAnsi="Arial" w:cs="Arial"/>
          <w:sz w:val="22"/>
          <w:szCs w:val="22"/>
        </w:rPr>
      </w:pPr>
      <w:r w:rsidRPr="003F0CA1">
        <w:rPr>
          <w:rFonts w:ascii="Arial" w:hAnsi="Arial" w:cs="Arial"/>
          <w:bCs/>
          <w:sz w:val="22"/>
          <w:szCs w:val="22"/>
        </w:rPr>
        <w:t>Parameters monitored by the State IGround Water Department are:</w:t>
      </w:r>
    </w:p>
    <w:p w:rsidR="00C22460" w:rsidRPr="003F0CA1" w:rsidRDefault="00C22460" w:rsidP="00C22460">
      <w:pPr>
        <w:spacing w:line="360" w:lineRule="auto"/>
        <w:jc w:val="both"/>
        <w:rPr>
          <w:rFonts w:ascii="Arial" w:hAnsi="Arial" w:cs="Arial"/>
          <w:sz w:val="22"/>
          <w:szCs w:val="22"/>
        </w:rPr>
      </w:pPr>
      <w:r w:rsidRPr="003F0CA1">
        <w:rPr>
          <w:rFonts w:ascii="Arial" w:hAnsi="Arial" w:cs="Arial"/>
          <w:sz w:val="22"/>
          <w:szCs w:val="22"/>
        </w:rPr>
        <w:t>1) Turbidity</w:t>
      </w:r>
    </w:p>
    <w:p w:rsidR="00C22460" w:rsidRPr="003F0CA1" w:rsidRDefault="00C22460" w:rsidP="00C22460">
      <w:pPr>
        <w:spacing w:line="360" w:lineRule="auto"/>
        <w:jc w:val="both"/>
        <w:rPr>
          <w:rFonts w:ascii="Arial" w:hAnsi="Arial" w:cs="Arial"/>
          <w:sz w:val="22"/>
          <w:szCs w:val="22"/>
        </w:rPr>
      </w:pPr>
      <w:r w:rsidRPr="003F0CA1">
        <w:rPr>
          <w:rFonts w:ascii="Arial" w:hAnsi="Arial" w:cs="Arial"/>
          <w:sz w:val="22"/>
          <w:szCs w:val="22"/>
        </w:rPr>
        <w:t>2) PH</w:t>
      </w:r>
    </w:p>
    <w:p w:rsidR="00C22460" w:rsidRPr="003F0CA1" w:rsidRDefault="00C22460" w:rsidP="00C22460">
      <w:pPr>
        <w:spacing w:line="360" w:lineRule="auto"/>
        <w:jc w:val="both"/>
        <w:rPr>
          <w:rFonts w:ascii="Arial" w:hAnsi="Arial" w:cs="Arial"/>
          <w:sz w:val="22"/>
          <w:szCs w:val="22"/>
        </w:rPr>
      </w:pPr>
      <w:r w:rsidRPr="003F0CA1">
        <w:rPr>
          <w:rFonts w:ascii="Arial" w:hAnsi="Arial" w:cs="Arial"/>
          <w:sz w:val="22"/>
          <w:szCs w:val="22"/>
        </w:rPr>
        <w:t>3) Electrical Conductivity</w:t>
      </w:r>
    </w:p>
    <w:p w:rsidR="00C22460" w:rsidRPr="003F0CA1" w:rsidRDefault="00C22460" w:rsidP="00C22460">
      <w:pPr>
        <w:spacing w:line="360" w:lineRule="auto"/>
        <w:jc w:val="both"/>
        <w:rPr>
          <w:rFonts w:ascii="Arial" w:hAnsi="Arial" w:cs="Arial"/>
          <w:sz w:val="22"/>
          <w:szCs w:val="22"/>
        </w:rPr>
      </w:pPr>
      <w:r w:rsidRPr="003F0CA1">
        <w:rPr>
          <w:rFonts w:ascii="Arial" w:hAnsi="Arial" w:cs="Arial"/>
          <w:sz w:val="22"/>
          <w:szCs w:val="22"/>
        </w:rPr>
        <w:t>4) Total hardness (as CaCO3)</w:t>
      </w:r>
    </w:p>
    <w:p w:rsidR="00C22460" w:rsidRPr="003F0CA1" w:rsidRDefault="00C22460" w:rsidP="00C22460">
      <w:pPr>
        <w:spacing w:line="360" w:lineRule="auto"/>
        <w:jc w:val="both"/>
        <w:rPr>
          <w:rFonts w:ascii="Arial" w:hAnsi="Arial" w:cs="Arial"/>
          <w:sz w:val="22"/>
          <w:szCs w:val="22"/>
        </w:rPr>
      </w:pPr>
      <w:r w:rsidRPr="003F0CA1">
        <w:rPr>
          <w:rFonts w:ascii="Arial" w:hAnsi="Arial" w:cs="Arial"/>
          <w:sz w:val="22"/>
          <w:szCs w:val="22"/>
        </w:rPr>
        <w:t>5) Sodium (Na)</w:t>
      </w:r>
    </w:p>
    <w:p w:rsidR="00C22460" w:rsidRPr="003F0CA1" w:rsidRDefault="00C22460" w:rsidP="00C22460">
      <w:pPr>
        <w:spacing w:line="360" w:lineRule="auto"/>
        <w:jc w:val="both"/>
        <w:rPr>
          <w:rFonts w:ascii="Arial" w:hAnsi="Arial" w:cs="Arial"/>
          <w:sz w:val="22"/>
          <w:szCs w:val="22"/>
        </w:rPr>
      </w:pPr>
      <w:r w:rsidRPr="003F0CA1">
        <w:rPr>
          <w:rFonts w:ascii="Arial" w:hAnsi="Arial" w:cs="Arial"/>
          <w:sz w:val="22"/>
          <w:szCs w:val="22"/>
        </w:rPr>
        <w:t>6) Chlorine (Cl)</w:t>
      </w:r>
    </w:p>
    <w:p w:rsidR="00C22460" w:rsidRPr="003F0CA1" w:rsidRDefault="00C22460" w:rsidP="00C22460">
      <w:pPr>
        <w:spacing w:line="360" w:lineRule="auto"/>
        <w:jc w:val="both"/>
        <w:rPr>
          <w:rFonts w:ascii="Arial" w:hAnsi="Arial" w:cs="Arial"/>
          <w:sz w:val="22"/>
          <w:szCs w:val="22"/>
        </w:rPr>
      </w:pPr>
      <w:r w:rsidRPr="003F0CA1">
        <w:rPr>
          <w:rFonts w:ascii="Arial" w:hAnsi="Arial" w:cs="Arial"/>
          <w:sz w:val="22"/>
          <w:szCs w:val="22"/>
        </w:rPr>
        <w:t>7) Fluoride (Fl)</w:t>
      </w:r>
    </w:p>
    <w:p w:rsidR="00C22460" w:rsidRPr="003F0CA1" w:rsidRDefault="00C22460" w:rsidP="00C22460">
      <w:pPr>
        <w:spacing w:line="360" w:lineRule="auto"/>
        <w:jc w:val="both"/>
        <w:rPr>
          <w:rFonts w:ascii="Arial" w:hAnsi="Arial" w:cs="Arial"/>
          <w:sz w:val="22"/>
          <w:szCs w:val="22"/>
        </w:rPr>
      </w:pPr>
      <w:r w:rsidRPr="003F0CA1">
        <w:rPr>
          <w:rFonts w:ascii="Arial" w:hAnsi="Arial" w:cs="Arial"/>
          <w:sz w:val="22"/>
          <w:szCs w:val="22"/>
        </w:rPr>
        <w:t>8) Iron (as Fe)</w:t>
      </w:r>
    </w:p>
    <w:p w:rsidR="00C22460" w:rsidRDefault="00C22460" w:rsidP="00C22460">
      <w:pPr>
        <w:spacing w:line="360" w:lineRule="auto"/>
        <w:jc w:val="both"/>
        <w:rPr>
          <w:rFonts w:ascii="Arial" w:hAnsi="Arial" w:cs="Arial"/>
          <w:sz w:val="22"/>
          <w:szCs w:val="22"/>
        </w:rPr>
      </w:pPr>
      <w:r w:rsidRPr="003F0CA1">
        <w:rPr>
          <w:rFonts w:ascii="Arial" w:hAnsi="Arial" w:cs="Arial"/>
          <w:sz w:val="22"/>
          <w:szCs w:val="22"/>
        </w:rPr>
        <w:t xml:space="preserve">9) </w:t>
      </w:r>
      <w:r w:rsidRPr="00807642">
        <w:rPr>
          <w:rFonts w:ascii="Arial" w:hAnsi="Arial" w:cs="Arial"/>
          <w:sz w:val="22"/>
          <w:szCs w:val="22"/>
        </w:rPr>
        <w:t>Total Coliform and Faecal Colifo</w:t>
      </w:r>
      <w:r>
        <w:rPr>
          <w:rFonts w:ascii="Arial" w:hAnsi="Arial" w:cs="Arial"/>
          <w:sz w:val="22"/>
          <w:szCs w:val="22"/>
        </w:rPr>
        <w:t>rm</w:t>
      </w:r>
    </w:p>
    <w:p w:rsidR="00C22460" w:rsidRDefault="00C22460" w:rsidP="00C22460">
      <w:pPr>
        <w:spacing w:line="360" w:lineRule="auto"/>
        <w:jc w:val="both"/>
        <w:rPr>
          <w:rFonts w:ascii="Arial" w:hAnsi="Arial" w:cs="Arial"/>
          <w:sz w:val="22"/>
          <w:szCs w:val="22"/>
        </w:rPr>
      </w:pPr>
      <w:r>
        <w:rPr>
          <w:rFonts w:ascii="Arial" w:hAnsi="Arial" w:cs="Arial"/>
          <w:sz w:val="22"/>
          <w:szCs w:val="22"/>
        </w:rPr>
        <w:t>10) Calcium</w:t>
      </w:r>
    </w:p>
    <w:p w:rsidR="00C22460" w:rsidRDefault="00C22460" w:rsidP="00C22460">
      <w:pPr>
        <w:spacing w:line="360" w:lineRule="auto"/>
        <w:jc w:val="both"/>
        <w:rPr>
          <w:rFonts w:ascii="Arial" w:hAnsi="Arial" w:cs="Arial"/>
          <w:sz w:val="22"/>
          <w:szCs w:val="22"/>
        </w:rPr>
      </w:pPr>
      <w:r>
        <w:rPr>
          <w:rFonts w:ascii="Arial" w:hAnsi="Arial" w:cs="Arial"/>
          <w:sz w:val="22"/>
          <w:szCs w:val="22"/>
        </w:rPr>
        <w:t>11) Magnesium</w:t>
      </w:r>
    </w:p>
    <w:p w:rsidR="00C22460" w:rsidRDefault="00C22460" w:rsidP="00C22460">
      <w:pPr>
        <w:spacing w:line="360" w:lineRule="auto"/>
        <w:jc w:val="both"/>
        <w:rPr>
          <w:rFonts w:ascii="Arial" w:hAnsi="Arial" w:cs="Arial"/>
          <w:sz w:val="22"/>
          <w:szCs w:val="22"/>
        </w:rPr>
      </w:pPr>
      <w:r>
        <w:rPr>
          <w:rFonts w:ascii="Arial" w:hAnsi="Arial" w:cs="Arial"/>
          <w:sz w:val="22"/>
          <w:szCs w:val="22"/>
        </w:rPr>
        <w:t>12) Potassium</w:t>
      </w:r>
    </w:p>
    <w:p w:rsidR="00C22460" w:rsidRDefault="00C22460" w:rsidP="00C22460">
      <w:pPr>
        <w:spacing w:line="360" w:lineRule="auto"/>
        <w:jc w:val="both"/>
        <w:rPr>
          <w:rFonts w:ascii="Arial" w:hAnsi="Arial" w:cs="Arial"/>
          <w:sz w:val="22"/>
          <w:szCs w:val="22"/>
        </w:rPr>
      </w:pPr>
      <w:r>
        <w:rPr>
          <w:rFonts w:ascii="Arial" w:hAnsi="Arial" w:cs="Arial"/>
          <w:sz w:val="22"/>
          <w:szCs w:val="22"/>
        </w:rPr>
        <w:t>13) Carbonate</w:t>
      </w:r>
    </w:p>
    <w:p w:rsidR="00C22460" w:rsidRDefault="00C22460" w:rsidP="00C22460">
      <w:pPr>
        <w:spacing w:line="360" w:lineRule="auto"/>
        <w:jc w:val="both"/>
        <w:rPr>
          <w:rFonts w:ascii="Arial" w:hAnsi="Arial" w:cs="Arial"/>
          <w:sz w:val="22"/>
          <w:szCs w:val="22"/>
        </w:rPr>
      </w:pPr>
      <w:r>
        <w:rPr>
          <w:rFonts w:ascii="Arial" w:hAnsi="Arial" w:cs="Arial"/>
          <w:sz w:val="22"/>
          <w:szCs w:val="22"/>
        </w:rPr>
        <w:t>14) Bicarbonate</w:t>
      </w:r>
    </w:p>
    <w:p w:rsidR="00C22460" w:rsidRDefault="00C22460" w:rsidP="00C22460">
      <w:pPr>
        <w:spacing w:line="360" w:lineRule="auto"/>
        <w:jc w:val="both"/>
        <w:rPr>
          <w:rFonts w:ascii="Arial" w:hAnsi="Arial" w:cs="Arial"/>
          <w:sz w:val="22"/>
          <w:szCs w:val="22"/>
        </w:rPr>
      </w:pPr>
      <w:r>
        <w:rPr>
          <w:rFonts w:ascii="Arial" w:hAnsi="Arial" w:cs="Arial"/>
          <w:sz w:val="22"/>
          <w:szCs w:val="22"/>
        </w:rPr>
        <w:t>15) Chloride</w:t>
      </w:r>
    </w:p>
    <w:p w:rsidR="00C22460" w:rsidRDefault="00C22460" w:rsidP="00C22460">
      <w:pPr>
        <w:spacing w:line="360" w:lineRule="auto"/>
        <w:jc w:val="both"/>
        <w:rPr>
          <w:rFonts w:ascii="Arial" w:hAnsi="Arial" w:cs="Arial"/>
          <w:sz w:val="22"/>
          <w:szCs w:val="22"/>
        </w:rPr>
      </w:pPr>
      <w:r>
        <w:rPr>
          <w:rFonts w:ascii="Arial" w:hAnsi="Arial" w:cs="Arial"/>
          <w:sz w:val="22"/>
          <w:szCs w:val="22"/>
        </w:rPr>
        <w:t>16) Trace metals</w:t>
      </w:r>
    </w:p>
    <w:p w:rsidR="00C22460" w:rsidRPr="003F0CA1" w:rsidRDefault="00C22460" w:rsidP="00C22460">
      <w:pPr>
        <w:spacing w:line="360" w:lineRule="auto"/>
        <w:jc w:val="both"/>
        <w:rPr>
          <w:rFonts w:ascii="Arial" w:hAnsi="Arial" w:cs="Arial"/>
          <w:sz w:val="22"/>
          <w:szCs w:val="22"/>
        </w:rPr>
      </w:pPr>
      <w:r>
        <w:rPr>
          <w:rFonts w:ascii="Arial" w:hAnsi="Arial" w:cs="Arial"/>
          <w:sz w:val="22"/>
          <w:szCs w:val="22"/>
        </w:rPr>
        <w:t xml:space="preserve">17) </w:t>
      </w:r>
      <w:r w:rsidRPr="00807642">
        <w:rPr>
          <w:rFonts w:ascii="Arial" w:hAnsi="Arial" w:cs="Arial"/>
          <w:sz w:val="22"/>
          <w:szCs w:val="22"/>
        </w:rPr>
        <w:t>Pesticides</w:t>
      </w:r>
    </w:p>
    <w:p w:rsidR="00C22460" w:rsidRPr="00C52B35" w:rsidRDefault="00C22460" w:rsidP="00C22460">
      <w:pPr>
        <w:spacing w:line="360" w:lineRule="auto"/>
        <w:jc w:val="both"/>
        <w:rPr>
          <w:rFonts w:ascii="Arial" w:hAnsi="Arial" w:cs="Arial"/>
          <w:sz w:val="22"/>
          <w:szCs w:val="22"/>
        </w:rPr>
      </w:pPr>
    </w:p>
    <w:p w:rsidR="005027FC" w:rsidRPr="00C52B35" w:rsidRDefault="005027FC" w:rsidP="000E02F1">
      <w:pPr>
        <w:spacing w:line="360" w:lineRule="auto"/>
        <w:jc w:val="both"/>
        <w:rPr>
          <w:rFonts w:ascii="Arial" w:hAnsi="Arial" w:cs="Arial"/>
          <w:b/>
          <w:sz w:val="22"/>
          <w:szCs w:val="22"/>
        </w:rPr>
      </w:pPr>
      <w:r w:rsidRPr="00C52B35">
        <w:rPr>
          <w:rFonts w:ascii="Arial" w:hAnsi="Arial" w:cs="Arial"/>
          <w:b/>
          <w:sz w:val="22"/>
          <w:szCs w:val="22"/>
        </w:rPr>
        <w:t>Sampling Techniques and Preservation</w:t>
      </w:r>
    </w:p>
    <w:p w:rsidR="00E22D5D" w:rsidRDefault="00E22D5D" w:rsidP="000E02F1">
      <w:pPr>
        <w:spacing w:line="360" w:lineRule="auto"/>
        <w:jc w:val="both"/>
        <w:rPr>
          <w:rFonts w:ascii="Arial" w:hAnsi="Arial" w:cs="Arial"/>
          <w:sz w:val="22"/>
          <w:szCs w:val="22"/>
        </w:rPr>
      </w:pPr>
    </w:p>
    <w:p w:rsidR="005027FC" w:rsidRDefault="005027FC" w:rsidP="000E02F1">
      <w:pPr>
        <w:spacing w:line="360" w:lineRule="auto"/>
        <w:jc w:val="both"/>
        <w:rPr>
          <w:rFonts w:ascii="Arial" w:hAnsi="Arial" w:cs="Arial"/>
          <w:sz w:val="22"/>
          <w:szCs w:val="22"/>
        </w:rPr>
      </w:pPr>
      <w:r w:rsidRPr="00C52B35">
        <w:rPr>
          <w:rFonts w:ascii="Arial" w:hAnsi="Arial" w:cs="Arial"/>
          <w:sz w:val="22"/>
          <w:szCs w:val="22"/>
        </w:rPr>
        <w:t xml:space="preserve">Sampling is one of the most important </w:t>
      </w:r>
      <w:proofErr w:type="gramStart"/>
      <w:r w:rsidRPr="00C52B35">
        <w:rPr>
          <w:rFonts w:ascii="Arial" w:hAnsi="Arial" w:cs="Arial"/>
          <w:sz w:val="22"/>
          <w:szCs w:val="22"/>
        </w:rPr>
        <w:t>step</w:t>
      </w:r>
      <w:proofErr w:type="gramEnd"/>
      <w:r w:rsidRPr="00C52B35">
        <w:rPr>
          <w:rFonts w:ascii="Arial" w:hAnsi="Arial" w:cs="Arial"/>
          <w:sz w:val="22"/>
          <w:szCs w:val="22"/>
        </w:rPr>
        <w:t xml:space="preserve"> in collection of representative water samples for ground water quality studies. Moreover, the integrity of the sample must be maintained from the time of collection to the time of analysis. Factors involved in the proper sel</w:t>
      </w:r>
      <w:r w:rsidR="00413885">
        <w:rPr>
          <w:rFonts w:ascii="Arial" w:hAnsi="Arial" w:cs="Arial"/>
          <w:sz w:val="22"/>
          <w:szCs w:val="22"/>
        </w:rPr>
        <w:t>ection of sampling sites depend</w:t>
      </w:r>
      <w:r w:rsidRPr="00C52B35">
        <w:rPr>
          <w:rFonts w:ascii="Arial" w:hAnsi="Arial" w:cs="Arial"/>
          <w:sz w:val="22"/>
          <w:szCs w:val="22"/>
        </w:rPr>
        <w:t xml:space="preserve"> on the objectives of the study, accessibility, chem</w:t>
      </w:r>
      <w:r w:rsidR="00413885">
        <w:rPr>
          <w:rFonts w:ascii="Arial" w:hAnsi="Arial" w:cs="Arial"/>
          <w:sz w:val="22"/>
          <w:szCs w:val="22"/>
        </w:rPr>
        <w:t>ical source locations, manpower</w:t>
      </w:r>
      <w:r w:rsidRPr="00C52B35">
        <w:rPr>
          <w:rFonts w:ascii="Arial" w:hAnsi="Arial" w:cs="Arial"/>
          <w:sz w:val="22"/>
          <w:szCs w:val="22"/>
        </w:rPr>
        <w:t xml:space="preserve"> and facilities available to conduct the study. Further more, the hydrologist must be aware of the locations of point and non point sources of chemical and </w:t>
      </w:r>
      <w:r w:rsidRPr="00C52B35">
        <w:rPr>
          <w:rFonts w:ascii="Arial" w:hAnsi="Arial" w:cs="Arial"/>
          <w:sz w:val="22"/>
          <w:szCs w:val="22"/>
        </w:rPr>
        <w:lastRenderedPageBreak/>
        <w:t>physical constituents, such as industrial complexes, sewage out falls, agricultural wastes etc. The use of a few strategic locations and enough samples to define the results in terms of statistical significance is usually much more reliable than using many stations with only a few samples from each.</w:t>
      </w:r>
    </w:p>
    <w:p w:rsidR="00611698" w:rsidRPr="00C52B35" w:rsidRDefault="00611698" w:rsidP="000E02F1">
      <w:pPr>
        <w:spacing w:line="360" w:lineRule="auto"/>
        <w:jc w:val="both"/>
        <w:rPr>
          <w:rFonts w:ascii="Arial" w:hAnsi="Arial" w:cs="Arial"/>
          <w:sz w:val="22"/>
          <w:szCs w:val="22"/>
        </w:rPr>
      </w:pPr>
    </w:p>
    <w:p w:rsidR="005027FC" w:rsidRPr="00C52B35" w:rsidRDefault="005027FC" w:rsidP="000E02F1">
      <w:pPr>
        <w:spacing w:line="360" w:lineRule="auto"/>
        <w:jc w:val="both"/>
        <w:rPr>
          <w:rFonts w:ascii="Arial" w:hAnsi="Arial" w:cs="Arial"/>
          <w:sz w:val="22"/>
          <w:szCs w:val="22"/>
        </w:rPr>
      </w:pPr>
      <w:r w:rsidRPr="00C52B35">
        <w:rPr>
          <w:rFonts w:ascii="Arial" w:hAnsi="Arial" w:cs="Arial"/>
          <w:sz w:val="22"/>
          <w:szCs w:val="22"/>
        </w:rPr>
        <w:t xml:space="preserve">The quantity of samples to be collected varies with the extent of laboratory analysis to be performed. A sample volume between two and three litres is normally sufficient </w:t>
      </w:r>
      <w:r w:rsidR="009A2F30">
        <w:rPr>
          <w:rFonts w:ascii="Arial" w:hAnsi="Arial" w:cs="Arial"/>
          <w:sz w:val="22"/>
          <w:szCs w:val="22"/>
        </w:rPr>
        <w:t>for a fairly complete analysis.</w:t>
      </w:r>
      <w:r w:rsidRPr="00C52B35">
        <w:rPr>
          <w:rFonts w:ascii="Arial" w:hAnsi="Arial" w:cs="Arial"/>
          <w:sz w:val="22"/>
          <w:szCs w:val="22"/>
        </w:rPr>
        <w:t>The samples were collected from both open and bore wells, which are being extensively used for drinking and other domestic purposes. Depth integrated samples were collected by lowering the container in the open wells. The depth of the water in the respective wells was also measured with Hand held Water level indicator. The samples were collected in clean polyethylene containers fitted with screw caps. One container of 500 ml sample was acidified with nitric acid for analysis of metal ions. Some parameters like pH and temperature were measured in the field at the time of sample collection using portable kits and the other chemical parameters were analysed in the laboratory.</w:t>
      </w:r>
    </w:p>
    <w:p w:rsidR="005027FC" w:rsidRPr="00C52B35" w:rsidRDefault="005027FC" w:rsidP="00C52B35">
      <w:pPr>
        <w:jc w:val="both"/>
        <w:rPr>
          <w:rFonts w:ascii="Arial" w:hAnsi="Arial" w:cs="Arial"/>
          <w:sz w:val="22"/>
          <w:szCs w:val="22"/>
        </w:rPr>
      </w:pPr>
    </w:p>
    <w:p w:rsidR="005027FC" w:rsidRDefault="005027FC" w:rsidP="00C52B35">
      <w:pPr>
        <w:jc w:val="both"/>
        <w:rPr>
          <w:rFonts w:ascii="Arial" w:hAnsi="Arial" w:cs="Arial"/>
          <w:b/>
          <w:sz w:val="22"/>
          <w:szCs w:val="22"/>
        </w:rPr>
      </w:pPr>
      <w:r w:rsidRPr="00C52B35">
        <w:rPr>
          <w:rFonts w:ascii="Arial" w:hAnsi="Arial" w:cs="Arial"/>
          <w:b/>
          <w:sz w:val="22"/>
          <w:szCs w:val="22"/>
        </w:rPr>
        <w:t>Methods of Analysis</w:t>
      </w:r>
    </w:p>
    <w:p w:rsidR="00C046D4" w:rsidRPr="00C52B35" w:rsidRDefault="00C046D4" w:rsidP="00C52B35">
      <w:pPr>
        <w:jc w:val="both"/>
        <w:rPr>
          <w:rFonts w:ascii="Arial" w:hAnsi="Arial" w:cs="Arial"/>
          <w:b/>
          <w:sz w:val="22"/>
          <w:szCs w:val="22"/>
        </w:rPr>
      </w:pPr>
    </w:p>
    <w:p w:rsidR="005027FC" w:rsidRPr="00C52B35" w:rsidRDefault="005027FC" w:rsidP="000E02F1">
      <w:pPr>
        <w:spacing w:line="360" w:lineRule="auto"/>
        <w:jc w:val="both"/>
        <w:rPr>
          <w:rFonts w:ascii="Arial" w:hAnsi="Arial" w:cs="Arial"/>
          <w:sz w:val="22"/>
          <w:szCs w:val="22"/>
        </w:rPr>
      </w:pPr>
      <w:r w:rsidRPr="00C52B35">
        <w:rPr>
          <w:rFonts w:ascii="Arial" w:hAnsi="Arial" w:cs="Arial"/>
          <w:sz w:val="22"/>
          <w:szCs w:val="22"/>
        </w:rPr>
        <w:t xml:space="preserve">The quality of water depends on a large number of individual hydrological, physical, chemical and biological factors. Some parameters are of special importance and deserve frequent attention and observation, whereas other gives a rough picture of water body and its quality status. </w:t>
      </w:r>
    </w:p>
    <w:p w:rsidR="00611698" w:rsidRDefault="00611698" w:rsidP="000E02F1">
      <w:pPr>
        <w:spacing w:line="360" w:lineRule="auto"/>
        <w:jc w:val="both"/>
        <w:rPr>
          <w:rFonts w:ascii="Arial" w:hAnsi="Arial" w:cs="Arial"/>
          <w:sz w:val="22"/>
          <w:szCs w:val="22"/>
        </w:rPr>
      </w:pPr>
    </w:p>
    <w:p w:rsidR="005027FC" w:rsidRPr="00C52B35" w:rsidRDefault="005027FC" w:rsidP="000E02F1">
      <w:pPr>
        <w:spacing w:line="360" w:lineRule="auto"/>
        <w:jc w:val="both"/>
        <w:rPr>
          <w:rFonts w:ascii="Arial" w:hAnsi="Arial" w:cs="Arial"/>
          <w:sz w:val="22"/>
          <w:szCs w:val="22"/>
        </w:rPr>
      </w:pPr>
      <w:r w:rsidRPr="00C52B35">
        <w:rPr>
          <w:rFonts w:ascii="Arial" w:hAnsi="Arial" w:cs="Arial"/>
          <w:sz w:val="22"/>
          <w:szCs w:val="22"/>
        </w:rPr>
        <w:t>During the present study, the chemical properties and the constituents of water analysed are pH, Specific conductance (EC), Temperature, Total Dissolved Solids, Alkalinity (carbonates and bicarbonates), Hardness and major cations and anions.</w:t>
      </w:r>
    </w:p>
    <w:p w:rsidR="00611698" w:rsidRDefault="00611698" w:rsidP="000E02F1">
      <w:pPr>
        <w:spacing w:line="360" w:lineRule="auto"/>
        <w:jc w:val="both"/>
        <w:rPr>
          <w:rFonts w:ascii="Arial" w:hAnsi="Arial" w:cs="Arial"/>
          <w:sz w:val="22"/>
          <w:szCs w:val="22"/>
        </w:rPr>
      </w:pPr>
    </w:p>
    <w:p w:rsidR="005027FC" w:rsidRPr="00C52B35" w:rsidRDefault="005027FC" w:rsidP="000E02F1">
      <w:pPr>
        <w:spacing w:line="360" w:lineRule="auto"/>
        <w:jc w:val="both"/>
        <w:rPr>
          <w:rFonts w:ascii="Arial" w:hAnsi="Arial" w:cs="Arial"/>
          <w:b/>
          <w:sz w:val="22"/>
          <w:szCs w:val="22"/>
        </w:rPr>
      </w:pPr>
      <w:r w:rsidRPr="00C52B35">
        <w:rPr>
          <w:rFonts w:ascii="Arial" w:hAnsi="Arial" w:cs="Arial"/>
          <w:sz w:val="22"/>
          <w:szCs w:val="22"/>
        </w:rPr>
        <w:t xml:space="preserve">Chemical parameters of the samples were analysed in the laboratory by standard methods recommended in the manuals. Some of the parameters like pH and temperature were measured in the field by using portable kits, at the time of sample collection. The list of equipments used and methods of analysis are presented in Table </w:t>
      </w:r>
      <w:r w:rsidR="00C046D4">
        <w:rPr>
          <w:rFonts w:ascii="Arial" w:hAnsi="Arial" w:cs="Arial"/>
          <w:sz w:val="22"/>
          <w:szCs w:val="22"/>
        </w:rPr>
        <w:t>I.</w:t>
      </w:r>
    </w:p>
    <w:p w:rsidR="00E373BE" w:rsidRPr="00C52B35" w:rsidRDefault="00E373BE" w:rsidP="00C52B35">
      <w:pPr>
        <w:jc w:val="both"/>
        <w:rPr>
          <w:rFonts w:ascii="Arial" w:hAnsi="Arial" w:cs="Arial"/>
          <w:b/>
          <w:sz w:val="22"/>
          <w:szCs w:val="22"/>
        </w:rPr>
      </w:pPr>
    </w:p>
    <w:p w:rsidR="005027FC" w:rsidRPr="00A2101E" w:rsidRDefault="00067243" w:rsidP="00C52B35">
      <w:pPr>
        <w:jc w:val="both"/>
        <w:rPr>
          <w:rFonts w:ascii="Arial" w:hAnsi="Arial" w:cs="Arial"/>
          <w:sz w:val="22"/>
          <w:szCs w:val="22"/>
        </w:rPr>
      </w:pPr>
      <w:proofErr w:type="gramStart"/>
      <w:r w:rsidRPr="00A2101E">
        <w:rPr>
          <w:rFonts w:ascii="Arial" w:hAnsi="Arial" w:cs="Arial"/>
          <w:sz w:val="22"/>
          <w:szCs w:val="22"/>
        </w:rPr>
        <w:t>Table 3</w:t>
      </w:r>
      <w:r w:rsidR="00306D14" w:rsidRPr="00A2101E">
        <w:rPr>
          <w:rFonts w:ascii="Arial" w:hAnsi="Arial" w:cs="Arial"/>
          <w:sz w:val="22"/>
          <w:szCs w:val="22"/>
        </w:rPr>
        <w:t>.1</w:t>
      </w:r>
      <w:r w:rsidR="005027FC" w:rsidRPr="00A2101E">
        <w:rPr>
          <w:rFonts w:ascii="Arial" w:hAnsi="Arial" w:cs="Arial"/>
          <w:sz w:val="22"/>
          <w:szCs w:val="22"/>
        </w:rPr>
        <w:t>.</w:t>
      </w:r>
      <w:proofErr w:type="gramEnd"/>
      <w:r w:rsidR="005027FC" w:rsidRPr="00A2101E">
        <w:rPr>
          <w:rFonts w:ascii="Arial" w:hAnsi="Arial" w:cs="Arial"/>
          <w:sz w:val="22"/>
          <w:szCs w:val="22"/>
        </w:rPr>
        <w:t xml:space="preserve"> Analytical Methods and Equipments used in the study</w:t>
      </w:r>
    </w:p>
    <w:p w:rsidR="00970C10" w:rsidRDefault="00970C10" w:rsidP="00C52B35">
      <w:pPr>
        <w:jc w:val="both"/>
        <w:rPr>
          <w:rFonts w:ascii="Arial" w:hAnsi="Arial" w:cs="Arial"/>
          <w:b/>
          <w:sz w:val="22"/>
          <w:szCs w:val="22"/>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7" w:firstRow="1" w:lastRow="0" w:firstColumn="1" w:lastColumn="0" w:noHBand="0" w:noVBand="0"/>
      </w:tblPr>
      <w:tblGrid>
        <w:gridCol w:w="828"/>
        <w:gridCol w:w="2430"/>
        <w:gridCol w:w="2201"/>
        <w:gridCol w:w="3109"/>
      </w:tblGrid>
      <w:tr w:rsidR="00970C10" w:rsidRPr="00C52B35" w:rsidTr="00970C10">
        <w:tc>
          <w:tcPr>
            <w:tcW w:w="828" w:type="dxa"/>
          </w:tcPr>
          <w:p w:rsidR="00970C10" w:rsidRPr="00C52B35" w:rsidRDefault="00970C10" w:rsidP="00970C10">
            <w:pPr>
              <w:jc w:val="both"/>
              <w:rPr>
                <w:rFonts w:ascii="Arial" w:hAnsi="Arial" w:cs="Arial"/>
                <w:sz w:val="22"/>
                <w:szCs w:val="22"/>
              </w:rPr>
            </w:pPr>
            <w:r w:rsidRPr="00C52B35">
              <w:rPr>
                <w:rFonts w:ascii="Arial" w:hAnsi="Arial" w:cs="Arial"/>
                <w:b/>
                <w:sz w:val="22"/>
                <w:szCs w:val="22"/>
              </w:rPr>
              <w:t>Sl.No.</w:t>
            </w:r>
          </w:p>
        </w:tc>
        <w:tc>
          <w:tcPr>
            <w:tcW w:w="2430" w:type="dxa"/>
          </w:tcPr>
          <w:p w:rsidR="00970C10" w:rsidRPr="00C52B35" w:rsidRDefault="00970C10" w:rsidP="00970C10">
            <w:pPr>
              <w:jc w:val="both"/>
              <w:rPr>
                <w:rFonts w:ascii="Arial" w:hAnsi="Arial" w:cs="Arial"/>
                <w:sz w:val="22"/>
                <w:szCs w:val="22"/>
              </w:rPr>
            </w:pPr>
            <w:r w:rsidRPr="00C52B35">
              <w:rPr>
                <w:rFonts w:ascii="Arial" w:hAnsi="Arial" w:cs="Arial"/>
                <w:b/>
                <w:sz w:val="22"/>
                <w:szCs w:val="22"/>
              </w:rPr>
              <w:t>Parameters</w:t>
            </w:r>
          </w:p>
        </w:tc>
        <w:tc>
          <w:tcPr>
            <w:tcW w:w="2201" w:type="dxa"/>
          </w:tcPr>
          <w:p w:rsidR="00970C10" w:rsidRPr="00C52B35" w:rsidRDefault="00970C10" w:rsidP="00970C10">
            <w:pPr>
              <w:jc w:val="both"/>
              <w:rPr>
                <w:rFonts w:ascii="Arial" w:hAnsi="Arial" w:cs="Arial"/>
                <w:sz w:val="22"/>
                <w:szCs w:val="22"/>
              </w:rPr>
            </w:pPr>
            <w:r w:rsidRPr="00C52B35">
              <w:rPr>
                <w:rFonts w:ascii="Arial" w:hAnsi="Arial" w:cs="Arial"/>
                <w:b/>
                <w:sz w:val="22"/>
                <w:szCs w:val="22"/>
              </w:rPr>
              <w:t>Methods</w:t>
            </w:r>
            <w:r w:rsidRPr="00C52B35">
              <w:rPr>
                <w:rFonts w:ascii="Arial" w:hAnsi="Arial" w:cs="Arial"/>
                <w:sz w:val="22"/>
                <w:szCs w:val="22"/>
              </w:rPr>
              <w:t xml:space="preserve"> </w:t>
            </w:r>
          </w:p>
        </w:tc>
        <w:tc>
          <w:tcPr>
            <w:tcW w:w="3109" w:type="dxa"/>
          </w:tcPr>
          <w:p w:rsidR="00970C10" w:rsidRPr="00C52B35" w:rsidRDefault="00970C10" w:rsidP="00970C10">
            <w:pPr>
              <w:jc w:val="both"/>
              <w:rPr>
                <w:rFonts w:ascii="Arial" w:hAnsi="Arial" w:cs="Arial"/>
                <w:sz w:val="22"/>
                <w:szCs w:val="22"/>
              </w:rPr>
            </w:pPr>
            <w:r w:rsidRPr="00C52B35">
              <w:rPr>
                <w:rFonts w:ascii="Arial" w:hAnsi="Arial" w:cs="Arial"/>
                <w:b/>
                <w:sz w:val="22"/>
                <w:szCs w:val="22"/>
              </w:rPr>
              <w:t>Equipments</w:t>
            </w:r>
          </w:p>
        </w:tc>
      </w:tr>
      <w:tr w:rsidR="00970C10" w:rsidRPr="00C52B35" w:rsidTr="00970C10">
        <w:tc>
          <w:tcPr>
            <w:tcW w:w="828"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1.</w:t>
            </w:r>
          </w:p>
        </w:tc>
        <w:tc>
          <w:tcPr>
            <w:tcW w:w="2430"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PH</w:t>
            </w:r>
          </w:p>
        </w:tc>
        <w:tc>
          <w:tcPr>
            <w:tcW w:w="2201"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Electrometric</w:t>
            </w:r>
          </w:p>
        </w:tc>
        <w:tc>
          <w:tcPr>
            <w:tcW w:w="3109"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 xml:space="preserve">pH Meter </w:t>
            </w:r>
            <w:r>
              <w:rPr>
                <w:rFonts w:ascii="Arial" w:hAnsi="Arial" w:cs="Arial"/>
                <w:sz w:val="22"/>
                <w:szCs w:val="22"/>
              </w:rPr>
              <w:t>systronics system 362</w:t>
            </w:r>
          </w:p>
        </w:tc>
      </w:tr>
      <w:tr w:rsidR="00970C10" w:rsidRPr="00C52B35" w:rsidTr="00970C10">
        <w:tc>
          <w:tcPr>
            <w:tcW w:w="828"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2.</w:t>
            </w:r>
          </w:p>
        </w:tc>
        <w:tc>
          <w:tcPr>
            <w:tcW w:w="2430"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Total Dissolved Solids</w:t>
            </w:r>
          </w:p>
        </w:tc>
        <w:tc>
          <w:tcPr>
            <w:tcW w:w="2201" w:type="dxa"/>
          </w:tcPr>
          <w:p w:rsidR="00970C10" w:rsidRPr="00C52B35" w:rsidRDefault="00970C10" w:rsidP="00970C10">
            <w:pPr>
              <w:jc w:val="both"/>
              <w:rPr>
                <w:rFonts w:ascii="Arial" w:hAnsi="Arial" w:cs="Arial"/>
                <w:sz w:val="22"/>
                <w:szCs w:val="22"/>
              </w:rPr>
            </w:pPr>
            <w:r>
              <w:rPr>
                <w:rFonts w:ascii="Arial" w:hAnsi="Arial" w:cs="Arial"/>
                <w:sz w:val="22"/>
                <w:szCs w:val="22"/>
              </w:rPr>
              <w:t>Calculation</w:t>
            </w:r>
          </w:p>
        </w:tc>
        <w:tc>
          <w:tcPr>
            <w:tcW w:w="3109" w:type="dxa"/>
          </w:tcPr>
          <w:p w:rsidR="00970C10" w:rsidRPr="00C52B35" w:rsidRDefault="00970C10" w:rsidP="00970C10">
            <w:pPr>
              <w:jc w:val="both"/>
              <w:rPr>
                <w:rFonts w:ascii="Arial" w:hAnsi="Arial" w:cs="Arial"/>
                <w:sz w:val="22"/>
                <w:szCs w:val="22"/>
              </w:rPr>
            </w:pPr>
            <w:r>
              <w:rPr>
                <w:rFonts w:ascii="Arial" w:hAnsi="Arial" w:cs="Arial"/>
                <w:sz w:val="22"/>
                <w:szCs w:val="22"/>
              </w:rPr>
              <w:t>Counductivity meter</w:t>
            </w:r>
          </w:p>
        </w:tc>
      </w:tr>
      <w:tr w:rsidR="00970C10" w:rsidRPr="00C52B35" w:rsidTr="00970C10">
        <w:tc>
          <w:tcPr>
            <w:tcW w:w="828"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3.</w:t>
            </w:r>
          </w:p>
        </w:tc>
        <w:tc>
          <w:tcPr>
            <w:tcW w:w="2430"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Conductivity</w:t>
            </w:r>
          </w:p>
        </w:tc>
        <w:tc>
          <w:tcPr>
            <w:tcW w:w="2201"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Electrometric</w:t>
            </w:r>
          </w:p>
        </w:tc>
        <w:tc>
          <w:tcPr>
            <w:tcW w:w="3109"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 xml:space="preserve"> </w:t>
            </w:r>
            <w:r>
              <w:rPr>
                <w:rFonts w:ascii="Arial" w:hAnsi="Arial" w:cs="Arial"/>
                <w:sz w:val="22"/>
                <w:szCs w:val="22"/>
              </w:rPr>
              <w:t xml:space="preserve">Flame photometric systronic </w:t>
            </w:r>
            <w:r>
              <w:rPr>
                <w:rFonts w:ascii="Arial" w:hAnsi="Arial" w:cs="Arial"/>
                <w:sz w:val="22"/>
                <w:szCs w:val="22"/>
              </w:rPr>
              <w:lastRenderedPageBreak/>
              <w:t>model 128</w:t>
            </w:r>
          </w:p>
        </w:tc>
      </w:tr>
      <w:tr w:rsidR="00970C10" w:rsidRPr="00C52B35" w:rsidTr="00970C10">
        <w:tc>
          <w:tcPr>
            <w:tcW w:w="828"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lastRenderedPageBreak/>
              <w:t>4.</w:t>
            </w:r>
          </w:p>
        </w:tc>
        <w:tc>
          <w:tcPr>
            <w:tcW w:w="2430"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Temperature</w:t>
            </w:r>
          </w:p>
        </w:tc>
        <w:tc>
          <w:tcPr>
            <w:tcW w:w="2201"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Thermometric</w:t>
            </w:r>
          </w:p>
        </w:tc>
        <w:tc>
          <w:tcPr>
            <w:tcW w:w="3109"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T 100 N LCD - Thermometer</w:t>
            </w:r>
          </w:p>
        </w:tc>
      </w:tr>
      <w:tr w:rsidR="00970C10" w:rsidRPr="00C52B35" w:rsidTr="00970C10">
        <w:tc>
          <w:tcPr>
            <w:tcW w:w="828"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5.</w:t>
            </w:r>
          </w:p>
        </w:tc>
        <w:tc>
          <w:tcPr>
            <w:tcW w:w="2430"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Calcium</w:t>
            </w:r>
          </w:p>
        </w:tc>
        <w:tc>
          <w:tcPr>
            <w:tcW w:w="2201"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Titration by EDTA</w:t>
            </w:r>
          </w:p>
        </w:tc>
        <w:tc>
          <w:tcPr>
            <w:tcW w:w="3109"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 xml:space="preserve">Volumetric glassware </w:t>
            </w:r>
          </w:p>
        </w:tc>
      </w:tr>
      <w:tr w:rsidR="00970C10" w:rsidRPr="00C52B35" w:rsidTr="00970C10">
        <w:tc>
          <w:tcPr>
            <w:tcW w:w="828"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6.</w:t>
            </w:r>
          </w:p>
        </w:tc>
        <w:tc>
          <w:tcPr>
            <w:tcW w:w="2430"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Magnesium</w:t>
            </w:r>
          </w:p>
        </w:tc>
        <w:tc>
          <w:tcPr>
            <w:tcW w:w="2201"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Titration by EDTA</w:t>
            </w:r>
          </w:p>
        </w:tc>
        <w:tc>
          <w:tcPr>
            <w:tcW w:w="3109"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Volumetric glassware</w:t>
            </w:r>
          </w:p>
        </w:tc>
      </w:tr>
      <w:tr w:rsidR="00970C10" w:rsidRPr="00C52B35" w:rsidTr="00970C10">
        <w:tc>
          <w:tcPr>
            <w:tcW w:w="828"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7.</w:t>
            </w:r>
          </w:p>
        </w:tc>
        <w:tc>
          <w:tcPr>
            <w:tcW w:w="2430"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Sodium</w:t>
            </w:r>
          </w:p>
        </w:tc>
        <w:tc>
          <w:tcPr>
            <w:tcW w:w="2201"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Flame emission</w:t>
            </w:r>
          </w:p>
        </w:tc>
        <w:tc>
          <w:tcPr>
            <w:tcW w:w="3109"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 xml:space="preserve">Flame Photometer </w:t>
            </w:r>
          </w:p>
          <w:p w:rsidR="00970C10" w:rsidRPr="00C52B35" w:rsidRDefault="00970C10" w:rsidP="00970C10">
            <w:pPr>
              <w:jc w:val="both"/>
              <w:rPr>
                <w:rFonts w:ascii="Arial" w:hAnsi="Arial" w:cs="Arial"/>
                <w:sz w:val="22"/>
                <w:szCs w:val="22"/>
              </w:rPr>
            </w:pPr>
            <w:r w:rsidRPr="00C52B35">
              <w:rPr>
                <w:rFonts w:ascii="Arial" w:hAnsi="Arial" w:cs="Arial"/>
                <w:sz w:val="22"/>
                <w:szCs w:val="22"/>
              </w:rPr>
              <w:t>(Model Chemito 1000)</w:t>
            </w:r>
          </w:p>
        </w:tc>
      </w:tr>
      <w:tr w:rsidR="00970C10" w:rsidRPr="00C52B35" w:rsidTr="00970C10">
        <w:tc>
          <w:tcPr>
            <w:tcW w:w="828"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8.</w:t>
            </w:r>
          </w:p>
        </w:tc>
        <w:tc>
          <w:tcPr>
            <w:tcW w:w="2430"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Potassium</w:t>
            </w:r>
          </w:p>
        </w:tc>
        <w:tc>
          <w:tcPr>
            <w:tcW w:w="2201"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Flame emission</w:t>
            </w:r>
          </w:p>
        </w:tc>
        <w:tc>
          <w:tcPr>
            <w:tcW w:w="3109"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Flame Photometer</w:t>
            </w:r>
          </w:p>
          <w:p w:rsidR="00970C10" w:rsidRPr="00C52B35" w:rsidRDefault="00970C10" w:rsidP="00970C10">
            <w:pPr>
              <w:jc w:val="both"/>
              <w:rPr>
                <w:rFonts w:ascii="Arial" w:hAnsi="Arial" w:cs="Arial"/>
                <w:sz w:val="22"/>
                <w:szCs w:val="22"/>
              </w:rPr>
            </w:pPr>
            <w:r w:rsidRPr="00C52B35">
              <w:rPr>
                <w:rFonts w:ascii="Arial" w:hAnsi="Arial" w:cs="Arial"/>
                <w:sz w:val="22"/>
                <w:szCs w:val="22"/>
              </w:rPr>
              <w:t>(Model Chemito 1000)</w:t>
            </w:r>
          </w:p>
        </w:tc>
      </w:tr>
      <w:tr w:rsidR="00970C10" w:rsidRPr="00C52B35" w:rsidTr="00970C10">
        <w:tc>
          <w:tcPr>
            <w:tcW w:w="828"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9.</w:t>
            </w:r>
          </w:p>
        </w:tc>
        <w:tc>
          <w:tcPr>
            <w:tcW w:w="2430"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Carbonate</w:t>
            </w:r>
          </w:p>
        </w:tc>
        <w:tc>
          <w:tcPr>
            <w:tcW w:w="2201"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Titration</w:t>
            </w:r>
          </w:p>
        </w:tc>
        <w:tc>
          <w:tcPr>
            <w:tcW w:w="3109"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Volumetric glassware</w:t>
            </w:r>
          </w:p>
        </w:tc>
      </w:tr>
      <w:tr w:rsidR="00970C10" w:rsidRPr="00C52B35" w:rsidTr="00970C10">
        <w:tc>
          <w:tcPr>
            <w:tcW w:w="828"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10.</w:t>
            </w:r>
          </w:p>
        </w:tc>
        <w:tc>
          <w:tcPr>
            <w:tcW w:w="2430"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Bicarbonate</w:t>
            </w:r>
          </w:p>
        </w:tc>
        <w:tc>
          <w:tcPr>
            <w:tcW w:w="2201"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Titration</w:t>
            </w:r>
          </w:p>
        </w:tc>
        <w:tc>
          <w:tcPr>
            <w:tcW w:w="3109"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Volumetric glassware</w:t>
            </w:r>
          </w:p>
        </w:tc>
      </w:tr>
      <w:tr w:rsidR="00970C10" w:rsidRPr="00C52B35" w:rsidTr="00970C10">
        <w:tc>
          <w:tcPr>
            <w:tcW w:w="828"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11.</w:t>
            </w:r>
          </w:p>
        </w:tc>
        <w:tc>
          <w:tcPr>
            <w:tcW w:w="2430"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Chloride</w:t>
            </w:r>
          </w:p>
        </w:tc>
        <w:tc>
          <w:tcPr>
            <w:tcW w:w="2201"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Titration by Silver nitrate</w:t>
            </w:r>
          </w:p>
        </w:tc>
        <w:tc>
          <w:tcPr>
            <w:tcW w:w="3109"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Volumetric glassware</w:t>
            </w:r>
          </w:p>
        </w:tc>
      </w:tr>
      <w:tr w:rsidR="00970C10" w:rsidRPr="00C52B35" w:rsidTr="00970C10">
        <w:tc>
          <w:tcPr>
            <w:tcW w:w="828"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12.</w:t>
            </w:r>
          </w:p>
        </w:tc>
        <w:tc>
          <w:tcPr>
            <w:tcW w:w="2430"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Sulphate</w:t>
            </w:r>
          </w:p>
        </w:tc>
        <w:tc>
          <w:tcPr>
            <w:tcW w:w="2201"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Turbidimetric</w:t>
            </w:r>
          </w:p>
        </w:tc>
        <w:tc>
          <w:tcPr>
            <w:tcW w:w="3109" w:type="dxa"/>
          </w:tcPr>
          <w:p w:rsidR="00970C10" w:rsidRPr="00C52B35" w:rsidRDefault="00970C10" w:rsidP="00970C10">
            <w:pPr>
              <w:jc w:val="both"/>
              <w:rPr>
                <w:rFonts w:ascii="Arial" w:hAnsi="Arial" w:cs="Arial"/>
                <w:sz w:val="22"/>
                <w:szCs w:val="22"/>
              </w:rPr>
            </w:pPr>
            <w:r>
              <w:rPr>
                <w:rFonts w:ascii="Arial" w:hAnsi="Arial" w:cs="Arial"/>
                <w:sz w:val="22"/>
                <w:szCs w:val="22"/>
              </w:rPr>
              <w:t>Spectrophotometer analytical spectro 2000+</w:t>
            </w:r>
          </w:p>
        </w:tc>
      </w:tr>
      <w:tr w:rsidR="00970C10" w:rsidRPr="00C52B35" w:rsidTr="00970C10">
        <w:tc>
          <w:tcPr>
            <w:tcW w:w="828"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13.</w:t>
            </w:r>
          </w:p>
        </w:tc>
        <w:tc>
          <w:tcPr>
            <w:tcW w:w="2430"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Hardness</w:t>
            </w:r>
          </w:p>
        </w:tc>
        <w:tc>
          <w:tcPr>
            <w:tcW w:w="2201"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Titration by EDTA</w:t>
            </w:r>
          </w:p>
        </w:tc>
        <w:tc>
          <w:tcPr>
            <w:tcW w:w="3109" w:type="dxa"/>
          </w:tcPr>
          <w:p w:rsidR="00970C10" w:rsidRPr="00C52B35" w:rsidRDefault="00970C10" w:rsidP="00970C10">
            <w:pPr>
              <w:jc w:val="both"/>
              <w:rPr>
                <w:rFonts w:ascii="Arial" w:hAnsi="Arial" w:cs="Arial"/>
                <w:sz w:val="22"/>
                <w:szCs w:val="22"/>
              </w:rPr>
            </w:pPr>
            <w:r w:rsidRPr="00C52B35">
              <w:rPr>
                <w:rFonts w:ascii="Arial" w:hAnsi="Arial" w:cs="Arial"/>
                <w:sz w:val="22"/>
                <w:szCs w:val="22"/>
              </w:rPr>
              <w:t>Volumetric glassware</w:t>
            </w:r>
          </w:p>
        </w:tc>
      </w:tr>
      <w:tr w:rsidR="00970C10" w:rsidRPr="00E22D5D" w:rsidTr="00970C10">
        <w:tc>
          <w:tcPr>
            <w:tcW w:w="828"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14.</w:t>
            </w:r>
          </w:p>
        </w:tc>
        <w:tc>
          <w:tcPr>
            <w:tcW w:w="2430"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Nitrate</w:t>
            </w:r>
          </w:p>
        </w:tc>
        <w:tc>
          <w:tcPr>
            <w:tcW w:w="2201"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Scree</w:t>
            </w:r>
            <w:r w:rsidR="00E22D5D" w:rsidRPr="00E22D5D">
              <w:rPr>
                <w:rFonts w:ascii="Arial" w:hAnsi="Arial" w:cs="Arial"/>
                <w:sz w:val="22"/>
                <w:szCs w:val="22"/>
              </w:rPr>
              <w:t>n</w:t>
            </w:r>
            <w:r w:rsidRPr="00E22D5D">
              <w:rPr>
                <w:rFonts w:ascii="Arial" w:hAnsi="Arial" w:cs="Arial"/>
                <w:sz w:val="22"/>
                <w:szCs w:val="22"/>
              </w:rPr>
              <w:t>ing method</w:t>
            </w:r>
          </w:p>
        </w:tc>
        <w:tc>
          <w:tcPr>
            <w:tcW w:w="3109"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Spectrophotometer analytical spectro 2000+</w:t>
            </w:r>
          </w:p>
        </w:tc>
      </w:tr>
      <w:tr w:rsidR="00970C10" w:rsidRPr="00E22D5D" w:rsidTr="00970C10">
        <w:tc>
          <w:tcPr>
            <w:tcW w:w="828"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15.</w:t>
            </w:r>
          </w:p>
        </w:tc>
        <w:tc>
          <w:tcPr>
            <w:tcW w:w="2430"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Fluoride</w:t>
            </w:r>
          </w:p>
        </w:tc>
        <w:tc>
          <w:tcPr>
            <w:tcW w:w="2201"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SPADNS</w:t>
            </w:r>
          </w:p>
        </w:tc>
        <w:tc>
          <w:tcPr>
            <w:tcW w:w="3109"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Spectrophotometer analytical spectro 2000+</w:t>
            </w:r>
          </w:p>
        </w:tc>
      </w:tr>
      <w:tr w:rsidR="00970C10" w:rsidRPr="00E22D5D" w:rsidTr="00970C10">
        <w:tc>
          <w:tcPr>
            <w:tcW w:w="828"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16.</w:t>
            </w:r>
          </w:p>
        </w:tc>
        <w:tc>
          <w:tcPr>
            <w:tcW w:w="2430"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Iron</w:t>
            </w:r>
          </w:p>
        </w:tc>
        <w:tc>
          <w:tcPr>
            <w:tcW w:w="2201"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 xml:space="preserve">Bipyridene </w:t>
            </w:r>
          </w:p>
        </w:tc>
        <w:tc>
          <w:tcPr>
            <w:tcW w:w="3109"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Spectrophotometer analytical spectro 2000+</w:t>
            </w:r>
          </w:p>
        </w:tc>
      </w:tr>
      <w:tr w:rsidR="00970C10" w:rsidRPr="00E22D5D" w:rsidTr="00970C10">
        <w:tc>
          <w:tcPr>
            <w:tcW w:w="828"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17.</w:t>
            </w:r>
          </w:p>
        </w:tc>
        <w:tc>
          <w:tcPr>
            <w:tcW w:w="2430"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Phosphate</w:t>
            </w:r>
          </w:p>
        </w:tc>
        <w:tc>
          <w:tcPr>
            <w:tcW w:w="2201"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Ascorbic acid</w:t>
            </w:r>
          </w:p>
        </w:tc>
        <w:tc>
          <w:tcPr>
            <w:tcW w:w="3109"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Spectrophotometer analytical spectro 2000+</w:t>
            </w:r>
          </w:p>
        </w:tc>
      </w:tr>
      <w:tr w:rsidR="00970C10" w:rsidRPr="00E22D5D" w:rsidTr="00970C10">
        <w:tc>
          <w:tcPr>
            <w:tcW w:w="828"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18.</w:t>
            </w:r>
          </w:p>
        </w:tc>
        <w:tc>
          <w:tcPr>
            <w:tcW w:w="2430"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Trace metals</w:t>
            </w:r>
          </w:p>
        </w:tc>
        <w:tc>
          <w:tcPr>
            <w:tcW w:w="2201"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Analytical</w:t>
            </w:r>
          </w:p>
        </w:tc>
        <w:tc>
          <w:tcPr>
            <w:tcW w:w="3109"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AAS</w:t>
            </w:r>
          </w:p>
        </w:tc>
      </w:tr>
      <w:tr w:rsidR="00970C10" w:rsidRPr="00E22D5D" w:rsidTr="00970C10">
        <w:tc>
          <w:tcPr>
            <w:tcW w:w="828"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19.</w:t>
            </w:r>
          </w:p>
        </w:tc>
        <w:tc>
          <w:tcPr>
            <w:tcW w:w="2430"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Pesticides</w:t>
            </w:r>
          </w:p>
        </w:tc>
        <w:tc>
          <w:tcPr>
            <w:tcW w:w="2201"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Analytical</w:t>
            </w:r>
          </w:p>
        </w:tc>
        <w:tc>
          <w:tcPr>
            <w:tcW w:w="3109" w:type="dxa"/>
          </w:tcPr>
          <w:p w:rsidR="00970C10" w:rsidRPr="00E22D5D" w:rsidRDefault="00970C10" w:rsidP="00970C10">
            <w:pPr>
              <w:tabs>
                <w:tab w:val="left" w:pos="2125"/>
              </w:tabs>
              <w:jc w:val="both"/>
              <w:rPr>
                <w:rFonts w:ascii="Arial" w:hAnsi="Arial" w:cs="Arial"/>
                <w:sz w:val="22"/>
                <w:szCs w:val="22"/>
              </w:rPr>
            </w:pPr>
            <w:r w:rsidRPr="00E22D5D">
              <w:rPr>
                <w:rFonts w:ascii="Arial" w:hAnsi="Arial" w:cs="Arial"/>
                <w:sz w:val="22"/>
                <w:szCs w:val="22"/>
              </w:rPr>
              <w:t xml:space="preserve">Gaschrometograph </w:t>
            </w:r>
            <w:r w:rsidRPr="00E22D5D">
              <w:rPr>
                <w:rFonts w:ascii="Arial" w:hAnsi="Arial" w:cs="Arial"/>
                <w:sz w:val="22"/>
                <w:szCs w:val="22"/>
              </w:rPr>
              <w:tab/>
              <w:t>yi</w:t>
            </w:r>
          </w:p>
        </w:tc>
      </w:tr>
      <w:tr w:rsidR="00970C10" w:rsidRPr="00E22D5D" w:rsidTr="00970C10">
        <w:tc>
          <w:tcPr>
            <w:tcW w:w="828"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20.</w:t>
            </w:r>
          </w:p>
        </w:tc>
        <w:tc>
          <w:tcPr>
            <w:tcW w:w="2430"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Bacteriological parameters</w:t>
            </w:r>
          </w:p>
        </w:tc>
        <w:tc>
          <w:tcPr>
            <w:tcW w:w="2201" w:type="dxa"/>
          </w:tcPr>
          <w:p w:rsidR="00970C10" w:rsidRPr="00E22D5D" w:rsidRDefault="00970C10" w:rsidP="00970C10">
            <w:pPr>
              <w:jc w:val="both"/>
              <w:rPr>
                <w:rFonts w:ascii="Arial" w:hAnsi="Arial" w:cs="Arial"/>
                <w:sz w:val="22"/>
                <w:szCs w:val="22"/>
              </w:rPr>
            </w:pPr>
            <w:r w:rsidRPr="00E22D5D">
              <w:rPr>
                <w:rFonts w:ascii="Arial" w:hAnsi="Arial" w:cs="Arial"/>
                <w:sz w:val="22"/>
                <w:szCs w:val="22"/>
              </w:rPr>
              <w:t>Analytical</w:t>
            </w:r>
          </w:p>
        </w:tc>
        <w:tc>
          <w:tcPr>
            <w:tcW w:w="3109" w:type="dxa"/>
          </w:tcPr>
          <w:p w:rsidR="00970C10" w:rsidRPr="00E22D5D" w:rsidRDefault="00970C10" w:rsidP="00970C10">
            <w:pPr>
              <w:tabs>
                <w:tab w:val="left" w:pos="2125"/>
              </w:tabs>
              <w:jc w:val="both"/>
              <w:rPr>
                <w:rFonts w:ascii="Arial" w:hAnsi="Arial" w:cs="Arial"/>
                <w:sz w:val="22"/>
                <w:szCs w:val="22"/>
              </w:rPr>
            </w:pPr>
            <w:r w:rsidRPr="00E22D5D">
              <w:rPr>
                <w:rFonts w:ascii="Arial" w:hAnsi="Arial" w:cs="Arial"/>
                <w:sz w:val="22"/>
                <w:szCs w:val="22"/>
              </w:rPr>
              <w:t>Colony</w:t>
            </w:r>
            <w:r w:rsidR="00B8490E">
              <w:rPr>
                <w:rFonts w:ascii="Arial" w:hAnsi="Arial" w:cs="Arial"/>
                <w:sz w:val="22"/>
                <w:szCs w:val="22"/>
              </w:rPr>
              <w:t xml:space="preserve"> </w:t>
            </w:r>
            <w:r w:rsidRPr="00E22D5D">
              <w:rPr>
                <w:rFonts w:ascii="Arial" w:hAnsi="Arial" w:cs="Arial"/>
                <w:sz w:val="22"/>
                <w:szCs w:val="22"/>
              </w:rPr>
              <w:t xml:space="preserve">counter </w:t>
            </w:r>
          </w:p>
        </w:tc>
      </w:tr>
    </w:tbl>
    <w:p w:rsidR="00970C10" w:rsidRDefault="00970C10" w:rsidP="00C52B35">
      <w:pPr>
        <w:jc w:val="both"/>
        <w:rPr>
          <w:rFonts w:ascii="Arial" w:hAnsi="Arial" w:cs="Arial"/>
          <w:b/>
          <w:sz w:val="22"/>
          <w:szCs w:val="22"/>
        </w:rPr>
      </w:pPr>
    </w:p>
    <w:p w:rsidR="00C046D4" w:rsidRPr="00C52B35" w:rsidRDefault="00C046D4" w:rsidP="00C52B35">
      <w:pPr>
        <w:jc w:val="both"/>
        <w:rPr>
          <w:rFonts w:ascii="Arial" w:hAnsi="Arial" w:cs="Arial"/>
          <w:b/>
          <w:sz w:val="22"/>
          <w:szCs w:val="22"/>
        </w:rPr>
      </w:pPr>
    </w:p>
    <w:p w:rsidR="0058040C" w:rsidRDefault="0058040C" w:rsidP="00C046D4">
      <w:pPr>
        <w:jc w:val="both"/>
        <w:rPr>
          <w:rFonts w:ascii="Arial" w:hAnsi="Arial" w:cs="Arial"/>
          <w:b/>
          <w:sz w:val="22"/>
          <w:szCs w:val="22"/>
        </w:rPr>
      </w:pPr>
    </w:p>
    <w:p w:rsidR="00486C19" w:rsidRDefault="00486C19" w:rsidP="00512A38">
      <w:pPr>
        <w:spacing w:line="360" w:lineRule="auto"/>
        <w:jc w:val="both"/>
        <w:rPr>
          <w:rFonts w:ascii="Arial" w:hAnsi="Arial" w:cs="Arial"/>
          <w:b/>
          <w:sz w:val="22"/>
          <w:szCs w:val="22"/>
        </w:rPr>
      </w:pPr>
      <w:r w:rsidRPr="00C52B35">
        <w:rPr>
          <w:rFonts w:ascii="Arial" w:hAnsi="Arial" w:cs="Arial"/>
          <w:b/>
          <w:sz w:val="22"/>
          <w:szCs w:val="22"/>
        </w:rPr>
        <w:t>Diagrammatic Representation of Geochemical data</w:t>
      </w:r>
    </w:p>
    <w:p w:rsidR="00FF7333" w:rsidRPr="00C52B35" w:rsidRDefault="00FF7333" w:rsidP="00512A38">
      <w:pPr>
        <w:spacing w:line="360" w:lineRule="auto"/>
        <w:jc w:val="both"/>
        <w:rPr>
          <w:rFonts w:ascii="Arial" w:hAnsi="Arial" w:cs="Arial"/>
          <w:b/>
          <w:sz w:val="22"/>
          <w:szCs w:val="22"/>
        </w:rPr>
      </w:pPr>
    </w:p>
    <w:p w:rsidR="00486C19" w:rsidRPr="00C52B35" w:rsidRDefault="00486C19" w:rsidP="00512A38">
      <w:pPr>
        <w:spacing w:line="360" w:lineRule="auto"/>
        <w:jc w:val="both"/>
        <w:rPr>
          <w:rFonts w:ascii="Arial" w:hAnsi="Arial" w:cs="Arial"/>
          <w:sz w:val="22"/>
          <w:szCs w:val="22"/>
        </w:rPr>
      </w:pPr>
      <w:r w:rsidRPr="00C52B35">
        <w:rPr>
          <w:rFonts w:ascii="Arial" w:hAnsi="Arial" w:cs="Arial"/>
          <w:sz w:val="22"/>
          <w:szCs w:val="22"/>
        </w:rPr>
        <w:t>Geochemical studies often involve synthesis and interpretation of a mass of analytical data. The objective of interpretation may be to aid in the classification of waters of different geochemical characteristics for utilitarian purposes, solving problems of saline water intrusion, or ascertaining various factors on which the chemical characteristics of waters depend. The examination of tabular statements of geochemical data of a large number of samples is not only a tedious and irksome process, but also fails to bring geochemical aspects. Piper’s diagram has been extensively used to understand problems about the geochemical evolution of groundwater. The diagram consists of three distinct fields - two triangular fields and a diamond shaped field. In the triangular fields, plotted separately, are the percentage epm values of cations, Ca and Mg (alkaline earhs) and Na (alkali), and anions, HCO</w:t>
      </w:r>
      <w:r w:rsidRPr="00C52B35">
        <w:rPr>
          <w:rFonts w:ascii="Arial" w:hAnsi="Arial" w:cs="Arial"/>
          <w:sz w:val="22"/>
          <w:szCs w:val="22"/>
          <w:vertAlign w:val="subscript"/>
        </w:rPr>
        <w:t>3</w:t>
      </w:r>
      <w:r w:rsidRPr="00C52B35">
        <w:rPr>
          <w:rFonts w:ascii="Arial" w:hAnsi="Arial" w:cs="Arial"/>
          <w:sz w:val="22"/>
          <w:szCs w:val="22"/>
        </w:rPr>
        <w:t xml:space="preserve"> (weak acid) and SO</w:t>
      </w:r>
      <w:r w:rsidRPr="00C52B35">
        <w:rPr>
          <w:rFonts w:ascii="Arial" w:hAnsi="Arial" w:cs="Arial"/>
          <w:sz w:val="22"/>
          <w:szCs w:val="22"/>
          <w:vertAlign w:val="subscript"/>
        </w:rPr>
        <w:t>4</w:t>
      </w:r>
      <w:r w:rsidRPr="00C52B35">
        <w:rPr>
          <w:rFonts w:ascii="Arial" w:hAnsi="Arial" w:cs="Arial"/>
          <w:sz w:val="22"/>
          <w:szCs w:val="22"/>
        </w:rPr>
        <w:t xml:space="preserve"> and Cl (strong ac</w:t>
      </w:r>
      <w:r w:rsidR="00EB6FC2">
        <w:rPr>
          <w:rFonts w:ascii="Arial" w:hAnsi="Arial" w:cs="Arial"/>
          <w:sz w:val="22"/>
          <w:szCs w:val="22"/>
        </w:rPr>
        <w:t xml:space="preserve">id). The overall characteristic </w:t>
      </w:r>
      <w:r w:rsidRPr="00C52B35">
        <w:rPr>
          <w:rFonts w:ascii="Arial" w:hAnsi="Arial" w:cs="Arial"/>
          <w:sz w:val="22"/>
          <w:szCs w:val="22"/>
        </w:rPr>
        <w:t xml:space="preserve">of the water is represented in the diamond-shaped field by projecting the position of the plots in the triangular fields. Minor alkalies like </w:t>
      </w:r>
      <w:proofErr w:type="gramStart"/>
      <w:r w:rsidRPr="00C52B35">
        <w:rPr>
          <w:rFonts w:ascii="Arial" w:hAnsi="Arial" w:cs="Arial"/>
          <w:sz w:val="22"/>
          <w:szCs w:val="22"/>
        </w:rPr>
        <w:t>potassium,</w:t>
      </w:r>
      <w:proofErr w:type="gramEnd"/>
      <w:r w:rsidRPr="00C52B35">
        <w:rPr>
          <w:rFonts w:ascii="Arial" w:hAnsi="Arial" w:cs="Arial"/>
          <w:sz w:val="22"/>
          <w:szCs w:val="22"/>
        </w:rPr>
        <w:t xml:space="preserve"> and strong acids like iodide, fluoride and nitrate are clubbed with the major ones.</w:t>
      </w:r>
    </w:p>
    <w:p w:rsidR="00611698" w:rsidRDefault="00486C19" w:rsidP="00512A38">
      <w:pPr>
        <w:spacing w:line="360" w:lineRule="auto"/>
        <w:jc w:val="both"/>
        <w:rPr>
          <w:rFonts w:ascii="Arial" w:hAnsi="Arial" w:cs="Arial"/>
          <w:sz w:val="22"/>
          <w:szCs w:val="22"/>
        </w:rPr>
      </w:pPr>
      <w:r w:rsidRPr="00C52B35">
        <w:rPr>
          <w:rFonts w:ascii="Arial" w:hAnsi="Arial" w:cs="Arial"/>
          <w:sz w:val="22"/>
          <w:szCs w:val="22"/>
        </w:rPr>
        <w:lastRenderedPageBreak/>
        <w:tab/>
      </w:r>
    </w:p>
    <w:p w:rsidR="00486C19" w:rsidRPr="00C52B35" w:rsidRDefault="00486C19" w:rsidP="00C52B35">
      <w:pPr>
        <w:jc w:val="both"/>
        <w:rPr>
          <w:rFonts w:ascii="Arial" w:hAnsi="Arial" w:cs="Arial"/>
          <w:sz w:val="22"/>
          <w:szCs w:val="22"/>
        </w:rPr>
      </w:pPr>
      <w:r w:rsidRPr="00C52B35">
        <w:rPr>
          <w:rFonts w:ascii="Arial" w:hAnsi="Arial" w:cs="Arial"/>
          <w:sz w:val="22"/>
          <w:szCs w:val="22"/>
        </w:rPr>
        <w:t>Different types of groundwater can be distinguished by the position of their plottings occupy in certain areas of the diamond shaped field.</w:t>
      </w:r>
    </w:p>
    <w:p w:rsidR="00486C19" w:rsidRPr="00C52B35" w:rsidRDefault="00486C19" w:rsidP="00C52B35">
      <w:pPr>
        <w:jc w:val="both"/>
        <w:rPr>
          <w:rFonts w:ascii="Arial" w:hAnsi="Arial" w:cs="Arial"/>
          <w:sz w:val="22"/>
          <w:szCs w:val="22"/>
        </w:rPr>
      </w:pPr>
    </w:p>
    <w:p w:rsidR="00486C19" w:rsidRDefault="00486C19" w:rsidP="00C52B35">
      <w:pPr>
        <w:jc w:val="both"/>
        <w:rPr>
          <w:rFonts w:ascii="Arial" w:hAnsi="Arial" w:cs="Arial"/>
          <w:sz w:val="22"/>
          <w:szCs w:val="22"/>
        </w:rPr>
      </w:pPr>
      <w:r w:rsidRPr="00C52B35">
        <w:rPr>
          <w:rFonts w:ascii="Arial" w:hAnsi="Arial" w:cs="Arial"/>
          <w:sz w:val="22"/>
          <w:szCs w:val="22"/>
        </w:rPr>
        <w:t xml:space="preserve">Area 1  </w:t>
      </w:r>
      <w:r w:rsidR="00EB6FC2">
        <w:rPr>
          <w:rFonts w:ascii="Arial" w:hAnsi="Arial" w:cs="Arial"/>
          <w:sz w:val="22"/>
          <w:szCs w:val="22"/>
        </w:rPr>
        <w:tab/>
      </w:r>
      <w:r w:rsidRPr="00C52B35">
        <w:rPr>
          <w:rFonts w:ascii="Arial" w:hAnsi="Arial" w:cs="Arial"/>
          <w:sz w:val="22"/>
          <w:szCs w:val="22"/>
        </w:rPr>
        <w:t xml:space="preserve">-  </w:t>
      </w:r>
      <w:r w:rsidR="00EB6FC2">
        <w:rPr>
          <w:rFonts w:ascii="Arial" w:hAnsi="Arial" w:cs="Arial"/>
          <w:sz w:val="22"/>
          <w:szCs w:val="22"/>
        </w:rPr>
        <w:tab/>
      </w:r>
      <w:r w:rsidRPr="00C52B35">
        <w:rPr>
          <w:rFonts w:ascii="Arial" w:hAnsi="Arial" w:cs="Arial"/>
          <w:sz w:val="22"/>
          <w:szCs w:val="22"/>
        </w:rPr>
        <w:t>alkaline earths exceed alkalies</w:t>
      </w:r>
    </w:p>
    <w:p w:rsidR="00CB5484" w:rsidRPr="00C52B35" w:rsidRDefault="00CB5484" w:rsidP="00C52B35">
      <w:pPr>
        <w:jc w:val="both"/>
        <w:rPr>
          <w:rFonts w:ascii="Arial" w:hAnsi="Arial" w:cs="Arial"/>
          <w:sz w:val="22"/>
          <w:szCs w:val="22"/>
        </w:rPr>
      </w:pPr>
    </w:p>
    <w:p w:rsidR="00486C19" w:rsidRDefault="00486C19" w:rsidP="00C52B35">
      <w:pPr>
        <w:jc w:val="both"/>
        <w:rPr>
          <w:rFonts w:ascii="Arial" w:hAnsi="Arial" w:cs="Arial"/>
          <w:sz w:val="22"/>
          <w:szCs w:val="22"/>
        </w:rPr>
      </w:pPr>
      <w:r w:rsidRPr="00C52B35">
        <w:rPr>
          <w:rFonts w:ascii="Arial" w:hAnsi="Arial" w:cs="Arial"/>
          <w:sz w:val="22"/>
          <w:szCs w:val="22"/>
        </w:rPr>
        <w:t xml:space="preserve">Area 2  </w:t>
      </w:r>
      <w:r w:rsidR="00EB6FC2">
        <w:rPr>
          <w:rFonts w:ascii="Arial" w:hAnsi="Arial" w:cs="Arial"/>
          <w:sz w:val="22"/>
          <w:szCs w:val="22"/>
        </w:rPr>
        <w:tab/>
      </w:r>
      <w:r w:rsidRPr="00C52B35">
        <w:rPr>
          <w:rFonts w:ascii="Arial" w:hAnsi="Arial" w:cs="Arial"/>
          <w:sz w:val="22"/>
          <w:szCs w:val="22"/>
        </w:rPr>
        <w:t xml:space="preserve">-  </w:t>
      </w:r>
      <w:r w:rsidR="00EB6FC2">
        <w:rPr>
          <w:rFonts w:ascii="Arial" w:hAnsi="Arial" w:cs="Arial"/>
          <w:sz w:val="22"/>
          <w:szCs w:val="22"/>
        </w:rPr>
        <w:tab/>
      </w:r>
      <w:r w:rsidRPr="00C52B35">
        <w:rPr>
          <w:rFonts w:ascii="Arial" w:hAnsi="Arial" w:cs="Arial"/>
          <w:sz w:val="22"/>
          <w:szCs w:val="22"/>
        </w:rPr>
        <w:t>alkalies exceed alkaline earths</w:t>
      </w:r>
    </w:p>
    <w:p w:rsidR="00CB5484" w:rsidRPr="00C52B35" w:rsidRDefault="00CB5484" w:rsidP="00C52B35">
      <w:pPr>
        <w:jc w:val="both"/>
        <w:rPr>
          <w:rFonts w:ascii="Arial" w:hAnsi="Arial" w:cs="Arial"/>
          <w:sz w:val="22"/>
          <w:szCs w:val="22"/>
        </w:rPr>
      </w:pPr>
    </w:p>
    <w:p w:rsidR="00486C19" w:rsidRDefault="00486C19" w:rsidP="00C52B35">
      <w:pPr>
        <w:jc w:val="both"/>
        <w:rPr>
          <w:rFonts w:ascii="Arial" w:hAnsi="Arial" w:cs="Arial"/>
          <w:sz w:val="22"/>
          <w:szCs w:val="22"/>
        </w:rPr>
      </w:pPr>
      <w:r w:rsidRPr="00C52B35">
        <w:rPr>
          <w:rFonts w:ascii="Arial" w:hAnsi="Arial" w:cs="Arial"/>
          <w:sz w:val="22"/>
          <w:szCs w:val="22"/>
        </w:rPr>
        <w:t xml:space="preserve">Area 3  </w:t>
      </w:r>
      <w:r w:rsidR="00EB6FC2">
        <w:rPr>
          <w:rFonts w:ascii="Arial" w:hAnsi="Arial" w:cs="Arial"/>
          <w:sz w:val="22"/>
          <w:szCs w:val="22"/>
        </w:rPr>
        <w:tab/>
      </w:r>
      <w:r w:rsidRPr="00C52B35">
        <w:rPr>
          <w:rFonts w:ascii="Arial" w:hAnsi="Arial" w:cs="Arial"/>
          <w:sz w:val="22"/>
          <w:szCs w:val="22"/>
        </w:rPr>
        <w:t xml:space="preserve">-  </w:t>
      </w:r>
      <w:r w:rsidR="00EB6FC2">
        <w:rPr>
          <w:rFonts w:ascii="Arial" w:hAnsi="Arial" w:cs="Arial"/>
          <w:sz w:val="22"/>
          <w:szCs w:val="22"/>
        </w:rPr>
        <w:tab/>
      </w:r>
      <w:r w:rsidRPr="00C52B35">
        <w:rPr>
          <w:rFonts w:ascii="Arial" w:hAnsi="Arial" w:cs="Arial"/>
          <w:sz w:val="22"/>
          <w:szCs w:val="22"/>
        </w:rPr>
        <w:t>weak acids exceed strong acid</w:t>
      </w:r>
    </w:p>
    <w:p w:rsidR="00CB5484" w:rsidRPr="00C52B35" w:rsidRDefault="00CB5484" w:rsidP="00C52B35">
      <w:pPr>
        <w:jc w:val="both"/>
        <w:rPr>
          <w:rFonts w:ascii="Arial" w:hAnsi="Arial" w:cs="Arial"/>
          <w:sz w:val="22"/>
          <w:szCs w:val="22"/>
        </w:rPr>
      </w:pPr>
    </w:p>
    <w:p w:rsidR="00486C19" w:rsidRDefault="00486C19" w:rsidP="00C52B35">
      <w:pPr>
        <w:jc w:val="both"/>
        <w:rPr>
          <w:rFonts w:ascii="Arial" w:hAnsi="Arial" w:cs="Arial"/>
          <w:sz w:val="22"/>
          <w:szCs w:val="22"/>
        </w:rPr>
      </w:pPr>
      <w:r w:rsidRPr="00C52B35">
        <w:rPr>
          <w:rFonts w:ascii="Arial" w:hAnsi="Arial" w:cs="Arial"/>
          <w:sz w:val="22"/>
          <w:szCs w:val="22"/>
        </w:rPr>
        <w:t xml:space="preserve">Area 4  </w:t>
      </w:r>
      <w:r w:rsidR="00EB6FC2">
        <w:rPr>
          <w:rFonts w:ascii="Arial" w:hAnsi="Arial" w:cs="Arial"/>
          <w:sz w:val="22"/>
          <w:szCs w:val="22"/>
        </w:rPr>
        <w:tab/>
      </w:r>
      <w:r w:rsidRPr="00C52B35">
        <w:rPr>
          <w:rFonts w:ascii="Arial" w:hAnsi="Arial" w:cs="Arial"/>
          <w:sz w:val="22"/>
          <w:szCs w:val="22"/>
        </w:rPr>
        <w:t xml:space="preserve">-  </w:t>
      </w:r>
      <w:r w:rsidR="00EB6FC2">
        <w:rPr>
          <w:rFonts w:ascii="Arial" w:hAnsi="Arial" w:cs="Arial"/>
          <w:sz w:val="22"/>
          <w:szCs w:val="22"/>
        </w:rPr>
        <w:tab/>
      </w:r>
      <w:r w:rsidRPr="00C52B35">
        <w:rPr>
          <w:rFonts w:ascii="Arial" w:hAnsi="Arial" w:cs="Arial"/>
          <w:sz w:val="22"/>
          <w:szCs w:val="22"/>
        </w:rPr>
        <w:t>strong acids exceed weak acids</w:t>
      </w:r>
    </w:p>
    <w:p w:rsidR="00CB5484" w:rsidRPr="00C52B35" w:rsidRDefault="00CB5484" w:rsidP="00C52B35">
      <w:pPr>
        <w:jc w:val="both"/>
        <w:rPr>
          <w:rFonts w:ascii="Arial" w:hAnsi="Arial" w:cs="Arial"/>
          <w:sz w:val="22"/>
          <w:szCs w:val="22"/>
        </w:rPr>
      </w:pPr>
    </w:p>
    <w:p w:rsidR="00EB6FC2" w:rsidRDefault="00486C19" w:rsidP="00EB6FC2">
      <w:pPr>
        <w:ind w:left="1440" w:hanging="1440"/>
        <w:jc w:val="both"/>
        <w:rPr>
          <w:rFonts w:ascii="Arial" w:hAnsi="Arial" w:cs="Arial"/>
          <w:sz w:val="22"/>
          <w:szCs w:val="22"/>
        </w:rPr>
      </w:pPr>
      <w:r w:rsidRPr="00C52B35">
        <w:rPr>
          <w:rFonts w:ascii="Arial" w:hAnsi="Arial" w:cs="Arial"/>
          <w:sz w:val="22"/>
          <w:szCs w:val="22"/>
        </w:rPr>
        <w:t xml:space="preserve">Area 5  </w:t>
      </w:r>
      <w:r w:rsidR="00EB6FC2">
        <w:rPr>
          <w:rFonts w:ascii="Arial" w:hAnsi="Arial" w:cs="Arial"/>
          <w:sz w:val="22"/>
          <w:szCs w:val="22"/>
        </w:rPr>
        <w:tab/>
      </w:r>
      <w:r w:rsidRPr="00C52B35">
        <w:rPr>
          <w:rFonts w:ascii="Arial" w:hAnsi="Arial" w:cs="Arial"/>
          <w:sz w:val="22"/>
          <w:szCs w:val="22"/>
        </w:rPr>
        <w:t xml:space="preserve">-  </w:t>
      </w:r>
      <w:r w:rsidR="00EB6FC2">
        <w:rPr>
          <w:rFonts w:ascii="Arial" w:hAnsi="Arial" w:cs="Arial"/>
          <w:sz w:val="22"/>
          <w:szCs w:val="22"/>
        </w:rPr>
        <w:tab/>
      </w:r>
      <w:r w:rsidRPr="00C52B35">
        <w:rPr>
          <w:rFonts w:ascii="Arial" w:hAnsi="Arial" w:cs="Arial"/>
          <w:sz w:val="22"/>
          <w:szCs w:val="22"/>
        </w:rPr>
        <w:t xml:space="preserve">carbonate hardness exceeds 50 %, i.e. chemical properties of the </w:t>
      </w:r>
    </w:p>
    <w:p w:rsidR="00486C19" w:rsidRDefault="00EB6FC2" w:rsidP="00EB6FC2">
      <w:pPr>
        <w:ind w:left="1440" w:hanging="1440"/>
        <w:jc w:val="both"/>
        <w:rPr>
          <w:rFonts w:ascii="Arial" w:hAnsi="Arial" w:cs="Arial"/>
          <w:sz w:val="22"/>
          <w:szCs w:val="22"/>
        </w:rPr>
      </w:pPr>
      <w:r>
        <w:rPr>
          <w:rFonts w:ascii="Arial" w:hAnsi="Arial" w:cs="Arial"/>
          <w:sz w:val="22"/>
          <w:szCs w:val="22"/>
        </w:rPr>
        <w:t xml:space="preserve"> </w:t>
      </w:r>
      <w:r>
        <w:rPr>
          <w:rFonts w:ascii="Arial" w:hAnsi="Arial" w:cs="Arial"/>
          <w:sz w:val="22"/>
          <w:szCs w:val="22"/>
        </w:rPr>
        <w:tab/>
        <w:t xml:space="preserve">           </w:t>
      </w:r>
      <w:proofErr w:type="gramStart"/>
      <w:r w:rsidR="00486C19" w:rsidRPr="00C52B35">
        <w:rPr>
          <w:rFonts w:ascii="Arial" w:hAnsi="Arial" w:cs="Arial"/>
          <w:sz w:val="22"/>
          <w:szCs w:val="22"/>
        </w:rPr>
        <w:t>water</w:t>
      </w:r>
      <w:proofErr w:type="gramEnd"/>
      <w:r w:rsidR="00486C19" w:rsidRPr="00C52B35">
        <w:rPr>
          <w:rFonts w:ascii="Arial" w:hAnsi="Arial" w:cs="Arial"/>
          <w:sz w:val="22"/>
          <w:szCs w:val="22"/>
        </w:rPr>
        <w:t xml:space="preserve"> are</w:t>
      </w:r>
      <w:r>
        <w:rPr>
          <w:rFonts w:ascii="Arial" w:hAnsi="Arial" w:cs="Arial"/>
          <w:sz w:val="22"/>
          <w:szCs w:val="22"/>
        </w:rPr>
        <w:t xml:space="preserve"> </w:t>
      </w:r>
      <w:r w:rsidR="00486C19" w:rsidRPr="00C52B35">
        <w:rPr>
          <w:rFonts w:ascii="Arial" w:hAnsi="Arial" w:cs="Arial"/>
          <w:sz w:val="22"/>
          <w:szCs w:val="22"/>
        </w:rPr>
        <w:t>dominated by</w:t>
      </w:r>
      <w:r w:rsidR="00CB5484">
        <w:rPr>
          <w:rFonts w:ascii="Arial" w:hAnsi="Arial" w:cs="Arial"/>
          <w:sz w:val="22"/>
          <w:szCs w:val="22"/>
        </w:rPr>
        <w:t xml:space="preserve"> alkaline earths and weak acids</w:t>
      </w:r>
    </w:p>
    <w:p w:rsidR="00CB5484" w:rsidRPr="00C52B35" w:rsidRDefault="00CB5484" w:rsidP="00EB6FC2">
      <w:pPr>
        <w:ind w:left="1440" w:hanging="1440"/>
        <w:jc w:val="both"/>
        <w:rPr>
          <w:rFonts w:ascii="Arial" w:hAnsi="Arial" w:cs="Arial"/>
          <w:sz w:val="22"/>
          <w:szCs w:val="22"/>
        </w:rPr>
      </w:pPr>
    </w:p>
    <w:p w:rsidR="00486C19" w:rsidRDefault="00486C19" w:rsidP="00C52B35">
      <w:pPr>
        <w:jc w:val="both"/>
        <w:rPr>
          <w:rFonts w:ascii="Arial" w:hAnsi="Arial" w:cs="Arial"/>
          <w:sz w:val="22"/>
          <w:szCs w:val="22"/>
        </w:rPr>
      </w:pPr>
      <w:r w:rsidRPr="00C52B35">
        <w:rPr>
          <w:rFonts w:ascii="Arial" w:hAnsi="Arial" w:cs="Arial"/>
          <w:sz w:val="22"/>
          <w:szCs w:val="22"/>
        </w:rPr>
        <w:t xml:space="preserve">Area 6 </w:t>
      </w:r>
      <w:r w:rsidR="00EB6FC2">
        <w:rPr>
          <w:rFonts w:ascii="Arial" w:hAnsi="Arial" w:cs="Arial"/>
          <w:sz w:val="22"/>
          <w:szCs w:val="22"/>
        </w:rPr>
        <w:tab/>
      </w:r>
      <w:r w:rsidR="00EB6FC2">
        <w:rPr>
          <w:rFonts w:ascii="Arial" w:hAnsi="Arial" w:cs="Arial"/>
          <w:sz w:val="22"/>
          <w:szCs w:val="22"/>
        </w:rPr>
        <w:tab/>
      </w:r>
      <w:r w:rsidRPr="00C52B35">
        <w:rPr>
          <w:rFonts w:ascii="Arial" w:hAnsi="Arial" w:cs="Arial"/>
          <w:sz w:val="22"/>
          <w:szCs w:val="22"/>
        </w:rPr>
        <w:t xml:space="preserve">-  </w:t>
      </w:r>
      <w:r w:rsidR="00EB6FC2">
        <w:rPr>
          <w:rFonts w:ascii="Arial" w:hAnsi="Arial" w:cs="Arial"/>
          <w:sz w:val="22"/>
          <w:szCs w:val="22"/>
        </w:rPr>
        <w:tab/>
      </w:r>
      <w:r w:rsidRPr="00C52B35">
        <w:rPr>
          <w:rFonts w:ascii="Arial" w:hAnsi="Arial" w:cs="Arial"/>
          <w:sz w:val="22"/>
          <w:szCs w:val="22"/>
        </w:rPr>
        <w:t>non-carbonate hardness exceeds 50%</w:t>
      </w:r>
    </w:p>
    <w:p w:rsidR="00CB5484" w:rsidRPr="00C52B35" w:rsidRDefault="00CB5484" w:rsidP="00C52B35">
      <w:pPr>
        <w:jc w:val="both"/>
        <w:rPr>
          <w:rFonts w:ascii="Arial" w:hAnsi="Arial" w:cs="Arial"/>
          <w:sz w:val="22"/>
          <w:szCs w:val="22"/>
        </w:rPr>
      </w:pPr>
    </w:p>
    <w:p w:rsidR="00EB6FC2" w:rsidRDefault="00486C19" w:rsidP="00EB6FC2">
      <w:pPr>
        <w:ind w:left="720" w:hanging="720"/>
        <w:jc w:val="both"/>
        <w:rPr>
          <w:rFonts w:ascii="Arial" w:hAnsi="Arial" w:cs="Arial"/>
          <w:sz w:val="22"/>
          <w:szCs w:val="22"/>
        </w:rPr>
      </w:pPr>
      <w:r w:rsidRPr="00C52B35">
        <w:rPr>
          <w:rFonts w:ascii="Arial" w:hAnsi="Arial" w:cs="Arial"/>
          <w:sz w:val="22"/>
          <w:szCs w:val="22"/>
        </w:rPr>
        <w:t xml:space="preserve">Area 7 </w:t>
      </w:r>
      <w:r w:rsidR="00EB6FC2">
        <w:rPr>
          <w:rFonts w:ascii="Arial" w:hAnsi="Arial" w:cs="Arial"/>
          <w:sz w:val="22"/>
          <w:szCs w:val="22"/>
        </w:rPr>
        <w:tab/>
      </w:r>
      <w:r w:rsidRPr="00C52B35">
        <w:rPr>
          <w:rFonts w:ascii="Arial" w:hAnsi="Arial" w:cs="Arial"/>
          <w:sz w:val="22"/>
          <w:szCs w:val="22"/>
        </w:rPr>
        <w:t xml:space="preserve"> </w:t>
      </w:r>
      <w:r w:rsidR="00EB6FC2">
        <w:rPr>
          <w:rFonts w:ascii="Arial" w:hAnsi="Arial" w:cs="Arial"/>
          <w:sz w:val="22"/>
          <w:szCs w:val="22"/>
        </w:rPr>
        <w:tab/>
      </w:r>
      <w:r w:rsidRPr="00C52B35">
        <w:rPr>
          <w:rFonts w:ascii="Arial" w:hAnsi="Arial" w:cs="Arial"/>
          <w:sz w:val="22"/>
          <w:szCs w:val="22"/>
        </w:rPr>
        <w:t xml:space="preserve">-  </w:t>
      </w:r>
      <w:r w:rsidR="00EB6FC2">
        <w:rPr>
          <w:rFonts w:ascii="Arial" w:hAnsi="Arial" w:cs="Arial"/>
          <w:sz w:val="22"/>
          <w:szCs w:val="22"/>
        </w:rPr>
        <w:tab/>
      </w:r>
      <w:r w:rsidRPr="00C52B35">
        <w:rPr>
          <w:rFonts w:ascii="Arial" w:hAnsi="Arial" w:cs="Arial"/>
          <w:sz w:val="22"/>
          <w:szCs w:val="22"/>
        </w:rPr>
        <w:t xml:space="preserve">non-carbonate alkali exceeds 50%, i.e.chemical properties are </w:t>
      </w:r>
    </w:p>
    <w:p w:rsidR="00486C19" w:rsidRDefault="00486C19" w:rsidP="00EB6FC2">
      <w:pPr>
        <w:ind w:left="2160"/>
        <w:jc w:val="both"/>
        <w:rPr>
          <w:rFonts w:ascii="Arial" w:hAnsi="Arial" w:cs="Arial"/>
          <w:sz w:val="22"/>
          <w:szCs w:val="22"/>
        </w:rPr>
      </w:pPr>
      <w:proofErr w:type="gramStart"/>
      <w:r w:rsidRPr="00C52B35">
        <w:rPr>
          <w:rFonts w:ascii="Arial" w:hAnsi="Arial" w:cs="Arial"/>
          <w:sz w:val="22"/>
          <w:szCs w:val="22"/>
        </w:rPr>
        <w:t>dominated</w:t>
      </w:r>
      <w:proofErr w:type="gramEnd"/>
      <w:r w:rsidRPr="00C52B35">
        <w:rPr>
          <w:rFonts w:ascii="Arial" w:hAnsi="Arial" w:cs="Arial"/>
          <w:sz w:val="22"/>
          <w:szCs w:val="22"/>
        </w:rPr>
        <w:t xml:space="preserve"> by alkalies</w:t>
      </w:r>
      <w:r w:rsidR="008D58E9">
        <w:rPr>
          <w:rFonts w:ascii="Arial" w:hAnsi="Arial" w:cs="Arial"/>
          <w:sz w:val="22"/>
          <w:szCs w:val="22"/>
        </w:rPr>
        <w:t xml:space="preserve"> </w:t>
      </w:r>
      <w:r w:rsidRPr="00C52B35">
        <w:rPr>
          <w:rFonts w:ascii="Arial" w:hAnsi="Arial" w:cs="Arial"/>
          <w:sz w:val="22"/>
          <w:szCs w:val="22"/>
        </w:rPr>
        <w:t xml:space="preserve">and strong acids-ocean water and many brines plot near the right-hand </w:t>
      </w:r>
      <w:r w:rsidR="00CB5484">
        <w:rPr>
          <w:rFonts w:ascii="Arial" w:hAnsi="Arial" w:cs="Arial"/>
          <w:sz w:val="22"/>
          <w:szCs w:val="22"/>
        </w:rPr>
        <w:t>vortex of the subarea</w:t>
      </w:r>
    </w:p>
    <w:p w:rsidR="00CB5484" w:rsidRPr="00C52B35" w:rsidRDefault="00CB5484" w:rsidP="00EB6FC2">
      <w:pPr>
        <w:ind w:left="2160"/>
        <w:jc w:val="both"/>
        <w:rPr>
          <w:rFonts w:ascii="Arial" w:hAnsi="Arial" w:cs="Arial"/>
          <w:sz w:val="22"/>
          <w:szCs w:val="22"/>
        </w:rPr>
      </w:pPr>
    </w:p>
    <w:p w:rsidR="00EB6FC2" w:rsidRDefault="00486C19" w:rsidP="00EB6FC2">
      <w:pPr>
        <w:ind w:left="1440" w:hanging="1440"/>
        <w:jc w:val="both"/>
        <w:rPr>
          <w:rFonts w:ascii="Arial" w:hAnsi="Arial" w:cs="Arial"/>
          <w:sz w:val="22"/>
          <w:szCs w:val="22"/>
        </w:rPr>
      </w:pPr>
      <w:r w:rsidRPr="00C52B35">
        <w:rPr>
          <w:rFonts w:ascii="Arial" w:hAnsi="Arial" w:cs="Arial"/>
          <w:sz w:val="22"/>
          <w:szCs w:val="22"/>
        </w:rPr>
        <w:t xml:space="preserve">Area 8  </w:t>
      </w:r>
      <w:r w:rsidR="00EB6FC2">
        <w:rPr>
          <w:rFonts w:ascii="Arial" w:hAnsi="Arial" w:cs="Arial"/>
          <w:sz w:val="22"/>
          <w:szCs w:val="22"/>
        </w:rPr>
        <w:tab/>
      </w:r>
      <w:r w:rsidRPr="00C52B35">
        <w:rPr>
          <w:rFonts w:ascii="Arial" w:hAnsi="Arial" w:cs="Arial"/>
          <w:sz w:val="22"/>
          <w:szCs w:val="22"/>
        </w:rPr>
        <w:t xml:space="preserve">-  </w:t>
      </w:r>
      <w:r w:rsidR="00EB6FC2">
        <w:rPr>
          <w:rFonts w:ascii="Arial" w:hAnsi="Arial" w:cs="Arial"/>
          <w:sz w:val="22"/>
          <w:szCs w:val="22"/>
        </w:rPr>
        <w:tab/>
      </w:r>
      <w:r w:rsidRPr="00C52B35">
        <w:rPr>
          <w:rFonts w:ascii="Arial" w:hAnsi="Arial" w:cs="Arial"/>
          <w:sz w:val="22"/>
          <w:szCs w:val="22"/>
        </w:rPr>
        <w:t xml:space="preserve">carbonate alkali exceeds 50% - here plot the waters which are </w:t>
      </w:r>
    </w:p>
    <w:p w:rsidR="00486C19" w:rsidRDefault="00EB6FC2" w:rsidP="00EB6FC2">
      <w:pPr>
        <w:ind w:left="1440" w:hanging="1440"/>
        <w:jc w:val="both"/>
        <w:rPr>
          <w:rFonts w:ascii="Arial" w:hAnsi="Arial" w:cs="Arial"/>
          <w:sz w:val="22"/>
          <w:szCs w:val="22"/>
        </w:rPr>
      </w:pPr>
      <w:r>
        <w:rPr>
          <w:rFonts w:ascii="Arial" w:hAnsi="Arial" w:cs="Arial"/>
          <w:sz w:val="22"/>
          <w:szCs w:val="22"/>
        </w:rPr>
        <w:t xml:space="preserve">                                 </w:t>
      </w:r>
      <w:r w:rsidR="00512A38">
        <w:rPr>
          <w:rFonts w:ascii="Arial" w:hAnsi="Arial" w:cs="Arial"/>
          <w:sz w:val="22"/>
          <w:szCs w:val="22"/>
        </w:rPr>
        <w:t xml:space="preserve">  </w:t>
      </w:r>
      <w:r w:rsidR="00512A38" w:rsidRPr="00C52B35">
        <w:rPr>
          <w:rFonts w:ascii="Arial" w:hAnsi="Arial" w:cs="Arial"/>
          <w:sz w:val="22"/>
          <w:szCs w:val="22"/>
        </w:rPr>
        <w:t>I</w:t>
      </w:r>
      <w:r w:rsidR="00486C19" w:rsidRPr="00C52B35">
        <w:rPr>
          <w:rFonts w:ascii="Arial" w:hAnsi="Arial" w:cs="Arial"/>
          <w:sz w:val="22"/>
          <w:szCs w:val="22"/>
        </w:rPr>
        <w:t>n</w:t>
      </w:r>
      <w:r w:rsidR="00512A38">
        <w:rPr>
          <w:rFonts w:ascii="Arial" w:hAnsi="Arial" w:cs="Arial"/>
          <w:sz w:val="22"/>
          <w:szCs w:val="22"/>
        </w:rPr>
        <w:t xml:space="preserve"> </w:t>
      </w:r>
      <w:r w:rsidR="00486C19" w:rsidRPr="00C52B35">
        <w:rPr>
          <w:rFonts w:ascii="Arial" w:hAnsi="Arial" w:cs="Arial"/>
          <w:sz w:val="22"/>
          <w:szCs w:val="22"/>
        </w:rPr>
        <w:t>ordinately soft in</w:t>
      </w:r>
      <w:r>
        <w:rPr>
          <w:rFonts w:ascii="Arial" w:hAnsi="Arial" w:cs="Arial"/>
          <w:sz w:val="22"/>
          <w:szCs w:val="22"/>
        </w:rPr>
        <w:t xml:space="preserve"> </w:t>
      </w:r>
      <w:r w:rsidR="00486C19" w:rsidRPr="00C52B35">
        <w:rPr>
          <w:rFonts w:ascii="Arial" w:hAnsi="Arial" w:cs="Arial"/>
          <w:sz w:val="22"/>
          <w:szCs w:val="22"/>
        </w:rPr>
        <w:t>proportion to th</w:t>
      </w:r>
      <w:r w:rsidR="00CB5484">
        <w:rPr>
          <w:rFonts w:ascii="Arial" w:hAnsi="Arial" w:cs="Arial"/>
          <w:sz w:val="22"/>
          <w:szCs w:val="22"/>
        </w:rPr>
        <w:t>eir content of dissolved solids</w:t>
      </w:r>
    </w:p>
    <w:p w:rsidR="00CB5484" w:rsidRPr="00C52B35" w:rsidRDefault="00CB5484" w:rsidP="00EB6FC2">
      <w:pPr>
        <w:ind w:left="1440" w:hanging="1440"/>
        <w:jc w:val="both"/>
        <w:rPr>
          <w:rFonts w:ascii="Arial" w:hAnsi="Arial" w:cs="Arial"/>
          <w:sz w:val="22"/>
          <w:szCs w:val="22"/>
        </w:rPr>
      </w:pPr>
    </w:p>
    <w:p w:rsidR="00486C19" w:rsidRPr="00C52B35" w:rsidRDefault="00486C19" w:rsidP="00C52B35">
      <w:pPr>
        <w:jc w:val="both"/>
        <w:rPr>
          <w:rFonts w:ascii="Arial" w:hAnsi="Arial" w:cs="Arial"/>
          <w:sz w:val="22"/>
          <w:szCs w:val="22"/>
        </w:rPr>
      </w:pPr>
      <w:r w:rsidRPr="00C52B35">
        <w:rPr>
          <w:rFonts w:ascii="Arial" w:hAnsi="Arial" w:cs="Arial"/>
          <w:sz w:val="22"/>
          <w:szCs w:val="22"/>
        </w:rPr>
        <w:t xml:space="preserve">Area 9  </w:t>
      </w:r>
      <w:r w:rsidR="00EB6FC2">
        <w:rPr>
          <w:rFonts w:ascii="Arial" w:hAnsi="Arial" w:cs="Arial"/>
          <w:sz w:val="22"/>
          <w:szCs w:val="22"/>
        </w:rPr>
        <w:tab/>
      </w:r>
      <w:r w:rsidRPr="00C52B35">
        <w:rPr>
          <w:rFonts w:ascii="Arial" w:hAnsi="Arial" w:cs="Arial"/>
          <w:sz w:val="22"/>
          <w:szCs w:val="22"/>
        </w:rPr>
        <w:t xml:space="preserve">-  </w:t>
      </w:r>
      <w:r w:rsidR="00EB6FC2">
        <w:rPr>
          <w:rFonts w:ascii="Arial" w:hAnsi="Arial" w:cs="Arial"/>
          <w:sz w:val="22"/>
          <w:szCs w:val="22"/>
        </w:rPr>
        <w:tab/>
      </w:r>
      <w:r w:rsidRPr="00C52B35">
        <w:rPr>
          <w:rFonts w:ascii="Arial" w:hAnsi="Arial" w:cs="Arial"/>
          <w:sz w:val="22"/>
          <w:szCs w:val="22"/>
        </w:rPr>
        <w:t>no one cation-anion pair exceeds 50%.</w:t>
      </w:r>
    </w:p>
    <w:p w:rsidR="00486C19" w:rsidRPr="00C52B35" w:rsidRDefault="00486C19" w:rsidP="00C52B35">
      <w:pPr>
        <w:jc w:val="both"/>
        <w:rPr>
          <w:rFonts w:ascii="Arial" w:hAnsi="Arial" w:cs="Arial"/>
          <w:sz w:val="22"/>
          <w:szCs w:val="22"/>
        </w:rPr>
      </w:pPr>
    </w:p>
    <w:p w:rsidR="00486C19" w:rsidRPr="00C52B35" w:rsidRDefault="00486C19" w:rsidP="00512A38">
      <w:pPr>
        <w:spacing w:line="360" w:lineRule="auto"/>
        <w:jc w:val="both"/>
        <w:rPr>
          <w:rFonts w:ascii="Arial" w:hAnsi="Arial" w:cs="Arial"/>
          <w:sz w:val="22"/>
          <w:szCs w:val="22"/>
        </w:rPr>
      </w:pPr>
      <w:r w:rsidRPr="00C52B35">
        <w:rPr>
          <w:rFonts w:ascii="Arial" w:hAnsi="Arial" w:cs="Arial"/>
          <w:sz w:val="22"/>
          <w:szCs w:val="22"/>
        </w:rPr>
        <w:t>The w</w:t>
      </w:r>
      <w:r w:rsidR="00B8490E">
        <w:rPr>
          <w:rFonts w:ascii="Arial" w:hAnsi="Arial" w:cs="Arial"/>
          <w:sz w:val="22"/>
          <w:szCs w:val="22"/>
        </w:rPr>
        <w:t>ater types demonstrated by the P</w:t>
      </w:r>
      <w:r w:rsidRPr="00C52B35">
        <w:rPr>
          <w:rFonts w:ascii="Arial" w:hAnsi="Arial" w:cs="Arial"/>
          <w:sz w:val="22"/>
          <w:szCs w:val="22"/>
        </w:rPr>
        <w:t>iper diagram, as described by Karanth (1987) show the essential chemical character of different constituents in percentage reacting values, expressed in milligrams equivalent. Piper diagram is highly useful as it allow comparisons to be made among numerous analyses but this does not portray actual ion concentration. The distribution of ions within the main field is unsystematic in hydrochemical process terms so the diagram lacks certain logic. Piper suggested the method of encircling the plotted points in the central diamond field with its area proportional to the absolute concentration. This method is not very convenient when plotting large volume of data.</w:t>
      </w:r>
    </w:p>
    <w:p w:rsidR="00486C19" w:rsidRPr="00C52B35" w:rsidRDefault="00486C19" w:rsidP="00512A38">
      <w:pPr>
        <w:spacing w:line="360" w:lineRule="auto"/>
        <w:jc w:val="both"/>
        <w:rPr>
          <w:rFonts w:ascii="Arial" w:hAnsi="Arial" w:cs="Arial"/>
          <w:b/>
          <w:sz w:val="22"/>
          <w:szCs w:val="22"/>
        </w:rPr>
      </w:pPr>
    </w:p>
    <w:p w:rsidR="00486C19" w:rsidRPr="00C52B35" w:rsidRDefault="00486C19" w:rsidP="00C52B35">
      <w:pPr>
        <w:jc w:val="both"/>
        <w:rPr>
          <w:rFonts w:ascii="Arial" w:hAnsi="Arial" w:cs="Arial"/>
          <w:sz w:val="22"/>
          <w:szCs w:val="22"/>
        </w:rPr>
      </w:pPr>
      <w:r w:rsidRPr="00C52B35">
        <w:rPr>
          <w:rFonts w:ascii="Arial" w:hAnsi="Arial" w:cs="Arial"/>
          <w:b/>
          <w:sz w:val="22"/>
          <w:szCs w:val="22"/>
        </w:rPr>
        <w:t>Chadha’s Diagram</w:t>
      </w:r>
    </w:p>
    <w:p w:rsidR="000E3656" w:rsidRDefault="000E3656" w:rsidP="00C52B35">
      <w:pPr>
        <w:pStyle w:val="BodyText3"/>
        <w:rPr>
          <w:rFonts w:ascii="Arial" w:hAnsi="Arial" w:cs="Arial"/>
          <w:sz w:val="22"/>
          <w:szCs w:val="22"/>
        </w:rPr>
      </w:pPr>
    </w:p>
    <w:p w:rsidR="00486C19" w:rsidRPr="00C52B35" w:rsidRDefault="00486C19" w:rsidP="00512A38">
      <w:pPr>
        <w:pStyle w:val="BodyText3"/>
        <w:spacing w:line="360" w:lineRule="auto"/>
        <w:rPr>
          <w:rFonts w:ascii="Arial" w:hAnsi="Arial" w:cs="Arial"/>
          <w:sz w:val="22"/>
          <w:szCs w:val="22"/>
        </w:rPr>
      </w:pPr>
      <w:r w:rsidRPr="00C52B35">
        <w:rPr>
          <w:rFonts w:ascii="Arial" w:hAnsi="Arial" w:cs="Arial"/>
          <w:sz w:val="22"/>
          <w:szCs w:val="22"/>
        </w:rPr>
        <w:t xml:space="preserve">The Chadha’s diagram is a </w:t>
      </w:r>
      <w:r w:rsidR="000E3656">
        <w:rPr>
          <w:rFonts w:ascii="Arial" w:hAnsi="Arial" w:cs="Arial"/>
          <w:sz w:val="22"/>
          <w:szCs w:val="22"/>
        </w:rPr>
        <w:t>m</w:t>
      </w:r>
      <w:r w:rsidR="00B8490E">
        <w:rPr>
          <w:rFonts w:ascii="Arial" w:hAnsi="Arial" w:cs="Arial"/>
          <w:sz w:val="22"/>
          <w:szCs w:val="22"/>
        </w:rPr>
        <w:t>odified version of the Piper diagram. In the P</w:t>
      </w:r>
      <w:r w:rsidRPr="00C52B35">
        <w:rPr>
          <w:rFonts w:ascii="Arial" w:hAnsi="Arial" w:cs="Arial"/>
          <w:sz w:val="22"/>
          <w:szCs w:val="22"/>
        </w:rPr>
        <w:t>iper diagram the milliequivalent percentages of the major cations and anions are plotted in each triangle and the type of water is determined on the basis of position of the data plot in the respective cationic and anionic triangular fields. The plotting from triangular fields is extended further into the central diamond field, which provides the overall character of the water.</w:t>
      </w:r>
    </w:p>
    <w:p w:rsidR="00611698" w:rsidRDefault="00611698" w:rsidP="00512A38">
      <w:pPr>
        <w:spacing w:line="360" w:lineRule="auto"/>
        <w:jc w:val="both"/>
        <w:rPr>
          <w:rFonts w:ascii="Arial" w:hAnsi="Arial" w:cs="Arial"/>
          <w:sz w:val="22"/>
          <w:szCs w:val="22"/>
        </w:rPr>
      </w:pPr>
    </w:p>
    <w:p w:rsidR="00486C19" w:rsidRPr="00C52B35" w:rsidRDefault="00486C19" w:rsidP="00512A38">
      <w:pPr>
        <w:spacing w:line="360" w:lineRule="auto"/>
        <w:jc w:val="both"/>
        <w:rPr>
          <w:rFonts w:ascii="Arial" w:hAnsi="Arial" w:cs="Arial"/>
          <w:sz w:val="22"/>
          <w:szCs w:val="22"/>
        </w:rPr>
      </w:pPr>
      <w:r w:rsidRPr="00C52B35">
        <w:rPr>
          <w:rFonts w:ascii="Arial" w:hAnsi="Arial" w:cs="Arial"/>
          <w:sz w:val="22"/>
          <w:szCs w:val="22"/>
        </w:rPr>
        <w:t xml:space="preserve">In contrast, in the Chadha’s diagram, the difference in milliequivalent percentage between alkaline earths (calcium plus magnesium) and alkali metals (sodium plus potassium) expressed as percentage reacting values is plotted on the X axis and the difference in </w:t>
      </w:r>
      <w:r w:rsidRPr="00C52B35">
        <w:rPr>
          <w:rFonts w:ascii="Arial" w:hAnsi="Arial" w:cs="Arial"/>
          <w:sz w:val="22"/>
          <w:szCs w:val="22"/>
        </w:rPr>
        <w:lastRenderedPageBreak/>
        <w:t xml:space="preserve">milliequivalent percentage between weak acidic anions (carbonate plus bicarbonate) and strong acidic anions (Chloride plus sulphate) is plotted on the Y axis. The resulting field of study is a square or rectangle depending upon the size of the scales chosen for X and Y co-ordinates. The milliequivalent percentage differences between alkaline earths and alkali metals and between weak acidic anions and strong acidic anions would plot in one of the four possible sub-fields of the proposed diagram. </w:t>
      </w:r>
    </w:p>
    <w:p w:rsidR="00611698" w:rsidRDefault="00611698" w:rsidP="00512A38">
      <w:pPr>
        <w:pStyle w:val="BodyText3"/>
        <w:spacing w:line="360" w:lineRule="auto"/>
        <w:rPr>
          <w:rFonts w:ascii="Arial" w:hAnsi="Arial" w:cs="Arial"/>
          <w:sz w:val="22"/>
          <w:szCs w:val="22"/>
        </w:rPr>
      </w:pPr>
    </w:p>
    <w:p w:rsidR="00611698" w:rsidRDefault="00486C19" w:rsidP="00512A38">
      <w:pPr>
        <w:pStyle w:val="BodyText3"/>
        <w:spacing w:line="360" w:lineRule="auto"/>
        <w:rPr>
          <w:rFonts w:ascii="Arial" w:hAnsi="Arial" w:cs="Arial"/>
          <w:sz w:val="22"/>
          <w:szCs w:val="22"/>
        </w:rPr>
      </w:pPr>
      <w:r w:rsidRPr="00C52B35">
        <w:rPr>
          <w:rFonts w:ascii="Arial" w:hAnsi="Arial" w:cs="Arial"/>
          <w:sz w:val="22"/>
          <w:szCs w:val="22"/>
        </w:rPr>
        <w:t>The square or rectangular field describes the o</w:t>
      </w:r>
      <w:r w:rsidR="00B8490E">
        <w:rPr>
          <w:rFonts w:ascii="Arial" w:hAnsi="Arial" w:cs="Arial"/>
          <w:sz w:val="22"/>
          <w:szCs w:val="22"/>
        </w:rPr>
        <w:t>verall character of the water. T</w:t>
      </w:r>
      <w:r w:rsidRPr="00C52B35">
        <w:rPr>
          <w:rFonts w:ascii="Arial" w:hAnsi="Arial" w:cs="Arial"/>
          <w:sz w:val="22"/>
          <w:szCs w:val="22"/>
        </w:rPr>
        <w:t>he proposed diagram has all the advantages of the diamond-shaped field of the Piper diagram and can be used to study various hydrochemical processes, such as base cation exchange, cement pollution, mixing of natural waters, sulphate reduction, saline water (end product water) and other related hydrochemical problems. In order to define the primary character of water, the rectangular field is divided into eight sub-fields, each of which represents a water type as follows:</w:t>
      </w:r>
    </w:p>
    <w:p w:rsidR="00611698" w:rsidRDefault="00611698" w:rsidP="00512A38">
      <w:pPr>
        <w:pStyle w:val="BodyText3"/>
        <w:spacing w:line="360" w:lineRule="auto"/>
        <w:rPr>
          <w:rFonts w:ascii="Arial" w:hAnsi="Arial" w:cs="Arial"/>
          <w:sz w:val="22"/>
          <w:szCs w:val="22"/>
        </w:rPr>
      </w:pPr>
    </w:p>
    <w:p w:rsidR="00486C19" w:rsidRDefault="00486C19" w:rsidP="00512A38">
      <w:pPr>
        <w:pStyle w:val="BodyText3"/>
        <w:numPr>
          <w:ilvl w:val="0"/>
          <w:numId w:val="24"/>
        </w:numPr>
        <w:spacing w:line="360" w:lineRule="auto"/>
        <w:rPr>
          <w:rFonts w:ascii="Arial" w:hAnsi="Arial" w:cs="Arial"/>
          <w:sz w:val="22"/>
          <w:szCs w:val="22"/>
        </w:rPr>
      </w:pPr>
      <w:r w:rsidRPr="00C52B35">
        <w:rPr>
          <w:rFonts w:ascii="Arial" w:hAnsi="Arial" w:cs="Arial"/>
          <w:sz w:val="22"/>
          <w:szCs w:val="22"/>
        </w:rPr>
        <w:t>Alkaline earths exceed alkali metals.</w:t>
      </w:r>
    </w:p>
    <w:p w:rsidR="000E3656" w:rsidRDefault="000E3656" w:rsidP="00512A38">
      <w:pPr>
        <w:pStyle w:val="BodyText3"/>
        <w:spacing w:line="360" w:lineRule="auto"/>
        <w:ind w:left="1080"/>
        <w:rPr>
          <w:rFonts w:ascii="Arial" w:hAnsi="Arial" w:cs="Arial"/>
          <w:sz w:val="22"/>
          <w:szCs w:val="22"/>
        </w:rPr>
      </w:pPr>
    </w:p>
    <w:p w:rsidR="000E3656" w:rsidRDefault="00486C19" w:rsidP="00512A38">
      <w:pPr>
        <w:pStyle w:val="ListParagraph"/>
        <w:numPr>
          <w:ilvl w:val="0"/>
          <w:numId w:val="24"/>
        </w:numPr>
        <w:spacing w:line="360" w:lineRule="auto"/>
        <w:jc w:val="both"/>
        <w:rPr>
          <w:rFonts w:ascii="Arial" w:hAnsi="Arial" w:cs="Arial"/>
          <w:sz w:val="22"/>
          <w:szCs w:val="22"/>
        </w:rPr>
      </w:pPr>
      <w:r w:rsidRPr="000E3656">
        <w:rPr>
          <w:rFonts w:ascii="Arial" w:hAnsi="Arial" w:cs="Arial"/>
          <w:sz w:val="22"/>
          <w:szCs w:val="22"/>
        </w:rPr>
        <w:t>Alkali metals exceed alkaline earths</w:t>
      </w:r>
    </w:p>
    <w:p w:rsidR="000E3656" w:rsidRPr="000E3656" w:rsidRDefault="000E3656" w:rsidP="00512A38">
      <w:pPr>
        <w:pStyle w:val="ListParagraph"/>
        <w:spacing w:line="360" w:lineRule="auto"/>
        <w:rPr>
          <w:rFonts w:ascii="Arial" w:hAnsi="Arial" w:cs="Arial"/>
          <w:sz w:val="22"/>
          <w:szCs w:val="22"/>
        </w:rPr>
      </w:pPr>
    </w:p>
    <w:p w:rsidR="00486C19" w:rsidRPr="00CB5484" w:rsidRDefault="00486C19" w:rsidP="00512A38">
      <w:pPr>
        <w:pStyle w:val="ListParagraph"/>
        <w:numPr>
          <w:ilvl w:val="0"/>
          <w:numId w:val="24"/>
        </w:numPr>
        <w:spacing w:line="360" w:lineRule="auto"/>
        <w:jc w:val="both"/>
        <w:rPr>
          <w:rFonts w:ascii="Arial" w:hAnsi="Arial" w:cs="Arial"/>
          <w:sz w:val="22"/>
          <w:szCs w:val="22"/>
        </w:rPr>
      </w:pPr>
      <w:r w:rsidRPr="00CB5484">
        <w:rPr>
          <w:rFonts w:ascii="Arial" w:hAnsi="Arial" w:cs="Arial"/>
          <w:sz w:val="22"/>
          <w:szCs w:val="22"/>
        </w:rPr>
        <w:t>Weak acidic anions exceed strong acidic anions.</w:t>
      </w:r>
    </w:p>
    <w:p w:rsidR="00CB5484" w:rsidRDefault="00CB5484" w:rsidP="00512A38">
      <w:pPr>
        <w:spacing w:line="360" w:lineRule="auto"/>
        <w:jc w:val="both"/>
        <w:rPr>
          <w:rFonts w:ascii="Arial" w:hAnsi="Arial" w:cs="Arial"/>
          <w:sz w:val="22"/>
          <w:szCs w:val="22"/>
        </w:rPr>
      </w:pPr>
    </w:p>
    <w:p w:rsidR="00CB5484" w:rsidRDefault="00486C19" w:rsidP="00512A38">
      <w:pPr>
        <w:spacing w:line="360" w:lineRule="auto"/>
        <w:ind w:firstLine="360"/>
        <w:jc w:val="both"/>
        <w:rPr>
          <w:rFonts w:ascii="Arial" w:hAnsi="Arial" w:cs="Arial"/>
          <w:sz w:val="22"/>
          <w:szCs w:val="22"/>
        </w:rPr>
      </w:pPr>
      <w:r w:rsidRPr="00C52B35">
        <w:rPr>
          <w:rFonts w:ascii="Arial" w:hAnsi="Arial" w:cs="Arial"/>
          <w:sz w:val="22"/>
          <w:szCs w:val="22"/>
        </w:rPr>
        <w:t xml:space="preserve">4 </w:t>
      </w:r>
      <w:r w:rsidR="000E3656">
        <w:rPr>
          <w:rFonts w:ascii="Arial" w:hAnsi="Arial" w:cs="Arial"/>
          <w:sz w:val="22"/>
          <w:szCs w:val="22"/>
        </w:rPr>
        <w:tab/>
      </w:r>
      <w:r w:rsidR="00CB5484">
        <w:rPr>
          <w:rFonts w:ascii="Arial" w:hAnsi="Arial" w:cs="Arial"/>
          <w:sz w:val="22"/>
          <w:szCs w:val="22"/>
        </w:rPr>
        <w:t xml:space="preserve">      </w:t>
      </w:r>
      <w:r w:rsidRPr="00C52B35">
        <w:rPr>
          <w:rFonts w:ascii="Arial" w:hAnsi="Arial" w:cs="Arial"/>
          <w:sz w:val="22"/>
          <w:szCs w:val="22"/>
        </w:rPr>
        <w:t>Strong acidic anions exceed weak acidic anions.</w:t>
      </w:r>
    </w:p>
    <w:p w:rsidR="00CB5484" w:rsidRDefault="00CB5484" w:rsidP="00512A38">
      <w:pPr>
        <w:spacing w:line="360" w:lineRule="auto"/>
        <w:ind w:firstLine="360"/>
        <w:jc w:val="both"/>
        <w:rPr>
          <w:rFonts w:ascii="Arial" w:hAnsi="Arial" w:cs="Arial"/>
          <w:sz w:val="22"/>
          <w:szCs w:val="22"/>
        </w:rPr>
      </w:pPr>
    </w:p>
    <w:p w:rsidR="00486C19" w:rsidRDefault="00CB5484" w:rsidP="00512A38">
      <w:pPr>
        <w:spacing w:line="360" w:lineRule="auto"/>
        <w:ind w:left="1080" w:hanging="720"/>
        <w:jc w:val="both"/>
        <w:rPr>
          <w:rFonts w:ascii="Arial" w:hAnsi="Arial" w:cs="Arial"/>
          <w:sz w:val="22"/>
          <w:szCs w:val="22"/>
        </w:rPr>
      </w:pPr>
      <w:r>
        <w:rPr>
          <w:rFonts w:ascii="Arial" w:hAnsi="Arial" w:cs="Arial"/>
          <w:sz w:val="22"/>
          <w:szCs w:val="22"/>
        </w:rPr>
        <w:t xml:space="preserve">5. </w:t>
      </w:r>
      <w:r>
        <w:rPr>
          <w:rFonts w:ascii="Arial" w:hAnsi="Arial" w:cs="Arial"/>
          <w:sz w:val="22"/>
          <w:szCs w:val="22"/>
        </w:rPr>
        <w:tab/>
      </w:r>
      <w:r w:rsidR="00486C19" w:rsidRPr="00C52B35">
        <w:rPr>
          <w:rFonts w:ascii="Arial" w:hAnsi="Arial" w:cs="Arial"/>
          <w:sz w:val="22"/>
          <w:szCs w:val="22"/>
        </w:rPr>
        <w:t xml:space="preserve">Alkaline earths and weak acidic anions exceed both alklai metals and strong acidic anions </w:t>
      </w:r>
      <w:r w:rsidR="0079155A">
        <w:rPr>
          <w:rFonts w:ascii="Arial" w:hAnsi="Arial" w:cs="Arial"/>
          <w:sz w:val="22"/>
          <w:szCs w:val="22"/>
        </w:rPr>
        <w:t>respectively</w:t>
      </w:r>
      <w:r w:rsidR="000E3656">
        <w:rPr>
          <w:rFonts w:ascii="Arial" w:hAnsi="Arial" w:cs="Arial"/>
          <w:sz w:val="22"/>
          <w:szCs w:val="22"/>
        </w:rPr>
        <w:t xml:space="preserve">. This kind </w:t>
      </w:r>
      <w:proofErr w:type="gramStart"/>
      <w:r w:rsidR="000E3656">
        <w:rPr>
          <w:rFonts w:ascii="Arial" w:hAnsi="Arial" w:cs="Arial"/>
          <w:sz w:val="22"/>
          <w:szCs w:val="22"/>
        </w:rPr>
        <w:t xml:space="preserve">of </w:t>
      </w:r>
      <w:r w:rsidR="00486C19" w:rsidRPr="00C52B35">
        <w:rPr>
          <w:rFonts w:ascii="Arial" w:hAnsi="Arial" w:cs="Arial"/>
          <w:sz w:val="22"/>
          <w:szCs w:val="22"/>
        </w:rPr>
        <w:t xml:space="preserve"> water</w:t>
      </w:r>
      <w:proofErr w:type="gramEnd"/>
      <w:r w:rsidR="00486C19" w:rsidRPr="00C52B35">
        <w:rPr>
          <w:rFonts w:ascii="Arial" w:hAnsi="Arial" w:cs="Arial"/>
          <w:sz w:val="22"/>
          <w:szCs w:val="22"/>
        </w:rPr>
        <w:t xml:space="preserve"> has temporary hardness. The position of data points in the diagram represent Ca</w:t>
      </w:r>
      <w:r w:rsidR="00486C19" w:rsidRPr="00C52B35">
        <w:rPr>
          <w:rFonts w:ascii="Arial" w:hAnsi="Arial" w:cs="Arial"/>
          <w:sz w:val="22"/>
          <w:szCs w:val="22"/>
          <w:vertAlign w:val="superscript"/>
        </w:rPr>
        <w:t>2+</w:t>
      </w:r>
      <w:r w:rsidR="00486C19" w:rsidRPr="00C52B35">
        <w:rPr>
          <w:rFonts w:ascii="Arial" w:hAnsi="Arial" w:cs="Arial"/>
          <w:sz w:val="22"/>
          <w:szCs w:val="22"/>
        </w:rPr>
        <w:t xml:space="preserve"> -Mg</w:t>
      </w:r>
      <w:r w:rsidR="00486C19" w:rsidRPr="00C52B35">
        <w:rPr>
          <w:rFonts w:ascii="Arial" w:hAnsi="Arial" w:cs="Arial"/>
          <w:sz w:val="22"/>
          <w:szCs w:val="22"/>
          <w:vertAlign w:val="superscript"/>
        </w:rPr>
        <w:t>2+</w:t>
      </w:r>
      <w:r w:rsidR="00486C19" w:rsidRPr="00C52B35">
        <w:rPr>
          <w:rFonts w:ascii="Arial" w:hAnsi="Arial" w:cs="Arial"/>
          <w:sz w:val="22"/>
          <w:szCs w:val="22"/>
        </w:rPr>
        <w:t>-HCO</w:t>
      </w:r>
      <w:r w:rsidR="00486C19" w:rsidRPr="00C52B35">
        <w:rPr>
          <w:rFonts w:ascii="Arial" w:hAnsi="Arial" w:cs="Arial"/>
          <w:sz w:val="22"/>
          <w:szCs w:val="22"/>
          <w:vertAlign w:val="subscript"/>
        </w:rPr>
        <w:t>3</w:t>
      </w:r>
      <w:r w:rsidR="00486C19" w:rsidRPr="00C52B35">
        <w:rPr>
          <w:rFonts w:ascii="Arial" w:hAnsi="Arial" w:cs="Arial"/>
          <w:sz w:val="22"/>
          <w:szCs w:val="22"/>
          <w:vertAlign w:val="superscript"/>
        </w:rPr>
        <w:t>-</w:t>
      </w:r>
      <w:r w:rsidR="00486C19" w:rsidRPr="00C52B35">
        <w:rPr>
          <w:rFonts w:ascii="Arial" w:hAnsi="Arial" w:cs="Arial"/>
          <w:sz w:val="22"/>
          <w:szCs w:val="22"/>
        </w:rPr>
        <w:t xml:space="preserve"> type, Ca</w:t>
      </w:r>
      <w:r w:rsidR="00486C19" w:rsidRPr="00C52B35">
        <w:rPr>
          <w:rFonts w:ascii="Arial" w:hAnsi="Arial" w:cs="Arial"/>
          <w:sz w:val="22"/>
          <w:szCs w:val="22"/>
          <w:vertAlign w:val="superscript"/>
        </w:rPr>
        <w:t>2+</w:t>
      </w:r>
      <w:r w:rsidR="00486C19" w:rsidRPr="00C52B35">
        <w:rPr>
          <w:rFonts w:ascii="Arial" w:hAnsi="Arial" w:cs="Arial"/>
          <w:sz w:val="22"/>
          <w:szCs w:val="22"/>
        </w:rPr>
        <w:t xml:space="preserve"> -Mg</w:t>
      </w:r>
      <w:r w:rsidR="00486C19" w:rsidRPr="00C52B35">
        <w:rPr>
          <w:rFonts w:ascii="Arial" w:hAnsi="Arial" w:cs="Arial"/>
          <w:sz w:val="22"/>
          <w:szCs w:val="22"/>
          <w:vertAlign w:val="superscript"/>
        </w:rPr>
        <w:t>2+</w:t>
      </w:r>
      <w:r w:rsidR="00486C19" w:rsidRPr="00C52B35">
        <w:rPr>
          <w:rFonts w:ascii="Arial" w:hAnsi="Arial" w:cs="Arial"/>
          <w:sz w:val="22"/>
          <w:szCs w:val="22"/>
        </w:rPr>
        <w:t>- dominant HCO</w:t>
      </w:r>
      <w:r w:rsidR="00486C19" w:rsidRPr="00C52B35">
        <w:rPr>
          <w:rFonts w:ascii="Arial" w:hAnsi="Arial" w:cs="Arial"/>
          <w:sz w:val="22"/>
          <w:szCs w:val="22"/>
          <w:vertAlign w:val="subscript"/>
        </w:rPr>
        <w:t>3</w:t>
      </w:r>
      <w:r w:rsidR="00486C19" w:rsidRPr="00C52B35">
        <w:rPr>
          <w:rFonts w:ascii="Arial" w:hAnsi="Arial" w:cs="Arial"/>
          <w:sz w:val="22"/>
          <w:szCs w:val="22"/>
          <w:vertAlign w:val="superscript"/>
        </w:rPr>
        <w:t>-</w:t>
      </w:r>
      <w:r w:rsidR="00486C19" w:rsidRPr="00C52B35">
        <w:rPr>
          <w:rFonts w:ascii="Arial" w:hAnsi="Arial" w:cs="Arial"/>
          <w:sz w:val="22"/>
          <w:szCs w:val="22"/>
        </w:rPr>
        <w:t xml:space="preserve"> type, or HCO</w:t>
      </w:r>
      <w:r w:rsidR="00486C19" w:rsidRPr="00C52B35">
        <w:rPr>
          <w:rFonts w:ascii="Arial" w:hAnsi="Arial" w:cs="Arial"/>
          <w:sz w:val="22"/>
          <w:szCs w:val="22"/>
          <w:vertAlign w:val="subscript"/>
        </w:rPr>
        <w:t>3</w:t>
      </w:r>
      <w:r w:rsidR="00486C19" w:rsidRPr="00C52B35">
        <w:rPr>
          <w:rFonts w:ascii="Arial" w:hAnsi="Arial" w:cs="Arial"/>
          <w:sz w:val="22"/>
          <w:szCs w:val="22"/>
          <w:vertAlign w:val="superscript"/>
        </w:rPr>
        <w:t xml:space="preserve">- </w:t>
      </w:r>
      <w:r w:rsidR="00486C19" w:rsidRPr="00C52B35">
        <w:rPr>
          <w:rFonts w:ascii="Arial" w:hAnsi="Arial" w:cs="Arial"/>
          <w:sz w:val="22"/>
          <w:szCs w:val="22"/>
        </w:rPr>
        <w:t>-   dominant Ca</w:t>
      </w:r>
      <w:r w:rsidR="00486C19" w:rsidRPr="00C52B35">
        <w:rPr>
          <w:rFonts w:ascii="Arial" w:hAnsi="Arial" w:cs="Arial"/>
          <w:sz w:val="22"/>
          <w:szCs w:val="22"/>
          <w:vertAlign w:val="superscript"/>
        </w:rPr>
        <w:t>2+</w:t>
      </w:r>
      <w:r w:rsidR="00486C19" w:rsidRPr="00C52B35">
        <w:rPr>
          <w:rFonts w:ascii="Arial" w:hAnsi="Arial" w:cs="Arial"/>
          <w:sz w:val="22"/>
          <w:szCs w:val="22"/>
        </w:rPr>
        <w:t xml:space="preserve"> -Mg</w:t>
      </w:r>
      <w:r w:rsidR="00486C19" w:rsidRPr="00C52B35">
        <w:rPr>
          <w:rFonts w:ascii="Arial" w:hAnsi="Arial" w:cs="Arial"/>
          <w:sz w:val="22"/>
          <w:szCs w:val="22"/>
          <w:vertAlign w:val="superscript"/>
        </w:rPr>
        <w:t>2+</w:t>
      </w:r>
      <w:r w:rsidR="00486C19" w:rsidRPr="00C52B35">
        <w:rPr>
          <w:rFonts w:ascii="Arial" w:hAnsi="Arial" w:cs="Arial"/>
          <w:sz w:val="22"/>
          <w:szCs w:val="22"/>
        </w:rPr>
        <w:t>- type waters</w:t>
      </w:r>
    </w:p>
    <w:p w:rsidR="00CB5484" w:rsidRPr="00C52B35" w:rsidRDefault="00CB5484" w:rsidP="00512A38">
      <w:pPr>
        <w:spacing w:line="360" w:lineRule="auto"/>
        <w:ind w:left="1080" w:hanging="720"/>
        <w:jc w:val="both"/>
        <w:rPr>
          <w:rFonts w:ascii="Arial" w:hAnsi="Arial" w:cs="Arial"/>
          <w:sz w:val="22"/>
          <w:szCs w:val="22"/>
        </w:rPr>
      </w:pPr>
    </w:p>
    <w:p w:rsidR="00486C19" w:rsidRDefault="0079155A" w:rsidP="00512A38">
      <w:pPr>
        <w:spacing w:line="360" w:lineRule="auto"/>
        <w:ind w:left="1080" w:hanging="720"/>
        <w:jc w:val="both"/>
        <w:rPr>
          <w:rFonts w:ascii="Arial" w:hAnsi="Arial" w:cs="Arial"/>
          <w:sz w:val="22"/>
          <w:szCs w:val="22"/>
        </w:rPr>
      </w:pPr>
      <w:r>
        <w:rPr>
          <w:rFonts w:ascii="Arial" w:hAnsi="Arial" w:cs="Arial"/>
          <w:sz w:val="22"/>
          <w:szCs w:val="22"/>
        </w:rPr>
        <w:t xml:space="preserve">6. </w:t>
      </w:r>
      <w:r w:rsidR="000E3656">
        <w:rPr>
          <w:rFonts w:ascii="Arial" w:hAnsi="Arial" w:cs="Arial"/>
          <w:sz w:val="22"/>
          <w:szCs w:val="22"/>
        </w:rPr>
        <w:tab/>
      </w:r>
      <w:r>
        <w:rPr>
          <w:rFonts w:ascii="Arial" w:hAnsi="Arial" w:cs="Arial"/>
          <w:sz w:val="22"/>
          <w:szCs w:val="22"/>
        </w:rPr>
        <w:t>A</w:t>
      </w:r>
      <w:r w:rsidR="00486C19" w:rsidRPr="00C52B35">
        <w:rPr>
          <w:rFonts w:ascii="Arial" w:hAnsi="Arial" w:cs="Arial"/>
          <w:sz w:val="22"/>
          <w:szCs w:val="22"/>
        </w:rPr>
        <w:t xml:space="preserve">lkaline earths exceed alkali metals and strong acidic anions exceed weak acidic anions. Such water has permanent hardness and does not deposit residual sodium carbonate in </w:t>
      </w:r>
      <w:r w:rsidR="000E3656">
        <w:rPr>
          <w:rFonts w:ascii="Arial" w:hAnsi="Arial" w:cs="Arial"/>
          <w:sz w:val="22"/>
          <w:szCs w:val="22"/>
        </w:rPr>
        <w:t>i</w:t>
      </w:r>
      <w:r w:rsidR="00486C19" w:rsidRPr="00C52B35">
        <w:rPr>
          <w:rFonts w:ascii="Arial" w:hAnsi="Arial" w:cs="Arial"/>
          <w:sz w:val="22"/>
          <w:szCs w:val="22"/>
        </w:rPr>
        <w:t>rrigation use.The positions of data points in the proposed diagram represent</w:t>
      </w:r>
      <w:r w:rsidR="000E3656">
        <w:rPr>
          <w:rFonts w:ascii="Arial" w:hAnsi="Arial" w:cs="Arial"/>
          <w:sz w:val="22"/>
          <w:szCs w:val="22"/>
        </w:rPr>
        <w:t xml:space="preserve"> </w:t>
      </w:r>
      <w:r w:rsidR="00486C19" w:rsidRPr="00C52B35">
        <w:rPr>
          <w:rFonts w:ascii="Arial" w:hAnsi="Arial" w:cs="Arial"/>
          <w:sz w:val="22"/>
          <w:szCs w:val="22"/>
        </w:rPr>
        <w:t xml:space="preserve"> Ca</w:t>
      </w:r>
      <w:r w:rsidR="00486C19" w:rsidRPr="00C52B35">
        <w:rPr>
          <w:rFonts w:ascii="Arial" w:hAnsi="Arial" w:cs="Arial"/>
          <w:sz w:val="22"/>
          <w:szCs w:val="22"/>
          <w:vertAlign w:val="superscript"/>
        </w:rPr>
        <w:t>2+</w:t>
      </w:r>
      <w:r w:rsidR="00486C19" w:rsidRPr="00C52B35">
        <w:rPr>
          <w:rFonts w:ascii="Arial" w:hAnsi="Arial" w:cs="Arial"/>
          <w:sz w:val="22"/>
          <w:szCs w:val="22"/>
        </w:rPr>
        <w:t xml:space="preserve"> -Mg</w:t>
      </w:r>
      <w:r w:rsidR="00486C19" w:rsidRPr="00C52B35">
        <w:rPr>
          <w:rFonts w:ascii="Arial" w:hAnsi="Arial" w:cs="Arial"/>
          <w:sz w:val="22"/>
          <w:szCs w:val="22"/>
          <w:vertAlign w:val="superscript"/>
        </w:rPr>
        <w:t>2+</w:t>
      </w:r>
      <w:r w:rsidR="00486C19" w:rsidRPr="00C52B35">
        <w:rPr>
          <w:rFonts w:ascii="Arial" w:hAnsi="Arial" w:cs="Arial"/>
          <w:sz w:val="22"/>
          <w:szCs w:val="22"/>
        </w:rPr>
        <w:t>-Cl</w:t>
      </w:r>
      <w:r w:rsidR="00486C19" w:rsidRPr="00C52B35">
        <w:rPr>
          <w:rFonts w:ascii="Arial" w:hAnsi="Arial" w:cs="Arial"/>
          <w:sz w:val="22"/>
          <w:szCs w:val="22"/>
          <w:vertAlign w:val="superscript"/>
        </w:rPr>
        <w:t xml:space="preserve"> -</w:t>
      </w:r>
      <w:r w:rsidR="00486C19" w:rsidRPr="00C52B35">
        <w:rPr>
          <w:rFonts w:ascii="Arial" w:hAnsi="Arial" w:cs="Arial"/>
          <w:sz w:val="22"/>
          <w:szCs w:val="22"/>
        </w:rPr>
        <w:t xml:space="preserve"> type, Ca</w:t>
      </w:r>
      <w:r w:rsidR="00486C19" w:rsidRPr="00C52B35">
        <w:rPr>
          <w:rFonts w:ascii="Arial" w:hAnsi="Arial" w:cs="Arial"/>
          <w:sz w:val="22"/>
          <w:szCs w:val="22"/>
          <w:vertAlign w:val="superscript"/>
        </w:rPr>
        <w:t>2+</w:t>
      </w:r>
      <w:r w:rsidR="00486C19" w:rsidRPr="00C52B35">
        <w:rPr>
          <w:rFonts w:ascii="Arial" w:hAnsi="Arial" w:cs="Arial"/>
          <w:sz w:val="22"/>
          <w:szCs w:val="22"/>
        </w:rPr>
        <w:t xml:space="preserve"> -Mg</w:t>
      </w:r>
      <w:r w:rsidR="00486C19" w:rsidRPr="00C52B35">
        <w:rPr>
          <w:rFonts w:ascii="Arial" w:hAnsi="Arial" w:cs="Arial"/>
          <w:sz w:val="22"/>
          <w:szCs w:val="22"/>
          <w:vertAlign w:val="superscript"/>
        </w:rPr>
        <w:t>2+</w:t>
      </w:r>
      <w:r w:rsidR="00486C19" w:rsidRPr="00C52B35">
        <w:rPr>
          <w:rFonts w:ascii="Arial" w:hAnsi="Arial" w:cs="Arial"/>
          <w:sz w:val="22"/>
          <w:szCs w:val="22"/>
        </w:rPr>
        <w:t>- dominant Cl</w:t>
      </w:r>
      <w:r w:rsidR="00486C19" w:rsidRPr="00C52B35">
        <w:rPr>
          <w:rFonts w:ascii="Arial" w:hAnsi="Arial" w:cs="Arial"/>
          <w:sz w:val="22"/>
          <w:szCs w:val="22"/>
          <w:vertAlign w:val="superscript"/>
        </w:rPr>
        <w:t>-</w:t>
      </w:r>
      <w:r w:rsidR="00486C19" w:rsidRPr="00C52B35">
        <w:rPr>
          <w:rFonts w:ascii="Arial" w:hAnsi="Arial" w:cs="Arial"/>
          <w:sz w:val="22"/>
          <w:szCs w:val="22"/>
        </w:rPr>
        <w:t xml:space="preserve"> - type or Cl</w:t>
      </w:r>
      <w:r w:rsidR="00486C19" w:rsidRPr="00C52B35">
        <w:rPr>
          <w:rFonts w:ascii="Arial" w:hAnsi="Arial" w:cs="Arial"/>
          <w:sz w:val="22"/>
          <w:szCs w:val="22"/>
          <w:vertAlign w:val="superscript"/>
        </w:rPr>
        <w:t>-</w:t>
      </w:r>
      <w:r w:rsidR="00486C19" w:rsidRPr="00C52B35">
        <w:rPr>
          <w:rFonts w:ascii="Arial" w:hAnsi="Arial" w:cs="Arial"/>
          <w:sz w:val="22"/>
          <w:szCs w:val="22"/>
        </w:rPr>
        <w:t xml:space="preserve"> - dominant Ca</w:t>
      </w:r>
      <w:r w:rsidR="00486C19" w:rsidRPr="00C52B35">
        <w:rPr>
          <w:rFonts w:ascii="Arial" w:hAnsi="Arial" w:cs="Arial"/>
          <w:sz w:val="22"/>
          <w:szCs w:val="22"/>
          <w:vertAlign w:val="superscript"/>
        </w:rPr>
        <w:t>2+</w:t>
      </w:r>
      <w:r w:rsidR="00486C19" w:rsidRPr="00C52B35">
        <w:rPr>
          <w:rFonts w:ascii="Arial" w:hAnsi="Arial" w:cs="Arial"/>
          <w:sz w:val="22"/>
          <w:szCs w:val="22"/>
        </w:rPr>
        <w:t xml:space="preserve"> -Mg</w:t>
      </w:r>
      <w:r w:rsidR="00486C19" w:rsidRPr="00C52B35">
        <w:rPr>
          <w:rFonts w:ascii="Arial" w:hAnsi="Arial" w:cs="Arial"/>
          <w:sz w:val="22"/>
          <w:szCs w:val="22"/>
          <w:vertAlign w:val="superscript"/>
        </w:rPr>
        <w:t>2+</w:t>
      </w:r>
      <w:r w:rsidR="00486C19" w:rsidRPr="00C52B35">
        <w:rPr>
          <w:rFonts w:ascii="Arial" w:hAnsi="Arial" w:cs="Arial"/>
          <w:sz w:val="22"/>
          <w:szCs w:val="22"/>
        </w:rPr>
        <w:t>- type</w:t>
      </w:r>
      <w:r w:rsidR="000E3656">
        <w:rPr>
          <w:rFonts w:ascii="Arial" w:hAnsi="Arial" w:cs="Arial"/>
          <w:sz w:val="22"/>
          <w:szCs w:val="22"/>
        </w:rPr>
        <w:t xml:space="preserve"> </w:t>
      </w:r>
      <w:r w:rsidR="00486C19" w:rsidRPr="00C52B35">
        <w:rPr>
          <w:rFonts w:ascii="Arial" w:hAnsi="Arial" w:cs="Arial"/>
          <w:sz w:val="22"/>
          <w:szCs w:val="22"/>
        </w:rPr>
        <w:t>waters.</w:t>
      </w:r>
    </w:p>
    <w:p w:rsidR="00CB5484" w:rsidRPr="00C52B35" w:rsidRDefault="00CB5484" w:rsidP="00512A38">
      <w:pPr>
        <w:spacing w:line="360" w:lineRule="auto"/>
        <w:ind w:left="1080" w:hanging="720"/>
        <w:jc w:val="both"/>
        <w:rPr>
          <w:rFonts w:ascii="Arial" w:hAnsi="Arial" w:cs="Arial"/>
          <w:sz w:val="22"/>
          <w:szCs w:val="22"/>
        </w:rPr>
      </w:pPr>
    </w:p>
    <w:p w:rsidR="00486C19" w:rsidRDefault="00486C19" w:rsidP="00512A38">
      <w:pPr>
        <w:spacing w:line="360" w:lineRule="auto"/>
        <w:ind w:left="1080" w:hanging="720"/>
        <w:jc w:val="both"/>
        <w:rPr>
          <w:rFonts w:ascii="Arial" w:hAnsi="Arial" w:cs="Arial"/>
          <w:sz w:val="22"/>
          <w:szCs w:val="22"/>
        </w:rPr>
      </w:pPr>
      <w:r w:rsidRPr="00C52B35">
        <w:rPr>
          <w:rFonts w:ascii="Arial" w:hAnsi="Arial" w:cs="Arial"/>
          <w:sz w:val="22"/>
          <w:szCs w:val="22"/>
        </w:rPr>
        <w:t xml:space="preserve">7. </w:t>
      </w:r>
      <w:r w:rsidR="000E3656">
        <w:rPr>
          <w:rFonts w:ascii="Arial" w:hAnsi="Arial" w:cs="Arial"/>
          <w:sz w:val="22"/>
          <w:szCs w:val="22"/>
        </w:rPr>
        <w:tab/>
      </w:r>
      <w:r w:rsidRPr="00C52B35">
        <w:rPr>
          <w:rFonts w:ascii="Arial" w:hAnsi="Arial" w:cs="Arial"/>
          <w:sz w:val="22"/>
          <w:szCs w:val="22"/>
        </w:rPr>
        <w:t xml:space="preserve">Alkali metals exceed alkaline earths and strong acidic anions exceed weak acidic anions. Such water generally creates salinity problems both in irrigation and drinking uses. The positions of data points in the proposed diagram represent </w:t>
      </w:r>
      <w:r w:rsidRPr="00C52B35">
        <w:rPr>
          <w:rFonts w:ascii="Arial" w:hAnsi="Arial" w:cs="Arial"/>
          <w:sz w:val="22"/>
          <w:szCs w:val="22"/>
        </w:rPr>
        <w:lastRenderedPageBreak/>
        <w:t>Na</w:t>
      </w:r>
      <w:r w:rsidRPr="00C52B35">
        <w:rPr>
          <w:rFonts w:ascii="Arial" w:hAnsi="Arial" w:cs="Arial"/>
          <w:sz w:val="22"/>
          <w:szCs w:val="22"/>
          <w:vertAlign w:val="superscript"/>
        </w:rPr>
        <w:t>+</w:t>
      </w:r>
      <w:r w:rsidRPr="00C52B35">
        <w:rPr>
          <w:rFonts w:ascii="Arial" w:hAnsi="Arial" w:cs="Arial"/>
          <w:sz w:val="22"/>
          <w:szCs w:val="22"/>
        </w:rPr>
        <w:t>-Cl</w:t>
      </w:r>
      <w:r w:rsidRPr="00C52B35">
        <w:rPr>
          <w:rFonts w:ascii="Arial" w:hAnsi="Arial" w:cs="Arial"/>
          <w:sz w:val="22"/>
          <w:szCs w:val="22"/>
          <w:vertAlign w:val="superscript"/>
        </w:rPr>
        <w:t>-</w:t>
      </w:r>
      <w:r w:rsidRPr="00C52B35">
        <w:rPr>
          <w:rFonts w:ascii="Arial" w:hAnsi="Arial" w:cs="Arial"/>
          <w:sz w:val="22"/>
          <w:szCs w:val="22"/>
        </w:rPr>
        <w:t>- type, Na</w:t>
      </w:r>
      <w:r w:rsidRPr="00C52B35">
        <w:rPr>
          <w:rFonts w:ascii="Arial" w:hAnsi="Arial" w:cs="Arial"/>
          <w:sz w:val="22"/>
          <w:szCs w:val="22"/>
          <w:vertAlign w:val="subscript"/>
        </w:rPr>
        <w:t>2</w:t>
      </w:r>
      <w:r w:rsidRPr="00C52B35">
        <w:rPr>
          <w:rFonts w:ascii="Arial" w:hAnsi="Arial" w:cs="Arial"/>
          <w:sz w:val="22"/>
          <w:szCs w:val="22"/>
        </w:rPr>
        <w:t>SO</w:t>
      </w:r>
      <w:r w:rsidRPr="00C52B35">
        <w:rPr>
          <w:rFonts w:ascii="Arial" w:hAnsi="Arial" w:cs="Arial"/>
          <w:sz w:val="22"/>
          <w:szCs w:val="22"/>
          <w:vertAlign w:val="subscript"/>
        </w:rPr>
        <w:t>4</w:t>
      </w:r>
      <w:r w:rsidRPr="00C52B35">
        <w:rPr>
          <w:rFonts w:ascii="Arial" w:hAnsi="Arial" w:cs="Arial"/>
          <w:sz w:val="22"/>
          <w:szCs w:val="22"/>
        </w:rPr>
        <w:t>- type</w:t>
      </w:r>
      <w:r w:rsidR="000E3656">
        <w:rPr>
          <w:rFonts w:ascii="Arial" w:hAnsi="Arial" w:cs="Arial"/>
          <w:sz w:val="22"/>
          <w:szCs w:val="22"/>
        </w:rPr>
        <w:t xml:space="preserve"> </w:t>
      </w:r>
      <w:r w:rsidRPr="00C52B35">
        <w:rPr>
          <w:rFonts w:ascii="Arial" w:hAnsi="Arial" w:cs="Arial"/>
          <w:sz w:val="22"/>
          <w:szCs w:val="22"/>
        </w:rPr>
        <w:t>Na</w:t>
      </w:r>
      <w:r w:rsidRPr="00C52B35">
        <w:rPr>
          <w:rFonts w:ascii="Arial" w:hAnsi="Arial" w:cs="Arial"/>
          <w:sz w:val="22"/>
          <w:szCs w:val="22"/>
          <w:vertAlign w:val="superscript"/>
        </w:rPr>
        <w:t>+</w:t>
      </w:r>
      <w:r w:rsidRPr="00C52B35">
        <w:rPr>
          <w:rFonts w:ascii="Arial" w:hAnsi="Arial" w:cs="Arial"/>
          <w:sz w:val="22"/>
          <w:szCs w:val="22"/>
        </w:rPr>
        <w:t>-dominant Cl</w:t>
      </w:r>
      <w:r w:rsidRPr="00C52B35">
        <w:rPr>
          <w:rFonts w:ascii="Arial" w:hAnsi="Arial" w:cs="Arial"/>
          <w:sz w:val="22"/>
          <w:szCs w:val="22"/>
          <w:vertAlign w:val="superscript"/>
        </w:rPr>
        <w:t xml:space="preserve">- </w:t>
      </w:r>
      <w:r w:rsidRPr="00C52B35">
        <w:rPr>
          <w:rFonts w:ascii="Arial" w:hAnsi="Arial" w:cs="Arial"/>
          <w:sz w:val="22"/>
          <w:szCs w:val="22"/>
        </w:rPr>
        <w:t>-type, or Cl</w:t>
      </w:r>
      <w:r w:rsidRPr="00C52B35">
        <w:rPr>
          <w:rFonts w:ascii="Arial" w:hAnsi="Arial" w:cs="Arial"/>
          <w:sz w:val="22"/>
          <w:szCs w:val="22"/>
          <w:vertAlign w:val="superscript"/>
        </w:rPr>
        <w:t>-</w:t>
      </w:r>
      <w:r w:rsidRPr="00C52B35">
        <w:rPr>
          <w:rFonts w:ascii="Arial" w:hAnsi="Arial" w:cs="Arial"/>
          <w:sz w:val="22"/>
          <w:szCs w:val="22"/>
        </w:rPr>
        <w:t>-domina</w:t>
      </w:r>
      <w:r w:rsidR="008324ED">
        <w:rPr>
          <w:rFonts w:ascii="Arial" w:hAnsi="Arial" w:cs="Arial"/>
          <w:sz w:val="22"/>
          <w:szCs w:val="22"/>
        </w:rPr>
        <w:t>n</w:t>
      </w:r>
      <w:r w:rsidRPr="00C52B35">
        <w:rPr>
          <w:rFonts w:ascii="Arial" w:hAnsi="Arial" w:cs="Arial"/>
          <w:sz w:val="22"/>
          <w:szCs w:val="22"/>
        </w:rPr>
        <w:t>t Na</w:t>
      </w:r>
      <w:r w:rsidRPr="00C52B35">
        <w:rPr>
          <w:rFonts w:ascii="Arial" w:hAnsi="Arial" w:cs="Arial"/>
          <w:sz w:val="22"/>
          <w:szCs w:val="22"/>
          <w:vertAlign w:val="superscript"/>
        </w:rPr>
        <w:t>+</w:t>
      </w:r>
      <w:r w:rsidRPr="00C52B35">
        <w:rPr>
          <w:rFonts w:ascii="Arial" w:hAnsi="Arial" w:cs="Arial"/>
          <w:sz w:val="22"/>
          <w:szCs w:val="22"/>
        </w:rPr>
        <w:t>-type waters.</w:t>
      </w:r>
    </w:p>
    <w:p w:rsidR="00CB5484" w:rsidRPr="00C52B35" w:rsidRDefault="00CB5484" w:rsidP="00512A38">
      <w:pPr>
        <w:spacing w:line="360" w:lineRule="auto"/>
        <w:ind w:left="1080" w:hanging="720"/>
        <w:jc w:val="both"/>
        <w:rPr>
          <w:rFonts w:ascii="Arial" w:hAnsi="Arial" w:cs="Arial"/>
          <w:sz w:val="22"/>
          <w:szCs w:val="22"/>
        </w:rPr>
      </w:pPr>
    </w:p>
    <w:p w:rsidR="00486C19" w:rsidRPr="00C52B35" w:rsidRDefault="00486C19" w:rsidP="00512A38">
      <w:pPr>
        <w:spacing w:line="360" w:lineRule="auto"/>
        <w:ind w:left="1080" w:hanging="720"/>
        <w:jc w:val="both"/>
        <w:rPr>
          <w:rFonts w:ascii="Arial" w:hAnsi="Arial" w:cs="Arial"/>
          <w:sz w:val="22"/>
          <w:szCs w:val="22"/>
        </w:rPr>
      </w:pPr>
      <w:r w:rsidRPr="00C52B35">
        <w:rPr>
          <w:rFonts w:ascii="Arial" w:hAnsi="Arial" w:cs="Arial"/>
          <w:sz w:val="22"/>
          <w:szCs w:val="22"/>
        </w:rPr>
        <w:t xml:space="preserve">8. </w:t>
      </w:r>
      <w:r w:rsidR="000E3656">
        <w:rPr>
          <w:rFonts w:ascii="Arial" w:hAnsi="Arial" w:cs="Arial"/>
          <w:sz w:val="22"/>
          <w:szCs w:val="22"/>
        </w:rPr>
        <w:tab/>
      </w:r>
      <w:r w:rsidRPr="00C52B35">
        <w:rPr>
          <w:rFonts w:ascii="Arial" w:hAnsi="Arial" w:cs="Arial"/>
          <w:sz w:val="22"/>
          <w:szCs w:val="22"/>
        </w:rPr>
        <w:t xml:space="preserve">Alkali metals exceed alkaline earths and weak acidic anions exceed strong acidic anions. </w:t>
      </w:r>
      <w:r w:rsidR="000E3656">
        <w:rPr>
          <w:rFonts w:ascii="Arial" w:hAnsi="Arial" w:cs="Arial"/>
          <w:sz w:val="22"/>
          <w:szCs w:val="22"/>
        </w:rPr>
        <w:t>S</w:t>
      </w:r>
      <w:r w:rsidRPr="00C52B35">
        <w:rPr>
          <w:rFonts w:ascii="Arial" w:hAnsi="Arial" w:cs="Arial"/>
          <w:sz w:val="22"/>
          <w:szCs w:val="22"/>
        </w:rPr>
        <w:t>uch waters deposit residual sodium carbonate in irrigation use and cause foaming problems. The positions of data points in the proposed diagram represent Na</w:t>
      </w:r>
      <w:r w:rsidRPr="00C52B35">
        <w:rPr>
          <w:rFonts w:ascii="Arial" w:hAnsi="Arial" w:cs="Arial"/>
          <w:sz w:val="22"/>
          <w:szCs w:val="22"/>
          <w:vertAlign w:val="superscript"/>
        </w:rPr>
        <w:t>+</w:t>
      </w:r>
      <w:r w:rsidRPr="00C52B35">
        <w:rPr>
          <w:rFonts w:ascii="Arial" w:hAnsi="Arial" w:cs="Arial"/>
          <w:sz w:val="22"/>
          <w:szCs w:val="22"/>
        </w:rPr>
        <w:t>- HCO</w:t>
      </w:r>
      <w:r w:rsidRPr="00C52B35">
        <w:rPr>
          <w:rFonts w:ascii="Arial" w:hAnsi="Arial" w:cs="Arial"/>
          <w:sz w:val="22"/>
          <w:szCs w:val="22"/>
          <w:vertAlign w:val="subscript"/>
        </w:rPr>
        <w:t>3</w:t>
      </w:r>
      <w:r w:rsidRPr="00C52B35">
        <w:rPr>
          <w:rFonts w:ascii="Arial" w:hAnsi="Arial" w:cs="Arial"/>
          <w:sz w:val="22"/>
          <w:szCs w:val="22"/>
          <w:vertAlign w:val="superscript"/>
        </w:rPr>
        <w:t xml:space="preserve">- </w:t>
      </w:r>
      <w:r w:rsidRPr="00C52B35">
        <w:rPr>
          <w:rFonts w:ascii="Arial" w:hAnsi="Arial" w:cs="Arial"/>
          <w:sz w:val="22"/>
          <w:szCs w:val="22"/>
        </w:rPr>
        <w:t>-type, Na</w:t>
      </w:r>
      <w:r w:rsidRPr="00C52B35">
        <w:rPr>
          <w:rFonts w:ascii="Arial" w:hAnsi="Arial" w:cs="Arial"/>
          <w:sz w:val="22"/>
          <w:szCs w:val="22"/>
          <w:vertAlign w:val="superscript"/>
        </w:rPr>
        <w:t>+</w:t>
      </w:r>
      <w:r w:rsidRPr="00C52B35">
        <w:rPr>
          <w:rFonts w:ascii="Arial" w:hAnsi="Arial" w:cs="Arial"/>
          <w:sz w:val="22"/>
          <w:szCs w:val="22"/>
        </w:rPr>
        <w:t>-dominant HCO</w:t>
      </w:r>
      <w:r w:rsidRPr="00C52B35">
        <w:rPr>
          <w:rFonts w:ascii="Arial" w:hAnsi="Arial" w:cs="Arial"/>
          <w:sz w:val="22"/>
          <w:szCs w:val="22"/>
          <w:vertAlign w:val="subscript"/>
        </w:rPr>
        <w:t>3</w:t>
      </w:r>
      <w:r w:rsidRPr="00C52B35">
        <w:rPr>
          <w:rFonts w:ascii="Arial" w:hAnsi="Arial" w:cs="Arial"/>
          <w:sz w:val="22"/>
          <w:szCs w:val="22"/>
          <w:vertAlign w:val="superscript"/>
        </w:rPr>
        <w:t xml:space="preserve">- </w:t>
      </w:r>
      <w:r w:rsidRPr="00C52B35">
        <w:rPr>
          <w:rFonts w:ascii="Arial" w:hAnsi="Arial" w:cs="Arial"/>
          <w:sz w:val="22"/>
          <w:szCs w:val="22"/>
        </w:rPr>
        <w:t>-type, or HCO</w:t>
      </w:r>
      <w:r w:rsidRPr="00C52B35">
        <w:rPr>
          <w:rFonts w:ascii="Arial" w:hAnsi="Arial" w:cs="Arial"/>
          <w:sz w:val="22"/>
          <w:szCs w:val="22"/>
          <w:vertAlign w:val="subscript"/>
        </w:rPr>
        <w:t>3</w:t>
      </w:r>
      <w:r w:rsidRPr="00C52B35">
        <w:rPr>
          <w:rFonts w:ascii="Arial" w:hAnsi="Arial" w:cs="Arial"/>
          <w:sz w:val="22"/>
          <w:szCs w:val="22"/>
          <w:vertAlign w:val="superscript"/>
        </w:rPr>
        <w:t xml:space="preserve">- </w:t>
      </w:r>
      <w:r w:rsidRPr="00C52B35">
        <w:rPr>
          <w:rFonts w:ascii="Arial" w:hAnsi="Arial" w:cs="Arial"/>
          <w:sz w:val="22"/>
          <w:szCs w:val="22"/>
        </w:rPr>
        <w:t>-dominant Na</w:t>
      </w:r>
      <w:r w:rsidRPr="00C52B35">
        <w:rPr>
          <w:rFonts w:ascii="Arial" w:hAnsi="Arial" w:cs="Arial"/>
          <w:sz w:val="22"/>
          <w:szCs w:val="22"/>
          <w:vertAlign w:val="superscript"/>
        </w:rPr>
        <w:t>+</w:t>
      </w:r>
      <w:r w:rsidRPr="00C52B35">
        <w:rPr>
          <w:rFonts w:ascii="Arial" w:hAnsi="Arial" w:cs="Arial"/>
          <w:sz w:val="22"/>
          <w:szCs w:val="22"/>
        </w:rPr>
        <w:t>-type waters.</w:t>
      </w:r>
    </w:p>
    <w:p w:rsidR="00B8490E" w:rsidRPr="00C52B35" w:rsidRDefault="00B8490E" w:rsidP="00512A38">
      <w:pPr>
        <w:spacing w:line="360" w:lineRule="auto"/>
        <w:jc w:val="both"/>
        <w:rPr>
          <w:rFonts w:ascii="Arial" w:hAnsi="Arial" w:cs="Arial"/>
          <w:sz w:val="22"/>
          <w:szCs w:val="22"/>
        </w:rPr>
      </w:pPr>
    </w:p>
    <w:p w:rsidR="00486C19" w:rsidRPr="00C52B35" w:rsidRDefault="00486C19" w:rsidP="00512A38">
      <w:pPr>
        <w:pStyle w:val="Heading8"/>
        <w:spacing w:line="360" w:lineRule="auto"/>
        <w:rPr>
          <w:rFonts w:ascii="Arial" w:hAnsi="Arial" w:cs="Arial"/>
          <w:sz w:val="22"/>
          <w:szCs w:val="22"/>
        </w:rPr>
      </w:pPr>
      <w:r w:rsidRPr="00C52B35">
        <w:rPr>
          <w:rFonts w:ascii="Arial" w:hAnsi="Arial" w:cs="Arial"/>
          <w:sz w:val="22"/>
          <w:szCs w:val="22"/>
        </w:rPr>
        <w:t>U.S. Salinity Laboratory Classification</w:t>
      </w:r>
    </w:p>
    <w:p w:rsidR="00CB5484" w:rsidRDefault="00CB5484" w:rsidP="00C52B35">
      <w:pPr>
        <w:jc w:val="both"/>
        <w:rPr>
          <w:rFonts w:ascii="Arial" w:hAnsi="Arial" w:cs="Arial"/>
          <w:sz w:val="22"/>
          <w:szCs w:val="22"/>
        </w:rPr>
      </w:pPr>
    </w:p>
    <w:p w:rsidR="00486C19" w:rsidRPr="00C52B35" w:rsidRDefault="00486C19" w:rsidP="001F3AA2">
      <w:pPr>
        <w:spacing w:line="360" w:lineRule="auto"/>
        <w:jc w:val="both"/>
        <w:rPr>
          <w:rFonts w:ascii="Arial" w:hAnsi="Arial" w:cs="Arial"/>
          <w:sz w:val="22"/>
          <w:szCs w:val="22"/>
        </w:rPr>
      </w:pPr>
      <w:r w:rsidRPr="00C52B35">
        <w:rPr>
          <w:rFonts w:ascii="Arial" w:hAnsi="Arial" w:cs="Arial"/>
          <w:sz w:val="22"/>
          <w:szCs w:val="22"/>
        </w:rPr>
        <w:t xml:space="preserve">Sodium concentration is an important criterion in irrigation-water classification because sodium reacts with the soil to create sodium hazards by replacing other cations. The extent of this replacement is estimated by Sodium Adsorption Ratio (SAR). The SAR is calculated </w:t>
      </w:r>
      <w:r w:rsidR="0091212B">
        <w:rPr>
          <w:rFonts w:ascii="Arial" w:hAnsi="Arial" w:cs="Arial"/>
          <w:sz w:val="22"/>
          <w:szCs w:val="22"/>
        </w:rPr>
        <w:t>using</w:t>
      </w:r>
      <w:r w:rsidRPr="00C52B35">
        <w:rPr>
          <w:rFonts w:ascii="Arial" w:hAnsi="Arial" w:cs="Arial"/>
          <w:sz w:val="22"/>
          <w:szCs w:val="22"/>
        </w:rPr>
        <w:t xml:space="preserve"> the formula</w:t>
      </w:r>
      <w:r w:rsidR="0091212B">
        <w:rPr>
          <w:rFonts w:ascii="Arial" w:hAnsi="Arial" w:cs="Arial"/>
          <w:sz w:val="22"/>
          <w:szCs w:val="22"/>
        </w:rPr>
        <w:t>:</w:t>
      </w:r>
    </w:p>
    <w:p w:rsidR="00486C19" w:rsidRPr="00C52B35" w:rsidRDefault="00486C19" w:rsidP="00C52B35">
      <w:pPr>
        <w:jc w:val="both"/>
        <w:rPr>
          <w:rFonts w:ascii="Arial" w:hAnsi="Arial" w:cs="Arial"/>
          <w:sz w:val="22"/>
          <w:szCs w:val="22"/>
        </w:rPr>
      </w:pPr>
    </w:p>
    <w:p w:rsidR="00486C19" w:rsidRPr="00C52B35" w:rsidRDefault="00486C19" w:rsidP="00C52B35">
      <w:pPr>
        <w:jc w:val="both"/>
        <w:rPr>
          <w:rFonts w:ascii="Arial" w:hAnsi="Arial" w:cs="Arial"/>
          <w:sz w:val="22"/>
          <w:szCs w:val="22"/>
        </w:rPr>
      </w:pPr>
      <w:r w:rsidRPr="00C52B35">
        <w:rPr>
          <w:rFonts w:ascii="Arial" w:hAnsi="Arial" w:cs="Arial"/>
          <w:sz w:val="22"/>
          <w:szCs w:val="22"/>
        </w:rPr>
        <w:t xml:space="preserve">     </w:t>
      </w:r>
      <w:r w:rsidR="0091212B">
        <w:rPr>
          <w:rFonts w:ascii="Arial" w:hAnsi="Arial" w:cs="Arial"/>
          <w:sz w:val="22"/>
          <w:szCs w:val="22"/>
        </w:rPr>
        <w:t xml:space="preserve">                              </w:t>
      </w:r>
      <w:r w:rsidRPr="00C52B35">
        <w:rPr>
          <w:rFonts w:ascii="Arial" w:hAnsi="Arial" w:cs="Arial"/>
          <w:sz w:val="22"/>
          <w:szCs w:val="22"/>
        </w:rPr>
        <w:t xml:space="preserve"> </w:t>
      </w:r>
      <w:r w:rsidRPr="00C52B35">
        <w:rPr>
          <w:rFonts w:ascii="Arial" w:hAnsi="Arial" w:cs="Arial"/>
          <w:position w:val="-62"/>
          <w:sz w:val="22"/>
          <w:szCs w:val="22"/>
        </w:rPr>
        <w:object w:dxaOrig="1900" w:dyaOrig="1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51pt" o:ole="">
            <v:imagedata r:id="rId9" o:title=""/>
          </v:shape>
          <o:OLEObject Type="Embed" ProgID="Equation.2" ShapeID="_x0000_i1025" DrawAspect="Content" ObjectID="_1589363027" r:id="rId10"/>
        </w:object>
      </w:r>
    </w:p>
    <w:p w:rsidR="00486C19" w:rsidRPr="00C52B35" w:rsidRDefault="00486C19" w:rsidP="00C52B35">
      <w:pPr>
        <w:jc w:val="both"/>
        <w:rPr>
          <w:rFonts w:ascii="Arial" w:hAnsi="Arial" w:cs="Arial"/>
          <w:sz w:val="22"/>
          <w:szCs w:val="22"/>
        </w:rPr>
      </w:pPr>
    </w:p>
    <w:p w:rsidR="00486C19" w:rsidRPr="00C52B35" w:rsidRDefault="00486C19" w:rsidP="001F3AA2">
      <w:pPr>
        <w:spacing w:line="360" w:lineRule="auto"/>
        <w:jc w:val="both"/>
        <w:rPr>
          <w:rFonts w:ascii="Arial" w:hAnsi="Arial" w:cs="Arial"/>
          <w:sz w:val="22"/>
          <w:szCs w:val="22"/>
        </w:rPr>
      </w:pPr>
      <w:r w:rsidRPr="00C52B35">
        <w:rPr>
          <w:rFonts w:ascii="Arial" w:hAnsi="Arial" w:cs="Arial"/>
          <w:sz w:val="22"/>
          <w:szCs w:val="22"/>
        </w:rPr>
        <w:t xml:space="preserve">A diagram for use in studying the suitability of groundwater for irrigation purposes, named after Wilcox (1955), is based on the sodium adsorption ratio (SAR) and electrical conductivity of water expressed in </w:t>
      </w:r>
      <w:r w:rsidRPr="00C52B35">
        <w:rPr>
          <w:rFonts w:ascii="Arial" w:hAnsi="Arial" w:cs="Arial"/>
          <w:sz w:val="22"/>
          <w:szCs w:val="22"/>
        </w:rPr>
        <w:sym w:font="Symbol" w:char="F06D"/>
      </w:r>
      <w:r w:rsidRPr="00C52B35">
        <w:rPr>
          <w:rFonts w:ascii="Arial" w:hAnsi="Arial" w:cs="Arial"/>
          <w:sz w:val="22"/>
          <w:szCs w:val="22"/>
        </w:rPr>
        <w:t xml:space="preserve">S/cm. The chemical analysis data of all the water samples have been plotted on Wilcox diagram. </w:t>
      </w:r>
    </w:p>
    <w:p w:rsidR="00A2101E" w:rsidRDefault="00A2101E" w:rsidP="00067243">
      <w:pPr>
        <w:jc w:val="center"/>
        <w:rPr>
          <w:rFonts w:ascii="Arial" w:hAnsi="Arial" w:cs="Arial"/>
          <w:b/>
          <w:sz w:val="22"/>
          <w:szCs w:val="22"/>
        </w:rPr>
      </w:pPr>
    </w:p>
    <w:p w:rsidR="00A2101E" w:rsidRDefault="00A2101E" w:rsidP="00067243">
      <w:pPr>
        <w:jc w:val="center"/>
        <w:rPr>
          <w:rFonts w:ascii="Arial" w:hAnsi="Arial" w:cs="Arial"/>
          <w:b/>
          <w:sz w:val="22"/>
          <w:szCs w:val="22"/>
        </w:rPr>
      </w:pPr>
    </w:p>
    <w:p w:rsidR="00A2101E" w:rsidRDefault="00A2101E" w:rsidP="00067243">
      <w:pPr>
        <w:jc w:val="center"/>
        <w:rPr>
          <w:rFonts w:ascii="Arial" w:hAnsi="Arial" w:cs="Arial"/>
          <w:b/>
          <w:sz w:val="22"/>
          <w:szCs w:val="22"/>
        </w:rPr>
      </w:pPr>
    </w:p>
    <w:p w:rsidR="00A2101E" w:rsidRDefault="00A2101E" w:rsidP="00067243">
      <w:pPr>
        <w:jc w:val="center"/>
        <w:rPr>
          <w:rFonts w:ascii="Arial" w:hAnsi="Arial" w:cs="Arial"/>
          <w:b/>
          <w:sz w:val="22"/>
          <w:szCs w:val="22"/>
        </w:rPr>
      </w:pPr>
    </w:p>
    <w:p w:rsidR="00A2101E" w:rsidRDefault="00A2101E" w:rsidP="00067243">
      <w:pPr>
        <w:jc w:val="center"/>
        <w:rPr>
          <w:rFonts w:ascii="Arial" w:hAnsi="Arial" w:cs="Arial"/>
          <w:b/>
          <w:sz w:val="22"/>
          <w:szCs w:val="22"/>
        </w:rPr>
      </w:pPr>
    </w:p>
    <w:p w:rsidR="00A2101E" w:rsidRDefault="00A2101E" w:rsidP="00067243">
      <w:pPr>
        <w:jc w:val="center"/>
        <w:rPr>
          <w:rFonts w:ascii="Arial" w:hAnsi="Arial" w:cs="Arial"/>
          <w:b/>
          <w:sz w:val="22"/>
          <w:szCs w:val="22"/>
        </w:rPr>
      </w:pPr>
    </w:p>
    <w:p w:rsidR="00A2101E" w:rsidRDefault="00A2101E" w:rsidP="00067243">
      <w:pPr>
        <w:jc w:val="center"/>
        <w:rPr>
          <w:rFonts w:ascii="Arial" w:hAnsi="Arial" w:cs="Arial"/>
          <w:b/>
          <w:sz w:val="22"/>
          <w:szCs w:val="22"/>
        </w:rPr>
      </w:pPr>
    </w:p>
    <w:p w:rsidR="00A2101E" w:rsidRDefault="00A2101E" w:rsidP="00067243">
      <w:pPr>
        <w:jc w:val="center"/>
        <w:rPr>
          <w:rFonts w:ascii="Arial" w:hAnsi="Arial" w:cs="Arial"/>
          <w:b/>
          <w:sz w:val="22"/>
          <w:szCs w:val="22"/>
        </w:rPr>
      </w:pPr>
    </w:p>
    <w:p w:rsidR="00A2101E" w:rsidRDefault="00A2101E" w:rsidP="00067243">
      <w:pPr>
        <w:jc w:val="center"/>
        <w:rPr>
          <w:rFonts w:ascii="Arial" w:hAnsi="Arial" w:cs="Arial"/>
          <w:b/>
          <w:sz w:val="22"/>
          <w:szCs w:val="22"/>
        </w:rPr>
      </w:pPr>
    </w:p>
    <w:p w:rsidR="00A2101E" w:rsidRDefault="00A2101E" w:rsidP="00067243">
      <w:pPr>
        <w:jc w:val="center"/>
        <w:rPr>
          <w:rFonts w:ascii="Arial" w:hAnsi="Arial" w:cs="Arial"/>
          <w:b/>
          <w:sz w:val="22"/>
          <w:szCs w:val="22"/>
        </w:rPr>
      </w:pPr>
    </w:p>
    <w:p w:rsidR="00A2101E" w:rsidRDefault="00A2101E" w:rsidP="00067243">
      <w:pPr>
        <w:jc w:val="center"/>
        <w:rPr>
          <w:rFonts w:ascii="Arial" w:hAnsi="Arial" w:cs="Arial"/>
          <w:b/>
          <w:sz w:val="22"/>
          <w:szCs w:val="22"/>
        </w:rPr>
      </w:pPr>
    </w:p>
    <w:p w:rsidR="00A2101E" w:rsidRDefault="00A2101E" w:rsidP="00067243">
      <w:pPr>
        <w:jc w:val="center"/>
        <w:rPr>
          <w:rFonts w:ascii="Arial" w:hAnsi="Arial" w:cs="Arial"/>
          <w:b/>
          <w:sz w:val="22"/>
          <w:szCs w:val="22"/>
        </w:rPr>
      </w:pPr>
    </w:p>
    <w:p w:rsidR="00A2101E" w:rsidRDefault="00A2101E" w:rsidP="00067243">
      <w:pPr>
        <w:jc w:val="center"/>
        <w:rPr>
          <w:rFonts w:ascii="Arial" w:hAnsi="Arial" w:cs="Arial"/>
          <w:b/>
          <w:sz w:val="22"/>
          <w:szCs w:val="22"/>
        </w:rPr>
      </w:pPr>
    </w:p>
    <w:p w:rsidR="00A2101E" w:rsidRDefault="00A2101E" w:rsidP="00067243">
      <w:pPr>
        <w:jc w:val="center"/>
        <w:rPr>
          <w:rFonts w:ascii="Arial" w:hAnsi="Arial" w:cs="Arial"/>
          <w:b/>
          <w:sz w:val="22"/>
          <w:szCs w:val="22"/>
        </w:rPr>
      </w:pPr>
    </w:p>
    <w:p w:rsidR="00A2101E" w:rsidRDefault="00A2101E" w:rsidP="00067243">
      <w:pPr>
        <w:jc w:val="center"/>
        <w:rPr>
          <w:rFonts w:ascii="Arial" w:hAnsi="Arial" w:cs="Arial"/>
          <w:b/>
          <w:sz w:val="22"/>
          <w:szCs w:val="22"/>
        </w:rPr>
      </w:pPr>
    </w:p>
    <w:p w:rsidR="00A2101E" w:rsidRDefault="00A2101E" w:rsidP="00067243">
      <w:pPr>
        <w:jc w:val="center"/>
        <w:rPr>
          <w:rFonts w:ascii="Arial" w:hAnsi="Arial" w:cs="Arial"/>
          <w:b/>
          <w:sz w:val="22"/>
          <w:szCs w:val="22"/>
        </w:rPr>
      </w:pPr>
    </w:p>
    <w:p w:rsidR="00A2101E" w:rsidRDefault="00A2101E" w:rsidP="00067243">
      <w:pPr>
        <w:jc w:val="center"/>
        <w:rPr>
          <w:rFonts w:ascii="Arial" w:hAnsi="Arial" w:cs="Arial"/>
          <w:b/>
          <w:sz w:val="22"/>
          <w:szCs w:val="22"/>
        </w:rPr>
      </w:pPr>
    </w:p>
    <w:p w:rsidR="00A2101E" w:rsidRDefault="00A2101E" w:rsidP="00067243">
      <w:pPr>
        <w:jc w:val="center"/>
        <w:rPr>
          <w:rFonts w:ascii="Arial" w:hAnsi="Arial" w:cs="Arial"/>
          <w:b/>
          <w:sz w:val="22"/>
          <w:szCs w:val="22"/>
        </w:rPr>
      </w:pPr>
    </w:p>
    <w:p w:rsidR="00A2101E" w:rsidRDefault="00A2101E" w:rsidP="00067243">
      <w:pPr>
        <w:jc w:val="center"/>
        <w:rPr>
          <w:rFonts w:ascii="Arial" w:hAnsi="Arial" w:cs="Arial"/>
          <w:b/>
          <w:sz w:val="22"/>
          <w:szCs w:val="22"/>
        </w:rPr>
      </w:pPr>
    </w:p>
    <w:p w:rsidR="00A2101E" w:rsidRDefault="00A2101E" w:rsidP="00067243">
      <w:pPr>
        <w:jc w:val="center"/>
        <w:rPr>
          <w:rFonts w:ascii="Arial" w:hAnsi="Arial" w:cs="Arial"/>
          <w:b/>
          <w:sz w:val="22"/>
          <w:szCs w:val="22"/>
        </w:rPr>
      </w:pPr>
    </w:p>
    <w:p w:rsidR="00067243" w:rsidRDefault="00067243" w:rsidP="00067243">
      <w:pPr>
        <w:jc w:val="center"/>
        <w:rPr>
          <w:rFonts w:ascii="Arial" w:hAnsi="Arial" w:cs="Arial"/>
          <w:b/>
          <w:sz w:val="22"/>
          <w:szCs w:val="22"/>
        </w:rPr>
      </w:pPr>
      <w:r>
        <w:rPr>
          <w:rFonts w:ascii="Arial" w:hAnsi="Arial" w:cs="Arial"/>
          <w:b/>
          <w:sz w:val="22"/>
          <w:szCs w:val="22"/>
        </w:rPr>
        <w:t>CHAPTER – 4</w:t>
      </w:r>
    </w:p>
    <w:p w:rsidR="00067243" w:rsidRDefault="00067243" w:rsidP="00067243">
      <w:pPr>
        <w:jc w:val="center"/>
        <w:rPr>
          <w:rFonts w:ascii="Arial" w:hAnsi="Arial" w:cs="Arial"/>
          <w:b/>
          <w:sz w:val="22"/>
          <w:szCs w:val="22"/>
        </w:rPr>
      </w:pPr>
    </w:p>
    <w:p w:rsidR="00611698" w:rsidRPr="00C22460" w:rsidRDefault="00067243" w:rsidP="00067243">
      <w:pPr>
        <w:jc w:val="center"/>
        <w:rPr>
          <w:rFonts w:ascii="Arial" w:hAnsi="Arial" w:cs="Arial"/>
          <w:b/>
          <w:sz w:val="28"/>
          <w:szCs w:val="28"/>
        </w:rPr>
      </w:pPr>
      <w:r w:rsidRPr="00C22460">
        <w:rPr>
          <w:rFonts w:ascii="Arial" w:hAnsi="Arial" w:cs="Arial"/>
          <w:b/>
          <w:sz w:val="28"/>
          <w:szCs w:val="28"/>
        </w:rPr>
        <w:t>GROUNDWATER QUALITY ANALYSIS</w:t>
      </w:r>
    </w:p>
    <w:p w:rsidR="0031760D" w:rsidRPr="00665F53" w:rsidRDefault="00067243" w:rsidP="00C52B35">
      <w:pPr>
        <w:pStyle w:val="style65"/>
        <w:jc w:val="both"/>
        <w:rPr>
          <w:rFonts w:ascii="Arial" w:hAnsi="Arial" w:cs="Arial"/>
          <w:b/>
          <w:bCs/>
          <w:color w:val="000000"/>
          <w:sz w:val="22"/>
          <w:szCs w:val="22"/>
        </w:rPr>
      </w:pPr>
      <w:r>
        <w:rPr>
          <w:rFonts w:ascii="Arial" w:hAnsi="Arial" w:cs="Arial"/>
          <w:b/>
          <w:bCs/>
          <w:color w:val="000000"/>
          <w:sz w:val="22"/>
          <w:szCs w:val="22"/>
        </w:rPr>
        <w:t>4.1</w:t>
      </w:r>
      <w:r w:rsidR="00665F53" w:rsidRPr="00665F53">
        <w:rPr>
          <w:rFonts w:ascii="Arial" w:hAnsi="Arial" w:cs="Arial"/>
          <w:b/>
          <w:bCs/>
          <w:color w:val="000000"/>
          <w:sz w:val="22"/>
          <w:szCs w:val="22"/>
        </w:rPr>
        <w:t xml:space="preserve"> </w:t>
      </w:r>
      <w:r w:rsidR="00D7019A" w:rsidRPr="00665F53">
        <w:rPr>
          <w:rFonts w:ascii="Arial" w:hAnsi="Arial" w:cs="Arial"/>
          <w:b/>
          <w:bCs/>
          <w:color w:val="000000"/>
          <w:sz w:val="22"/>
          <w:szCs w:val="22"/>
        </w:rPr>
        <w:t>GROUND WATER QUALITY OF KASARAGOD DISTRICT</w:t>
      </w:r>
    </w:p>
    <w:p w:rsidR="0031760D" w:rsidRPr="00C52B35" w:rsidRDefault="0031760D" w:rsidP="00863252">
      <w:pPr>
        <w:pStyle w:val="style65"/>
        <w:spacing w:line="360" w:lineRule="auto"/>
        <w:jc w:val="both"/>
        <w:rPr>
          <w:rFonts w:ascii="Arial" w:hAnsi="Arial" w:cs="Arial"/>
          <w:bCs/>
          <w:color w:val="000000"/>
          <w:sz w:val="22"/>
          <w:szCs w:val="22"/>
        </w:rPr>
      </w:pPr>
      <w:r w:rsidRPr="00C52B35">
        <w:rPr>
          <w:rFonts w:ascii="Arial" w:hAnsi="Arial" w:cs="Arial"/>
          <w:bCs/>
          <w:color w:val="000000"/>
          <w:sz w:val="22"/>
          <w:szCs w:val="22"/>
        </w:rPr>
        <w:t>Kasaragod is the northernmost district of Kerala</w:t>
      </w:r>
      <w:r w:rsidR="00C52DAA">
        <w:rPr>
          <w:rFonts w:ascii="Arial" w:hAnsi="Arial" w:cs="Arial"/>
          <w:bCs/>
          <w:color w:val="000000"/>
          <w:sz w:val="22"/>
          <w:szCs w:val="22"/>
        </w:rPr>
        <w:t>,</w:t>
      </w:r>
      <w:r w:rsidRPr="00C52B35">
        <w:rPr>
          <w:rFonts w:ascii="Arial" w:hAnsi="Arial" w:cs="Arial"/>
          <w:bCs/>
          <w:color w:val="000000"/>
          <w:sz w:val="22"/>
          <w:szCs w:val="22"/>
        </w:rPr>
        <w:t xml:space="preserve"> bordering Karnataka state. Kasaragod district is divided into two taluks (Kasaragod and Hosdrug) and 75 villages.  The district has one revenue division, 4 block Panchayats (Manjeshwar, Kasar</w:t>
      </w:r>
      <w:r w:rsidR="0026172B" w:rsidRPr="00C52B35">
        <w:rPr>
          <w:rFonts w:ascii="Arial" w:hAnsi="Arial" w:cs="Arial"/>
          <w:bCs/>
          <w:color w:val="000000"/>
          <w:sz w:val="22"/>
          <w:szCs w:val="22"/>
        </w:rPr>
        <w:t>a</w:t>
      </w:r>
      <w:r w:rsidRPr="00C52B35">
        <w:rPr>
          <w:rFonts w:ascii="Arial" w:hAnsi="Arial" w:cs="Arial"/>
          <w:bCs/>
          <w:color w:val="000000"/>
          <w:sz w:val="22"/>
          <w:szCs w:val="22"/>
        </w:rPr>
        <w:t>god, Kanhangad and Nil</w:t>
      </w:r>
      <w:r w:rsidR="0026172B" w:rsidRPr="00C52B35">
        <w:rPr>
          <w:rFonts w:ascii="Arial" w:hAnsi="Arial" w:cs="Arial"/>
          <w:bCs/>
          <w:color w:val="000000"/>
          <w:sz w:val="22"/>
          <w:szCs w:val="22"/>
        </w:rPr>
        <w:t>eshwar) and 39 Grama Panchayats</w:t>
      </w:r>
      <w:r w:rsidRPr="00C52B35">
        <w:rPr>
          <w:rFonts w:ascii="Arial" w:hAnsi="Arial" w:cs="Arial"/>
          <w:bCs/>
          <w:color w:val="000000"/>
          <w:sz w:val="22"/>
          <w:szCs w:val="22"/>
        </w:rPr>
        <w:t xml:space="preserve">. The population is mainly agrarian and the major crops raised are </w:t>
      </w:r>
      <w:r w:rsidR="0026172B" w:rsidRPr="00C52B35">
        <w:rPr>
          <w:rFonts w:ascii="Arial" w:hAnsi="Arial" w:cs="Arial"/>
          <w:bCs/>
          <w:color w:val="000000"/>
          <w:sz w:val="22"/>
          <w:szCs w:val="22"/>
        </w:rPr>
        <w:t>coconut, arecanut, cashew nut, p</w:t>
      </w:r>
      <w:r w:rsidRPr="00C52B35">
        <w:rPr>
          <w:rFonts w:ascii="Arial" w:hAnsi="Arial" w:cs="Arial"/>
          <w:bCs/>
          <w:color w:val="000000"/>
          <w:sz w:val="22"/>
          <w:szCs w:val="22"/>
        </w:rPr>
        <w:t>addy and pepper with coconut and paddy as the major crops. However, in the recent reports it is stated that the paddy cultivation has reduced from 5512 hectares in 1994-1995 to 2367 hectares in 2003-2004. About 75% of the area of the district is covered by laterites. Because of the highly porous nature of the laterite, the dug wells tapping laterite get recharged fast in the initial stages of monsoon showers itself, however, this water escapes as sub-surface flow and the water level falls quite fast especially in wells located on topographic high and slopes. Further the delay in monsoon and deficit summer showers badly affect the crops and drinking water availability. In the recent years farmers started growing bananas and vegetables in paddy fields</w:t>
      </w:r>
      <w:r w:rsidR="0026172B" w:rsidRPr="00C52B35">
        <w:rPr>
          <w:rFonts w:ascii="Arial" w:hAnsi="Arial" w:cs="Arial"/>
          <w:bCs/>
          <w:color w:val="000000"/>
          <w:sz w:val="22"/>
          <w:szCs w:val="22"/>
        </w:rPr>
        <w:t xml:space="preserve"> (CGWB, 2005).</w:t>
      </w:r>
    </w:p>
    <w:p w:rsidR="0026172B" w:rsidRPr="00C52B35" w:rsidRDefault="00890FFB" w:rsidP="0046757C">
      <w:pPr>
        <w:autoSpaceDE w:val="0"/>
        <w:autoSpaceDN w:val="0"/>
        <w:adjustRightInd w:val="0"/>
        <w:jc w:val="center"/>
        <w:rPr>
          <w:rFonts w:ascii="Arial" w:hAnsi="Arial" w:cs="Arial"/>
          <w:b/>
          <w:bCs/>
          <w:color w:val="000000"/>
          <w:sz w:val="22"/>
          <w:szCs w:val="22"/>
        </w:rPr>
      </w:pPr>
      <w:r>
        <w:rPr>
          <w:rFonts w:ascii="Arial" w:hAnsi="Arial" w:cs="Arial"/>
          <w:noProof/>
          <w:sz w:val="22"/>
          <w:szCs w:val="22"/>
          <w:lang w:val="en-IN" w:eastAsia="en-IN" w:bidi="hi-IN"/>
        </w:rPr>
        <w:drawing>
          <wp:inline distT="0" distB="0" distL="0" distR="0">
            <wp:extent cx="4895850" cy="3543300"/>
            <wp:effectExtent l="1905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1"/>
                    <a:srcRect/>
                    <a:stretch>
                      <a:fillRect/>
                    </a:stretch>
                  </pic:blipFill>
                  <pic:spPr bwMode="auto">
                    <a:xfrm>
                      <a:off x="0" y="0"/>
                      <a:ext cx="4895850" cy="3543300"/>
                    </a:xfrm>
                    <a:prstGeom prst="rect">
                      <a:avLst/>
                    </a:prstGeom>
                    <a:noFill/>
                    <a:ln w="9525">
                      <a:noFill/>
                      <a:miter lim="800000"/>
                      <a:headEnd/>
                      <a:tailEnd/>
                    </a:ln>
                  </pic:spPr>
                </pic:pic>
              </a:graphicData>
            </a:graphic>
          </wp:inline>
        </w:drawing>
      </w:r>
    </w:p>
    <w:p w:rsidR="00D7019A" w:rsidRDefault="00D7019A" w:rsidP="00C52B35">
      <w:pPr>
        <w:autoSpaceDE w:val="0"/>
        <w:autoSpaceDN w:val="0"/>
        <w:adjustRightInd w:val="0"/>
        <w:jc w:val="both"/>
        <w:rPr>
          <w:rFonts w:ascii="Arial" w:hAnsi="Arial" w:cs="Arial"/>
          <w:b/>
          <w:bCs/>
          <w:color w:val="000000"/>
          <w:sz w:val="22"/>
          <w:szCs w:val="22"/>
        </w:rPr>
      </w:pPr>
    </w:p>
    <w:p w:rsidR="00D7019A" w:rsidRDefault="00863252" w:rsidP="00863252">
      <w:pPr>
        <w:autoSpaceDE w:val="0"/>
        <w:autoSpaceDN w:val="0"/>
        <w:adjustRightInd w:val="0"/>
        <w:ind w:left="720" w:firstLine="720"/>
        <w:jc w:val="both"/>
        <w:rPr>
          <w:rFonts w:ascii="Arial" w:hAnsi="Arial" w:cs="Arial"/>
          <w:b/>
          <w:bCs/>
          <w:color w:val="000000"/>
          <w:sz w:val="22"/>
          <w:szCs w:val="22"/>
        </w:rPr>
      </w:pPr>
      <w:r>
        <w:rPr>
          <w:rFonts w:ascii="Arial" w:hAnsi="Arial" w:cs="Arial"/>
          <w:b/>
          <w:bCs/>
          <w:color w:val="000000"/>
          <w:sz w:val="22"/>
          <w:szCs w:val="22"/>
        </w:rPr>
        <w:t xml:space="preserve">Figure </w:t>
      </w:r>
      <w:r w:rsidR="00C22460">
        <w:rPr>
          <w:rFonts w:ascii="Arial" w:hAnsi="Arial" w:cs="Arial"/>
          <w:b/>
          <w:bCs/>
          <w:color w:val="000000"/>
          <w:sz w:val="22"/>
          <w:szCs w:val="22"/>
        </w:rPr>
        <w:t>4.</w:t>
      </w:r>
      <w:r>
        <w:rPr>
          <w:rFonts w:ascii="Arial" w:hAnsi="Arial" w:cs="Arial"/>
          <w:b/>
          <w:bCs/>
          <w:color w:val="000000"/>
          <w:sz w:val="22"/>
          <w:szCs w:val="22"/>
        </w:rPr>
        <w:t xml:space="preserve">1: Groundwater </w:t>
      </w:r>
      <w:proofErr w:type="gramStart"/>
      <w:r>
        <w:rPr>
          <w:rFonts w:ascii="Arial" w:hAnsi="Arial" w:cs="Arial"/>
          <w:b/>
          <w:bCs/>
          <w:color w:val="000000"/>
          <w:sz w:val="22"/>
          <w:szCs w:val="22"/>
        </w:rPr>
        <w:t>Sampling</w:t>
      </w:r>
      <w:proofErr w:type="gramEnd"/>
      <w:r>
        <w:rPr>
          <w:rFonts w:ascii="Arial" w:hAnsi="Arial" w:cs="Arial"/>
          <w:b/>
          <w:bCs/>
          <w:color w:val="000000"/>
          <w:sz w:val="22"/>
          <w:szCs w:val="22"/>
        </w:rPr>
        <w:t xml:space="preserve"> locations of Kasaragod district</w:t>
      </w:r>
    </w:p>
    <w:p w:rsidR="00863252" w:rsidRDefault="00863252" w:rsidP="00C52B35">
      <w:pPr>
        <w:autoSpaceDE w:val="0"/>
        <w:autoSpaceDN w:val="0"/>
        <w:adjustRightInd w:val="0"/>
        <w:jc w:val="both"/>
        <w:rPr>
          <w:rFonts w:ascii="Arial" w:hAnsi="Arial" w:cs="Arial"/>
          <w:b/>
          <w:bCs/>
          <w:color w:val="000000"/>
          <w:sz w:val="22"/>
          <w:szCs w:val="22"/>
        </w:rPr>
      </w:pPr>
    </w:p>
    <w:p w:rsidR="00067243" w:rsidRDefault="00067243" w:rsidP="00C52B35">
      <w:pPr>
        <w:autoSpaceDE w:val="0"/>
        <w:autoSpaceDN w:val="0"/>
        <w:adjustRightInd w:val="0"/>
        <w:jc w:val="both"/>
        <w:rPr>
          <w:rFonts w:ascii="Arial" w:hAnsi="Arial" w:cs="Arial"/>
          <w:b/>
          <w:bCs/>
          <w:color w:val="000000"/>
          <w:sz w:val="22"/>
          <w:szCs w:val="22"/>
        </w:rPr>
      </w:pPr>
    </w:p>
    <w:p w:rsidR="0031760D" w:rsidRPr="00C52B35" w:rsidRDefault="001F12E1" w:rsidP="00C52B35">
      <w:pPr>
        <w:autoSpaceDE w:val="0"/>
        <w:autoSpaceDN w:val="0"/>
        <w:adjustRightInd w:val="0"/>
        <w:jc w:val="both"/>
        <w:rPr>
          <w:rFonts w:ascii="Arial" w:hAnsi="Arial" w:cs="Arial"/>
          <w:b/>
          <w:bCs/>
          <w:color w:val="000000"/>
          <w:sz w:val="22"/>
          <w:szCs w:val="22"/>
        </w:rPr>
      </w:pPr>
      <w:r w:rsidRPr="00C52B35">
        <w:rPr>
          <w:rFonts w:ascii="Arial" w:hAnsi="Arial" w:cs="Arial"/>
          <w:b/>
          <w:bCs/>
          <w:color w:val="000000"/>
          <w:sz w:val="22"/>
          <w:szCs w:val="22"/>
        </w:rPr>
        <w:t xml:space="preserve">Rainfall &amp; Climate </w:t>
      </w:r>
    </w:p>
    <w:p w:rsidR="00863252" w:rsidRDefault="00863252" w:rsidP="00C52B35">
      <w:pPr>
        <w:autoSpaceDE w:val="0"/>
        <w:autoSpaceDN w:val="0"/>
        <w:adjustRightInd w:val="0"/>
        <w:jc w:val="both"/>
        <w:rPr>
          <w:rFonts w:ascii="Arial" w:hAnsi="Arial" w:cs="Arial"/>
          <w:color w:val="000000"/>
          <w:sz w:val="22"/>
          <w:szCs w:val="22"/>
        </w:rPr>
      </w:pPr>
    </w:p>
    <w:p w:rsidR="0031760D" w:rsidRPr="00C52B35" w:rsidRDefault="0031760D" w:rsidP="00863252">
      <w:pPr>
        <w:autoSpaceDE w:val="0"/>
        <w:autoSpaceDN w:val="0"/>
        <w:adjustRightInd w:val="0"/>
        <w:spacing w:line="360" w:lineRule="auto"/>
        <w:jc w:val="both"/>
        <w:rPr>
          <w:rFonts w:ascii="Arial" w:hAnsi="Arial" w:cs="Arial"/>
          <w:color w:val="000000"/>
          <w:sz w:val="22"/>
          <w:szCs w:val="22"/>
        </w:rPr>
      </w:pPr>
      <w:r w:rsidRPr="00C52B35">
        <w:rPr>
          <w:rFonts w:ascii="Arial" w:hAnsi="Arial" w:cs="Arial"/>
          <w:color w:val="000000"/>
          <w:sz w:val="22"/>
          <w:szCs w:val="22"/>
        </w:rPr>
        <w:t xml:space="preserve">The district receives an average of about 3500 mm rainfall annually. The major source of rainfall is southwest monsoon from June to September which contributes nearly 85.3% of the total rainfall of the year. The northeast monsoon contributes nearly 8.9% and balance of 5.8% is received during the month of January to May as pre monsoon showers. Out of the 106 rainy days in a year, 87 rainy days occur during south west monsoon season. </w:t>
      </w:r>
    </w:p>
    <w:p w:rsidR="0031760D" w:rsidRPr="00C52B35" w:rsidRDefault="0031760D" w:rsidP="00C52B35">
      <w:pPr>
        <w:autoSpaceDE w:val="0"/>
        <w:autoSpaceDN w:val="0"/>
        <w:adjustRightInd w:val="0"/>
        <w:jc w:val="both"/>
        <w:rPr>
          <w:rFonts w:ascii="Arial" w:hAnsi="Arial" w:cs="Arial"/>
          <w:b/>
          <w:bCs/>
          <w:color w:val="000000"/>
          <w:sz w:val="22"/>
          <w:szCs w:val="22"/>
        </w:rPr>
      </w:pPr>
    </w:p>
    <w:p w:rsidR="0031760D" w:rsidRPr="00C52B35" w:rsidRDefault="0031760D" w:rsidP="0079155A">
      <w:pPr>
        <w:autoSpaceDE w:val="0"/>
        <w:autoSpaceDN w:val="0"/>
        <w:adjustRightInd w:val="0"/>
        <w:jc w:val="both"/>
        <w:rPr>
          <w:rFonts w:ascii="Arial" w:hAnsi="Arial" w:cs="Arial"/>
          <w:color w:val="000000"/>
          <w:sz w:val="22"/>
          <w:szCs w:val="22"/>
        </w:rPr>
      </w:pPr>
      <w:r w:rsidRPr="00C52B35">
        <w:rPr>
          <w:rFonts w:ascii="Arial" w:hAnsi="Arial" w:cs="Arial"/>
          <w:b/>
          <w:bCs/>
          <w:color w:val="000000"/>
          <w:sz w:val="22"/>
          <w:szCs w:val="22"/>
        </w:rPr>
        <w:t xml:space="preserve">Temperature </w:t>
      </w:r>
    </w:p>
    <w:p w:rsidR="0031760D" w:rsidRPr="00C52B35" w:rsidRDefault="0031760D" w:rsidP="00E412C1">
      <w:pPr>
        <w:autoSpaceDE w:val="0"/>
        <w:autoSpaceDN w:val="0"/>
        <w:adjustRightInd w:val="0"/>
        <w:spacing w:before="100" w:beforeAutospacing="1" w:after="100" w:afterAutospacing="1"/>
        <w:jc w:val="both"/>
        <w:rPr>
          <w:rFonts w:ascii="Arial" w:hAnsi="Arial" w:cs="Arial"/>
          <w:color w:val="000000"/>
          <w:sz w:val="22"/>
          <w:szCs w:val="22"/>
        </w:rPr>
      </w:pPr>
      <w:r w:rsidRPr="00C52B35">
        <w:rPr>
          <w:rFonts w:ascii="Arial" w:hAnsi="Arial" w:cs="Arial"/>
          <w:color w:val="000000"/>
          <w:sz w:val="22"/>
          <w:szCs w:val="22"/>
        </w:rPr>
        <w:t>The temperature is more during the months of March to May and is less during December and</w:t>
      </w:r>
      <w:r w:rsidR="0026172B" w:rsidRPr="00C52B35">
        <w:rPr>
          <w:rFonts w:ascii="Arial" w:hAnsi="Arial" w:cs="Arial"/>
          <w:color w:val="000000"/>
          <w:sz w:val="22"/>
          <w:szCs w:val="22"/>
        </w:rPr>
        <w:t xml:space="preserve"> </w:t>
      </w:r>
      <w:r w:rsidRPr="00C52B35">
        <w:rPr>
          <w:rFonts w:ascii="Arial" w:hAnsi="Arial" w:cs="Arial"/>
          <w:color w:val="000000"/>
          <w:sz w:val="22"/>
          <w:szCs w:val="22"/>
        </w:rPr>
        <w:t>January. The average mean monthly maximum temperature ranges from 29.2 to 33.4</w:t>
      </w:r>
      <w:r w:rsidRPr="00C52B35">
        <w:rPr>
          <w:rFonts w:ascii="Arial" w:hAnsi="Arial" w:cs="Arial"/>
          <w:color w:val="000000"/>
          <w:position w:val="10"/>
          <w:sz w:val="22"/>
          <w:szCs w:val="22"/>
          <w:vertAlign w:val="superscript"/>
        </w:rPr>
        <w:t>0</w:t>
      </w:r>
      <w:r w:rsidRPr="00C52B35">
        <w:rPr>
          <w:rFonts w:ascii="Arial" w:hAnsi="Arial" w:cs="Arial"/>
          <w:color w:val="000000"/>
          <w:sz w:val="22"/>
          <w:szCs w:val="22"/>
        </w:rPr>
        <w:t>C and minimum temperature ranges from 19.7 to 25</w:t>
      </w:r>
      <w:r w:rsidRPr="00C52B35">
        <w:rPr>
          <w:rFonts w:ascii="Arial" w:hAnsi="Arial" w:cs="Arial"/>
          <w:color w:val="000000"/>
          <w:position w:val="10"/>
          <w:sz w:val="22"/>
          <w:szCs w:val="22"/>
          <w:vertAlign w:val="superscript"/>
        </w:rPr>
        <w:t>0</w:t>
      </w:r>
      <w:r w:rsidRPr="00C52B35">
        <w:rPr>
          <w:rFonts w:ascii="Arial" w:hAnsi="Arial" w:cs="Arial"/>
          <w:color w:val="000000"/>
          <w:sz w:val="22"/>
          <w:szCs w:val="22"/>
        </w:rPr>
        <w:t xml:space="preserve">C. </w:t>
      </w:r>
    </w:p>
    <w:p w:rsidR="0031760D" w:rsidRPr="00C52B35" w:rsidRDefault="0031760D" w:rsidP="00611698">
      <w:pPr>
        <w:autoSpaceDE w:val="0"/>
        <w:autoSpaceDN w:val="0"/>
        <w:adjustRightInd w:val="0"/>
        <w:jc w:val="both"/>
        <w:rPr>
          <w:rFonts w:ascii="Arial" w:hAnsi="Arial" w:cs="Arial"/>
          <w:b/>
          <w:bCs/>
          <w:color w:val="000000"/>
          <w:sz w:val="22"/>
          <w:szCs w:val="22"/>
        </w:rPr>
      </w:pPr>
    </w:p>
    <w:p w:rsidR="0031760D" w:rsidRPr="00C52B35" w:rsidRDefault="0031760D" w:rsidP="00C52B35">
      <w:pPr>
        <w:autoSpaceDE w:val="0"/>
        <w:autoSpaceDN w:val="0"/>
        <w:adjustRightInd w:val="0"/>
        <w:jc w:val="both"/>
        <w:rPr>
          <w:rFonts w:ascii="Arial" w:hAnsi="Arial" w:cs="Arial"/>
          <w:color w:val="000000"/>
          <w:sz w:val="22"/>
          <w:szCs w:val="22"/>
        </w:rPr>
      </w:pPr>
      <w:r w:rsidRPr="00C52B35">
        <w:rPr>
          <w:rFonts w:ascii="Arial" w:hAnsi="Arial" w:cs="Arial"/>
          <w:b/>
          <w:bCs/>
          <w:color w:val="000000"/>
          <w:sz w:val="22"/>
          <w:szCs w:val="22"/>
        </w:rPr>
        <w:t xml:space="preserve">Relative Humidity </w:t>
      </w:r>
    </w:p>
    <w:p w:rsidR="009A6ADA" w:rsidRDefault="009A6ADA" w:rsidP="009A6ADA">
      <w:pPr>
        <w:autoSpaceDE w:val="0"/>
        <w:autoSpaceDN w:val="0"/>
        <w:adjustRightInd w:val="0"/>
        <w:spacing w:line="360" w:lineRule="auto"/>
        <w:jc w:val="both"/>
        <w:rPr>
          <w:rFonts w:ascii="Arial" w:hAnsi="Arial" w:cs="Arial"/>
          <w:color w:val="000000"/>
          <w:sz w:val="22"/>
          <w:szCs w:val="22"/>
        </w:rPr>
      </w:pPr>
    </w:p>
    <w:p w:rsidR="0031760D" w:rsidRPr="00C52B35" w:rsidRDefault="0031760D" w:rsidP="009A6ADA">
      <w:pPr>
        <w:autoSpaceDE w:val="0"/>
        <w:autoSpaceDN w:val="0"/>
        <w:adjustRightInd w:val="0"/>
        <w:spacing w:line="360" w:lineRule="auto"/>
        <w:jc w:val="both"/>
        <w:rPr>
          <w:rFonts w:ascii="Arial" w:hAnsi="Arial" w:cs="Arial"/>
          <w:color w:val="000000"/>
          <w:sz w:val="22"/>
          <w:szCs w:val="22"/>
        </w:rPr>
      </w:pPr>
      <w:r w:rsidRPr="00C52B35">
        <w:rPr>
          <w:rFonts w:ascii="Arial" w:hAnsi="Arial" w:cs="Arial"/>
          <w:color w:val="000000"/>
          <w:sz w:val="22"/>
          <w:szCs w:val="22"/>
        </w:rPr>
        <w:t xml:space="preserve">Relative humidity is more during morning hours and is less during evening hours. During the morning hours it ranges from 87.1 to 98.7% and during evening hours it ranges from 54.4 to 86.5%. </w:t>
      </w:r>
    </w:p>
    <w:p w:rsidR="0031760D" w:rsidRPr="00C52B35" w:rsidRDefault="0031760D" w:rsidP="00C52B35">
      <w:pPr>
        <w:autoSpaceDE w:val="0"/>
        <w:autoSpaceDN w:val="0"/>
        <w:adjustRightInd w:val="0"/>
        <w:jc w:val="both"/>
        <w:rPr>
          <w:rFonts w:ascii="Arial" w:hAnsi="Arial" w:cs="Arial"/>
          <w:b/>
          <w:bCs/>
          <w:color w:val="000000"/>
          <w:sz w:val="22"/>
          <w:szCs w:val="22"/>
        </w:rPr>
      </w:pPr>
    </w:p>
    <w:p w:rsidR="0031760D" w:rsidRPr="00C52B35" w:rsidRDefault="0031760D" w:rsidP="00C52B35">
      <w:pPr>
        <w:autoSpaceDE w:val="0"/>
        <w:autoSpaceDN w:val="0"/>
        <w:adjustRightInd w:val="0"/>
        <w:jc w:val="both"/>
        <w:rPr>
          <w:rFonts w:ascii="Arial" w:hAnsi="Arial" w:cs="Arial"/>
          <w:color w:val="000000"/>
          <w:sz w:val="22"/>
          <w:szCs w:val="22"/>
        </w:rPr>
      </w:pPr>
      <w:r w:rsidRPr="00C52B35">
        <w:rPr>
          <w:rFonts w:ascii="Arial" w:hAnsi="Arial" w:cs="Arial"/>
          <w:b/>
          <w:bCs/>
          <w:color w:val="000000"/>
          <w:sz w:val="22"/>
          <w:szCs w:val="22"/>
        </w:rPr>
        <w:t xml:space="preserve">Evaporation </w:t>
      </w:r>
    </w:p>
    <w:p w:rsidR="00D6345F" w:rsidRDefault="00D6345F" w:rsidP="00C52B35">
      <w:pPr>
        <w:autoSpaceDE w:val="0"/>
        <w:autoSpaceDN w:val="0"/>
        <w:adjustRightInd w:val="0"/>
        <w:jc w:val="both"/>
        <w:rPr>
          <w:rFonts w:ascii="Arial" w:hAnsi="Arial" w:cs="Arial"/>
          <w:color w:val="000000"/>
          <w:sz w:val="22"/>
          <w:szCs w:val="22"/>
        </w:rPr>
      </w:pPr>
    </w:p>
    <w:p w:rsidR="0031760D" w:rsidRPr="00C52B35" w:rsidRDefault="0031760D" w:rsidP="00D6345F">
      <w:pPr>
        <w:autoSpaceDE w:val="0"/>
        <w:autoSpaceDN w:val="0"/>
        <w:adjustRightInd w:val="0"/>
        <w:spacing w:line="360" w:lineRule="auto"/>
        <w:jc w:val="both"/>
        <w:rPr>
          <w:rFonts w:ascii="Arial" w:hAnsi="Arial" w:cs="Arial"/>
          <w:color w:val="000000"/>
          <w:sz w:val="22"/>
          <w:szCs w:val="22"/>
        </w:rPr>
      </w:pPr>
      <w:r w:rsidRPr="00C52B35">
        <w:rPr>
          <w:rFonts w:ascii="Arial" w:hAnsi="Arial" w:cs="Arial"/>
          <w:color w:val="000000"/>
          <w:sz w:val="22"/>
          <w:szCs w:val="22"/>
        </w:rPr>
        <w:t>Evaporation is more during summer months of March to May. In general</w:t>
      </w:r>
      <w:r w:rsidR="0026172B" w:rsidRPr="00C52B35">
        <w:rPr>
          <w:rFonts w:ascii="Arial" w:hAnsi="Arial" w:cs="Arial"/>
          <w:color w:val="000000"/>
          <w:sz w:val="22"/>
          <w:szCs w:val="22"/>
        </w:rPr>
        <w:t>,</w:t>
      </w:r>
      <w:r w:rsidRPr="00C52B35">
        <w:rPr>
          <w:rFonts w:ascii="Arial" w:hAnsi="Arial" w:cs="Arial"/>
          <w:color w:val="000000"/>
          <w:sz w:val="22"/>
          <w:szCs w:val="22"/>
        </w:rPr>
        <w:t xml:space="preserve"> it ranges from 2.2 to 6.3 mm/day. During south west monsoon season it ranges from 2.2 to 3.7 mm/day. </w:t>
      </w:r>
    </w:p>
    <w:p w:rsidR="0031760D" w:rsidRPr="00C52B35" w:rsidRDefault="0031760D" w:rsidP="00C52B35">
      <w:pPr>
        <w:autoSpaceDE w:val="0"/>
        <w:autoSpaceDN w:val="0"/>
        <w:adjustRightInd w:val="0"/>
        <w:jc w:val="both"/>
        <w:rPr>
          <w:rFonts w:ascii="Arial" w:hAnsi="Arial" w:cs="Arial"/>
          <w:b/>
          <w:bCs/>
          <w:color w:val="000000"/>
          <w:sz w:val="22"/>
          <w:szCs w:val="22"/>
        </w:rPr>
      </w:pPr>
    </w:p>
    <w:p w:rsidR="0031760D" w:rsidRPr="00C52B35" w:rsidRDefault="0031760D" w:rsidP="00C52B35">
      <w:pPr>
        <w:autoSpaceDE w:val="0"/>
        <w:autoSpaceDN w:val="0"/>
        <w:adjustRightInd w:val="0"/>
        <w:jc w:val="both"/>
        <w:rPr>
          <w:rFonts w:ascii="Arial" w:hAnsi="Arial" w:cs="Arial"/>
          <w:color w:val="000000"/>
          <w:sz w:val="22"/>
          <w:szCs w:val="22"/>
        </w:rPr>
      </w:pPr>
      <w:r w:rsidRPr="00C52B35">
        <w:rPr>
          <w:rFonts w:ascii="Arial" w:hAnsi="Arial" w:cs="Arial"/>
          <w:b/>
          <w:bCs/>
          <w:color w:val="000000"/>
          <w:sz w:val="22"/>
          <w:szCs w:val="22"/>
        </w:rPr>
        <w:t xml:space="preserve">Sunshine Hours </w:t>
      </w:r>
    </w:p>
    <w:p w:rsidR="00D6345F" w:rsidRDefault="00D6345F" w:rsidP="00C52B35">
      <w:pPr>
        <w:autoSpaceDE w:val="0"/>
        <w:autoSpaceDN w:val="0"/>
        <w:adjustRightInd w:val="0"/>
        <w:jc w:val="both"/>
        <w:rPr>
          <w:rFonts w:ascii="Arial" w:hAnsi="Arial" w:cs="Arial"/>
          <w:color w:val="000000"/>
          <w:sz w:val="22"/>
          <w:szCs w:val="22"/>
        </w:rPr>
      </w:pPr>
    </w:p>
    <w:p w:rsidR="0031760D" w:rsidRPr="00C52B35" w:rsidRDefault="0031760D" w:rsidP="00D6345F">
      <w:pPr>
        <w:autoSpaceDE w:val="0"/>
        <w:autoSpaceDN w:val="0"/>
        <w:adjustRightInd w:val="0"/>
        <w:spacing w:line="360" w:lineRule="auto"/>
        <w:jc w:val="both"/>
        <w:rPr>
          <w:rFonts w:ascii="Arial" w:hAnsi="Arial" w:cs="Arial"/>
          <w:color w:val="000000"/>
          <w:sz w:val="22"/>
          <w:szCs w:val="22"/>
        </w:rPr>
      </w:pPr>
      <w:r w:rsidRPr="00C52B35">
        <w:rPr>
          <w:rFonts w:ascii="Arial" w:hAnsi="Arial" w:cs="Arial"/>
          <w:color w:val="000000"/>
          <w:sz w:val="22"/>
          <w:szCs w:val="22"/>
        </w:rPr>
        <w:t xml:space="preserve">Sunshine ranges from 3.2 to 10.2 hours/day. Maximum sunshine is during the month of February. The months of June to August record the minimum sunshine due to the cloudy sky. Generally good sunshine hours are recorded in the months of November to May. </w:t>
      </w:r>
    </w:p>
    <w:p w:rsidR="0031760D" w:rsidRPr="00C52B35" w:rsidRDefault="0031760D" w:rsidP="00C52B35">
      <w:pPr>
        <w:autoSpaceDE w:val="0"/>
        <w:autoSpaceDN w:val="0"/>
        <w:adjustRightInd w:val="0"/>
        <w:jc w:val="both"/>
        <w:rPr>
          <w:rFonts w:ascii="Arial" w:hAnsi="Arial" w:cs="Arial"/>
          <w:b/>
          <w:bCs/>
          <w:color w:val="000000"/>
          <w:sz w:val="22"/>
          <w:szCs w:val="22"/>
        </w:rPr>
      </w:pPr>
    </w:p>
    <w:p w:rsidR="0031760D" w:rsidRPr="00C52B35" w:rsidRDefault="0031760D" w:rsidP="00C52B35">
      <w:pPr>
        <w:autoSpaceDE w:val="0"/>
        <w:autoSpaceDN w:val="0"/>
        <w:adjustRightInd w:val="0"/>
        <w:jc w:val="both"/>
        <w:rPr>
          <w:rFonts w:ascii="Arial" w:hAnsi="Arial" w:cs="Arial"/>
          <w:color w:val="000000"/>
          <w:sz w:val="22"/>
          <w:szCs w:val="22"/>
        </w:rPr>
      </w:pPr>
      <w:r w:rsidRPr="00C52B35">
        <w:rPr>
          <w:rFonts w:ascii="Arial" w:hAnsi="Arial" w:cs="Arial"/>
          <w:b/>
          <w:bCs/>
          <w:color w:val="000000"/>
          <w:sz w:val="22"/>
          <w:szCs w:val="22"/>
        </w:rPr>
        <w:t xml:space="preserve">Wind </w:t>
      </w:r>
    </w:p>
    <w:p w:rsidR="0031760D" w:rsidRPr="00C52B35" w:rsidRDefault="0031760D" w:rsidP="00D6345F">
      <w:pPr>
        <w:pStyle w:val="style65"/>
        <w:spacing w:line="360" w:lineRule="auto"/>
        <w:jc w:val="both"/>
        <w:rPr>
          <w:rFonts w:ascii="Arial" w:eastAsia="Calibri" w:hAnsi="Arial" w:cs="Arial"/>
          <w:color w:val="000000"/>
          <w:sz w:val="22"/>
          <w:szCs w:val="22"/>
        </w:rPr>
      </w:pPr>
      <w:r w:rsidRPr="00C52B35">
        <w:rPr>
          <w:rFonts w:ascii="Arial" w:eastAsia="Calibri" w:hAnsi="Arial" w:cs="Arial"/>
          <w:color w:val="000000"/>
          <w:sz w:val="22"/>
          <w:szCs w:val="22"/>
        </w:rPr>
        <w:t>The wind speed ranges from 2.1 to 3.3 km/hour. The wind speed is high during the months of March to June and less during the months of September to December.</w:t>
      </w:r>
    </w:p>
    <w:p w:rsidR="0031760D" w:rsidRPr="00C52B35" w:rsidRDefault="0031760D" w:rsidP="00C52B35">
      <w:pPr>
        <w:autoSpaceDE w:val="0"/>
        <w:autoSpaceDN w:val="0"/>
        <w:adjustRightInd w:val="0"/>
        <w:jc w:val="both"/>
        <w:rPr>
          <w:rFonts w:ascii="Arial" w:hAnsi="Arial" w:cs="Arial"/>
          <w:color w:val="000000"/>
          <w:sz w:val="22"/>
          <w:szCs w:val="22"/>
        </w:rPr>
      </w:pPr>
      <w:r w:rsidRPr="00C52B35">
        <w:rPr>
          <w:rFonts w:ascii="Arial" w:hAnsi="Arial" w:cs="Arial"/>
          <w:b/>
          <w:bCs/>
          <w:color w:val="000000"/>
          <w:sz w:val="22"/>
          <w:szCs w:val="22"/>
        </w:rPr>
        <w:t xml:space="preserve">Potential Evapotranspiration (PET) </w:t>
      </w:r>
    </w:p>
    <w:p w:rsidR="00D6345F" w:rsidRDefault="00D6345F" w:rsidP="00C52B35">
      <w:pPr>
        <w:autoSpaceDE w:val="0"/>
        <w:autoSpaceDN w:val="0"/>
        <w:adjustRightInd w:val="0"/>
        <w:jc w:val="both"/>
        <w:rPr>
          <w:rFonts w:ascii="Arial" w:hAnsi="Arial" w:cs="Arial"/>
          <w:color w:val="000000"/>
          <w:sz w:val="22"/>
          <w:szCs w:val="22"/>
        </w:rPr>
      </w:pPr>
    </w:p>
    <w:p w:rsidR="0031760D" w:rsidRPr="00C52B35" w:rsidRDefault="0031760D" w:rsidP="00D6345F">
      <w:pPr>
        <w:autoSpaceDE w:val="0"/>
        <w:autoSpaceDN w:val="0"/>
        <w:adjustRightInd w:val="0"/>
        <w:spacing w:line="360" w:lineRule="auto"/>
        <w:jc w:val="both"/>
        <w:rPr>
          <w:rFonts w:ascii="Arial" w:hAnsi="Arial" w:cs="Arial"/>
          <w:color w:val="000000"/>
          <w:sz w:val="22"/>
          <w:szCs w:val="22"/>
        </w:rPr>
      </w:pPr>
      <w:r w:rsidRPr="00C52B35">
        <w:rPr>
          <w:rFonts w:ascii="Arial" w:hAnsi="Arial" w:cs="Arial"/>
          <w:color w:val="000000"/>
          <w:sz w:val="22"/>
          <w:szCs w:val="22"/>
        </w:rPr>
        <w:t>PET values are lower than the monthly rainfall during the month of May to October indicating water surplus for possible recharge into groundwater regime during these months. The monthly PET ranges from 119.3 to 177.0</w:t>
      </w:r>
      <w:r w:rsidR="0026172B" w:rsidRPr="00C52B35">
        <w:rPr>
          <w:rFonts w:ascii="Arial" w:hAnsi="Arial" w:cs="Arial"/>
          <w:color w:val="000000"/>
          <w:sz w:val="22"/>
          <w:szCs w:val="22"/>
        </w:rPr>
        <w:t xml:space="preserve"> </w:t>
      </w:r>
      <w:r w:rsidRPr="00C52B35">
        <w:rPr>
          <w:rFonts w:ascii="Arial" w:hAnsi="Arial" w:cs="Arial"/>
          <w:color w:val="000000"/>
          <w:sz w:val="22"/>
          <w:szCs w:val="22"/>
        </w:rPr>
        <w:t xml:space="preserve">mm. </w:t>
      </w:r>
    </w:p>
    <w:p w:rsidR="0031760D" w:rsidRPr="00C52B35" w:rsidRDefault="0031760D" w:rsidP="00C52B35">
      <w:pPr>
        <w:autoSpaceDE w:val="0"/>
        <w:autoSpaceDN w:val="0"/>
        <w:adjustRightInd w:val="0"/>
        <w:jc w:val="both"/>
        <w:rPr>
          <w:rFonts w:ascii="Arial" w:hAnsi="Arial" w:cs="Arial"/>
          <w:b/>
          <w:bCs/>
          <w:color w:val="000000"/>
          <w:sz w:val="22"/>
          <w:szCs w:val="22"/>
        </w:rPr>
      </w:pPr>
    </w:p>
    <w:p w:rsidR="0058040C" w:rsidRDefault="0058040C" w:rsidP="00E412C1">
      <w:pPr>
        <w:autoSpaceDE w:val="0"/>
        <w:autoSpaceDN w:val="0"/>
        <w:adjustRightInd w:val="0"/>
        <w:jc w:val="both"/>
        <w:rPr>
          <w:rFonts w:ascii="Arial" w:hAnsi="Arial" w:cs="Arial"/>
          <w:b/>
          <w:bCs/>
          <w:color w:val="000000"/>
          <w:sz w:val="22"/>
          <w:szCs w:val="22"/>
        </w:rPr>
      </w:pPr>
    </w:p>
    <w:p w:rsidR="0031760D" w:rsidRPr="00C52B35" w:rsidRDefault="001F12E1" w:rsidP="00E412C1">
      <w:pPr>
        <w:autoSpaceDE w:val="0"/>
        <w:autoSpaceDN w:val="0"/>
        <w:adjustRightInd w:val="0"/>
        <w:jc w:val="both"/>
        <w:rPr>
          <w:rFonts w:ascii="Arial" w:hAnsi="Arial" w:cs="Arial"/>
          <w:color w:val="000000"/>
          <w:sz w:val="22"/>
          <w:szCs w:val="22"/>
        </w:rPr>
      </w:pPr>
      <w:r w:rsidRPr="00C52B35">
        <w:rPr>
          <w:rFonts w:ascii="Arial" w:hAnsi="Arial" w:cs="Arial"/>
          <w:b/>
          <w:bCs/>
          <w:color w:val="000000"/>
          <w:sz w:val="22"/>
          <w:szCs w:val="22"/>
        </w:rPr>
        <w:t xml:space="preserve">Geomorphology </w:t>
      </w:r>
      <w:r>
        <w:rPr>
          <w:rFonts w:ascii="Arial" w:hAnsi="Arial" w:cs="Arial"/>
          <w:b/>
          <w:bCs/>
          <w:color w:val="000000"/>
          <w:sz w:val="22"/>
          <w:szCs w:val="22"/>
        </w:rPr>
        <w:t>a</w:t>
      </w:r>
      <w:r w:rsidRPr="00C52B35">
        <w:rPr>
          <w:rFonts w:ascii="Arial" w:hAnsi="Arial" w:cs="Arial"/>
          <w:b/>
          <w:bCs/>
          <w:color w:val="000000"/>
          <w:sz w:val="22"/>
          <w:szCs w:val="22"/>
        </w:rPr>
        <w:t xml:space="preserve">nd Soil Types </w:t>
      </w:r>
    </w:p>
    <w:p w:rsidR="00D6345F" w:rsidRDefault="00D6345F" w:rsidP="00C52B35">
      <w:pPr>
        <w:autoSpaceDE w:val="0"/>
        <w:autoSpaceDN w:val="0"/>
        <w:adjustRightInd w:val="0"/>
        <w:jc w:val="both"/>
        <w:rPr>
          <w:rFonts w:ascii="Arial" w:hAnsi="Arial" w:cs="Arial"/>
          <w:color w:val="000000"/>
          <w:sz w:val="22"/>
          <w:szCs w:val="22"/>
        </w:rPr>
      </w:pPr>
    </w:p>
    <w:p w:rsidR="0031760D" w:rsidRPr="00C52B35" w:rsidRDefault="006B0E2E" w:rsidP="00D6345F">
      <w:pPr>
        <w:autoSpaceDE w:val="0"/>
        <w:autoSpaceDN w:val="0"/>
        <w:adjustRightInd w:val="0"/>
        <w:spacing w:line="360" w:lineRule="auto"/>
        <w:jc w:val="both"/>
        <w:rPr>
          <w:rFonts w:ascii="Arial" w:hAnsi="Arial" w:cs="Arial"/>
          <w:sz w:val="22"/>
          <w:szCs w:val="22"/>
        </w:rPr>
      </w:pPr>
      <w:r w:rsidRPr="00C52B35">
        <w:rPr>
          <w:rFonts w:ascii="Arial" w:hAnsi="Arial" w:cs="Arial"/>
          <w:color w:val="000000"/>
          <w:sz w:val="22"/>
          <w:szCs w:val="22"/>
        </w:rPr>
        <w:t>Geomorph</w:t>
      </w:r>
      <w:r w:rsidR="0031760D" w:rsidRPr="00C52B35">
        <w:rPr>
          <w:rFonts w:ascii="Arial" w:hAnsi="Arial" w:cs="Arial"/>
          <w:color w:val="000000"/>
          <w:sz w:val="22"/>
          <w:szCs w:val="22"/>
        </w:rPr>
        <w:t>ically the district</w:t>
      </w:r>
      <w:r w:rsidRPr="00C52B35">
        <w:rPr>
          <w:rFonts w:ascii="Arial" w:hAnsi="Arial" w:cs="Arial"/>
          <w:color w:val="000000"/>
          <w:sz w:val="22"/>
          <w:szCs w:val="22"/>
        </w:rPr>
        <w:t xml:space="preserve"> can be divided into three dist</w:t>
      </w:r>
      <w:r w:rsidR="0031760D" w:rsidRPr="00C52B35">
        <w:rPr>
          <w:rFonts w:ascii="Arial" w:hAnsi="Arial" w:cs="Arial"/>
          <w:color w:val="000000"/>
          <w:sz w:val="22"/>
          <w:szCs w:val="22"/>
        </w:rPr>
        <w:t>i</w:t>
      </w:r>
      <w:r w:rsidRPr="00C52B35">
        <w:rPr>
          <w:rFonts w:ascii="Arial" w:hAnsi="Arial" w:cs="Arial"/>
          <w:color w:val="000000"/>
          <w:sz w:val="22"/>
          <w:szCs w:val="22"/>
        </w:rPr>
        <w:t>n</w:t>
      </w:r>
      <w:r w:rsidR="0031760D" w:rsidRPr="00C52B35">
        <w:rPr>
          <w:rFonts w:ascii="Arial" w:hAnsi="Arial" w:cs="Arial"/>
          <w:color w:val="000000"/>
          <w:sz w:val="22"/>
          <w:szCs w:val="22"/>
        </w:rPr>
        <w:t>ct units viz. the coastal plains, the mid</w:t>
      </w:r>
      <w:r w:rsidR="00C52DAA">
        <w:rPr>
          <w:rFonts w:ascii="Arial" w:hAnsi="Arial" w:cs="Arial"/>
          <w:color w:val="000000"/>
          <w:sz w:val="22"/>
          <w:szCs w:val="22"/>
        </w:rPr>
        <w:t>-</w:t>
      </w:r>
      <w:r w:rsidR="0031760D" w:rsidRPr="00C52B35">
        <w:rPr>
          <w:rFonts w:ascii="Arial" w:hAnsi="Arial" w:cs="Arial"/>
          <w:color w:val="000000"/>
          <w:sz w:val="22"/>
          <w:szCs w:val="22"/>
        </w:rPr>
        <w:t>lands and the eastern high</w:t>
      </w:r>
      <w:r w:rsidR="00C52DAA">
        <w:rPr>
          <w:rFonts w:ascii="Arial" w:hAnsi="Arial" w:cs="Arial"/>
          <w:color w:val="000000"/>
          <w:sz w:val="22"/>
          <w:szCs w:val="22"/>
        </w:rPr>
        <w:t>-</w:t>
      </w:r>
      <w:r w:rsidR="0031760D" w:rsidRPr="00C52B35">
        <w:rPr>
          <w:rFonts w:ascii="Arial" w:hAnsi="Arial" w:cs="Arial"/>
          <w:color w:val="000000"/>
          <w:sz w:val="22"/>
          <w:szCs w:val="22"/>
        </w:rPr>
        <w:t xml:space="preserve">land regions. The coastal plains with an elevation of less than 10m occur as narrow belt of alluvial deposits parallel to the coast. To the east of coastal belt is the midland </w:t>
      </w:r>
      <w:r w:rsidR="00C52DAA">
        <w:rPr>
          <w:rFonts w:ascii="Arial" w:hAnsi="Arial" w:cs="Arial"/>
          <w:color w:val="000000"/>
          <w:sz w:val="22"/>
          <w:szCs w:val="22"/>
        </w:rPr>
        <w:t xml:space="preserve">and highland </w:t>
      </w:r>
      <w:r w:rsidR="0031760D" w:rsidRPr="00C52B35">
        <w:rPr>
          <w:rFonts w:ascii="Arial" w:hAnsi="Arial" w:cs="Arial"/>
          <w:color w:val="000000"/>
          <w:sz w:val="22"/>
          <w:szCs w:val="22"/>
        </w:rPr>
        <w:t xml:space="preserve">region with altitude ranging from 10 to 300m amsl. There are four major soil types encountered in the district. </w:t>
      </w:r>
      <w:r w:rsidR="00C52DAA">
        <w:rPr>
          <w:rFonts w:ascii="Arial" w:hAnsi="Arial" w:cs="Arial"/>
          <w:color w:val="000000"/>
          <w:sz w:val="22"/>
          <w:szCs w:val="22"/>
        </w:rPr>
        <w:t>They are Lateritic Soil, Brown h</w:t>
      </w:r>
      <w:r w:rsidR="0031760D" w:rsidRPr="00C52B35">
        <w:rPr>
          <w:rFonts w:ascii="Arial" w:hAnsi="Arial" w:cs="Arial"/>
          <w:color w:val="000000"/>
          <w:sz w:val="22"/>
          <w:szCs w:val="22"/>
        </w:rPr>
        <w:t xml:space="preserve">ydromorphic Soil, Alluvial Soil and Forest Loam. Lateritic soil is the most predominant soil type of the district and it occurs in the midland and hilly areas and it is derived from laterites. Brown hydromorphic soil is confined to the valleys between undulating topography in the midlands and in the low lying areas of the coastal strip. </w:t>
      </w:r>
    </w:p>
    <w:p w:rsidR="00310A99" w:rsidRDefault="00310A99" w:rsidP="00310A99">
      <w:pPr>
        <w:autoSpaceDE w:val="0"/>
        <w:autoSpaceDN w:val="0"/>
        <w:adjustRightInd w:val="0"/>
        <w:spacing w:line="360" w:lineRule="auto"/>
        <w:jc w:val="both"/>
        <w:rPr>
          <w:rFonts w:ascii="Arial" w:hAnsi="Arial" w:cs="Arial"/>
          <w:b/>
          <w:sz w:val="22"/>
          <w:szCs w:val="22"/>
        </w:rPr>
      </w:pPr>
    </w:p>
    <w:p w:rsidR="00310A99" w:rsidRPr="00310A99" w:rsidRDefault="00310A99" w:rsidP="00310A99">
      <w:pPr>
        <w:autoSpaceDE w:val="0"/>
        <w:autoSpaceDN w:val="0"/>
        <w:adjustRightInd w:val="0"/>
        <w:spacing w:line="360" w:lineRule="auto"/>
        <w:jc w:val="both"/>
        <w:rPr>
          <w:rFonts w:ascii="Arial" w:hAnsi="Arial" w:cs="Arial"/>
          <w:b/>
          <w:sz w:val="22"/>
          <w:szCs w:val="22"/>
        </w:rPr>
      </w:pPr>
      <w:r w:rsidRPr="00310A99">
        <w:rPr>
          <w:rFonts w:ascii="Arial" w:hAnsi="Arial" w:cs="Arial"/>
          <w:b/>
          <w:sz w:val="22"/>
          <w:szCs w:val="22"/>
        </w:rPr>
        <w:t>Hydrogeology</w:t>
      </w:r>
    </w:p>
    <w:p w:rsidR="00310A99" w:rsidRPr="00C52B35" w:rsidRDefault="00310A99" w:rsidP="00310A99">
      <w:pPr>
        <w:autoSpaceDE w:val="0"/>
        <w:autoSpaceDN w:val="0"/>
        <w:adjustRightInd w:val="0"/>
        <w:spacing w:line="360" w:lineRule="auto"/>
        <w:jc w:val="both"/>
        <w:rPr>
          <w:rFonts w:ascii="Arial" w:hAnsi="Arial" w:cs="Arial"/>
          <w:sz w:val="22"/>
          <w:szCs w:val="22"/>
        </w:rPr>
      </w:pPr>
      <w:r w:rsidRPr="00C52B35">
        <w:rPr>
          <w:rFonts w:ascii="Arial" w:hAnsi="Arial" w:cs="Arial"/>
          <w:sz w:val="22"/>
          <w:szCs w:val="22"/>
        </w:rPr>
        <w:t xml:space="preserve">Groundwater occur under water table conditions in alluvium, laterites and weathered mantle of the crystallines, where as in the deeper fractured crystallines the groundwater occurs under semi confined to confined conditions. Since the physiographic set up and geological formations are same for all the blocks, alluvium occurs as narrow strips parallel to the coast and the width increases from the northern part of Kanhangad block to southern part of Nileshwar block and around Trikaripur of Nileshwar block. In Kasaragod and Manjeshwar blocks alluvium occur as isolated patches close to the coast and have limited thickness. </w:t>
      </w:r>
    </w:p>
    <w:p w:rsidR="007A5A07" w:rsidRPr="00C52B35" w:rsidRDefault="007A5A07" w:rsidP="00C52B35">
      <w:pPr>
        <w:pStyle w:val="style65"/>
        <w:jc w:val="both"/>
        <w:rPr>
          <w:rFonts w:ascii="Arial" w:hAnsi="Arial" w:cs="Arial"/>
          <w:b/>
          <w:bCs/>
          <w:color w:val="000000"/>
          <w:sz w:val="22"/>
          <w:szCs w:val="22"/>
        </w:rPr>
      </w:pPr>
      <w:r w:rsidRPr="00C52B35">
        <w:rPr>
          <w:rFonts w:ascii="Arial" w:hAnsi="Arial" w:cs="Arial"/>
          <w:b/>
          <w:bCs/>
          <w:color w:val="000000"/>
          <w:sz w:val="22"/>
          <w:szCs w:val="22"/>
        </w:rPr>
        <w:t xml:space="preserve">Ground water Quality </w:t>
      </w:r>
      <w:r w:rsidR="001F12E1">
        <w:rPr>
          <w:rFonts w:ascii="Arial" w:hAnsi="Arial" w:cs="Arial"/>
          <w:b/>
          <w:bCs/>
          <w:color w:val="000000"/>
          <w:sz w:val="22"/>
          <w:szCs w:val="22"/>
        </w:rPr>
        <w:t>Analyses</w:t>
      </w:r>
    </w:p>
    <w:p w:rsidR="00D24838" w:rsidRPr="00C52B35" w:rsidRDefault="007A5A07" w:rsidP="00D6345F">
      <w:pPr>
        <w:spacing w:line="360" w:lineRule="auto"/>
        <w:jc w:val="both"/>
        <w:rPr>
          <w:rFonts w:ascii="Arial" w:hAnsi="Arial" w:cs="Arial"/>
          <w:bCs/>
          <w:sz w:val="22"/>
          <w:szCs w:val="22"/>
        </w:rPr>
      </w:pPr>
      <w:r w:rsidRPr="00C52B35">
        <w:rPr>
          <w:rFonts w:ascii="Arial" w:hAnsi="Arial" w:cs="Arial"/>
          <w:bCs/>
          <w:sz w:val="22"/>
          <w:szCs w:val="22"/>
        </w:rPr>
        <w:t>Ground water quality problems a</w:t>
      </w:r>
      <w:r w:rsidR="008D700A" w:rsidRPr="00C52B35">
        <w:rPr>
          <w:rFonts w:ascii="Arial" w:hAnsi="Arial" w:cs="Arial"/>
          <w:bCs/>
          <w:sz w:val="22"/>
          <w:szCs w:val="22"/>
        </w:rPr>
        <w:t xml:space="preserve">re reported </w:t>
      </w:r>
      <w:r w:rsidR="007D4815" w:rsidRPr="00C52B35">
        <w:rPr>
          <w:rFonts w:ascii="Arial" w:hAnsi="Arial" w:cs="Arial"/>
          <w:bCs/>
          <w:sz w:val="22"/>
          <w:szCs w:val="22"/>
        </w:rPr>
        <w:t>from different parts of the distrct.</w:t>
      </w:r>
      <w:r w:rsidR="001205F2" w:rsidRPr="00C52B35">
        <w:rPr>
          <w:rFonts w:ascii="Arial" w:hAnsi="Arial" w:cs="Arial"/>
          <w:bCs/>
          <w:sz w:val="22"/>
          <w:szCs w:val="22"/>
        </w:rPr>
        <w:t xml:space="preserve"> </w:t>
      </w:r>
      <w:r w:rsidR="00BC6648" w:rsidRPr="00C52B35">
        <w:rPr>
          <w:rFonts w:ascii="Arial" w:hAnsi="Arial" w:cs="Arial"/>
          <w:bCs/>
          <w:sz w:val="22"/>
          <w:szCs w:val="22"/>
        </w:rPr>
        <w:t>133</w:t>
      </w:r>
      <w:r w:rsidR="001205F2" w:rsidRPr="00C52B35">
        <w:rPr>
          <w:rFonts w:ascii="Arial" w:hAnsi="Arial" w:cs="Arial"/>
          <w:bCs/>
          <w:sz w:val="22"/>
          <w:szCs w:val="22"/>
        </w:rPr>
        <w:t xml:space="preserve"> samples were collected and analysed</w:t>
      </w:r>
      <w:r w:rsidR="00BC6648" w:rsidRPr="00C52B35">
        <w:rPr>
          <w:rFonts w:ascii="Arial" w:hAnsi="Arial" w:cs="Arial"/>
          <w:bCs/>
          <w:sz w:val="22"/>
          <w:szCs w:val="22"/>
        </w:rPr>
        <w:t xml:space="preserve"> during the pre-monsoon </w:t>
      </w:r>
      <w:r w:rsidR="007D4815" w:rsidRPr="00C52B35">
        <w:rPr>
          <w:rFonts w:ascii="Arial" w:hAnsi="Arial" w:cs="Arial"/>
          <w:bCs/>
          <w:sz w:val="22"/>
          <w:szCs w:val="22"/>
        </w:rPr>
        <w:t xml:space="preserve">and </w:t>
      </w:r>
      <w:r w:rsidR="008D700A" w:rsidRPr="00C52B35">
        <w:rPr>
          <w:rFonts w:ascii="Arial" w:hAnsi="Arial" w:cs="Arial"/>
          <w:bCs/>
          <w:sz w:val="22"/>
          <w:szCs w:val="22"/>
        </w:rPr>
        <w:t xml:space="preserve">78 samples were subjected to chemical analysis of </w:t>
      </w:r>
      <w:r w:rsidR="007D4815" w:rsidRPr="00C52B35">
        <w:rPr>
          <w:rFonts w:ascii="Arial" w:hAnsi="Arial" w:cs="Arial"/>
          <w:bCs/>
          <w:sz w:val="22"/>
          <w:szCs w:val="22"/>
        </w:rPr>
        <w:t>post monsoon seasons</w:t>
      </w:r>
      <w:r w:rsidR="00BC6648" w:rsidRPr="00C52B35">
        <w:rPr>
          <w:rFonts w:ascii="Arial" w:hAnsi="Arial" w:cs="Arial"/>
          <w:bCs/>
          <w:sz w:val="22"/>
          <w:szCs w:val="22"/>
        </w:rPr>
        <w:t xml:space="preserve"> of 2008</w:t>
      </w:r>
      <w:r w:rsidR="001205F2" w:rsidRPr="00C52B35">
        <w:rPr>
          <w:rFonts w:ascii="Arial" w:hAnsi="Arial" w:cs="Arial"/>
          <w:bCs/>
          <w:sz w:val="22"/>
          <w:szCs w:val="22"/>
        </w:rPr>
        <w:t xml:space="preserve">. It is </w:t>
      </w:r>
      <w:r w:rsidR="007D4815" w:rsidRPr="00C52B35">
        <w:rPr>
          <w:rFonts w:ascii="Arial" w:hAnsi="Arial" w:cs="Arial"/>
          <w:bCs/>
          <w:sz w:val="22"/>
          <w:szCs w:val="22"/>
        </w:rPr>
        <w:t xml:space="preserve">observed that </w:t>
      </w:r>
      <w:r w:rsidR="001205F2" w:rsidRPr="00C52B35">
        <w:rPr>
          <w:rFonts w:ascii="Arial" w:hAnsi="Arial" w:cs="Arial"/>
          <w:bCs/>
          <w:sz w:val="22"/>
          <w:szCs w:val="22"/>
        </w:rPr>
        <w:t xml:space="preserve">pH values are </w:t>
      </w:r>
      <w:r w:rsidR="00524DD4">
        <w:rPr>
          <w:rFonts w:ascii="Arial" w:hAnsi="Arial" w:cs="Arial"/>
          <w:bCs/>
          <w:sz w:val="22"/>
          <w:szCs w:val="22"/>
        </w:rPr>
        <w:t xml:space="preserve">very low in many parts of the district indicating a </w:t>
      </w:r>
      <w:r w:rsidR="007D4815" w:rsidRPr="00C52B35">
        <w:rPr>
          <w:rFonts w:ascii="Arial" w:hAnsi="Arial" w:cs="Arial"/>
          <w:bCs/>
          <w:sz w:val="22"/>
          <w:szCs w:val="22"/>
        </w:rPr>
        <w:t>highly acidic</w:t>
      </w:r>
      <w:r w:rsidR="00524DD4">
        <w:rPr>
          <w:rFonts w:ascii="Arial" w:hAnsi="Arial" w:cs="Arial"/>
          <w:bCs/>
          <w:sz w:val="22"/>
          <w:szCs w:val="22"/>
        </w:rPr>
        <w:t xml:space="preserve"> nature of the rocks, In</w:t>
      </w:r>
      <w:r w:rsidR="007D4815" w:rsidRPr="00C52B35">
        <w:rPr>
          <w:rFonts w:ascii="Arial" w:hAnsi="Arial" w:cs="Arial"/>
          <w:bCs/>
          <w:sz w:val="22"/>
          <w:szCs w:val="22"/>
        </w:rPr>
        <w:t xml:space="preserve"> some p</w:t>
      </w:r>
      <w:r w:rsidR="00524DD4">
        <w:rPr>
          <w:rFonts w:ascii="Arial" w:hAnsi="Arial" w:cs="Arial"/>
          <w:bCs/>
          <w:sz w:val="22"/>
          <w:szCs w:val="22"/>
        </w:rPr>
        <w:t xml:space="preserve">arts of the </w:t>
      </w:r>
      <w:r w:rsidR="007D4815" w:rsidRPr="00C52B35">
        <w:rPr>
          <w:rFonts w:ascii="Arial" w:hAnsi="Arial" w:cs="Arial"/>
          <w:bCs/>
          <w:sz w:val="22"/>
          <w:szCs w:val="22"/>
        </w:rPr>
        <w:t xml:space="preserve">district </w:t>
      </w:r>
      <w:r w:rsidR="00524DD4">
        <w:rPr>
          <w:rFonts w:ascii="Arial" w:hAnsi="Arial" w:cs="Arial"/>
          <w:bCs/>
          <w:sz w:val="22"/>
          <w:szCs w:val="22"/>
        </w:rPr>
        <w:t>water was</w:t>
      </w:r>
      <w:r w:rsidR="007D4815" w:rsidRPr="00C52B35">
        <w:rPr>
          <w:rFonts w:ascii="Arial" w:hAnsi="Arial" w:cs="Arial"/>
          <w:bCs/>
          <w:sz w:val="22"/>
          <w:szCs w:val="22"/>
        </w:rPr>
        <w:t xml:space="preserve"> alkaline</w:t>
      </w:r>
      <w:r w:rsidR="00524DD4">
        <w:rPr>
          <w:rFonts w:ascii="Arial" w:hAnsi="Arial" w:cs="Arial"/>
          <w:bCs/>
          <w:sz w:val="22"/>
          <w:szCs w:val="22"/>
        </w:rPr>
        <w:t>.</w:t>
      </w:r>
      <w:r w:rsidR="007D4815" w:rsidRPr="00C52B35">
        <w:rPr>
          <w:rFonts w:ascii="Arial" w:hAnsi="Arial" w:cs="Arial"/>
          <w:bCs/>
          <w:sz w:val="22"/>
          <w:szCs w:val="22"/>
        </w:rPr>
        <w:t xml:space="preserve"> pH value varied between 5.01 and 8.27 during the pre-monsoon. Acidic nature of water was exhibited </w:t>
      </w:r>
      <w:r w:rsidR="00D24838" w:rsidRPr="00C52B35">
        <w:rPr>
          <w:rFonts w:ascii="Arial" w:hAnsi="Arial" w:cs="Arial"/>
          <w:bCs/>
          <w:sz w:val="22"/>
          <w:szCs w:val="22"/>
        </w:rPr>
        <w:t>in many locations with a minimum of</w:t>
      </w:r>
      <w:r w:rsidR="00AD4DC4" w:rsidRPr="00C52B35">
        <w:rPr>
          <w:rFonts w:ascii="Arial" w:hAnsi="Arial" w:cs="Arial"/>
          <w:bCs/>
          <w:sz w:val="22"/>
          <w:szCs w:val="22"/>
        </w:rPr>
        <w:t xml:space="preserve"> </w:t>
      </w:r>
      <w:r w:rsidR="001205F2" w:rsidRPr="00C52B35">
        <w:rPr>
          <w:rFonts w:ascii="Arial" w:hAnsi="Arial" w:cs="Arial"/>
          <w:bCs/>
          <w:sz w:val="22"/>
          <w:szCs w:val="22"/>
        </w:rPr>
        <w:t xml:space="preserve">5.01 (Bekal) </w:t>
      </w:r>
      <w:r w:rsidR="00D853B4" w:rsidRPr="00C52B35">
        <w:rPr>
          <w:rFonts w:ascii="Arial" w:hAnsi="Arial" w:cs="Arial"/>
          <w:bCs/>
          <w:sz w:val="22"/>
          <w:szCs w:val="22"/>
        </w:rPr>
        <w:t xml:space="preserve">and the maximum </w:t>
      </w:r>
      <w:r w:rsidR="00D24838" w:rsidRPr="00C52B35">
        <w:rPr>
          <w:rFonts w:ascii="Arial" w:hAnsi="Arial" w:cs="Arial"/>
          <w:bCs/>
          <w:sz w:val="22"/>
          <w:szCs w:val="22"/>
        </w:rPr>
        <w:t xml:space="preserve">of 8.27 </w:t>
      </w:r>
      <w:r w:rsidR="00D853B4" w:rsidRPr="00C52B35">
        <w:rPr>
          <w:rFonts w:ascii="Arial" w:hAnsi="Arial" w:cs="Arial"/>
          <w:bCs/>
          <w:sz w:val="22"/>
          <w:szCs w:val="22"/>
        </w:rPr>
        <w:t xml:space="preserve">was noticed in </w:t>
      </w:r>
      <w:r w:rsidR="00524DD4">
        <w:rPr>
          <w:rFonts w:ascii="Arial" w:hAnsi="Arial" w:cs="Arial"/>
          <w:bCs/>
          <w:sz w:val="22"/>
          <w:szCs w:val="22"/>
        </w:rPr>
        <w:t xml:space="preserve">parts of central and eastern part of the district. </w:t>
      </w:r>
      <w:r w:rsidR="00D853B4" w:rsidRPr="00C52B35">
        <w:rPr>
          <w:rFonts w:ascii="Arial" w:hAnsi="Arial" w:cs="Arial"/>
          <w:bCs/>
          <w:sz w:val="22"/>
          <w:szCs w:val="22"/>
        </w:rPr>
        <w:t>The electrical conductivity varied between</w:t>
      </w:r>
      <w:r w:rsidR="0020159C" w:rsidRPr="00C52B35">
        <w:rPr>
          <w:rFonts w:ascii="Arial" w:hAnsi="Arial" w:cs="Arial"/>
          <w:bCs/>
          <w:sz w:val="22"/>
          <w:szCs w:val="22"/>
        </w:rPr>
        <w:t xml:space="preserve"> 40 and 630 during pre-monsoon with a mean of 151 and a standard deviation of 104. </w:t>
      </w:r>
      <w:r w:rsidR="00D24838" w:rsidRPr="00C52B35">
        <w:rPr>
          <w:rFonts w:ascii="Arial" w:hAnsi="Arial" w:cs="Arial"/>
          <w:bCs/>
          <w:sz w:val="22"/>
          <w:szCs w:val="22"/>
        </w:rPr>
        <w:t>The concentration of chloride in the district varied between 9.78 mg/l and 84.73 mg/l.</w:t>
      </w:r>
    </w:p>
    <w:p w:rsidR="00D24838" w:rsidRPr="00C52B35" w:rsidRDefault="00D24838" w:rsidP="00D6345F">
      <w:pPr>
        <w:spacing w:line="360" w:lineRule="auto"/>
        <w:jc w:val="both"/>
        <w:rPr>
          <w:rFonts w:ascii="Arial" w:hAnsi="Arial" w:cs="Arial"/>
          <w:bCs/>
          <w:sz w:val="22"/>
          <w:szCs w:val="22"/>
        </w:rPr>
      </w:pPr>
    </w:p>
    <w:p w:rsidR="001205F2" w:rsidRPr="00C52B35" w:rsidRDefault="001205F2" w:rsidP="00D6345F">
      <w:pPr>
        <w:spacing w:line="360" w:lineRule="auto"/>
        <w:jc w:val="both"/>
        <w:rPr>
          <w:rFonts w:ascii="Arial" w:hAnsi="Arial" w:cs="Arial"/>
          <w:bCs/>
          <w:sz w:val="22"/>
          <w:szCs w:val="22"/>
        </w:rPr>
      </w:pPr>
      <w:r w:rsidRPr="00C52B35">
        <w:rPr>
          <w:rFonts w:ascii="Arial" w:hAnsi="Arial" w:cs="Arial"/>
          <w:bCs/>
          <w:sz w:val="22"/>
          <w:szCs w:val="22"/>
        </w:rPr>
        <w:t xml:space="preserve">Apart from the </w:t>
      </w:r>
      <w:r w:rsidR="0074060E" w:rsidRPr="00C52B35">
        <w:rPr>
          <w:rFonts w:ascii="Arial" w:hAnsi="Arial" w:cs="Arial"/>
          <w:bCs/>
          <w:sz w:val="22"/>
          <w:szCs w:val="22"/>
        </w:rPr>
        <w:t xml:space="preserve">major ions like chloride and sodium, </w:t>
      </w:r>
      <w:r w:rsidRPr="00C52B35">
        <w:rPr>
          <w:rFonts w:ascii="Arial" w:hAnsi="Arial" w:cs="Arial"/>
          <w:bCs/>
          <w:sz w:val="22"/>
          <w:szCs w:val="22"/>
        </w:rPr>
        <w:t>other water quality problem</w:t>
      </w:r>
      <w:r w:rsidR="007A5A07" w:rsidRPr="00C52B35">
        <w:rPr>
          <w:rFonts w:ascii="Arial" w:hAnsi="Arial" w:cs="Arial"/>
          <w:bCs/>
          <w:sz w:val="22"/>
          <w:szCs w:val="22"/>
        </w:rPr>
        <w:t>s</w:t>
      </w:r>
      <w:r w:rsidRPr="00C52B35">
        <w:rPr>
          <w:rFonts w:ascii="Arial" w:hAnsi="Arial" w:cs="Arial"/>
          <w:bCs/>
          <w:sz w:val="22"/>
          <w:szCs w:val="22"/>
        </w:rPr>
        <w:t xml:space="preserve"> encountered in the district </w:t>
      </w:r>
      <w:r w:rsidR="00524DD4">
        <w:rPr>
          <w:rFonts w:ascii="Arial" w:hAnsi="Arial" w:cs="Arial"/>
          <w:bCs/>
          <w:sz w:val="22"/>
          <w:szCs w:val="22"/>
        </w:rPr>
        <w:t xml:space="preserve">was </w:t>
      </w:r>
      <w:r w:rsidR="007A5A07" w:rsidRPr="00C52B35">
        <w:rPr>
          <w:rFonts w:ascii="Arial" w:hAnsi="Arial" w:cs="Arial"/>
          <w:bCs/>
          <w:sz w:val="22"/>
          <w:szCs w:val="22"/>
        </w:rPr>
        <w:t>with regard to iron concentration.</w:t>
      </w:r>
      <w:r w:rsidRPr="00C52B35">
        <w:rPr>
          <w:rFonts w:ascii="Arial" w:hAnsi="Arial" w:cs="Arial"/>
          <w:bCs/>
          <w:sz w:val="22"/>
          <w:szCs w:val="22"/>
        </w:rPr>
        <w:t xml:space="preserve"> Iron content </w:t>
      </w:r>
      <w:r w:rsidR="007A5A07" w:rsidRPr="00C52B35">
        <w:rPr>
          <w:rFonts w:ascii="Arial" w:hAnsi="Arial" w:cs="Arial"/>
          <w:bCs/>
          <w:sz w:val="22"/>
          <w:szCs w:val="22"/>
        </w:rPr>
        <w:t xml:space="preserve">was high </w:t>
      </w:r>
      <w:r w:rsidRPr="00C52B35">
        <w:rPr>
          <w:rFonts w:ascii="Arial" w:hAnsi="Arial" w:cs="Arial"/>
          <w:bCs/>
          <w:sz w:val="22"/>
          <w:szCs w:val="22"/>
        </w:rPr>
        <w:t xml:space="preserve">in majority of the wells. More than 80% of the wells were having the Iron concentration which exceeds the permissible limit. Higher values were observed at Badiyaka (9.21 mg/l), </w:t>
      </w:r>
      <w:r w:rsidRPr="00C52B35">
        <w:rPr>
          <w:rFonts w:ascii="Arial" w:hAnsi="Arial" w:cs="Arial"/>
          <w:bCs/>
          <w:sz w:val="22"/>
          <w:szCs w:val="22"/>
        </w:rPr>
        <w:lastRenderedPageBreak/>
        <w:t xml:space="preserve">Beemanady (8.68 mg/l), Panayal (5.70 mg/l) and Kooliyad (4.67 mg/l). </w:t>
      </w:r>
      <w:r w:rsidR="002F5FF2" w:rsidRPr="00C52B35">
        <w:rPr>
          <w:rFonts w:ascii="Arial" w:hAnsi="Arial" w:cs="Arial"/>
          <w:bCs/>
          <w:sz w:val="22"/>
          <w:szCs w:val="22"/>
        </w:rPr>
        <w:t>Table</w:t>
      </w:r>
      <w:r w:rsidR="00F8330B">
        <w:rPr>
          <w:rFonts w:ascii="Arial" w:hAnsi="Arial" w:cs="Arial"/>
          <w:bCs/>
          <w:sz w:val="22"/>
          <w:szCs w:val="22"/>
        </w:rPr>
        <w:t>s 1a,</w:t>
      </w:r>
      <w:r w:rsidR="001F12E1">
        <w:rPr>
          <w:rFonts w:ascii="Arial" w:hAnsi="Arial" w:cs="Arial"/>
          <w:bCs/>
          <w:sz w:val="22"/>
          <w:szCs w:val="22"/>
        </w:rPr>
        <w:t xml:space="preserve"> 1b</w:t>
      </w:r>
      <w:r w:rsidR="00F8330B">
        <w:rPr>
          <w:rFonts w:ascii="Arial" w:hAnsi="Arial" w:cs="Arial"/>
          <w:bCs/>
          <w:sz w:val="22"/>
          <w:szCs w:val="22"/>
        </w:rPr>
        <w:t>,1c and 1d show</w:t>
      </w:r>
      <w:r w:rsidR="002F5FF2" w:rsidRPr="00C52B35">
        <w:rPr>
          <w:rFonts w:ascii="Arial" w:hAnsi="Arial" w:cs="Arial"/>
          <w:bCs/>
          <w:sz w:val="22"/>
          <w:szCs w:val="22"/>
        </w:rPr>
        <w:t xml:space="preserve"> the statistical </w:t>
      </w:r>
      <w:r w:rsidR="00F8330B">
        <w:rPr>
          <w:rFonts w:ascii="Arial" w:hAnsi="Arial" w:cs="Arial"/>
          <w:bCs/>
          <w:sz w:val="22"/>
          <w:szCs w:val="22"/>
        </w:rPr>
        <w:t>analysis of groundwater samples collected during 2008 and 2010.</w:t>
      </w:r>
      <w:r w:rsidR="00CF5185">
        <w:rPr>
          <w:rFonts w:ascii="Arial" w:hAnsi="Arial" w:cs="Arial"/>
          <w:bCs/>
          <w:sz w:val="22"/>
          <w:szCs w:val="22"/>
        </w:rPr>
        <w:t xml:space="preserve"> </w:t>
      </w:r>
    </w:p>
    <w:p w:rsidR="00310A99" w:rsidRDefault="0058040C" w:rsidP="00952A91">
      <w:pPr>
        <w:ind w:firstLine="720"/>
        <w:jc w:val="both"/>
        <w:rPr>
          <w:rFonts w:ascii="Arial" w:hAnsi="Arial" w:cs="Arial"/>
          <w:b/>
          <w:sz w:val="22"/>
          <w:szCs w:val="22"/>
        </w:rPr>
      </w:pPr>
      <w:r>
        <w:rPr>
          <w:rFonts w:ascii="Arial" w:hAnsi="Arial" w:cs="Arial"/>
          <w:b/>
          <w:sz w:val="22"/>
          <w:szCs w:val="22"/>
        </w:rPr>
        <w:t xml:space="preserve"> </w:t>
      </w:r>
    </w:p>
    <w:p w:rsidR="00021834" w:rsidRPr="00A2101E" w:rsidRDefault="00021834" w:rsidP="00A2101E">
      <w:pPr>
        <w:ind w:firstLine="720"/>
        <w:jc w:val="center"/>
        <w:rPr>
          <w:rFonts w:ascii="Arial" w:hAnsi="Arial" w:cs="Arial"/>
          <w:sz w:val="22"/>
          <w:szCs w:val="22"/>
        </w:rPr>
      </w:pPr>
      <w:r w:rsidRPr="00A2101E">
        <w:rPr>
          <w:rFonts w:ascii="Arial" w:hAnsi="Arial" w:cs="Arial"/>
          <w:sz w:val="22"/>
          <w:szCs w:val="22"/>
        </w:rPr>
        <w:t xml:space="preserve">Table </w:t>
      </w:r>
      <w:r w:rsidR="00067243" w:rsidRPr="00A2101E">
        <w:rPr>
          <w:rFonts w:ascii="Arial" w:hAnsi="Arial" w:cs="Arial"/>
          <w:sz w:val="22"/>
          <w:szCs w:val="22"/>
        </w:rPr>
        <w:t>4.</w:t>
      </w:r>
      <w:r w:rsidRPr="00A2101E">
        <w:rPr>
          <w:rFonts w:ascii="Arial" w:hAnsi="Arial" w:cs="Arial"/>
          <w:sz w:val="22"/>
          <w:szCs w:val="22"/>
        </w:rPr>
        <w:t>1a: Statistical analysis of Pre-monsoon samples (2008)</w:t>
      </w:r>
    </w:p>
    <w:p w:rsidR="00CF5185" w:rsidRDefault="00CF5185" w:rsidP="00021834">
      <w:pPr>
        <w:jc w:val="both"/>
        <w:rPr>
          <w:rFonts w:ascii="Arial" w:hAnsi="Arial" w:cs="Arial"/>
          <w:b/>
          <w:sz w:val="22"/>
          <w:szCs w:val="22"/>
        </w:rPr>
      </w:pPr>
    </w:p>
    <w:tbl>
      <w:tblPr>
        <w:tblW w:w="7373" w:type="dxa"/>
        <w:tblInd w:w="1148" w:type="dxa"/>
        <w:tblLook w:val="04A0" w:firstRow="1" w:lastRow="0" w:firstColumn="1" w:lastColumn="0" w:noHBand="0" w:noVBand="1"/>
      </w:tblPr>
      <w:tblGrid>
        <w:gridCol w:w="1548"/>
        <w:gridCol w:w="1421"/>
        <w:gridCol w:w="1491"/>
        <w:gridCol w:w="991"/>
        <w:gridCol w:w="1922"/>
      </w:tblGrid>
      <w:tr w:rsidR="00CF5185" w:rsidRPr="00C52B35" w:rsidTr="001C27AE">
        <w:trPr>
          <w:trHeight w:val="255"/>
        </w:trPr>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 </w:t>
            </w:r>
            <w:r w:rsidR="0055695B">
              <w:rPr>
                <w:rFonts w:ascii="Arial" w:hAnsi="Arial" w:cs="Arial"/>
                <w:sz w:val="22"/>
                <w:szCs w:val="22"/>
              </w:rPr>
              <w:t xml:space="preserve">Parameters </w:t>
            </w:r>
          </w:p>
        </w:tc>
        <w:tc>
          <w:tcPr>
            <w:tcW w:w="1421"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 </w:t>
            </w:r>
            <w:r w:rsidR="0055695B">
              <w:rPr>
                <w:rFonts w:ascii="Arial" w:hAnsi="Arial" w:cs="Arial"/>
                <w:sz w:val="22"/>
                <w:szCs w:val="22"/>
              </w:rPr>
              <w:t>Minimum</w:t>
            </w:r>
          </w:p>
        </w:tc>
        <w:tc>
          <w:tcPr>
            <w:tcW w:w="1491"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55695B" w:rsidP="00C52B35">
            <w:pPr>
              <w:jc w:val="both"/>
              <w:rPr>
                <w:rFonts w:ascii="Arial" w:hAnsi="Arial" w:cs="Arial"/>
                <w:sz w:val="22"/>
                <w:szCs w:val="22"/>
              </w:rPr>
            </w:pPr>
            <w:r>
              <w:rPr>
                <w:rFonts w:ascii="Arial" w:hAnsi="Arial" w:cs="Arial"/>
                <w:sz w:val="22"/>
                <w:szCs w:val="22"/>
              </w:rPr>
              <w:t>Maximum</w:t>
            </w:r>
            <w:r w:rsidR="00CF5185" w:rsidRPr="00C52B35">
              <w:rPr>
                <w:rFonts w:ascii="Arial" w:hAnsi="Arial" w:cs="Arial"/>
                <w:sz w:val="22"/>
                <w:szCs w:val="22"/>
              </w:rPr>
              <w:t> </w:t>
            </w:r>
          </w:p>
        </w:tc>
        <w:tc>
          <w:tcPr>
            <w:tcW w:w="991"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55695B" w:rsidP="00C52B35">
            <w:pPr>
              <w:jc w:val="both"/>
              <w:rPr>
                <w:rFonts w:ascii="Arial" w:hAnsi="Arial" w:cs="Arial"/>
                <w:sz w:val="22"/>
                <w:szCs w:val="22"/>
              </w:rPr>
            </w:pPr>
            <w:r>
              <w:rPr>
                <w:rFonts w:ascii="Arial" w:hAnsi="Arial" w:cs="Arial"/>
                <w:sz w:val="22"/>
                <w:szCs w:val="22"/>
              </w:rPr>
              <w:t>Mean</w:t>
            </w:r>
            <w:r w:rsidR="00CF5185" w:rsidRPr="00C52B35">
              <w:rPr>
                <w:rFonts w:ascii="Arial" w:hAnsi="Arial" w:cs="Arial"/>
                <w:sz w:val="22"/>
                <w:szCs w:val="22"/>
              </w:rPr>
              <w:t> </w:t>
            </w:r>
          </w:p>
        </w:tc>
        <w:tc>
          <w:tcPr>
            <w:tcW w:w="1922"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55695B" w:rsidP="00C52B35">
            <w:pPr>
              <w:jc w:val="both"/>
              <w:rPr>
                <w:rFonts w:ascii="Arial" w:hAnsi="Arial" w:cs="Arial"/>
                <w:sz w:val="22"/>
                <w:szCs w:val="22"/>
              </w:rPr>
            </w:pPr>
            <w:r>
              <w:rPr>
                <w:rFonts w:ascii="Arial" w:hAnsi="Arial" w:cs="Arial"/>
                <w:sz w:val="22"/>
                <w:szCs w:val="22"/>
              </w:rPr>
              <w:t>Std. dev.</w:t>
            </w:r>
            <w:r w:rsidR="00CF5185" w:rsidRPr="00C52B35">
              <w:rPr>
                <w:rFonts w:ascii="Arial" w:hAnsi="Arial" w:cs="Arial"/>
                <w:sz w:val="22"/>
                <w:szCs w:val="22"/>
              </w:rPr>
              <w:t> </w:t>
            </w:r>
          </w:p>
        </w:tc>
      </w:tr>
      <w:tr w:rsidR="00CF5185" w:rsidRPr="00C52B35" w:rsidTr="001C27AE">
        <w:trPr>
          <w:trHeight w:val="315"/>
        </w:trPr>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4BAD" w:rsidRDefault="00894BAD" w:rsidP="00C52B35">
            <w:pPr>
              <w:jc w:val="both"/>
              <w:rPr>
                <w:rFonts w:ascii="Arial" w:hAnsi="Arial" w:cs="Arial"/>
                <w:b/>
                <w:bCs/>
                <w:sz w:val="22"/>
                <w:szCs w:val="22"/>
              </w:rPr>
            </w:pPr>
          </w:p>
          <w:p w:rsidR="00CF5185" w:rsidRPr="00C52B35" w:rsidRDefault="00CF5185" w:rsidP="00C52B35">
            <w:pPr>
              <w:jc w:val="both"/>
              <w:rPr>
                <w:rFonts w:ascii="Arial" w:hAnsi="Arial" w:cs="Arial"/>
                <w:b/>
                <w:bCs/>
                <w:sz w:val="22"/>
                <w:szCs w:val="22"/>
              </w:rPr>
            </w:pPr>
            <w:r w:rsidRPr="00C52B35">
              <w:rPr>
                <w:rFonts w:ascii="Arial" w:hAnsi="Arial" w:cs="Arial"/>
                <w:b/>
                <w:bCs/>
                <w:sz w:val="22"/>
                <w:szCs w:val="22"/>
              </w:rPr>
              <w:t>pH</w:t>
            </w:r>
          </w:p>
        </w:tc>
        <w:tc>
          <w:tcPr>
            <w:tcW w:w="1421"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5.01</w:t>
            </w:r>
          </w:p>
        </w:tc>
        <w:tc>
          <w:tcPr>
            <w:tcW w:w="1491"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8.27</w:t>
            </w:r>
          </w:p>
        </w:tc>
        <w:tc>
          <w:tcPr>
            <w:tcW w:w="991"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6.82</w:t>
            </w:r>
          </w:p>
        </w:tc>
        <w:tc>
          <w:tcPr>
            <w:tcW w:w="1922"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0.47</w:t>
            </w:r>
          </w:p>
        </w:tc>
      </w:tr>
      <w:tr w:rsidR="00CF5185" w:rsidRPr="00C52B35" w:rsidTr="001C27AE">
        <w:trPr>
          <w:trHeight w:val="315"/>
        </w:trPr>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4BAD" w:rsidRDefault="00894BAD" w:rsidP="00C52B35">
            <w:pPr>
              <w:jc w:val="both"/>
              <w:rPr>
                <w:rFonts w:ascii="Arial" w:hAnsi="Arial" w:cs="Arial"/>
                <w:b/>
                <w:bCs/>
                <w:sz w:val="22"/>
                <w:szCs w:val="22"/>
              </w:rPr>
            </w:pPr>
          </w:p>
          <w:p w:rsidR="00CF5185" w:rsidRPr="00C52B35" w:rsidRDefault="00CF5185" w:rsidP="00C52B35">
            <w:pPr>
              <w:jc w:val="both"/>
              <w:rPr>
                <w:rFonts w:ascii="Arial" w:hAnsi="Arial" w:cs="Arial"/>
                <w:b/>
                <w:bCs/>
                <w:sz w:val="22"/>
                <w:szCs w:val="22"/>
              </w:rPr>
            </w:pPr>
            <w:r w:rsidRPr="00C52B35">
              <w:rPr>
                <w:rFonts w:ascii="Arial" w:hAnsi="Arial" w:cs="Arial"/>
                <w:b/>
                <w:bCs/>
                <w:sz w:val="22"/>
                <w:szCs w:val="22"/>
              </w:rPr>
              <w:t>EC</w:t>
            </w:r>
          </w:p>
        </w:tc>
        <w:tc>
          <w:tcPr>
            <w:tcW w:w="1421"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40</w:t>
            </w:r>
          </w:p>
        </w:tc>
        <w:tc>
          <w:tcPr>
            <w:tcW w:w="1491"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630</w:t>
            </w:r>
          </w:p>
        </w:tc>
        <w:tc>
          <w:tcPr>
            <w:tcW w:w="991"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151</w:t>
            </w:r>
          </w:p>
        </w:tc>
        <w:tc>
          <w:tcPr>
            <w:tcW w:w="1922"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104</w:t>
            </w:r>
          </w:p>
        </w:tc>
      </w:tr>
      <w:tr w:rsidR="00CF5185" w:rsidRPr="00C52B35" w:rsidTr="001C27AE">
        <w:trPr>
          <w:trHeight w:val="315"/>
        </w:trPr>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4BAD" w:rsidRDefault="00894BAD" w:rsidP="00C52B35">
            <w:pPr>
              <w:jc w:val="both"/>
              <w:rPr>
                <w:rFonts w:ascii="Arial" w:hAnsi="Arial" w:cs="Arial"/>
                <w:b/>
                <w:bCs/>
                <w:sz w:val="22"/>
                <w:szCs w:val="22"/>
              </w:rPr>
            </w:pPr>
          </w:p>
          <w:p w:rsidR="00CF5185" w:rsidRPr="00C52B35" w:rsidRDefault="00CF5185" w:rsidP="00C52B35">
            <w:pPr>
              <w:jc w:val="both"/>
              <w:rPr>
                <w:rFonts w:ascii="Arial" w:hAnsi="Arial" w:cs="Arial"/>
                <w:b/>
                <w:bCs/>
                <w:sz w:val="22"/>
                <w:szCs w:val="22"/>
              </w:rPr>
            </w:pPr>
            <w:r w:rsidRPr="00C52B35">
              <w:rPr>
                <w:rFonts w:ascii="Arial" w:hAnsi="Arial" w:cs="Arial"/>
                <w:b/>
                <w:bCs/>
                <w:sz w:val="22"/>
                <w:szCs w:val="22"/>
              </w:rPr>
              <w:t>TH</w:t>
            </w:r>
          </w:p>
        </w:tc>
        <w:tc>
          <w:tcPr>
            <w:tcW w:w="1421"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6</w:t>
            </w:r>
          </w:p>
        </w:tc>
        <w:tc>
          <w:tcPr>
            <w:tcW w:w="1491"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190</w:t>
            </w:r>
          </w:p>
        </w:tc>
        <w:tc>
          <w:tcPr>
            <w:tcW w:w="991"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39.89</w:t>
            </w:r>
          </w:p>
        </w:tc>
        <w:tc>
          <w:tcPr>
            <w:tcW w:w="1922"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29.75</w:t>
            </w:r>
          </w:p>
        </w:tc>
      </w:tr>
      <w:tr w:rsidR="00CF5185" w:rsidRPr="00C52B35" w:rsidTr="001C27AE">
        <w:trPr>
          <w:trHeight w:val="315"/>
        </w:trPr>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4BAD" w:rsidRDefault="00894BAD" w:rsidP="00C52B35">
            <w:pPr>
              <w:jc w:val="both"/>
              <w:rPr>
                <w:rFonts w:ascii="Arial" w:hAnsi="Arial" w:cs="Arial"/>
                <w:b/>
                <w:bCs/>
                <w:sz w:val="22"/>
                <w:szCs w:val="22"/>
              </w:rPr>
            </w:pPr>
          </w:p>
          <w:p w:rsidR="00CF5185" w:rsidRPr="00C52B35" w:rsidRDefault="00CF5185" w:rsidP="00C52B35">
            <w:pPr>
              <w:jc w:val="both"/>
              <w:rPr>
                <w:rFonts w:ascii="Arial" w:hAnsi="Arial" w:cs="Arial"/>
                <w:b/>
                <w:bCs/>
                <w:sz w:val="22"/>
                <w:szCs w:val="22"/>
              </w:rPr>
            </w:pPr>
            <w:r w:rsidRPr="00C52B35">
              <w:rPr>
                <w:rFonts w:ascii="Arial" w:hAnsi="Arial" w:cs="Arial"/>
                <w:b/>
                <w:bCs/>
                <w:sz w:val="22"/>
                <w:szCs w:val="22"/>
              </w:rPr>
              <w:t>Cl</w:t>
            </w:r>
          </w:p>
        </w:tc>
        <w:tc>
          <w:tcPr>
            <w:tcW w:w="1421"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9.78</w:t>
            </w:r>
          </w:p>
        </w:tc>
        <w:tc>
          <w:tcPr>
            <w:tcW w:w="1491"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84.73</w:t>
            </w:r>
          </w:p>
        </w:tc>
        <w:tc>
          <w:tcPr>
            <w:tcW w:w="991"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20.54</w:t>
            </w:r>
          </w:p>
        </w:tc>
        <w:tc>
          <w:tcPr>
            <w:tcW w:w="1922"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12.62</w:t>
            </w:r>
          </w:p>
        </w:tc>
      </w:tr>
      <w:tr w:rsidR="00CF5185" w:rsidRPr="00C52B35" w:rsidTr="001C27AE">
        <w:trPr>
          <w:trHeight w:val="386"/>
        </w:trPr>
        <w:tc>
          <w:tcPr>
            <w:tcW w:w="1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4BAD" w:rsidRDefault="00894BAD" w:rsidP="00C52B35">
            <w:pPr>
              <w:jc w:val="both"/>
              <w:rPr>
                <w:rFonts w:ascii="Arial" w:hAnsi="Arial" w:cs="Arial"/>
                <w:b/>
                <w:bCs/>
                <w:sz w:val="22"/>
                <w:szCs w:val="22"/>
              </w:rPr>
            </w:pPr>
          </w:p>
          <w:p w:rsidR="00CF5185" w:rsidRPr="00C52B35" w:rsidRDefault="00CF5185" w:rsidP="00C52B35">
            <w:pPr>
              <w:jc w:val="both"/>
              <w:rPr>
                <w:rFonts w:ascii="Arial" w:hAnsi="Arial" w:cs="Arial"/>
                <w:b/>
                <w:bCs/>
                <w:sz w:val="22"/>
                <w:szCs w:val="22"/>
              </w:rPr>
            </w:pPr>
            <w:r w:rsidRPr="00C52B35">
              <w:rPr>
                <w:rFonts w:ascii="Arial" w:hAnsi="Arial" w:cs="Arial"/>
                <w:b/>
                <w:bCs/>
                <w:sz w:val="22"/>
                <w:szCs w:val="22"/>
              </w:rPr>
              <w:t>Na</w:t>
            </w:r>
          </w:p>
        </w:tc>
        <w:tc>
          <w:tcPr>
            <w:tcW w:w="1421"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1.4</w:t>
            </w:r>
          </w:p>
        </w:tc>
        <w:tc>
          <w:tcPr>
            <w:tcW w:w="1491"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50.3</w:t>
            </w:r>
          </w:p>
        </w:tc>
        <w:tc>
          <w:tcPr>
            <w:tcW w:w="991"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8.49</w:t>
            </w:r>
          </w:p>
        </w:tc>
        <w:tc>
          <w:tcPr>
            <w:tcW w:w="1922" w:type="dxa"/>
            <w:tcBorders>
              <w:top w:val="single" w:sz="4" w:space="0" w:color="auto"/>
              <w:left w:val="nil"/>
              <w:bottom w:val="single" w:sz="4" w:space="0" w:color="auto"/>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6.90</w:t>
            </w:r>
          </w:p>
        </w:tc>
      </w:tr>
      <w:tr w:rsidR="00CF5185" w:rsidRPr="00C52B35" w:rsidTr="001C27AE">
        <w:trPr>
          <w:trHeight w:val="315"/>
        </w:trPr>
        <w:tc>
          <w:tcPr>
            <w:tcW w:w="1548" w:type="dxa"/>
            <w:tcBorders>
              <w:top w:val="single" w:sz="4" w:space="0" w:color="auto"/>
              <w:left w:val="single" w:sz="4" w:space="0" w:color="auto"/>
              <w:bottom w:val="nil"/>
              <w:right w:val="single" w:sz="4" w:space="0" w:color="auto"/>
            </w:tcBorders>
            <w:shd w:val="clear" w:color="auto" w:fill="auto"/>
            <w:noWrap/>
            <w:vAlign w:val="bottom"/>
            <w:hideMark/>
          </w:tcPr>
          <w:p w:rsidR="00894BAD" w:rsidRDefault="00894BAD" w:rsidP="00C52B35">
            <w:pPr>
              <w:jc w:val="both"/>
              <w:rPr>
                <w:rFonts w:ascii="Arial" w:hAnsi="Arial" w:cs="Arial"/>
                <w:b/>
                <w:bCs/>
                <w:sz w:val="22"/>
                <w:szCs w:val="22"/>
              </w:rPr>
            </w:pPr>
          </w:p>
          <w:p w:rsidR="00CF5185" w:rsidRPr="00C52B35" w:rsidRDefault="00CF5185" w:rsidP="00C52B35">
            <w:pPr>
              <w:jc w:val="both"/>
              <w:rPr>
                <w:rFonts w:ascii="Arial" w:hAnsi="Arial" w:cs="Arial"/>
                <w:b/>
                <w:bCs/>
                <w:sz w:val="22"/>
                <w:szCs w:val="22"/>
              </w:rPr>
            </w:pPr>
            <w:r w:rsidRPr="00C52B35">
              <w:rPr>
                <w:rFonts w:ascii="Arial" w:hAnsi="Arial" w:cs="Arial"/>
                <w:b/>
                <w:bCs/>
                <w:sz w:val="22"/>
                <w:szCs w:val="22"/>
              </w:rPr>
              <w:t>Fe</w:t>
            </w:r>
          </w:p>
        </w:tc>
        <w:tc>
          <w:tcPr>
            <w:tcW w:w="1421" w:type="dxa"/>
            <w:tcBorders>
              <w:top w:val="single" w:sz="4" w:space="0" w:color="auto"/>
              <w:left w:val="nil"/>
              <w:bottom w:val="nil"/>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0.01</w:t>
            </w:r>
          </w:p>
        </w:tc>
        <w:tc>
          <w:tcPr>
            <w:tcW w:w="1491" w:type="dxa"/>
            <w:tcBorders>
              <w:top w:val="single" w:sz="4" w:space="0" w:color="auto"/>
              <w:left w:val="nil"/>
              <w:bottom w:val="nil"/>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8.96</w:t>
            </w:r>
          </w:p>
        </w:tc>
        <w:tc>
          <w:tcPr>
            <w:tcW w:w="991" w:type="dxa"/>
            <w:tcBorders>
              <w:top w:val="single" w:sz="4" w:space="0" w:color="auto"/>
              <w:left w:val="nil"/>
              <w:bottom w:val="nil"/>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0.78</w:t>
            </w:r>
          </w:p>
        </w:tc>
        <w:tc>
          <w:tcPr>
            <w:tcW w:w="1922" w:type="dxa"/>
            <w:tcBorders>
              <w:top w:val="single" w:sz="4" w:space="0" w:color="auto"/>
              <w:left w:val="nil"/>
              <w:bottom w:val="nil"/>
              <w:right w:val="single" w:sz="4" w:space="0" w:color="auto"/>
            </w:tcBorders>
            <w:shd w:val="clear" w:color="auto" w:fill="auto"/>
            <w:noWrap/>
            <w:vAlign w:val="bottom"/>
            <w:hideMark/>
          </w:tcPr>
          <w:p w:rsidR="00CF5185" w:rsidRPr="00C52B35" w:rsidRDefault="00CF5185" w:rsidP="00C52B35">
            <w:pPr>
              <w:jc w:val="both"/>
              <w:rPr>
                <w:rFonts w:ascii="Arial" w:hAnsi="Arial" w:cs="Arial"/>
                <w:sz w:val="22"/>
                <w:szCs w:val="22"/>
              </w:rPr>
            </w:pPr>
            <w:r w:rsidRPr="00C52B35">
              <w:rPr>
                <w:rFonts w:ascii="Arial" w:hAnsi="Arial" w:cs="Arial"/>
                <w:sz w:val="22"/>
                <w:szCs w:val="22"/>
              </w:rPr>
              <w:t>1.22</w:t>
            </w:r>
          </w:p>
        </w:tc>
      </w:tr>
      <w:tr w:rsidR="00CF5185" w:rsidRPr="00C52B35" w:rsidTr="00F8330B">
        <w:trPr>
          <w:trHeight w:val="74"/>
        </w:trPr>
        <w:tc>
          <w:tcPr>
            <w:tcW w:w="1548" w:type="dxa"/>
            <w:tcBorders>
              <w:top w:val="nil"/>
              <w:left w:val="single" w:sz="4" w:space="0" w:color="auto"/>
              <w:bottom w:val="single" w:sz="4" w:space="0" w:color="auto"/>
              <w:right w:val="single" w:sz="4" w:space="0" w:color="auto"/>
            </w:tcBorders>
            <w:shd w:val="clear" w:color="auto" w:fill="auto"/>
            <w:noWrap/>
            <w:vAlign w:val="bottom"/>
          </w:tcPr>
          <w:p w:rsidR="00CF5185" w:rsidRPr="00C52B35" w:rsidRDefault="00CF5185" w:rsidP="00C52B35">
            <w:pPr>
              <w:jc w:val="both"/>
              <w:rPr>
                <w:rFonts w:ascii="Arial" w:hAnsi="Arial" w:cs="Arial"/>
                <w:b/>
                <w:bCs/>
                <w:sz w:val="22"/>
                <w:szCs w:val="22"/>
              </w:rPr>
            </w:pPr>
          </w:p>
        </w:tc>
        <w:tc>
          <w:tcPr>
            <w:tcW w:w="1421" w:type="dxa"/>
            <w:tcBorders>
              <w:top w:val="nil"/>
              <w:left w:val="nil"/>
              <w:bottom w:val="single" w:sz="4" w:space="0" w:color="auto"/>
              <w:right w:val="single" w:sz="4" w:space="0" w:color="auto"/>
            </w:tcBorders>
            <w:shd w:val="clear" w:color="auto" w:fill="auto"/>
            <w:noWrap/>
            <w:vAlign w:val="bottom"/>
          </w:tcPr>
          <w:p w:rsidR="00CF5185" w:rsidRPr="00C52B35" w:rsidRDefault="00CF5185" w:rsidP="00C52B35">
            <w:pPr>
              <w:jc w:val="both"/>
              <w:rPr>
                <w:rFonts w:ascii="Arial" w:hAnsi="Arial" w:cs="Arial"/>
                <w:sz w:val="22"/>
                <w:szCs w:val="22"/>
              </w:rPr>
            </w:pPr>
          </w:p>
        </w:tc>
        <w:tc>
          <w:tcPr>
            <w:tcW w:w="1491" w:type="dxa"/>
            <w:tcBorders>
              <w:top w:val="nil"/>
              <w:left w:val="nil"/>
              <w:bottom w:val="single" w:sz="4" w:space="0" w:color="auto"/>
              <w:right w:val="single" w:sz="4" w:space="0" w:color="auto"/>
            </w:tcBorders>
            <w:shd w:val="clear" w:color="auto" w:fill="auto"/>
            <w:noWrap/>
            <w:vAlign w:val="bottom"/>
          </w:tcPr>
          <w:p w:rsidR="00CF5185" w:rsidRPr="00C52B35" w:rsidRDefault="00CF5185" w:rsidP="00C52B35">
            <w:pPr>
              <w:jc w:val="both"/>
              <w:rPr>
                <w:rFonts w:ascii="Arial" w:hAnsi="Arial" w:cs="Arial"/>
                <w:sz w:val="22"/>
                <w:szCs w:val="22"/>
              </w:rPr>
            </w:pPr>
          </w:p>
        </w:tc>
        <w:tc>
          <w:tcPr>
            <w:tcW w:w="991" w:type="dxa"/>
            <w:tcBorders>
              <w:top w:val="nil"/>
              <w:left w:val="nil"/>
              <w:bottom w:val="single" w:sz="4" w:space="0" w:color="auto"/>
              <w:right w:val="single" w:sz="4" w:space="0" w:color="auto"/>
            </w:tcBorders>
            <w:shd w:val="clear" w:color="auto" w:fill="auto"/>
            <w:noWrap/>
            <w:vAlign w:val="bottom"/>
          </w:tcPr>
          <w:p w:rsidR="00CF5185" w:rsidRPr="00C52B35" w:rsidRDefault="00CF5185" w:rsidP="00C52B35">
            <w:pPr>
              <w:jc w:val="both"/>
              <w:rPr>
                <w:rFonts w:ascii="Arial" w:hAnsi="Arial" w:cs="Arial"/>
                <w:sz w:val="22"/>
                <w:szCs w:val="22"/>
              </w:rPr>
            </w:pPr>
          </w:p>
        </w:tc>
        <w:tc>
          <w:tcPr>
            <w:tcW w:w="1922" w:type="dxa"/>
            <w:tcBorders>
              <w:top w:val="nil"/>
              <w:left w:val="nil"/>
              <w:bottom w:val="single" w:sz="4" w:space="0" w:color="auto"/>
              <w:right w:val="single" w:sz="4" w:space="0" w:color="auto"/>
            </w:tcBorders>
            <w:shd w:val="clear" w:color="auto" w:fill="auto"/>
            <w:noWrap/>
            <w:vAlign w:val="bottom"/>
          </w:tcPr>
          <w:p w:rsidR="00CF5185" w:rsidRPr="00C52B35" w:rsidRDefault="00CF5185" w:rsidP="00C52B35">
            <w:pPr>
              <w:jc w:val="both"/>
              <w:rPr>
                <w:rFonts w:ascii="Arial" w:hAnsi="Arial" w:cs="Arial"/>
                <w:sz w:val="22"/>
                <w:szCs w:val="22"/>
              </w:rPr>
            </w:pPr>
          </w:p>
        </w:tc>
      </w:tr>
    </w:tbl>
    <w:p w:rsidR="00F8330B" w:rsidRDefault="00F8330B" w:rsidP="00CF5185">
      <w:pPr>
        <w:jc w:val="both"/>
        <w:rPr>
          <w:rFonts w:ascii="Arial" w:hAnsi="Arial" w:cs="Arial"/>
          <w:b/>
          <w:sz w:val="22"/>
          <w:szCs w:val="22"/>
        </w:rPr>
      </w:pPr>
    </w:p>
    <w:p w:rsidR="00310A99" w:rsidRDefault="00310A99" w:rsidP="00CF5185">
      <w:pPr>
        <w:jc w:val="both"/>
        <w:rPr>
          <w:rFonts w:ascii="Arial" w:hAnsi="Arial" w:cs="Arial"/>
          <w:b/>
          <w:sz w:val="22"/>
          <w:szCs w:val="22"/>
        </w:rPr>
      </w:pPr>
    </w:p>
    <w:p w:rsidR="00CF5185" w:rsidRPr="00A2101E" w:rsidRDefault="001C27AE" w:rsidP="00CF5185">
      <w:pPr>
        <w:jc w:val="both"/>
        <w:rPr>
          <w:rFonts w:ascii="Arial" w:hAnsi="Arial" w:cs="Arial"/>
          <w:sz w:val="22"/>
          <w:szCs w:val="22"/>
        </w:rPr>
      </w:pPr>
      <w:r>
        <w:rPr>
          <w:rFonts w:ascii="Arial" w:hAnsi="Arial" w:cs="Arial"/>
          <w:b/>
          <w:sz w:val="22"/>
          <w:szCs w:val="22"/>
        </w:rPr>
        <w:t xml:space="preserve">               </w:t>
      </w:r>
      <w:r w:rsidRPr="00A2101E">
        <w:rPr>
          <w:rFonts w:ascii="Arial" w:hAnsi="Arial" w:cs="Arial"/>
          <w:sz w:val="22"/>
          <w:szCs w:val="22"/>
        </w:rPr>
        <w:t xml:space="preserve"> </w:t>
      </w:r>
      <w:r w:rsidR="00CF5185" w:rsidRPr="00A2101E">
        <w:rPr>
          <w:rFonts w:ascii="Arial" w:hAnsi="Arial" w:cs="Arial"/>
          <w:sz w:val="22"/>
          <w:szCs w:val="22"/>
        </w:rPr>
        <w:t xml:space="preserve">Table </w:t>
      </w:r>
      <w:r w:rsidR="00067243" w:rsidRPr="00A2101E">
        <w:rPr>
          <w:rFonts w:ascii="Arial" w:hAnsi="Arial" w:cs="Arial"/>
          <w:sz w:val="22"/>
          <w:szCs w:val="22"/>
        </w:rPr>
        <w:t>4.</w:t>
      </w:r>
      <w:r w:rsidR="00CF5185" w:rsidRPr="00A2101E">
        <w:rPr>
          <w:rFonts w:ascii="Arial" w:hAnsi="Arial" w:cs="Arial"/>
          <w:sz w:val="22"/>
          <w:szCs w:val="22"/>
        </w:rPr>
        <w:t>1</w:t>
      </w:r>
      <w:r w:rsidR="00F8330B" w:rsidRPr="00A2101E">
        <w:rPr>
          <w:rFonts w:ascii="Arial" w:hAnsi="Arial" w:cs="Arial"/>
          <w:sz w:val="22"/>
          <w:szCs w:val="22"/>
        </w:rPr>
        <w:t>b</w:t>
      </w:r>
      <w:r w:rsidR="00CF5185" w:rsidRPr="00A2101E">
        <w:rPr>
          <w:rFonts w:ascii="Arial" w:hAnsi="Arial" w:cs="Arial"/>
          <w:sz w:val="22"/>
          <w:szCs w:val="22"/>
        </w:rPr>
        <w:t>: Statistical analysis of Post-monsoon samples (2008)</w:t>
      </w:r>
    </w:p>
    <w:p w:rsidR="00D6345F" w:rsidRPr="00C52B35" w:rsidRDefault="00D6345F" w:rsidP="00CF5185">
      <w:pPr>
        <w:jc w:val="both"/>
        <w:rPr>
          <w:rFonts w:ascii="Arial" w:hAnsi="Arial" w:cs="Arial"/>
          <w:b/>
          <w:sz w:val="22"/>
          <w:szCs w:val="22"/>
        </w:rPr>
      </w:pPr>
    </w:p>
    <w:tbl>
      <w:tblPr>
        <w:tblW w:w="8570" w:type="dxa"/>
        <w:tblInd w:w="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5"/>
        <w:gridCol w:w="603"/>
        <w:gridCol w:w="1473"/>
        <w:gridCol w:w="1546"/>
        <w:gridCol w:w="1378"/>
        <w:gridCol w:w="1695"/>
      </w:tblGrid>
      <w:tr w:rsidR="00CF5185" w:rsidRPr="00C52B35" w:rsidTr="001C27AE">
        <w:trPr>
          <w:trHeight w:val="315"/>
        </w:trPr>
        <w:tc>
          <w:tcPr>
            <w:tcW w:w="1875" w:type="dxa"/>
            <w:shd w:val="clear" w:color="auto" w:fill="auto"/>
            <w:noWrap/>
            <w:vAlign w:val="bottom"/>
            <w:hideMark/>
          </w:tcPr>
          <w:p w:rsidR="00CF5185" w:rsidRPr="00C52B35" w:rsidRDefault="00CF5185" w:rsidP="00F71A4B">
            <w:pPr>
              <w:jc w:val="both"/>
              <w:rPr>
                <w:rFonts w:ascii="Arial" w:hAnsi="Arial" w:cs="Arial"/>
                <w:b/>
                <w:bCs/>
                <w:sz w:val="22"/>
                <w:szCs w:val="22"/>
              </w:rPr>
            </w:pPr>
            <w:r w:rsidRPr="00C52B35">
              <w:rPr>
                <w:rFonts w:ascii="Arial" w:hAnsi="Arial" w:cs="Arial"/>
                <w:b/>
                <w:bCs/>
                <w:sz w:val="22"/>
                <w:szCs w:val="22"/>
              </w:rPr>
              <w:t>parameters</w:t>
            </w:r>
          </w:p>
        </w:tc>
        <w:tc>
          <w:tcPr>
            <w:tcW w:w="603" w:type="dxa"/>
            <w:shd w:val="clear" w:color="auto" w:fill="auto"/>
            <w:noWrap/>
            <w:vAlign w:val="bottom"/>
            <w:hideMark/>
          </w:tcPr>
          <w:p w:rsidR="00CF5185" w:rsidRPr="00C52B35" w:rsidRDefault="00CF5185" w:rsidP="00F71A4B">
            <w:pPr>
              <w:jc w:val="both"/>
              <w:rPr>
                <w:rFonts w:ascii="Arial" w:hAnsi="Arial" w:cs="Arial"/>
                <w:b/>
                <w:bCs/>
                <w:sz w:val="22"/>
                <w:szCs w:val="22"/>
              </w:rPr>
            </w:pPr>
            <w:r w:rsidRPr="00C52B35">
              <w:rPr>
                <w:rFonts w:ascii="Arial" w:hAnsi="Arial" w:cs="Arial"/>
                <w:b/>
                <w:bCs/>
                <w:sz w:val="22"/>
                <w:szCs w:val="22"/>
              </w:rPr>
              <w:t>No.</w:t>
            </w:r>
          </w:p>
        </w:tc>
        <w:tc>
          <w:tcPr>
            <w:tcW w:w="1473" w:type="dxa"/>
            <w:shd w:val="clear" w:color="auto" w:fill="auto"/>
            <w:noWrap/>
            <w:vAlign w:val="bottom"/>
            <w:hideMark/>
          </w:tcPr>
          <w:p w:rsidR="00CF5185" w:rsidRPr="00C52B35" w:rsidRDefault="00CF5185" w:rsidP="00F71A4B">
            <w:pPr>
              <w:jc w:val="both"/>
              <w:rPr>
                <w:rFonts w:ascii="Arial" w:hAnsi="Arial" w:cs="Arial"/>
                <w:b/>
                <w:bCs/>
                <w:sz w:val="22"/>
                <w:szCs w:val="22"/>
              </w:rPr>
            </w:pPr>
            <w:r w:rsidRPr="00C52B35">
              <w:rPr>
                <w:rFonts w:ascii="Arial" w:hAnsi="Arial" w:cs="Arial"/>
                <w:b/>
                <w:bCs/>
                <w:sz w:val="22"/>
                <w:szCs w:val="22"/>
              </w:rPr>
              <w:t>minimum</w:t>
            </w:r>
          </w:p>
        </w:tc>
        <w:tc>
          <w:tcPr>
            <w:tcW w:w="1546" w:type="dxa"/>
            <w:shd w:val="clear" w:color="auto" w:fill="auto"/>
            <w:noWrap/>
            <w:vAlign w:val="bottom"/>
            <w:hideMark/>
          </w:tcPr>
          <w:p w:rsidR="00CF5185" w:rsidRPr="00C52B35" w:rsidRDefault="00CF5185" w:rsidP="00F71A4B">
            <w:pPr>
              <w:jc w:val="both"/>
              <w:rPr>
                <w:rFonts w:ascii="Arial" w:hAnsi="Arial" w:cs="Arial"/>
                <w:b/>
                <w:bCs/>
                <w:sz w:val="22"/>
                <w:szCs w:val="22"/>
              </w:rPr>
            </w:pPr>
            <w:r w:rsidRPr="00C52B35">
              <w:rPr>
                <w:rFonts w:ascii="Arial" w:hAnsi="Arial" w:cs="Arial"/>
                <w:b/>
                <w:bCs/>
                <w:sz w:val="22"/>
                <w:szCs w:val="22"/>
              </w:rPr>
              <w:t>maximum</w:t>
            </w:r>
          </w:p>
        </w:tc>
        <w:tc>
          <w:tcPr>
            <w:tcW w:w="1378" w:type="dxa"/>
            <w:shd w:val="clear" w:color="auto" w:fill="auto"/>
            <w:noWrap/>
            <w:vAlign w:val="bottom"/>
            <w:hideMark/>
          </w:tcPr>
          <w:p w:rsidR="00CF5185" w:rsidRPr="00C52B35" w:rsidRDefault="00CF5185" w:rsidP="00F71A4B">
            <w:pPr>
              <w:jc w:val="both"/>
              <w:rPr>
                <w:rFonts w:ascii="Arial" w:hAnsi="Arial" w:cs="Arial"/>
                <w:b/>
                <w:bCs/>
                <w:sz w:val="22"/>
                <w:szCs w:val="22"/>
              </w:rPr>
            </w:pPr>
            <w:r w:rsidRPr="00C52B35">
              <w:rPr>
                <w:rFonts w:ascii="Arial" w:hAnsi="Arial" w:cs="Arial"/>
                <w:b/>
                <w:bCs/>
                <w:sz w:val="22"/>
                <w:szCs w:val="22"/>
              </w:rPr>
              <w:t>mean</w:t>
            </w:r>
          </w:p>
        </w:tc>
        <w:tc>
          <w:tcPr>
            <w:tcW w:w="1695" w:type="dxa"/>
            <w:shd w:val="clear" w:color="auto" w:fill="auto"/>
            <w:noWrap/>
            <w:vAlign w:val="bottom"/>
            <w:hideMark/>
          </w:tcPr>
          <w:p w:rsidR="00CF5185" w:rsidRPr="00C52B35" w:rsidRDefault="00CF5185" w:rsidP="00F71A4B">
            <w:pPr>
              <w:jc w:val="both"/>
              <w:rPr>
                <w:rFonts w:ascii="Arial" w:hAnsi="Arial" w:cs="Arial"/>
                <w:b/>
                <w:bCs/>
                <w:sz w:val="22"/>
                <w:szCs w:val="22"/>
              </w:rPr>
            </w:pPr>
            <w:r w:rsidRPr="00C52B35">
              <w:rPr>
                <w:rFonts w:ascii="Arial" w:hAnsi="Arial" w:cs="Arial"/>
                <w:b/>
                <w:bCs/>
                <w:sz w:val="22"/>
                <w:szCs w:val="22"/>
              </w:rPr>
              <w:t>St. Deviation</w:t>
            </w:r>
          </w:p>
        </w:tc>
      </w:tr>
      <w:tr w:rsidR="00CF5185" w:rsidRPr="00C52B35" w:rsidTr="001C27AE">
        <w:trPr>
          <w:trHeight w:val="255"/>
        </w:trPr>
        <w:tc>
          <w:tcPr>
            <w:tcW w:w="1875"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 </w:t>
            </w:r>
          </w:p>
        </w:tc>
        <w:tc>
          <w:tcPr>
            <w:tcW w:w="603"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 </w:t>
            </w:r>
          </w:p>
        </w:tc>
        <w:tc>
          <w:tcPr>
            <w:tcW w:w="1473"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 </w:t>
            </w:r>
          </w:p>
        </w:tc>
        <w:tc>
          <w:tcPr>
            <w:tcW w:w="1546"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 </w:t>
            </w:r>
          </w:p>
        </w:tc>
        <w:tc>
          <w:tcPr>
            <w:tcW w:w="1378"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 </w:t>
            </w:r>
          </w:p>
        </w:tc>
        <w:tc>
          <w:tcPr>
            <w:tcW w:w="1695"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 </w:t>
            </w:r>
          </w:p>
        </w:tc>
      </w:tr>
      <w:tr w:rsidR="00CF5185" w:rsidRPr="00C52B35" w:rsidTr="001C27AE">
        <w:trPr>
          <w:trHeight w:val="315"/>
        </w:trPr>
        <w:tc>
          <w:tcPr>
            <w:tcW w:w="1875" w:type="dxa"/>
            <w:shd w:val="clear" w:color="auto" w:fill="auto"/>
            <w:noWrap/>
            <w:vAlign w:val="bottom"/>
            <w:hideMark/>
          </w:tcPr>
          <w:p w:rsidR="00CF5185" w:rsidRPr="00C52B35" w:rsidRDefault="00CF5185" w:rsidP="00F71A4B">
            <w:pPr>
              <w:jc w:val="both"/>
              <w:rPr>
                <w:rFonts w:ascii="Arial" w:hAnsi="Arial" w:cs="Arial"/>
                <w:b/>
                <w:bCs/>
                <w:sz w:val="22"/>
                <w:szCs w:val="22"/>
              </w:rPr>
            </w:pPr>
            <w:r w:rsidRPr="00C52B35">
              <w:rPr>
                <w:rFonts w:ascii="Arial" w:hAnsi="Arial" w:cs="Arial"/>
                <w:b/>
                <w:bCs/>
                <w:sz w:val="22"/>
                <w:szCs w:val="22"/>
              </w:rPr>
              <w:t>pH</w:t>
            </w:r>
          </w:p>
        </w:tc>
        <w:tc>
          <w:tcPr>
            <w:tcW w:w="603"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78</w:t>
            </w:r>
          </w:p>
        </w:tc>
        <w:tc>
          <w:tcPr>
            <w:tcW w:w="1473"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6.09</w:t>
            </w:r>
          </w:p>
        </w:tc>
        <w:tc>
          <w:tcPr>
            <w:tcW w:w="1546"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7.83</w:t>
            </w:r>
          </w:p>
        </w:tc>
        <w:tc>
          <w:tcPr>
            <w:tcW w:w="1378"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7.20</w:t>
            </w:r>
          </w:p>
        </w:tc>
        <w:tc>
          <w:tcPr>
            <w:tcW w:w="1695" w:type="dxa"/>
            <w:shd w:val="clear" w:color="auto" w:fill="auto"/>
            <w:noWrap/>
            <w:vAlign w:val="bottom"/>
            <w:hideMark/>
          </w:tcPr>
          <w:p w:rsidR="00310A99" w:rsidRDefault="00310A99" w:rsidP="00F71A4B">
            <w:pPr>
              <w:jc w:val="both"/>
              <w:rPr>
                <w:rFonts w:ascii="Arial" w:hAnsi="Arial" w:cs="Arial"/>
                <w:sz w:val="22"/>
                <w:szCs w:val="22"/>
              </w:rPr>
            </w:pPr>
          </w:p>
          <w:p w:rsidR="00310A99" w:rsidRPr="00C52B35" w:rsidRDefault="00CF5185" w:rsidP="00310A99">
            <w:pPr>
              <w:jc w:val="both"/>
              <w:rPr>
                <w:rFonts w:ascii="Arial" w:hAnsi="Arial" w:cs="Arial"/>
                <w:sz w:val="22"/>
                <w:szCs w:val="22"/>
              </w:rPr>
            </w:pPr>
            <w:r w:rsidRPr="00C52B35">
              <w:rPr>
                <w:rFonts w:ascii="Arial" w:hAnsi="Arial" w:cs="Arial"/>
                <w:sz w:val="22"/>
                <w:szCs w:val="22"/>
              </w:rPr>
              <w:t>0.36</w:t>
            </w:r>
          </w:p>
        </w:tc>
      </w:tr>
      <w:tr w:rsidR="00CF5185" w:rsidRPr="00C52B35" w:rsidTr="001C27AE">
        <w:trPr>
          <w:trHeight w:val="315"/>
        </w:trPr>
        <w:tc>
          <w:tcPr>
            <w:tcW w:w="1875" w:type="dxa"/>
            <w:shd w:val="clear" w:color="auto" w:fill="auto"/>
            <w:noWrap/>
            <w:vAlign w:val="bottom"/>
            <w:hideMark/>
          </w:tcPr>
          <w:p w:rsidR="00CF5185" w:rsidRPr="00C52B35" w:rsidRDefault="00CF5185" w:rsidP="00F71A4B">
            <w:pPr>
              <w:jc w:val="both"/>
              <w:rPr>
                <w:rFonts w:ascii="Arial" w:hAnsi="Arial" w:cs="Arial"/>
                <w:b/>
                <w:bCs/>
                <w:sz w:val="22"/>
                <w:szCs w:val="22"/>
              </w:rPr>
            </w:pPr>
            <w:r w:rsidRPr="00C52B35">
              <w:rPr>
                <w:rFonts w:ascii="Arial" w:hAnsi="Arial" w:cs="Arial"/>
                <w:b/>
                <w:bCs/>
                <w:sz w:val="22"/>
                <w:szCs w:val="22"/>
              </w:rPr>
              <w:t>EC</w:t>
            </w:r>
          </w:p>
        </w:tc>
        <w:tc>
          <w:tcPr>
            <w:tcW w:w="603"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78</w:t>
            </w:r>
          </w:p>
        </w:tc>
        <w:tc>
          <w:tcPr>
            <w:tcW w:w="1473"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50</w:t>
            </w:r>
          </w:p>
        </w:tc>
        <w:tc>
          <w:tcPr>
            <w:tcW w:w="1546"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605</w:t>
            </w:r>
          </w:p>
        </w:tc>
        <w:tc>
          <w:tcPr>
            <w:tcW w:w="1378"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152.64</w:t>
            </w:r>
          </w:p>
        </w:tc>
        <w:tc>
          <w:tcPr>
            <w:tcW w:w="1695" w:type="dxa"/>
            <w:shd w:val="clear" w:color="auto" w:fill="auto"/>
            <w:noWrap/>
            <w:vAlign w:val="bottom"/>
            <w:hideMark/>
          </w:tcPr>
          <w:p w:rsidR="00894BAD" w:rsidRDefault="00894BAD" w:rsidP="00F71A4B">
            <w:pPr>
              <w:jc w:val="both"/>
              <w:rPr>
                <w:rFonts w:ascii="Arial" w:hAnsi="Arial" w:cs="Arial"/>
                <w:sz w:val="22"/>
                <w:szCs w:val="22"/>
              </w:rPr>
            </w:pPr>
          </w:p>
          <w:p w:rsidR="00894BAD" w:rsidRPr="00C52B35" w:rsidRDefault="00CF5185" w:rsidP="00894BAD">
            <w:pPr>
              <w:jc w:val="both"/>
              <w:rPr>
                <w:rFonts w:ascii="Arial" w:hAnsi="Arial" w:cs="Arial"/>
                <w:sz w:val="22"/>
                <w:szCs w:val="22"/>
              </w:rPr>
            </w:pPr>
            <w:r w:rsidRPr="00C52B35">
              <w:rPr>
                <w:rFonts w:ascii="Arial" w:hAnsi="Arial" w:cs="Arial"/>
                <w:sz w:val="22"/>
                <w:szCs w:val="22"/>
              </w:rPr>
              <w:t>102.57</w:t>
            </w:r>
          </w:p>
        </w:tc>
      </w:tr>
      <w:tr w:rsidR="00CF5185" w:rsidRPr="00C52B35" w:rsidTr="00310A99">
        <w:trPr>
          <w:trHeight w:val="278"/>
        </w:trPr>
        <w:tc>
          <w:tcPr>
            <w:tcW w:w="1875" w:type="dxa"/>
            <w:shd w:val="clear" w:color="auto" w:fill="auto"/>
            <w:noWrap/>
            <w:vAlign w:val="bottom"/>
            <w:hideMark/>
          </w:tcPr>
          <w:p w:rsidR="00CF5185" w:rsidRDefault="00CF5185" w:rsidP="00F71A4B">
            <w:pPr>
              <w:jc w:val="both"/>
              <w:rPr>
                <w:rFonts w:ascii="Arial" w:hAnsi="Arial" w:cs="Arial"/>
                <w:b/>
                <w:sz w:val="22"/>
                <w:szCs w:val="22"/>
              </w:rPr>
            </w:pPr>
          </w:p>
          <w:p w:rsidR="00CF5185" w:rsidRPr="00C52B35" w:rsidRDefault="00894BAD" w:rsidP="00F71A4B">
            <w:pPr>
              <w:jc w:val="both"/>
              <w:rPr>
                <w:rFonts w:ascii="Arial" w:hAnsi="Arial" w:cs="Arial"/>
                <w:b/>
                <w:bCs/>
                <w:sz w:val="22"/>
                <w:szCs w:val="22"/>
              </w:rPr>
            </w:pPr>
            <w:r>
              <w:rPr>
                <w:rFonts w:ascii="Arial" w:hAnsi="Arial" w:cs="Arial"/>
                <w:b/>
                <w:bCs/>
                <w:sz w:val="22"/>
                <w:szCs w:val="22"/>
              </w:rPr>
              <w:t>TH</w:t>
            </w:r>
          </w:p>
        </w:tc>
        <w:tc>
          <w:tcPr>
            <w:tcW w:w="603"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78</w:t>
            </w:r>
          </w:p>
        </w:tc>
        <w:tc>
          <w:tcPr>
            <w:tcW w:w="1473"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10</w:t>
            </w:r>
          </w:p>
        </w:tc>
        <w:tc>
          <w:tcPr>
            <w:tcW w:w="1546"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150</w:t>
            </w:r>
          </w:p>
        </w:tc>
        <w:tc>
          <w:tcPr>
            <w:tcW w:w="1378"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38.65</w:t>
            </w:r>
          </w:p>
        </w:tc>
        <w:tc>
          <w:tcPr>
            <w:tcW w:w="1695"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25.91</w:t>
            </w:r>
          </w:p>
        </w:tc>
      </w:tr>
      <w:tr w:rsidR="00CF5185" w:rsidRPr="00C52B35" w:rsidTr="001C27AE">
        <w:trPr>
          <w:trHeight w:val="315"/>
        </w:trPr>
        <w:tc>
          <w:tcPr>
            <w:tcW w:w="1875" w:type="dxa"/>
            <w:shd w:val="clear" w:color="auto" w:fill="auto"/>
            <w:noWrap/>
            <w:vAlign w:val="bottom"/>
            <w:hideMark/>
          </w:tcPr>
          <w:p w:rsidR="00CF5185" w:rsidRPr="00C52B35" w:rsidRDefault="00CF5185" w:rsidP="00F71A4B">
            <w:pPr>
              <w:jc w:val="both"/>
              <w:rPr>
                <w:rFonts w:ascii="Arial" w:hAnsi="Arial" w:cs="Arial"/>
                <w:b/>
                <w:bCs/>
                <w:sz w:val="22"/>
                <w:szCs w:val="22"/>
              </w:rPr>
            </w:pPr>
            <w:r w:rsidRPr="00C52B35">
              <w:rPr>
                <w:rFonts w:ascii="Arial" w:hAnsi="Arial" w:cs="Arial"/>
                <w:b/>
                <w:bCs/>
                <w:sz w:val="22"/>
                <w:szCs w:val="22"/>
              </w:rPr>
              <w:t>Cl</w:t>
            </w:r>
          </w:p>
        </w:tc>
        <w:tc>
          <w:tcPr>
            <w:tcW w:w="603"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78</w:t>
            </w:r>
          </w:p>
        </w:tc>
        <w:tc>
          <w:tcPr>
            <w:tcW w:w="1473"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6.69</w:t>
            </w:r>
          </w:p>
        </w:tc>
        <w:tc>
          <w:tcPr>
            <w:tcW w:w="1546"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75.5</w:t>
            </w:r>
          </w:p>
        </w:tc>
        <w:tc>
          <w:tcPr>
            <w:tcW w:w="1378"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15.83</w:t>
            </w:r>
          </w:p>
        </w:tc>
        <w:tc>
          <w:tcPr>
            <w:tcW w:w="1695" w:type="dxa"/>
            <w:shd w:val="clear" w:color="auto" w:fill="auto"/>
            <w:noWrap/>
            <w:vAlign w:val="bottom"/>
            <w:hideMark/>
          </w:tcPr>
          <w:p w:rsidR="00894BAD" w:rsidRDefault="00894BAD" w:rsidP="00F71A4B">
            <w:pPr>
              <w:jc w:val="both"/>
              <w:rPr>
                <w:rFonts w:ascii="Arial" w:hAnsi="Arial" w:cs="Arial"/>
                <w:sz w:val="22"/>
                <w:szCs w:val="22"/>
              </w:rPr>
            </w:pPr>
          </w:p>
          <w:p w:rsidR="00CF5185" w:rsidRPr="00C52B35" w:rsidRDefault="00CF5185" w:rsidP="00F71A4B">
            <w:pPr>
              <w:jc w:val="both"/>
              <w:rPr>
                <w:rFonts w:ascii="Arial" w:hAnsi="Arial" w:cs="Arial"/>
                <w:sz w:val="22"/>
                <w:szCs w:val="22"/>
              </w:rPr>
            </w:pPr>
            <w:r w:rsidRPr="00C52B35">
              <w:rPr>
                <w:rFonts w:ascii="Arial" w:hAnsi="Arial" w:cs="Arial"/>
                <w:sz w:val="22"/>
                <w:szCs w:val="22"/>
              </w:rPr>
              <w:t>11.56</w:t>
            </w:r>
          </w:p>
        </w:tc>
      </w:tr>
      <w:tr w:rsidR="00CF5185" w:rsidRPr="00C52B35" w:rsidTr="001C27AE">
        <w:trPr>
          <w:trHeight w:val="315"/>
        </w:trPr>
        <w:tc>
          <w:tcPr>
            <w:tcW w:w="1875" w:type="dxa"/>
            <w:shd w:val="clear" w:color="auto" w:fill="auto"/>
            <w:noWrap/>
            <w:vAlign w:val="bottom"/>
            <w:hideMark/>
          </w:tcPr>
          <w:p w:rsidR="00CF5185" w:rsidRPr="00C52B35" w:rsidRDefault="00CF5185" w:rsidP="00F71A4B">
            <w:pPr>
              <w:jc w:val="both"/>
              <w:rPr>
                <w:rFonts w:ascii="Arial" w:hAnsi="Arial" w:cs="Arial"/>
                <w:b/>
                <w:bCs/>
                <w:sz w:val="22"/>
                <w:szCs w:val="22"/>
              </w:rPr>
            </w:pPr>
            <w:r w:rsidRPr="00C52B35">
              <w:rPr>
                <w:rFonts w:ascii="Arial" w:hAnsi="Arial" w:cs="Arial"/>
                <w:b/>
                <w:bCs/>
                <w:sz w:val="22"/>
                <w:szCs w:val="22"/>
              </w:rPr>
              <w:t>Na</w:t>
            </w:r>
          </w:p>
        </w:tc>
        <w:tc>
          <w:tcPr>
            <w:tcW w:w="603"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78</w:t>
            </w:r>
          </w:p>
        </w:tc>
        <w:tc>
          <w:tcPr>
            <w:tcW w:w="1473"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2.5</w:t>
            </w:r>
          </w:p>
        </w:tc>
        <w:tc>
          <w:tcPr>
            <w:tcW w:w="1546"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42.1</w:t>
            </w:r>
          </w:p>
        </w:tc>
        <w:tc>
          <w:tcPr>
            <w:tcW w:w="1378"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8.97</w:t>
            </w:r>
          </w:p>
        </w:tc>
        <w:tc>
          <w:tcPr>
            <w:tcW w:w="1695" w:type="dxa"/>
            <w:shd w:val="clear" w:color="auto" w:fill="auto"/>
            <w:noWrap/>
            <w:vAlign w:val="bottom"/>
            <w:hideMark/>
          </w:tcPr>
          <w:p w:rsidR="00894BAD" w:rsidRDefault="00894BAD" w:rsidP="00F71A4B">
            <w:pPr>
              <w:jc w:val="both"/>
              <w:rPr>
                <w:rFonts w:ascii="Arial" w:hAnsi="Arial" w:cs="Arial"/>
                <w:sz w:val="22"/>
                <w:szCs w:val="22"/>
              </w:rPr>
            </w:pPr>
          </w:p>
          <w:p w:rsidR="00CF5185" w:rsidRPr="00C52B35" w:rsidRDefault="00CF5185" w:rsidP="00F71A4B">
            <w:pPr>
              <w:jc w:val="both"/>
              <w:rPr>
                <w:rFonts w:ascii="Arial" w:hAnsi="Arial" w:cs="Arial"/>
                <w:sz w:val="22"/>
                <w:szCs w:val="22"/>
              </w:rPr>
            </w:pPr>
            <w:r w:rsidRPr="00C52B35">
              <w:rPr>
                <w:rFonts w:ascii="Arial" w:hAnsi="Arial" w:cs="Arial"/>
                <w:sz w:val="22"/>
                <w:szCs w:val="22"/>
              </w:rPr>
              <w:t>7.27</w:t>
            </w:r>
          </w:p>
        </w:tc>
      </w:tr>
      <w:tr w:rsidR="00CF5185" w:rsidRPr="00C52B35" w:rsidTr="001C27AE">
        <w:trPr>
          <w:trHeight w:val="315"/>
        </w:trPr>
        <w:tc>
          <w:tcPr>
            <w:tcW w:w="1875" w:type="dxa"/>
            <w:shd w:val="clear" w:color="auto" w:fill="auto"/>
            <w:noWrap/>
            <w:vAlign w:val="bottom"/>
            <w:hideMark/>
          </w:tcPr>
          <w:p w:rsidR="00CF5185" w:rsidRPr="00C52B35" w:rsidRDefault="00CF5185" w:rsidP="00F71A4B">
            <w:pPr>
              <w:jc w:val="both"/>
              <w:rPr>
                <w:rFonts w:ascii="Arial" w:hAnsi="Arial" w:cs="Arial"/>
                <w:b/>
                <w:bCs/>
                <w:sz w:val="22"/>
                <w:szCs w:val="22"/>
              </w:rPr>
            </w:pPr>
            <w:r w:rsidRPr="00C52B35">
              <w:rPr>
                <w:rFonts w:ascii="Arial" w:hAnsi="Arial" w:cs="Arial"/>
                <w:b/>
                <w:bCs/>
                <w:sz w:val="22"/>
                <w:szCs w:val="22"/>
              </w:rPr>
              <w:t>Fe</w:t>
            </w:r>
          </w:p>
        </w:tc>
        <w:tc>
          <w:tcPr>
            <w:tcW w:w="603"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78</w:t>
            </w:r>
          </w:p>
        </w:tc>
        <w:tc>
          <w:tcPr>
            <w:tcW w:w="1473"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0.03</w:t>
            </w:r>
          </w:p>
        </w:tc>
        <w:tc>
          <w:tcPr>
            <w:tcW w:w="1546"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9.21</w:t>
            </w:r>
          </w:p>
        </w:tc>
        <w:tc>
          <w:tcPr>
            <w:tcW w:w="1378" w:type="dxa"/>
            <w:shd w:val="clear" w:color="auto" w:fill="auto"/>
            <w:noWrap/>
            <w:vAlign w:val="bottom"/>
            <w:hideMark/>
          </w:tcPr>
          <w:p w:rsidR="00CF5185" w:rsidRPr="00C52B35" w:rsidRDefault="00CF5185" w:rsidP="00F71A4B">
            <w:pPr>
              <w:jc w:val="both"/>
              <w:rPr>
                <w:rFonts w:ascii="Arial" w:hAnsi="Arial" w:cs="Arial"/>
                <w:sz w:val="22"/>
                <w:szCs w:val="22"/>
              </w:rPr>
            </w:pPr>
            <w:r w:rsidRPr="00C52B35">
              <w:rPr>
                <w:rFonts w:ascii="Arial" w:hAnsi="Arial" w:cs="Arial"/>
                <w:sz w:val="22"/>
                <w:szCs w:val="22"/>
              </w:rPr>
              <w:t>0.60</w:t>
            </w:r>
          </w:p>
        </w:tc>
        <w:tc>
          <w:tcPr>
            <w:tcW w:w="1695" w:type="dxa"/>
            <w:shd w:val="clear" w:color="auto" w:fill="auto"/>
            <w:noWrap/>
            <w:vAlign w:val="bottom"/>
            <w:hideMark/>
          </w:tcPr>
          <w:p w:rsidR="00894BAD" w:rsidRDefault="00894BAD" w:rsidP="00F71A4B">
            <w:pPr>
              <w:jc w:val="both"/>
              <w:rPr>
                <w:rFonts w:ascii="Arial" w:hAnsi="Arial" w:cs="Arial"/>
                <w:sz w:val="22"/>
                <w:szCs w:val="22"/>
              </w:rPr>
            </w:pPr>
          </w:p>
          <w:p w:rsidR="00CF5185" w:rsidRPr="00C52B35" w:rsidRDefault="00CF5185" w:rsidP="00F71A4B">
            <w:pPr>
              <w:jc w:val="both"/>
              <w:rPr>
                <w:rFonts w:ascii="Arial" w:hAnsi="Arial" w:cs="Arial"/>
                <w:sz w:val="22"/>
                <w:szCs w:val="22"/>
              </w:rPr>
            </w:pPr>
            <w:r w:rsidRPr="00C52B35">
              <w:rPr>
                <w:rFonts w:ascii="Arial" w:hAnsi="Arial" w:cs="Arial"/>
                <w:sz w:val="22"/>
                <w:szCs w:val="22"/>
              </w:rPr>
              <w:t>1.37</w:t>
            </w:r>
          </w:p>
        </w:tc>
      </w:tr>
    </w:tbl>
    <w:p w:rsidR="0055695B" w:rsidRDefault="0055695B" w:rsidP="00C52B35">
      <w:pPr>
        <w:jc w:val="both"/>
        <w:rPr>
          <w:rFonts w:ascii="Arial" w:hAnsi="Arial" w:cs="Arial"/>
          <w:bCs/>
          <w:sz w:val="22"/>
          <w:szCs w:val="22"/>
        </w:rPr>
      </w:pPr>
    </w:p>
    <w:p w:rsidR="00CF5185" w:rsidRDefault="00067243" w:rsidP="00C52B35">
      <w:pPr>
        <w:jc w:val="both"/>
        <w:rPr>
          <w:rFonts w:ascii="Arial" w:hAnsi="Arial" w:cs="Arial"/>
          <w:bCs/>
          <w:sz w:val="24"/>
          <w:szCs w:val="24"/>
        </w:rPr>
      </w:pPr>
      <w:r w:rsidRPr="00D6345F">
        <w:rPr>
          <w:rFonts w:ascii="Arial" w:hAnsi="Arial" w:cs="Arial"/>
          <w:bCs/>
          <w:sz w:val="24"/>
          <w:szCs w:val="24"/>
        </w:rPr>
        <w:object w:dxaOrig="5842" w:dyaOrig="4374">
          <v:shape id="_x0000_i1026" type="#_x0000_t75" style="width:443.25pt;height:330.75pt" o:ole="">
            <v:imagedata r:id="rId12" o:title=""/>
          </v:shape>
          <o:OLEObject Type="Embed" ProgID="PowerPoint.Slide.12" ShapeID="_x0000_i1026" DrawAspect="Content" ObjectID="_1589363028" r:id="rId13"/>
        </w:object>
      </w:r>
    </w:p>
    <w:p w:rsidR="00D6345F" w:rsidRDefault="00D6345F" w:rsidP="00C52B35">
      <w:pPr>
        <w:jc w:val="both"/>
        <w:rPr>
          <w:rFonts w:ascii="Arial" w:hAnsi="Arial" w:cs="Arial"/>
          <w:bCs/>
          <w:sz w:val="24"/>
          <w:szCs w:val="24"/>
        </w:rPr>
      </w:pPr>
    </w:p>
    <w:p w:rsidR="00D6345F" w:rsidRDefault="00067243" w:rsidP="00D6345F">
      <w:pPr>
        <w:jc w:val="both"/>
        <w:rPr>
          <w:rFonts w:ascii="Arial" w:hAnsi="Arial" w:cs="Arial"/>
          <w:bCs/>
          <w:sz w:val="22"/>
          <w:szCs w:val="22"/>
        </w:rPr>
      </w:pPr>
      <w:r w:rsidRPr="00CF5185">
        <w:rPr>
          <w:rFonts w:ascii="Arial" w:hAnsi="Arial" w:cs="Arial"/>
          <w:bCs/>
          <w:sz w:val="22"/>
          <w:szCs w:val="22"/>
        </w:rPr>
        <w:object w:dxaOrig="2978" w:dyaOrig="2226">
          <v:shape id="_x0000_i1027" type="#_x0000_t75" style="width:363pt;height:292.5pt" o:ole="">
            <v:imagedata r:id="rId14" o:title=""/>
          </v:shape>
          <o:OLEObject Type="Embed" ProgID="PowerPoint.Slide.12" ShapeID="_x0000_i1027" DrawAspect="Content" ObjectID="_1589363029" r:id="rId15"/>
        </w:object>
      </w:r>
    </w:p>
    <w:p w:rsidR="004A466C" w:rsidRDefault="004A466C" w:rsidP="00D6345F">
      <w:pPr>
        <w:spacing w:line="360" w:lineRule="auto"/>
        <w:jc w:val="both"/>
        <w:rPr>
          <w:rFonts w:ascii="Arial" w:hAnsi="Arial" w:cs="Arial"/>
          <w:bCs/>
          <w:sz w:val="22"/>
          <w:szCs w:val="22"/>
        </w:rPr>
      </w:pPr>
    </w:p>
    <w:p w:rsidR="004A466C" w:rsidRDefault="004A466C" w:rsidP="00D6345F">
      <w:pPr>
        <w:spacing w:line="360" w:lineRule="auto"/>
        <w:jc w:val="both"/>
        <w:rPr>
          <w:rFonts w:ascii="Arial" w:hAnsi="Arial" w:cs="Arial"/>
          <w:bCs/>
          <w:sz w:val="22"/>
          <w:szCs w:val="22"/>
        </w:rPr>
      </w:pPr>
    </w:p>
    <w:p w:rsidR="00067243" w:rsidRDefault="00067243" w:rsidP="00D6345F">
      <w:pPr>
        <w:spacing w:line="360" w:lineRule="auto"/>
        <w:jc w:val="both"/>
        <w:rPr>
          <w:rFonts w:ascii="Arial" w:hAnsi="Arial" w:cs="Arial"/>
          <w:bCs/>
          <w:sz w:val="22"/>
          <w:szCs w:val="22"/>
        </w:rPr>
      </w:pPr>
    </w:p>
    <w:p w:rsidR="00894BAD" w:rsidRPr="00894BAD" w:rsidRDefault="00894BAD" w:rsidP="00894BAD">
      <w:pPr>
        <w:spacing w:line="360" w:lineRule="auto"/>
        <w:jc w:val="both"/>
        <w:rPr>
          <w:rFonts w:ascii="Arial" w:hAnsi="Arial" w:cs="Arial"/>
          <w:bCs/>
          <w:sz w:val="22"/>
          <w:szCs w:val="22"/>
        </w:rPr>
      </w:pPr>
      <w:proofErr w:type="gramStart"/>
      <w:r>
        <w:rPr>
          <w:rFonts w:ascii="Arial" w:hAnsi="Arial" w:cs="Arial"/>
          <w:sz w:val="22"/>
          <w:szCs w:val="22"/>
        </w:rPr>
        <w:lastRenderedPageBreak/>
        <w:t>p</w:t>
      </w:r>
      <w:r w:rsidRPr="00517574">
        <w:rPr>
          <w:rFonts w:ascii="Arial" w:hAnsi="Arial" w:cs="Arial"/>
          <w:sz w:val="22"/>
          <w:szCs w:val="22"/>
        </w:rPr>
        <w:t>H</w:t>
      </w:r>
      <w:proofErr w:type="gramEnd"/>
    </w:p>
    <w:tbl>
      <w:tblPr>
        <w:tblW w:w="9130" w:type="dxa"/>
        <w:tblLook w:val="04A0" w:firstRow="1" w:lastRow="0" w:firstColumn="1" w:lastColumn="0" w:noHBand="0" w:noVBand="1"/>
      </w:tblPr>
      <w:tblGrid>
        <w:gridCol w:w="9130"/>
      </w:tblGrid>
      <w:tr w:rsidR="00894BAD" w:rsidRPr="00C52B35" w:rsidTr="004A466C">
        <w:trPr>
          <w:trHeight w:val="379"/>
        </w:trPr>
        <w:tc>
          <w:tcPr>
            <w:tcW w:w="9130" w:type="dxa"/>
            <w:tcBorders>
              <w:top w:val="nil"/>
              <w:left w:val="nil"/>
              <w:bottom w:val="nil"/>
              <w:right w:val="nil"/>
            </w:tcBorders>
            <w:shd w:val="clear" w:color="auto" w:fill="auto"/>
            <w:noWrap/>
            <w:vAlign w:val="bottom"/>
            <w:hideMark/>
          </w:tcPr>
          <w:p w:rsidR="00894BAD" w:rsidRDefault="00894BAD" w:rsidP="00894BAD">
            <w:pPr>
              <w:spacing w:line="360" w:lineRule="auto"/>
              <w:jc w:val="both"/>
              <w:rPr>
                <w:rFonts w:ascii="Arial" w:hAnsi="Arial" w:cs="Arial"/>
                <w:bCs/>
                <w:sz w:val="22"/>
                <w:szCs w:val="22"/>
              </w:rPr>
            </w:pPr>
          </w:p>
          <w:p w:rsidR="00894BAD" w:rsidRPr="00021834" w:rsidRDefault="00894BAD" w:rsidP="00894BAD">
            <w:pPr>
              <w:spacing w:line="360" w:lineRule="auto"/>
              <w:jc w:val="both"/>
              <w:rPr>
                <w:rFonts w:ascii="Arial" w:hAnsi="Arial" w:cs="Arial"/>
                <w:b/>
                <w:color w:val="000000"/>
                <w:sz w:val="22"/>
                <w:szCs w:val="22"/>
              </w:rPr>
            </w:pPr>
            <w:r>
              <w:rPr>
                <w:rFonts w:ascii="Arial" w:hAnsi="Arial" w:cs="Arial"/>
                <w:bCs/>
                <w:sz w:val="22"/>
                <w:szCs w:val="22"/>
              </w:rPr>
              <w:t>The pH in pre monsoon season ranged from 5.01 to 8.27</w:t>
            </w:r>
            <w:r w:rsidRPr="00C52B35">
              <w:rPr>
                <w:rFonts w:ascii="Arial" w:hAnsi="Arial" w:cs="Arial"/>
                <w:bCs/>
                <w:sz w:val="22"/>
                <w:szCs w:val="22"/>
              </w:rPr>
              <w:t xml:space="preserve"> w</w:t>
            </w:r>
            <w:r>
              <w:rPr>
                <w:rFonts w:ascii="Arial" w:hAnsi="Arial" w:cs="Arial"/>
                <w:bCs/>
                <w:sz w:val="22"/>
                <w:szCs w:val="22"/>
              </w:rPr>
              <w:t>ith a mean value of 6.82 and 0.47</w:t>
            </w:r>
            <w:r w:rsidRPr="00C52B35">
              <w:rPr>
                <w:rFonts w:ascii="Arial" w:hAnsi="Arial" w:cs="Arial"/>
                <w:bCs/>
                <w:sz w:val="22"/>
                <w:szCs w:val="22"/>
              </w:rPr>
              <w:t xml:space="preserve"> sta</w:t>
            </w:r>
            <w:r>
              <w:rPr>
                <w:rFonts w:ascii="Arial" w:hAnsi="Arial" w:cs="Arial"/>
                <w:bCs/>
                <w:sz w:val="22"/>
                <w:szCs w:val="22"/>
              </w:rPr>
              <w:t>ndard deviation. During the pre</w:t>
            </w:r>
            <w:r w:rsidRPr="00C52B35">
              <w:rPr>
                <w:rFonts w:ascii="Arial" w:hAnsi="Arial" w:cs="Arial"/>
                <w:bCs/>
                <w:sz w:val="22"/>
                <w:szCs w:val="22"/>
              </w:rPr>
              <w:t xml:space="preserve">-monsoon the variation observed was less than 5% indicating that on an average there are no wide variations in water quality parameters. Similar observation was found in the case of Total hardness. </w:t>
            </w:r>
            <w:r>
              <w:rPr>
                <w:rFonts w:ascii="Arial" w:hAnsi="Arial" w:cs="Arial"/>
                <w:bCs/>
                <w:sz w:val="22"/>
                <w:szCs w:val="22"/>
              </w:rPr>
              <w:t>The mean value was 29.75 mg/l. During the pre</w:t>
            </w:r>
            <w:r w:rsidRPr="00C52B35">
              <w:rPr>
                <w:rFonts w:ascii="Arial" w:hAnsi="Arial" w:cs="Arial"/>
                <w:bCs/>
                <w:sz w:val="22"/>
                <w:szCs w:val="22"/>
              </w:rPr>
              <w:t xml:space="preserve">-monsoon season the sodium showed </w:t>
            </w:r>
            <w:r>
              <w:rPr>
                <w:rFonts w:ascii="Arial" w:hAnsi="Arial" w:cs="Arial"/>
                <w:bCs/>
                <w:sz w:val="22"/>
                <w:szCs w:val="22"/>
              </w:rPr>
              <w:t>variation between 1.4 and 50.3</w:t>
            </w:r>
            <w:r w:rsidRPr="00C52B35">
              <w:rPr>
                <w:rFonts w:ascii="Arial" w:hAnsi="Arial" w:cs="Arial"/>
                <w:bCs/>
                <w:sz w:val="22"/>
                <w:szCs w:val="22"/>
              </w:rPr>
              <w:t xml:space="preserve">.1mg/l. Table </w:t>
            </w:r>
            <w:r>
              <w:rPr>
                <w:rFonts w:ascii="Arial" w:hAnsi="Arial" w:cs="Arial"/>
                <w:bCs/>
                <w:sz w:val="22"/>
                <w:szCs w:val="22"/>
              </w:rPr>
              <w:t>1c</w:t>
            </w:r>
            <w:r w:rsidRPr="00C52B35">
              <w:rPr>
                <w:rFonts w:ascii="Arial" w:hAnsi="Arial" w:cs="Arial"/>
                <w:bCs/>
                <w:sz w:val="22"/>
                <w:szCs w:val="22"/>
              </w:rPr>
              <w:t xml:space="preserve"> and </w:t>
            </w:r>
            <w:r>
              <w:rPr>
                <w:rFonts w:ascii="Arial" w:hAnsi="Arial" w:cs="Arial"/>
                <w:bCs/>
                <w:sz w:val="22"/>
                <w:szCs w:val="22"/>
              </w:rPr>
              <w:t>1d show</w:t>
            </w:r>
            <w:r w:rsidRPr="00C52B35">
              <w:rPr>
                <w:rFonts w:ascii="Arial" w:hAnsi="Arial" w:cs="Arial"/>
                <w:bCs/>
                <w:sz w:val="22"/>
                <w:szCs w:val="22"/>
              </w:rPr>
              <w:t xml:space="preserve"> the results </w:t>
            </w:r>
            <w:r>
              <w:rPr>
                <w:rFonts w:ascii="Arial" w:hAnsi="Arial" w:cs="Arial"/>
                <w:bCs/>
                <w:sz w:val="22"/>
                <w:szCs w:val="22"/>
              </w:rPr>
              <w:t>o</w:t>
            </w:r>
            <w:r w:rsidRPr="00C52B35">
              <w:rPr>
                <w:rFonts w:ascii="Arial" w:hAnsi="Arial" w:cs="Arial"/>
                <w:bCs/>
                <w:sz w:val="22"/>
                <w:szCs w:val="22"/>
              </w:rPr>
              <w:t xml:space="preserve">f chemical analysis carried out for </w:t>
            </w:r>
            <w:r>
              <w:rPr>
                <w:rFonts w:ascii="Arial" w:hAnsi="Arial" w:cs="Arial"/>
                <w:bCs/>
                <w:sz w:val="22"/>
                <w:szCs w:val="22"/>
              </w:rPr>
              <w:t>the samples collected during the 2008.</w:t>
            </w:r>
          </w:p>
        </w:tc>
      </w:tr>
    </w:tbl>
    <w:p w:rsidR="004A466C" w:rsidRDefault="004A466C" w:rsidP="00F8330B">
      <w:pPr>
        <w:spacing w:line="360" w:lineRule="auto"/>
        <w:jc w:val="both"/>
        <w:rPr>
          <w:rFonts w:ascii="Arial" w:hAnsi="Arial" w:cs="Arial"/>
          <w:bCs/>
          <w:sz w:val="22"/>
          <w:szCs w:val="22"/>
        </w:rPr>
      </w:pPr>
    </w:p>
    <w:p w:rsidR="00607DC1" w:rsidRPr="00F8330B" w:rsidRDefault="00F8330B" w:rsidP="00F8330B">
      <w:pPr>
        <w:spacing w:line="360" w:lineRule="auto"/>
        <w:jc w:val="both"/>
        <w:rPr>
          <w:rFonts w:ascii="Arial" w:hAnsi="Arial" w:cs="Arial"/>
          <w:bCs/>
          <w:sz w:val="22"/>
          <w:szCs w:val="22"/>
        </w:rPr>
      </w:pPr>
      <w:r w:rsidRPr="00C52B35">
        <w:rPr>
          <w:rFonts w:ascii="Arial" w:hAnsi="Arial" w:cs="Arial"/>
          <w:bCs/>
          <w:sz w:val="22"/>
          <w:szCs w:val="22"/>
        </w:rPr>
        <w:t>The pH in post monsoon season</w:t>
      </w:r>
      <w:r w:rsidR="004A466C">
        <w:rPr>
          <w:rFonts w:ascii="Arial" w:hAnsi="Arial" w:cs="Arial"/>
          <w:bCs/>
          <w:sz w:val="22"/>
          <w:szCs w:val="22"/>
        </w:rPr>
        <w:t xml:space="preserve"> of 2008,</w:t>
      </w:r>
      <w:r w:rsidRPr="00C52B35">
        <w:rPr>
          <w:rFonts w:ascii="Arial" w:hAnsi="Arial" w:cs="Arial"/>
          <w:bCs/>
          <w:sz w:val="22"/>
          <w:szCs w:val="22"/>
        </w:rPr>
        <w:t xml:space="preserve"> ranged from 6.09 to 7.83 w</w:t>
      </w:r>
      <w:r>
        <w:rPr>
          <w:rFonts w:ascii="Arial" w:hAnsi="Arial" w:cs="Arial"/>
          <w:bCs/>
          <w:sz w:val="22"/>
          <w:szCs w:val="22"/>
        </w:rPr>
        <w:t>ith a mean value of 7.2 and 0.36</w:t>
      </w:r>
      <w:r w:rsidRPr="00C52B35">
        <w:rPr>
          <w:rFonts w:ascii="Arial" w:hAnsi="Arial" w:cs="Arial"/>
          <w:bCs/>
          <w:sz w:val="22"/>
          <w:szCs w:val="22"/>
        </w:rPr>
        <w:t xml:space="preserve"> standard deviation. During the post-monsoon the variation observed was less than 5% indicating that on an average there are no wide variations in water quality parameters. Similar observation was found in the case of Total hardness. The mean value was 20.53mg/l. During the post-monsoon season the sodium showed variation between 2.5 and 42.1mg/l</w:t>
      </w:r>
      <w:r>
        <w:rPr>
          <w:rFonts w:ascii="Arial" w:hAnsi="Arial" w:cs="Arial"/>
          <w:bCs/>
          <w:sz w:val="22"/>
          <w:szCs w:val="22"/>
        </w:rPr>
        <w:t>. From the study it is evident that, t</w:t>
      </w:r>
      <w:r w:rsidR="00F25868" w:rsidRPr="00517574">
        <w:rPr>
          <w:rFonts w:ascii="Arial" w:hAnsi="Arial" w:cs="Arial"/>
          <w:sz w:val="22"/>
          <w:szCs w:val="22"/>
        </w:rPr>
        <w:t>he</w:t>
      </w:r>
      <w:r>
        <w:rPr>
          <w:rFonts w:ascii="Arial" w:hAnsi="Arial" w:cs="Arial"/>
          <w:sz w:val="22"/>
          <w:szCs w:val="22"/>
        </w:rPr>
        <w:t xml:space="preserve"> study </w:t>
      </w:r>
      <w:r w:rsidR="00F25868" w:rsidRPr="00517574">
        <w:rPr>
          <w:rFonts w:ascii="Arial" w:hAnsi="Arial" w:cs="Arial"/>
          <w:sz w:val="22"/>
          <w:szCs w:val="22"/>
        </w:rPr>
        <w:t>area was dominated by acidic water during the pre-monsoon. Alkaline water was observed only in few patches viz. north, eastern and southern sides. However, during post-monsoon</w:t>
      </w:r>
      <w:r w:rsidR="007C04F6" w:rsidRPr="00517574">
        <w:rPr>
          <w:rFonts w:ascii="Arial" w:hAnsi="Arial" w:cs="Arial"/>
          <w:sz w:val="22"/>
          <w:szCs w:val="22"/>
        </w:rPr>
        <w:t>,</w:t>
      </w:r>
      <w:r w:rsidR="00F25868" w:rsidRPr="00517574">
        <w:rPr>
          <w:rFonts w:ascii="Arial" w:hAnsi="Arial" w:cs="Arial"/>
          <w:sz w:val="22"/>
          <w:szCs w:val="22"/>
        </w:rPr>
        <w:t xml:space="preserve"> wide variation was noticed and a reverse</w:t>
      </w:r>
      <w:r w:rsidR="007C04F6" w:rsidRPr="00517574">
        <w:rPr>
          <w:rFonts w:ascii="Arial" w:hAnsi="Arial" w:cs="Arial"/>
          <w:sz w:val="22"/>
          <w:szCs w:val="22"/>
        </w:rPr>
        <w:t xml:space="preserve"> trend was observed. i.e. in the majority of the area slightly acidic to moderate alkaline water was noticed. This variation could be attributed to rainfall pattern. </w:t>
      </w:r>
      <w:r w:rsidR="00607DC1" w:rsidRPr="00517574">
        <w:rPr>
          <w:rFonts w:ascii="Arial" w:hAnsi="Arial" w:cs="Arial"/>
          <w:sz w:val="22"/>
          <w:szCs w:val="22"/>
        </w:rPr>
        <w:t xml:space="preserve">The seasonal variation of pH in waters during 2008 and 2010 are given in Figures </w:t>
      </w:r>
      <w:r w:rsidR="007C04F6" w:rsidRPr="00517574">
        <w:rPr>
          <w:rFonts w:ascii="Arial" w:hAnsi="Arial" w:cs="Arial"/>
          <w:sz w:val="22"/>
          <w:szCs w:val="22"/>
        </w:rPr>
        <w:t>1a &amp; 1b.</w:t>
      </w:r>
    </w:p>
    <w:p w:rsidR="00607DC1" w:rsidRDefault="00607DC1" w:rsidP="00607DC1">
      <w:pPr>
        <w:jc w:val="both"/>
        <w:rPr>
          <w:rFonts w:ascii="ArialMT" w:hAnsi="ArialMT" w:cs="ArialMT"/>
        </w:rPr>
      </w:pPr>
    </w:p>
    <w:p w:rsidR="00CF5185" w:rsidRDefault="00CF5185" w:rsidP="00C52B35">
      <w:pPr>
        <w:jc w:val="both"/>
        <w:rPr>
          <w:rFonts w:ascii="Arial" w:hAnsi="Arial" w:cs="Arial"/>
          <w:bCs/>
          <w:sz w:val="22"/>
          <w:szCs w:val="22"/>
        </w:rPr>
      </w:pPr>
    </w:p>
    <w:p w:rsidR="00CF5185" w:rsidRDefault="00665F53" w:rsidP="00512A38">
      <w:pPr>
        <w:jc w:val="center"/>
        <w:rPr>
          <w:rFonts w:ascii="Arial" w:hAnsi="Arial" w:cs="Arial"/>
          <w:bCs/>
          <w:sz w:val="22"/>
          <w:szCs w:val="22"/>
        </w:rPr>
      </w:pPr>
      <w:r w:rsidRPr="00665F53">
        <w:rPr>
          <w:rFonts w:ascii="Arial" w:hAnsi="Arial" w:cs="Arial"/>
          <w:bCs/>
          <w:sz w:val="22"/>
          <w:szCs w:val="22"/>
        </w:rPr>
        <w:object w:dxaOrig="7185" w:dyaOrig="5385">
          <v:shape id="_x0000_i1028" type="#_x0000_t75" style="width:358.5pt;height:268.5pt" o:ole="">
            <v:imagedata r:id="rId16" o:title=""/>
          </v:shape>
          <o:OLEObject Type="Embed" ProgID="PowerPoint.Slide.12" ShapeID="_x0000_i1028" DrawAspect="Content" ObjectID="_1589363030" r:id="rId17"/>
        </w:object>
      </w:r>
    </w:p>
    <w:p w:rsidR="00CF5185" w:rsidRDefault="00CF5185" w:rsidP="00C52B35">
      <w:pPr>
        <w:jc w:val="both"/>
        <w:rPr>
          <w:rFonts w:ascii="Arial" w:hAnsi="Arial" w:cs="Arial"/>
          <w:bCs/>
          <w:sz w:val="22"/>
          <w:szCs w:val="22"/>
        </w:rPr>
      </w:pPr>
    </w:p>
    <w:p w:rsidR="00F50537" w:rsidRDefault="00F50537" w:rsidP="00512A38">
      <w:pPr>
        <w:jc w:val="center"/>
        <w:rPr>
          <w:rFonts w:ascii="Arial" w:hAnsi="Arial" w:cs="Arial"/>
          <w:sz w:val="22"/>
          <w:szCs w:val="22"/>
        </w:rPr>
      </w:pPr>
      <w:r>
        <w:rPr>
          <w:rFonts w:ascii="Arial" w:hAnsi="Arial" w:cs="Arial"/>
          <w:sz w:val="22"/>
          <w:szCs w:val="22"/>
        </w:rPr>
        <w:t xml:space="preserve">Figure </w:t>
      </w:r>
      <w:r w:rsidR="00067243">
        <w:rPr>
          <w:rFonts w:ascii="Arial" w:hAnsi="Arial" w:cs="Arial"/>
          <w:sz w:val="22"/>
          <w:szCs w:val="22"/>
        </w:rPr>
        <w:t>4.</w:t>
      </w:r>
      <w:r w:rsidR="00665F53">
        <w:rPr>
          <w:rFonts w:ascii="Arial" w:hAnsi="Arial" w:cs="Arial"/>
          <w:sz w:val="22"/>
          <w:szCs w:val="22"/>
        </w:rPr>
        <w:t>1a</w:t>
      </w:r>
      <w:r>
        <w:rPr>
          <w:rFonts w:ascii="Arial" w:hAnsi="Arial" w:cs="Arial"/>
          <w:sz w:val="22"/>
          <w:szCs w:val="22"/>
        </w:rPr>
        <w:t xml:space="preserve">: </w:t>
      </w:r>
      <w:r w:rsidR="00E55089">
        <w:rPr>
          <w:rFonts w:ascii="Arial" w:hAnsi="Arial" w:cs="Arial"/>
          <w:sz w:val="22"/>
          <w:szCs w:val="22"/>
        </w:rPr>
        <w:t>Spatial varia</w:t>
      </w:r>
      <w:r>
        <w:rPr>
          <w:rFonts w:ascii="Arial" w:hAnsi="Arial" w:cs="Arial"/>
          <w:sz w:val="22"/>
          <w:szCs w:val="22"/>
        </w:rPr>
        <w:t>tion of pH in Groundwater of Kasaragod district (</w:t>
      </w:r>
      <w:r w:rsidR="00E55089">
        <w:rPr>
          <w:rFonts w:ascii="Arial" w:hAnsi="Arial" w:cs="Arial"/>
          <w:sz w:val="22"/>
          <w:szCs w:val="22"/>
        </w:rPr>
        <w:t>Year</w:t>
      </w:r>
      <w:proofErr w:type="gramStart"/>
      <w:r w:rsidR="00E55089">
        <w:rPr>
          <w:rFonts w:ascii="Arial" w:hAnsi="Arial" w:cs="Arial"/>
          <w:sz w:val="22"/>
          <w:szCs w:val="22"/>
        </w:rPr>
        <w:t>:</w:t>
      </w:r>
      <w:r>
        <w:rPr>
          <w:rFonts w:ascii="Arial" w:hAnsi="Arial" w:cs="Arial"/>
          <w:sz w:val="22"/>
          <w:szCs w:val="22"/>
        </w:rPr>
        <w:t>2008</w:t>
      </w:r>
      <w:proofErr w:type="gramEnd"/>
      <w:r>
        <w:rPr>
          <w:rFonts w:ascii="Arial" w:hAnsi="Arial" w:cs="Arial"/>
          <w:sz w:val="22"/>
          <w:szCs w:val="22"/>
        </w:rPr>
        <w:t>)</w:t>
      </w:r>
    </w:p>
    <w:p w:rsidR="00AF1CD6" w:rsidRPr="00C52B35" w:rsidRDefault="00AF1CD6" w:rsidP="00C52B35">
      <w:pPr>
        <w:jc w:val="both"/>
        <w:rPr>
          <w:rFonts w:ascii="Arial" w:hAnsi="Arial" w:cs="Arial"/>
          <w:sz w:val="22"/>
          <w:szCs w:val="22"/>
        </w:rPr>
      </w:pPr>
    </w:p>
    <w:p w:rsidR="00F50537" w:rsidRDefault="00F50537" w:rsidP="00C52B35">
      <w:pPr>
        <w:jc w:val="both"/>
        <w:rPr>
          <w:rFonts w:ascii="Arial" w:hAnsi="Arial" w:cs="Arial"/>
          <w:b/>
          <w:sz w:val="22"/>
          <w:szCs w:val="22"/>
        </w:rPr>
      </w:pPr>
    </w:p>
    <w:p w:rsidR="00AF1CD6" w:rsidRDefault="00137B14" w:rsidP="00BF4276">
      <w:pPr>
        <w:jc w:val="center"/>
        <w:rPr>
          <w:rFonts w:ascii="Arial" w:hAnsi="Arial" w:cs="Arial"/>
          <w:b/>
          <w:sz w:val="22"/>
          <w:szCs w:val="22"/>
        </w:rPr>
      </w:pPr>
      <w:r w:rsidRPr="00AF1CD6">
        <w:rPr>
          <w:rFonts w:ascii="Arial" w:hAnsi="Arial" w:cs="Arial"/>
          <w:b/>
          <w:sz w:val="22"/>
          <w:szCs w:val="22"/>
        </w:rPr>
        <w:object w:dxaOrig="7185" w:dyaOrig="5385">
          <v:shape id="_x0000_i1029" type="#_x0000_t75" style="width:400.5pt;height:248.25pt" o:ole="">
            <v:imagedata r:id="rId18" o:title=""/>
          </v:shape>
          <o:OLEObject Type="Embed" ProgID="PowerPoint.Slide.12" ShapeID="_x0000_i1029" DrawAspect="Content" ObjectID="_1589363031" r:id="rId19"/>
        </w:object>
      </w:r>
    </w:p>
    <w:p w:rsidR="00F50537" w:rsidRDefault="00F50537" w:rsidP="00C52B35">
      <w:pPr>
        <w:jc w:val="both"/>
        <w:rPr>
          <w:rFonts w:ascii="Arial" w:hAnsi="Arial" w:cs="Arial"/>
          <w:b/>
          <w:sz w:val="22"/>
          <w:szCs w:val="22"/>
        </w:rPr>
      </w:pPr>
    </w:p>
    <w:p w:rsidR="00E55089" w:rsidRPr="00C52B35" w:rsidRDefault="00E55089" w:rsidP="00512A38">
      <w:pPr>
        <w:jc w:val="center"/>
        <w:rPr>
          <w:rFonts w:ascii="Arial" w:hAnsi="Arial" w:cs="Arial"/>
          <w:sz w:val="22"/>
          <w:szCs w:val="22"/>
        </w:rPr>
      </w:pPr>
      <w:r>
        <w:rPr>
          <w:rFonts w:ascii="Arial" w:hAnsi="Arial" w:cs="Arial"/>
          <w:sz w:val="22"/>
          <w:szCs w:val="22"/>
        </w:rPr>
        <w:t xml:space="preserve">Figure </w:t>
      </w:r>
      <w:r w:rsidR="00067243">
        <w:rPr>
          <w:rFonts w:ascii="Arial" w:hAnsi="Arial" w:cs="Arial"/>
          <w:sz w:val="22"/>
          <w:szCs w:val="22"/>
        </w:rPr>
        <w:t>4.</w:t>
      </w:r>
      <w:r w:rsidR="00665F53">
        <w:rPr>
          <w:rFonts w:ascii="Arial" w:hAnsi="Arial" w:cs="Arial"/>
          <w:sz w:val="22"/>
          <w:szCs w:val="22"/>
        </w:rPr>
        <w:t>1b</w:t>
      </w:r>
      <w:r>
        <w:rPr>
          <w:rFonts w:ascii="Arial" w:hAnsi="Arial" w:cs="Arial"/>
          <w:sz w:val="22"/>
          <w:szCs w:val="22"/>
        </w:rPr>
        <w:t>: Spatial variation of pH in Groundwater of Kasaragod district (Year</w:t>
      </w:r>
      <w:proofErr w:type="gramStart"/>
      <w:r>
        <w:rPr>
          <w:rFonts w:ascii="Arial" w:hAnsi="Arial" w:cs="Arial"/>
          <w:sz w:val="22"/>
          <w:szCs w:val="22"/>
        </w:rPr>
        <w:t>:2010</w:t>
      </w:r>
      <w:proofErr w:type="gramEnd"/>
      <w:r>
        <w:rPr>
          <w:rFonts w:ascii="Arial" w:hAnsi="Arial" w:cs="Arial"/>
          <w:sz w:val="22"/>
          <w:szCs w:val="22"/>
        </w:rPr>
        <w:t>)</w:t>
      </w:r>
    </w:p>
    <w:p w:rsidR="00EF7A3D" w:rsidRDefault="00EF7A3D" w:rsidP="00F50537">
      <w:pPr>
        <w:jc w:val="both"/>
        <w:rPr>
          <w:rFonts w:ascii="Arial" w:hAnsi="Arial" w:cs="Arial"/>
          <w:sz w:val="22"/>
          <w:szCs w:val="22"/>
        </w:rPr>
      </w:pPr>
    </w:p>
    <w:p w:rsidR="00607DC1" w:rsidRPr="00B31395" w:rsidRDefault="00607DC1" w:rsidP="00607DC1">
      <w:pPr>
        <w:autoSpaceDE w:val="0"/>
        <w:autoSpaceDN w:val="0"/>
        <w:adjustRightInd w:val="0"/>
        <w:jc w:val="both"/>
        <w:rPr>
          <w:rFonts w:ascii="Arial" w:hAnsi="Arial" w:cs="Arial"/>
          <w:b/>
          <w:bCs/>
          <w:sz w:val="24"/>
          <w:szCs w:val="24"/>
        </w:rPr>
      </w:pPr>
      <w:r w:rsidRPr="00B31395">
        <w:rPr>
          <w:rFonts w:ascii="Arial" w:hAnsi="Arial" w:cs="Arial"/>
          <w:b/>
          <w:bCs/>
          <w:sz w:val="24"/>
          <w:szCs w:val="24"/>
        </w:rPr>
        <w:t>Electrical conductivity</w:t>
      </w:r>
    </w:p>
    <w:p w:rsidR="00607DC1" w:rsidRPr="00B31395" w:rsidRDefault="00607DC1" w:rsidP="00607DC1">
      <w:pPr>
        <w:autoSpaceDE w:val="0"/>
        <w:autoSpaceDN w:val="0"/>
        <w:adjustRightInd w:val="0"/>
        <w:jc w:val="both"/>
        <w:rPr>
          <w:rFonts w:ascii="Arial" w:hAnsi="Arial" w:cs="Arial"/>
        </w:rPr>
      </w:pPr>
    </w:p>
    <w:p w:rsidR="00607DC1" w:rsidRDefault="00607DC1" w:rsidP="00B02980">
      <w:pPr>
        <w:autoSpaceDE w:val="0"/>
        <w:autoSpaceDN w:val="0"/>
        <w:adjustRightInd w:val="0"/>
        <w:spacing w:line="360" w:lineRule="auto"/>
        <w:jc w:val="both"/>
        <w:rPr>
          <w:rFonts w:ascii="Arial" w:hAnsi="Arial" w:cs="Arial"/>
          <w:sz w:val="22"/>
          <w:szCs w:val="22"/>
        </w:rPr>
      </w:pPr>
      <w:r w:rsidRPr="004A466C">
        <w:rPr>
          <w:rFonts w:ascii="Arial" w:hAnsi="Arial" w:cs="Arial"/>
          <w:sz w:val="22"/>
          <w:szCs w:val="22"/>
        </w:rPr>
        <w:t xml:space="preserve">Electrical conductivity of the samples varied from </w:t>
      </w:r>
      <w:r w:rsidR="008C0956">
        <w:rPr>
          <w:rFonts w:ascii="Arial" w:hAnsi="Arial" w:cs="Arial"/>
          <w:sz w:val="22"/>
          <w:szCs w:val="22"/>
        </w:rPr>
        <w:t>40.0 micro-siemens/cm to 63</w:t>
      </w:r>
      <w:r w:rsidRPr="004A466C">
        <w:rPr>
          <w:rFonts w:ascii="Arial" w:hAnsi="Arial" w:cs="Arial"/>
          <w:sz w:val="22"/>
          <w:szCs w:val="22"/>
        </w:rPr>
        <w:t xml:space="preserve">0 micro-siemens/cm during pre-monsoon </w:t>
      </w:r>
      <w:r w:rsidR="007C04F6" w:rsidRPr="004A466C">
        <w:rPr>
          <w:rFonts w:ascii="Arial" w:hAnsi="Arial" w:cs="Arial"/>
          <w:sz w:val="22"/>
          <w:szCs w:val="22"/>
        </w:rPr>
        <w:t xml:space="preserve">and 40 to </w:t>
      </w:r>
      <w:r w:rsidR="008C0956">
        <w:rPr>
          <w:rFonts w:ascii="Arial" w:hAnsi="Arial" w:cs="Arial"/>
          <w:sz w:val="22"/>
          <w:szCs w:val="22"/>
        </w:rPr>
        <w:t>6</w:t>
      </w:r>
      <w:r w:rsidR="007C04F6" w:rsidRPr="004A466C">
        <w:rPr>
          <w:rFonts w:ascii="Arial" w:hAnsi="Arial" w:cs="Arial"/>
          <w:sz w:val="22"/>
          <w:szCs w:val="22"/>
        </w:rPr>
        <w:t>0</w:t>
      </w:r>
      <w:r w:rsidR="008C0956">
        <w:rPr>
          <w:rFonts w:ascii="Arial" w:hAnsi="Arial" w:cs="Arial"/>
          <w:sz w:val="22"/>
          <w:szCs w:val="22"/>
        </w:rPr>
        <w:t>5</w:t>
      </w:r>
      <w:r w:rsidR="007C04F6" w:rsidRPr="004A466C">
        <w:rPr>
          <w:rFonts w:ascii="Arial" w:hAnsi="Arial" w:cs="Arial"/>
          <w:sz w:val="22"/>
          <w:szCs w:val="22"/>
        </w:rPr>
        <w:t xml:space="preserve"> micro-siemen/cm during </w:t>
      </w:r>
      <w:r w:rsidRPr="004A466C">
        <w:rPr>
          <w:rFonts w:ascii="Arial" w:hAnsi="Arial" w:cs="Arial"/>
          <w:sz w:val="22"/>
          <w:szCs w:val="22"/>
        </w:rPr>
        <w:t xml:space="preserve">2008. </w:t>
      </w:r>
      <w:r w:rsidR="007C04F6" w:rsidRPr="004A466C">
        <w:rPr>
          <w:rFonts w:ascii="Arial" w:hAnsi="Arial" w:cs="Arial"/>
          <w:sz w:val="22"/>
          <w:szCs w:val="22"/>
        </w:rPr>
        <w:t xml:space="preserve">Similar trend was noticed in the </w:t>
      </w:r>
      <w:r w:rsidR="008C0956">
        <w:rPr>
          <w:rFonts w:ascii="Arial" w:hAnsi="Arial" w:cs="Arial"/>
          <w:sz w:val="22"/>
          <w:szCs w:val="22"/>
        </w:rPr>
        <w:t>year 2010. The EC varied from 68 to 4</w:t>
      </w:r>
      <w:r w:rsidR="007C04F6" w:rsidRPr="004A466C">
        <w:rPr>
          <w:rFonts w:ascii="Arial" w:hAnsi="Arial" w:cs="Arial"/>
          <w:sz w:val="22"/>
          <w:szCs w:val="22"/>
        </w:rPr>
        <w:t>0</w:t>
      </w:r>
      <w:r w:rsidR="008C0956">
        <w:rPr>
          <w:rFonts w:ascii="Arial" w:hAnsi="Arial" w:cs="Arial"/>
          <w:sz w:val="22"/>
          <w:szCs w:val="22"/>
        </w:rPr>
        <w:t>5</w:t>
      </w:r>
      <w:r w:rsidR="007C04F6" w:rsidRPr="004A466C">
        <w:rPr>
          <w:rFonts w:ascii="Arial" w:hAnsi="Arial" w:cs="Arial"/>
          <w:sz w:val="22"/>
          <w:szCs w:val="22"/>
        </w:rPr>
        <w:t xml:space="preserve"> micr</w:t>
      </w:r>
      <w:r w:rsidR="00C61FCE" w:rsidRPr="004A466C">
        <w:rPr>
          <w:rFonts w:ascii="Arial" w:hAnsi="Arial" w:cs="Arial"/>
          <w:sz w:val="22"/>
          <w:szCs w:val="22"/>
        </w:rPr>
        <w:t>o-</w:t>
      </w:r>
      <w:r w:rsidR="007C04F6" w:rsidRPr="004A466C">
        <w:rPr>
          <w:rFonts w:ascii="Arial" w:hAnsi="Arial" w:cs="Arial"/>
          <w:sz w:val="22"/>
          <w:szCs w:val="22"/>
        </w:rPr>
        <w:t>siemen/cm in the pre-monsoon</w:t>
      </w:r>
      <w:r w:rsidR="00C61FCE" w:rsidRPr="004A466C">
        <w:rPr>
          <w:rFonts w:ascii="Arial" w:hAnsi="Arial" w:cs="Arial"/>
          <w:sz w:val="22"/>
          <w:szCs w:val="22"/>
        </w:rPr>
        <w:t xml:space="preserve"> and </w:t>
      </w:r>
      <w:r w:rsidR="008C0956">
        <w:rPr>
          <w:rFonts w:ascii="Arial" w:hAnsi="Arial" w:cs="Arial"/>
          <w:sz w:val="22"/>
          <w:szCs w:val="22"/>
        </w:rPr>
        <w:t>47 to 328</w:t>
      </w:r>
      <w:r w:rsidR="007C04F6" w:rsidRPr="004A466C">
        <w:rPr>
          <w:rFonts w:ascii="Arial" w:hAnsi="Arial" w:cs="Arial"/>
          <w:sz w:val="22"/>
          <w:szCs w:val="22"/>
        </w:rPr>
        <w:t xml:space="preserve"> micro-siemen</w:t>
      </w:r>
      <w:r w:rsidR="00C61FCE" w:rsidRPr="004A466C">
        <w:rPr>
          <w:rFonts w:ascii="Arial" w:hAnsi="Arial" w:cs="Arial"/>
          <w:sz w:val="22"/>
          <w:szCs w:val="22"/>
        </w:rPr>
        <w:t>/cm during post-monsoon.</w:t>
      </w:r>
      <w:r w:rsidR="007C04F6" w:rsidRPr="004A466C">
        <w:rPr>
          <w:rFonts w:ascii="Arial" w:hAnsi="Arial" w:cs="Arial"/>
          <w:sz w:val="22"/>
          <w:szCs w:val="22"/>
        </w:rPr>
        <w:t xml:space="preserve">  </w:t>
      </w:r>
      <w:r w:rsidR="00C61FCE" w:rsidRPr="004A466C">
        <w:rPr>
          <w:rFonts w:ascii="Arial" w:hAnsi="Arial" w:cs="Arial"/>
          <w:sz w:val="22"/>
          <w:szCs w:val="22"/>
        </w:rPr>
        <w:t>From the analysis, it is clear that there is no significant variation in electrical conductivity.</w:t>
      </w:r>
      <w:r w:rsidR="00B02980" w:rsidRPr="004A466C">
        <w:rPr>
          <w:rFonts w:ascii="Arial" w:hAnsi="Arial" w:cs="Arial"/>
          <w:sz w:val="22"/>
          <w:szCs w:val="22"/>
        </w:rPr>
        <w:t xml:space="preserve"> </w:t>
      </w:r>
      <w:r w:rsidR="00C61FCE" w:rsidRPr="004A466C">
        <w:rPr>
          <w:rFonts w:ascii="Arial" w:hAnsi="Arial" w:cs="Arial"/>
          <w:sz w:val="22"/>
          <w:szCs w:val="22"/>
        </w:rPr>
        <w:t xml:space="preserve">Further, it is evident </w:t>
      </w:r>
      <w:r w:rsidRPr="004A466C">
        <w:rPr>
          <w:rFonts w:ascii="Arial" w:hAnsi="Arial" w:cs="Arial"/>
          <w:sz w:val="22"/>
          <w:szCs w:val="22"/>
        </w:rPr>
        <w:t>that the water is suitable for all purposes including drinking as per BIS specifications. Figures</w:t>
      </w:r>
      <w:r w:rsidR="00C61FCE" w:rsidRPr="004A466C">
        <w:rPr>
          <w:rFonts w:ascii="Arial" w:hAnsi="Arial" w:cs="Arial"/>
          <w:sz w:val="22"/>
          <w:szCs w:val="22"/>
        </w:rPr>
        <w:t>1c &amp;1d</w:t>
      </w:r>
      <w:r w:rsidRPr="004A466C">
        <w:rPr>
          <w:rFonts w:ascii="Arial" w:hAnsi="Arial" w:cs="Arial"/>
          <w:sz w:val="22"/>
          <w:szCs w:val="22"/>
        </w:rPr>
        <w:t xml:space="preserve"> shows the variation of Electrical conductivity during 2008 and 2010.</w:t>
      </w:r>
    </w:p>
    <w:p w:rsidR="004A466C" w:rsidRPr="004A466C" w:rsidRDefault="004A466C" w:rsidP="00B02980">
      <w:pPr>
        <w:autoSpaceDE w:val="0"/>
        <w:autoSpaceDN w:val="0"/>
        <w:adjustRightInd w:val="0"/>
        <w:spacing w:line="360" w:lineRule="auto"/>
        <w:jc w:val="both"/>
        <w:rPr>
          <w:rFonts w:ascii="Arial" w:hAnsi="Arial" w:cs="Arial"/>
          <w:sz w:val="22"/>
          <w:szCs w:val="22"/>
        </w:rPr>
      </w:pPr>
    </w:p>
    <w:p w:rsidR="00AF1CD6" w:rsidRDefault="00557378" w:rsidP="00BF4276">
      <w:pPr>
        <w:jc w:val="center"/>
        <w:rPr>
          <w:rFonts w:ascii="Arial" w:hAnsi="Arial" w:cs="Arial"/>
          <w:sz w:val="22"/>
          <w:szCs w:val="22"/>
        </w:rPr>
      </w:pPr>
      <w:r w:rsidRPr="00AF1CD6">
        <w:rPr>
          <w:rFonts w:ascii="Arial" w:hAnsi="Arial" w:cs="Arial"/>
          <w:sz w:val="22"/>
          <w:szCs w:val="22"/>
        </w:rPr>
        <w:object w:dxaOrig="7185" w:dyaOrig="5385">
          <v:shape id="_x0000_i1030" type="#_x0000_t75" style="width:358.5pt;height:227.25pt" o:ole="">
            <v:imagedata r:id="rId20" o:title=""/>
          </v:shape>
          <o:OLEObject Type="Embed" ProgID="PowerPoint.Slide.12" ShapeID="_x0000_i1030" DrawAspect="Content" ObjectID="_1589363032" r:id="rId21"/>
        </w:object>
      </w:r>
    </w:p>
    <w:p w:rsidR="00AF1CD6" w:rsidRDefault="00AF1CD6" w:rsidP="00F50537">
      <w:pPr>
        <w:jc w:val="both"/>
        <w:rPr>
          <w:rFonts w:ascii="Arial" w:hAnsi="Arial" w:cs="Arial"/>
          <w:sz w:val="22"/>
          <w:szCs w:val="22"/>
        </w:rPr>
      </w:pPr>
    </w:p>
    <w:p w:rsidR="00E55089" w:rsidRPr="00C52B35" w:rsidRDefault="00E55089" w:rsidP="00512A38">
      <w:pPr>
        <w:jc w:val="center"/>
        <w:rPr>
          <w:rFonts w:ascii="Arial" w:hAnsi="Arial" w:cs="Arial"/>
          <w:sz w:val="22"/>
          <w:szCs w:val="22"/>
        </w:rPr>
      </w:pPr>
      <w:r>
        <w:rPr>
          <w:rFonts w:ascii="Arial" w:hAnsi="Arial" w:cs="Arial"/>
          <w:sz w:val="22"/>
          <w:szCs w:val="22"/>
        </w:rPr>
        <w:t xml:space="preserve">Figure </w:t>
      </w:r>
      <w:r w:rsidR="00067243">
        <w:rPr>
          <w:rFonts w:ascii="Arial" w:hAnsi="Arial" w:cs="Arial"/>
          <w:sz w:val="22"/>
          <w:szCs w:val="22"/>
        </w:rPr>
        <w:t>4.1</w:t>
      </w:r>
      <w:r w:rsidR="00665F53">
        <w:rPr>
          <w:rFonts w:ascii="Arial" w:hAnsi="Arial" w:cs="Arial"/>
          <w:sz w:val="22"/>
          <w:szCs w:val="22"/>
        </w:rPr>
        <w:t>c</w:t>
      </w:r>
      <w:r>
        <w:rPr>
          <w:rFonts w:ascii="Arial" w:hAnsi="Arial" w:cs="Arial"/>
          <w:sz w:val="22"/>
          <w:szCs w:val="22"/>
        </w:rPr>
        <w:t>: Spatial variation of EC in Groundwater of Kasaragod district (Year</w:t>
      </w:r>
      <w:proofErr w:type="gramStart"/>
      <w:r>
        <w:rPr>
          <w:rFonts w:ascii="Arial" w:hAnsi="Arial" w:cs="Arial"/>
          <w:sz w:val="22"/>
          <w:szCs w:val="22"/>
        </w:rPr>
        <w:t>:2008</w:t>
      </w:r>
      <w:proofErr w:type="gramEnd"/>
      <w:r>
        <w:rPr>
          <w:rFonts w:ascii="Arial" w:hAnsi="Arial" w:cs="Arial"/>
          <w:sz w:val="22"/>
          <w:szCs w:val="22"/>
        </w:rPr>
        <w:t>)</w:t>
      </w:r>
    </w:p>
    <w:p w:rsidR="00EF7A3D" w:rsidRDefault="00EF7A3D" w:rsidP="00F50537">
      <w:pPr>
        <w:jc w:val="both"/>
        <w:rPr>
          <w:rFonts w:ascii="Arial" w:hAnsi="Arial" w:cs="Arial"/>
          <w:sz w:val="22"/>
          <w:szCs w:val="22"/>
        </w:rPr>
      </w:pPr>
    </w:p>
    <w:p w:rsidR="00AF1CD6" w:rsidRDefault="00137B14" w:rsidP="00BF4276">
      <w:pPr>
        <w:jc w:val="center"/>
        <w:rPr>
          <w:rFonts w:ascii="Arial" w:hAnsi="Arial" w:cs="Arial"/>
          <w:sz w:val="22"/>
          <w:szCs w:val="22"/>
        </w:rPr>
      </w:pPr>
      <w:r w:rsidRPr="00AF1CD6">
        <w:rPr>
          <w:rFonts w:ascii="Arial" w:hAnsi="Arial" w:cs="Arial"/>
          <w:sz w:val="22"/>
          <w:szCs w:val="22"/>
        </w:rPr>
        <w:object w:dxaOrig="7185" w:dyaOrig="5385">
          <v:shape id="_x0000_i1031" type="#_x0000_t75" style="width:384.75pt;height:281.25pt" o:ole="">
            <v:imagedata r:id="rId22" o:title=""/>
          </v:shape>
          <o:OLEObject Type="Embed" ProgID="PowerPoint.Slide.12" ShapeID="_x0000_i1031" DrawAspect="Content" ObjectID="_1589363033" r:id="rId23"/>
        </w:object>
      </w:r>
    </w:p>
    <w:p w:rsidR="00AF1CD6" w:rsidRDefault="00AF1CD6" w:rsidP="00F50537">
      <w:pPr>
        <w:jc w:val="both"/>
        <w:rPr>
          <w:rFonts w:ascii="Arial" w:hAnsi="Arial" w:cs="Arial"/>
          <w:sz w:val="22"/>
          <w:szCs w:val="22"/>
        </w:rPr>
      </w:pPr>
    </w:p>
    <w:p w:rsidR="00E55089" w:rsidRDefault="00665F53" w:rsidP="00BF4276">
      <w:pPr>
        <w:jc w:val="center"/>
        <w:rPr>
          <w:rFonts w:ascii="Arial" w:hAnsi="Arial" w:cs="Arial"/>
          <w:sz w:val="22"/>
          <w:szCs w:val="22"/>
        </w:rPr>
      </w:pPr>
      <w:r>
        <w:rPr>
          <w:rFonts w:ascii="Arial" w:hAnsi="Arial" w:cs="Arial"/>
          <w:sz w:val="22"/>
          <w:szCs w:val="22"/>
        </w:rPr>
        <w:t xml:space="preserve">Figure </w:t>
      </w:r>
      <w:r w:rsidR="00067243">
        <w:rPr>
          <w:rFonts w:ascii="Arial" w:hAnsi="Arial" w:cs="Arial"/>
          <w:sz w:val="22"/>
          <w:szCs w:val="22"/>
        </w:rPr>
        <w:t>4.</w:t>
      </w:r>
      <w:r>
        <w:rPr>
          <w:rFonts w:ascii="Arial" w:hAnsi="Arial" w:cs="Arial"/>
          <w:sz w:val="22"/>
          <w:szCs w:val="22"/>
        </w:rPr>
        <w:t>1d</w:t>
      </w:r>
      <w:r w:rsidR="00E55089">
        <w:rPr>
          <w:rFonts w:ascii="Arial" w:hAnsi="Arial" w:cs="Arial"/>
          <w:sz w:val="22"/>
          <w:szCs w:val="22"/>
        </w:rPr>
        <w:t>: Spatial variation of EC in Groundwater of Kasaragod district (Year</w:t>
      </w:r>
      <w:proofErr w:type="gramStart"/>
      <w:r w:rsidR="00E55089">
        <w:rPr>
          <w:rFonts w:ascii="Arial" w:hAnsi="Arial" w:cs="Arial"/>
          <w:sz w:val="22"/>
          <w:szCs w:val="22"/>
        </w:rPr>
        <w:t>:2010</w:t>
      </w:r>
      <w:proofErr w:type="gramEnd"/>
      <w:r w:rsidR="00E55089">
        <w:rPr>
          <w:rFonts w:ascii="Arial" w:hAnsi="Arial" w:cs="Arial"/>
          <w:sz w:val="22"/>
          <w:szCs w:val="22"/>
        </w:rPr>
        <w:t>)</w:t>
      </w:r>
    </w:p>
    <w:p w:rsidR="00607DC1" w:rsidRDefault="00607DC1" w:rsidP="00E55089">
      <w:pPr>
        <w:jc w:val="both"/>
        <w:rPr>
          <w:rFonts w:ascii="Arial" w:hAnsi="Arial" w:cs="Arial"/>
          <w:sz w:val="22"/>
          <w:szCs w:val="22"/>
        </w:rPr>
      </w:pPr>
    </w:p>
    <w:p w:rsidR="008C0956" w:rsidRDefault="008C0956" w:rsidP="00607DC1">
      <w:pPr>
        <w:autoSpaceDE w:val="0"/>
        <w:autoSpaceDN w:val="0"/>
        <w:adjustRightInd w:val="0"/>
        <w:rPr>
          <w:rFonts w:ascii="Arial" w:hAnsi="Arial" w:cs="Arial"/>
          <w:b/>
          <w:bCs/>
          <w:sz w:val="22"/>
          <w:szCs w:val="22"/>
        </w:rPr>
      </w:pPr>
    </w:p>
    <w:p w:rsidR="00607DC1" w:rsidRPr="00C61FCE" w:rsidRDefault="00607DC1" w:rsidP="00607DC1">
      <w:pPr>
        <w:autoSpaceDE w:val="0"/>
        <w:autoSpaceDN w:val="0"/>
        <w:adjustRightInd w:val="0"/>
        <w:rPr>
          <w:rFonts w:ascii="Arial" w:hAnsi="Arial" w:cs="Arial"/>
          <w:b/>
          <w:bCs/>
          <w:sz w:val="22"/>
          <w:szCs w:val="22"/>
        </w:rPr>
      </w:pPr>
      <w:r w:rsidRPr="00C61FCE">
        <w:rPr>
          <w:rFonts w:ascii="Arial" w:hAnsi="Arial" w:cs="Arial"/>
          <w:b/>
          <w:bCs/>
          <w:sz w:val="22"/>
          <w:szCs w:val="22"/>
        </w:rPr>
        <w:t>Total Dissolved Solids</w:t>
      </w:r>
    </w:p>
    <w:p w:rsidR="00607DC1" w:rsidRDefault="00607DC1" w:rsidP="00607DC1">
      <w:pPr>
        <w:autoSpaceDE w:val="0"/>
        <w:autoSpaceDN w:val="0"/>
        <w:adjustRightInd w:val="0"/>
        <w:rPr>
          <w:sz w:val="19"/>
          <w:szCs w:val="19"/>
        </w:rPr>
      </w:pPr>
    </w:p>
    <w:p w:rsidR="00607DC1" w:rsidRPr="00557378" w:rsidRDefault="00607DC1" w:rsidP="00557378">
      <w:pPr>
        <w:autoSpaceDE w:val="0"/>
        <w:autoSpaceDN w:val="0"/>
        <w:adjustRightInd w:val="0"/>
        <w:spacing w:line="360" w:lineRule="auto"/>
        <w:jc w:val="both"/>
        <w:rPr>
          <w:rFonts w:ascii="Arial" w:hAnsi="Arial" w:cs="Arial"/>
          <w:sz w:val="22"/>
          <w:szCs w:val="22"/>
        </w:rPr>
      </w:pPr>
      <w:r w:rsidRPr="00557378">
        <w:rPr>
          <w:rFonts w:ascii="Arial" w:hAnsi="Arial" w:cs="Arial"/>
          <w:sz w:val="22"/>
          <w:szCs w:val="22"/>
        </w:rPr>
        <w:t xml:space="preserve">The concentration of TDS during 2010 were analysed and found that the values are much below the desired limits. Total Dissolved Solids </w:t>
      </w:r>
      <w:r w:rsidR="008C0956">
        <w:rPr>
          <w:rFonts w:ascii="Arial" w:hAnsi="Arial" w:cs="Arial"/>
          <w:sz w:val="22"/>
          <w:szCs w:val="22"/>
        </w:rPr>
        <w:t>varies from 41 to 243 mg/l during 2010 and 28.2 to 196.8</w:t>
      </w:r>
      <w:r w:rsidR="00C61FCE" w:rsidRPr="00557378">
        <w:rPr>
          <w:rFonts w:ascii="Arial" w:hAnsi="Arial" w:cs="Arial"/>
          <w:sz w:val="22"/>
          <w:szCs w:val="22"/>
        </w:rPr>
        <w:t xml:space="preserve"> mg/l </w:t>
      </w:r>
      <w:r w:rsidR="00557378" w:rsidRPr="00557378">
        <w:rPr>
          <w:rFonts w:ascii="Arial" w:hAnsi="Arial" w:cs="Arial"/>
          <w:sz w:val="22"/>
          <w:szCs w:val="22"/>
        </w:rPr>
        <w:t>during post-monsoon. The result</w:t>
      </w:r>
      <w:r w:rsidR="00C61FCE" w:rsidRPr="00557378">
        <w:rPr>
          <w:rFonts w:ascii="Arial" w:hAnsi="Arial" w:cs="Arial"/>
          <w:sz w:val="22"/>
          <w:szCs w:val="22"/>
        </w:rPr>
        <w:t xml:space="preserve"> shows that, in general, the study area is </w:t>
      </w:r>
      <w:r w:rsidR="00C61FCE" w:rsidRPr="00557378">
        <w:rPr>
          <w:rFonts w:ascii="Arial" w:hAnsi="Arial" w:cs="Arial"/>
          <w:sz w:val="22"/>
          <w:szCs w:val="22"/>
        </w:rPr>
        <w:lastRenderedPageBreak/>
        <w:t xml:space="preserve">quite stable and no erosional activities are prevailing in these areas. </w:t>
      </w:r>
      <w:r w:rsidRPr="00557378">
        <w:rPr>
          <w:rFonts w:ascii="Arial" w:hAnsi="Arial" w:cs="Arial"/>
          <w:sz w:val="22"/>
          <w:szCs w:val="22"/>
        </w:rPr>
        <w:t>The seasonal variation of TDS during 2010 is depicted in Figu</w:t>
      </w:r>
      <w:r w:rsidR="00C61FCE" w:rsidRPr="00557378">
        <w:rPr>
          <w:rFonts w:ascii="Arial" w:hAnsi="Arial" w:cs="Arial"/>
          <w:sz w:val="22"/>
          <w:szCs w:val="22"/>
        </w:rPr>
        <w:t>re 1e</w:t>
      </w:r>
      <w:r w:rsidRPr="00557378">
        <w:rPr>
          <w:rFonts w:ascii="Arial" w:hAnsi="Arial" w:cs="Arial"/>
          <w:sz w:val="22"/>
          <w:szCs w:val="22"/>
        </w:rPr>
        <w:t>.</w:t>
      </w:r>
    </w:p>
    <w:p w:rsidR="00607DC1" w:rsidRPr="00B31395" w:rsidRDefault="00607DC1" w:rsidP="00607DC1"/>
    <w:p w:rsidR="00607DC1" w:rsidRPr="00C52B35" w:rsidRDefault="00607DC1" w:rsidP="00E55089">
      <w:pPr>
        <w:jc w:val="both"/>
        <w:rPr>
          <w:rFonts w:ascii="Arial" w:hAnsi="Arial" w:cs="Arial"/>
          <w:sz w:val="22"/>
          <w:szCs w:val="22"/>
        </w:rPr>
      </w:pPr>
    </w:p>
    <w:p w:rsidR="00E55089" w:rsidRDefault="008C0956" w:rsidP="00E23C46">
      <w:pPr>
        <w:rPr>
          <w:rFonts w:ascii="Arial" w:hAnsi="Arial" w:cs="Arial"/>
          <w:sz w:val="22"/>
          <w:szCs w:val="22"/>
        </w:rPr>
      </w:pPr>
      <w:r w:rsidRPr="00AF1CD6">
        <w:rPr>
          <w:rFonts w:ascii="Arial" w:hAnsi="Arial" w:cs="Arial"/>
          <w:sz w:val="22"/>
          <w:szCs w:val="22"/>
        </w:rPr>
        <w:object w:dxaOrig="5791" w:dyaOrig="4355">
          <v:shape id="_x0000_i1032" type="#_x0000_t75" style="width:365.25pt;height:238.5pt" o:ole="">
            <v:imagedata r:id="rId24" o:title=""/>
          </v:shape>
          <o:OLEObject Type="Embed" ProgID="PowerPoint.Slide.12" ShapeID="_x0000_i1032" DrawAspect="Content" ObjectID="_1589363034" r:id="rId25"/>
        </w:object>
      </w:r>
    </w:p>
    <w:p w:rsidR="008C0956" w:rsidRDefault="008C0956" w:rsidP="00BF4276">
      <w:pPr>
        <w:jc w:val="center"/>
        <w:rPr>
          <w:rFonts w:ascii="Arial" w:hAnsi="Arial" w:cs="Arial"/>
          <w:sz w:val="22"/>
          <w:szCs w:val="22"/>
        </w:rPr>
      </w:pPr>
    </w:p>
    <w:p w:rsidR="00E55089" w:rsidRDefault="00E55089" w:rsidP="00BF4276">
      <w:pPr>
        <w:jc w:val="center"/>
        <w:rPr>
          <w:rFonts w:ascii="Arial" w:hAnsi="Arial" w:cs="Arial"/>
          <w:sz w:val="22"/>
          <w:szCs w:val="22"/>
        </w:rPr>
      </w:pPr>
      <w:r>
        <w:rPr>
          <w:rFonts w:ascii="Arial" w:hAnsi="Arial" w:cs="Arial"/>
          <w:sz w:val="22"/>
          <w:szCs w:val="22"/>
        </w:rPr>
        <w:t xml:space="preserve">Figure </w:t>
      </w:r>
      <w:r w:rsidR="00067243">
        <w:rPr>
          <w:rFonts w:ascii="Arial" w:hAnsi="Arial" w:cs="Arial"/>
          <w:sz w:val="22"/>
          <w:szCs w:val="22"/>
        </w:rPr>
        <w:t>4.</w:t>
      </w:r>
      <w:r w:rsidR="00665F53">
        <w:rPr>
          <w:rFonts w:ascii="Arial" w:hAnsi="Arial" w:cs="Arial"/>
          <w:sz w:val="22"/>
          <w:szCs w:val="22"/>
        </w:rPr>
        <w:t>1e</w:t>
      </w:r>
      <w:r>
        <w:rPr>
          <w:rFonts w:ascii="Arial" w:hAnsi="Arial" w:cs="Arial"/>
          <w:sz w:val="22"/>
          <w:szCs w:val="22"/>
        </w:rPr>
        <w:t>: Spatial variation of TDS in Groundwater of Kasaragod district (Year</w:t>
      </w:r>
      <w:proofErr w:type="gramStart"/>
      <w:r>
        <w:rPr>
          <w:rFonts w:ascii="Arial" w:hAnsi="Arial" w:cs="Arial"/>
          <w:sz w:val="22"/>
          <w:szCs w:val="22"/>
        </w:rPr>
        <w:t>:2010</w:t>
      </w:r>
      <w:proofErr w:type="gramEnd"/>
      <w:r>
        <w:rPr>
          <w:rFonts w:ascii="Arial" w:hAnsi="Arial" w:cs="Arial"/>
          <w:sz w:val="22"/>
          <w:szCs w:val="22"/>
        </w:rPr>
        <w:t>)</w:t>
      </w:r>
    </w:p>
    <w:p w:rsidR="00970C10" w:rsidRDefault="00970C10" w:rsidP="00BF4276">
      <w:pPr>
        <w:jc w:val="center"/>
        <w:rPr>
          <w:rFonts w:ascii="Arial" w:hAnsi="Arial" w:cs="Arial"/>
          <w:sz w:val="22"/>
          <w:szCs w:val="22"/>
        </w:rPr>
      </w:pPr>
    </w:p>
    <w:p w:rsidR="00970C10" w:rsidRPr="00C52B35" w:rsidRDefault="00970C10" w:rsidP="00BF4276">
      <w:pPr>
        <w:jc w:val="center"/>
        <w:rPr>
          <w:rFonts w:ascii="Arial" w:hAnsi="Arial" w:cs="Arial"/>
          <w:sz w:val="22"/>
          <w:szCs w:val="22"/>
        </w:rPr>
      </w:pPr>
    </w:p>
    <w:p w:rsidR="00607DC1" w:rsidRPr="00C22460" w:rsidRDefault="00607DC1" w:rsidP="00607DC1">
      <w:pPr>
        <w:autoSpaceDE w:val="0"/>
        <w:autoSpaceDN w:val="0"/>
        <w:adjustRightInd w:val="0"/>
        <w:rPr>
          <w:rFonts w:ascii="Arial" w:hAnsi="Arial" w:cs="Arial"/>
          <w:b/>
          <w:bCs/>
          <w:sz w:val="22"/>
          <w:szCs w:val="22"/>
        </w:rPr>
      </w:pPr>
      <w:r w:rsidRPr="00C22460">
        <w:rPr>
          <w:rFonts w:ascii="Arial" w:hAnsi="Arial" w:cs="Arial"/>
          <w:b/>
          <w:bCs/>
          <w:sz w:val="22"/>
          <w:szCs w:val="22"/>
        </w:rPr>
        <w:t>Total Alkalinity</w:t>
      </w:r>
    </w:p>
    <w:p w:rsidR="00607DC1" w:rsidRPr="00C22460" w:rsidRDefault="00607DC1" w:rsidP="00607DC1">
      <w:pPr>
        <w:autoSpaceDE w:val="0"/>
        <w:autoSpaceDN w:val="0"/>
        <w:adjustRightInd w:val="0"/>
        <w:rPr>
          <w:sz w:val="22"/>
          <w:szCs w:val="22"/>
        </w:rPr>
      </w:pPr>
    </w:p>
    <w:p w:rsidR="00607DC1" w:rsidRPr="00C22460" w:rsidRDefault="00607DC1" w:rsidP="00C61FCE">
      <w:pPr>
        <w:autoSpaceDE w:val="0"/>
        <w:autoSpaceDN w:val="0"/>
        <w:adjustRightInd w:val="0"/>
        <w:spacing w:line="360" w:lineRule="auto"/>
        <w:jc w:val="both"/>
        <w:rPr>
          <w:rFonts w:ascii="Arial" w:hAnsi="Arial" w:cs="Arial"/>
          <w:sz w:val="22"/>
          <w:szCs w:val="22"/>
        </w:rPr>
      </w:pPr>
      <w:r w:rsidRPr="00C22460">
        <w:rPr>
          <w:rFonts w:ascii="Arial" w:hAnsi="Arial" w:cs="Arial"/>
          <w:sz w:val="22"/>
          <w:szCs w:val="22"/>
        </w:rPr>
        <w:t xml:space="preserve">In the study area, it is found that the alkalinity varied between </w:t>
      </w:r>
      <w:r w:rsidR="00D01E27" w:rsidRPr="00C22460">
        <w:rPr>
          <w:rFonts w:ascii="Arial" w:hAnsi="Arial" w:cs="Arial"/>
          <w:sz w:val="22"/>
          <w:szCs w:val="22"/>
        </w:rPr>
        <w:t>17.1 mg/l and 152.3</w:t>
      </w:r>
      <w:r w:rsidR="00C61FCE" w:rsidRPr="00C22460">
        <w:rPr>
          <w:rFonts w:ascii="Arial" w:hAnsi="Arial" w:cs="Arial"/>
          <w:sz w:val="22"/>
          <w:szCs w:val="22"/>
        </w:rPr>
        <w:t xml:space="preserve"> mg/l during pre-monsoon and in th</w:t>
      </w:r>
      <w:r w:rsidR="00D01E27" w:rsidRPr="00C22460">
        <w:rPr>
          <w:rFonts w:ascii="Arial" w:hAnsi="Arial" w:cs="Arial"/>
          <w:sz w:val="22"/>
          <w:szCs w:val="22"/>
        </w:rPr>
        <w:t>e post-monsoon, it varied from 7.65</w:t>
      </w:r>
      <w:r w:rsidR="00C61FCE" w:rsidRPr="00C22460">
        <w:rPr>
          <w:rFonts w:ascii="Arial" w:hAnsi="Arial" w:cs="Arial"/>
          <w:sz w:val="22"/>
          <w:szCs w:val="22"/>
        </w:rPr>
        <w:t xml:space="preserve"> mg/l to </w:t>
      </w:r>
      <w:r w:rsidR="00D01E27" w:rsidRPr="00C22460">
        <w:rPr>
          <w:rFonts w:ascii="Arial" w:hAnsi="Arial" w:cs="Arial"/>
          <w:sz w:val="22"/>
          <w:szCs w:val="22"/>
        </w:rPr>
        <w:t>79.04</w:t>
      </w:r>
      <w:r w:rsidR="00A14B83" w:rsidRPr="00C22460">
        <w:rPr>
          <w:rFonts w:ascii="Arial" w:hAnsi="Arial" w:cs="Arial"/>
          <w:sz w:val="22"/>
          <w:szCs w:val="22"/>
        </w:rPr>
        <w:t xml:space="preserve"> mg/l. It is noticed that the carbonate is absent in majority of the places. Bicarbonate </w:t>
      </w:r>
      <w:r w:rsidR="00D01E27" w:rsidRPr="00C22460">
        <w:rPr>
          <w:rFonts w:ascii="Arial" w:hAnsi="Arial" w:cs="Arial"/>
          <w:sz w:val="22"/>
          <w:szCs w:val="22"/>
        </w:rPr>
        <w:t>was the major ion present as total alkalinity.</w:t>
      </w:r>
      <w:r w:rsidR="00A14B83" w:rsidRPr="00C22460">
        <w:rPr>
          <w:rFonts w:ascii="Arial" w:hAnsi="Arial" w:cs="Arial"/>
          <w:sz w:val="22"/>
          <w:szCs w:val="22"/>
        </w:rPr>
        <w:t xml:space="preserve"> </w:t>
      </w:r>
      <w:r w:rsidRPr="00C22460">
        <w:rPr>
          <w:rFonts w:ascii="Arial" w:hAnsi="Arial" w:cs="Arial"/>
          <w:sz w:val="22"/>
          <w:szCs w:val="22"/>
        </w:rPr>
        <w:t xml:space="preserve">The variations of bicarbonates </w:t>
      </w:r>
      <w:r w:rsidR="00A14B83" w:rsidRPr="00C22460">
        <w:rPr>
          <w:rFonts w:ascii="Arial" w:hAnsi="Arial" w:cs="Arial"/>
          <w:sz w:val="22"/>
          <w:szCs w:val="22"/>
        </w:rPr>
        <w:t xml:space="preserve">during pre-monsoon and post-monsoon were </w:t>
      </w:r>
      <w:r w:rsidRPr="00C22460">
        <w:rPr>
          <w:rFonts w:ascii="Arial" w:hAnsi="Arial" w:cs="Arial"/>
          <w:sz w:val="22"/>
          <w:szCs w:val="22"/>
        </w:rPr>
        <w:t>quite minimal</w:t>
      </w:r>
      <w:r w:rsidR="00A14B83" w:rsidRPr="00C22460">
        <w:rPr>
          <w:rFonts w:ascii="Arial" w:hAnsi="Arial" w:cs="Arial"/>
          <w:sz w:val="22"/>
          <w:szCs w:val="22"/>
        </w:rPr>
        <w:t>.</w:t>
      </w:r>
      <w:r w:rsidRPr="00C22460">
        <w:rPr>
          <w:rFonts w:ascii="Arial" w:hAnsi="Arial" w:cs="Arial"/>
          <w:sz w:val="22"/>
          <w:szCs w:val="22"/>
        </w:rPr>
        <w:t xml:space="preserve"> The total alkalinity of the water samples were found to be within the permissible limit for all the samples as per </w:t>
      </w:r>
      <w:r w:rsidRPr="00C22460">
        <w:rPr>
          <w:rFonts w:ascii="Arial" w:hAnsi="Arial" w:cs="Arial"/>
          <w:bCs/>
          <w:sz w:val="22"/>
          <w:szCs w:val="22"/>
        </w:rPr>
        <w:t xml:space="preserve">BIS </w:t>
      </w:r>
      <w:r w:rsidRPr="00C22460">
        <w:rPr>
          <w:rFonts w:ascii="Arial" w:hAnsi="Arial" w:cs="Arial"/>
          <w:sz w:val="22"/>
          <w:szCs w:val="22"/>
        </w:rPr>
        <w:t xml:space="preserve">(1991). </w:t>
      </w:r>
      <w:r w:rsidR="00557378" w:rsidRPr="00C22460">
        <w:rPr>
          <w:rFonts w:ascii="Arial" w:hAnsi="Arial" w:cs="Arial"/>
          <w:sz w:val="22"/>
          <w:szCs w:val="22"/>
        </w:rPr>
        <w:t>Figure 1f and</w:t>
      </w:r>
      <w:r w:rsidR="00A14B83" w:rsidRPr="00C22460">
        <w:rPr>
          <w:rFonts w:ascii="Arial" w:hAnsi="Arial" w:cs="Arial"/>
          <w:sz w:val="22"/>
          <w:szCs w:val="22"/>
        </w:rPr>
        <w:t>1g shows the variation of Total alkalinity and bicarbonates respectively.</w:t>
      </w:r>
    </w:p>
    <w:p w:rsidR="00607DC1" w:rsidRPr="00557378" w:rsidRDefault="00607DC1" w:rsidP="00C61FCE">
      <w:pPr>
        <w:spacing w:line="360" w:lineRule="auto"/>
        <w:rPr>
          <w:rFonts w:ascii="Arial" w:hAnsi="Arial" w:cs="Arial"/>
          <w:sz w:val="22"/>
          <w:szCs w:val="22"/>
        </w:rPr>
      </w:pPr>
    </w:p>
    <w:p w:rsidR="00AF1CD6" w:rsidRDefault="00AF1CD6" w:rsidP="00512A38">
      <w:pPr>
        <w:jc w:val="center"/>
        <w:rPr>
          <w:rFonts w:ascii="Arial" w:hAnsi="Arial" w:cs="Arial"/>
          <w:sz w:val="22"/>
          <w:szCs w:val="22"/>
        </w:rPr>
      </w:pPr>
      <w:r w:rsidRPr="00AF1CD6">
        <w:rPr>
          <w:rFonts w:ascii="Arial" w:hAnsi="Arial" w:cs="Arial"/>
          <w:sz w:val="22"/>
          <w:szCs w:val="22"/>
        </w:rPr>
        <w:object w:dxaOrig="7185" w:dyaOrig="5385">
          <v:shape id="_x0000_i1033" type="#_x0000_t75" style="width:358.5pt;height:268.5pt" o:ole="">
            <v:imagedata r:id="rId26" o:title=""/>
          </v:shape>
          <o:OLEObject Type="Embed" ProgID="PowerPoint.Slide.12" ShapeID="_x0000_i1033" DrawAspect="Content" ObjectID="_1589363035" r:id="rId27"/>
        </w:object>
      </w:r>
    </w:p>
    <w:p w:rsidR="00EF7A3D" w:rsidRDefault="00EF7A3D" w:rsidP="00F50537">
      <w:pPr>
        <w:jc w:val="both"/>
        <w:rPr>
          <w:rFonts w:ascii="Arial" w:hAnsi="Arial" w:cs="Arial"/>
          <w:sz w:val="22"/>
          <w:szCs w:val="22"/>
        </w:rPr>
      </w:pPr>
    </w:p>
    <w:p w:rsidR="00557378" w:rsidRDefault="00E55089" w:rsidP="00512A38">
      <w:pPr>
        <w:jc w:val="center"/>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sidR="00665F53">
        <w:rPr>
          <w:rFonts w:ascii="Arial" w:hAnsi="Arial" w:cs="Arial"/>
          <w:sz w:val="22"/>
          <w:szCs w:val="22"/>
        </w:rPr>
        <w:t>1f</w:t>
      </w:r>
      <w:r>
        <w:rPr>
          <w:rFonts w:ascii="Arial" w:hAnsi="Arial" w:cs="Arial"/>
          <w:sz w:val="22"/>
          <w:szCs w:val="22"/>
        </w:rPr>
        <w:t xml:space="preserve">: Spatial variation of Total Alkalinity </w:t>
      </w:r>
      <w:r w:rsidR="00AF1CD6">
        <w:rPr>
          <w:rFonts w:ascii="Arial" w:hAnsi="Arial" w:cs="Arial"/>
          <w:sz w:val="22"/>
          <w:szCs w:val="22"/>
        </w:rPr>
        <w:t>i</w:t>
      </w:r>
      <w:r>
        <w:rPr>
          <w:rFonts w:ascii="Arial" w:hAnsi="Arial" w:cs="Arial"/>
          <w:sz w:val="22"/>
          <w:szCs w:val="22"/>
        </w:rPr>
        <w:t>n Groundwater of Kasaragod district</w:t>
      </w:r>
    </w:p>
    <w:p w:rsidR="00E55089" w:rsidRPr="00C52B35" w:rsidRDefault="00557378" w:rsidP="00E55089">
      <w:pPr>
        <w:jc w:val="both"/>
        <w:rPr>
          <w:rFonts w:ascii="Arial" w:hAnsi="Arial" w:cs="Arial"/>
          <w:sz w:val="22"/>
          <w:szCs w:val="22"/>
        </w:rPr>
      </w:pPr>
      <w:r>
        <w:rPr>
          <w:rFonts w:ascii="Arial" w:hAnsi="Arial" w:cs="Arial"/>
          <w:sz w:val="22"/>
          <w:szCs w:val="22"/>
        </w:rPr>
        <w:t xml:space="preserve">                                                           </w:t>
      </w:r>
      <w:r w:rsidR="00E55089">
        <w:rPr>
          <w:rFonts w:ascii="Arial" w:hAnsi="Arial" w:cs="Arial"/>
          <w:sz w:val="22"/>
          <w:szCs w:val="22"/>
        </w:rPr>
        <w:t>(Year:2010)</w:t>
      </w:r>
    </w:p>
    <w:p w:rsidR="00F50537" w:rsidRDefault="00F50537" w:rsidP="00C52B35">
      <w:pPr>
        <w:jc w:val="both"/>
        <w:rPr>
          <w:rFonts w:ascii="Arial" w:hAnsi="Arial" w:cs="Arial"/>
          <w:b/>
          <w:sz w:val="22"/>
          <w:szCs w:val="22"/>
        </w:rPr>
      </w:pPr>
    </w:p>
    <w:p w:rsidR="00F50537" w:rsidRDefault="00D01E27" w:rsidP="00512A38">
      <w:pPr>
        <w:jc w:val="center"/>
        <w:rPr>
          <w:rFonts w:ascii="Arial" w:hAnsi="Arial" w:cs="Arial"/>
          <w:b/>
          <w:sz w:val="22"/>
          <w:szCs w:val="22"/>
        </w:rPr>
      </w:pPr>
      <w:r w:rsidRPr="00AF1CD6">
        <w:rPr>
          <w:rFonts w:ascii="Arial" w:hAnsi="Arial" w:cs="Arial"/>
          <w:b/>
          <w:sz w:val="22"/>
          <w:szCs w:val="22"/>
        </w:rPr>
        <w:object w:dxaOrig="7185" w:dyaOrig="5385">
          <v:shape id="_x0000_i1034" type="#_x0000_t75" style="width:358.5pt;height:268.5pt" o:ole="">
            <v:imagedata r:id="rId28" o:title=""/>
          </v:shape>
          <o:OLEObject Type="Embed" ProgID="PowerPoint.Slide.12" ShapeID="_x0000_i1034" DrawAspect="Content" ObjectID="_1589363036" r:id="rId29"/>
        </w:object>
      </w:r>
    </w:p>
    <w:p w:rsidR="00F50537" w:rsidRDefault="00F50537" w:rsidP="00C52B35">
      <w:pPr>
        <w:jc w:val="both"/>
        <w:rPr>
          <w:rFonts w:ascii="Arial" w:hAnsi="Arial" w:cs="Arial"/>
          <w:b/>
          <w:sz w:val="22"/>
          <w:szCs w:val="22"/>
        </w:rPr>
      </w:pPr>
    </w:p>
    <w:p w:rsidR="00A14B83" w:rsidRDefault="00A14B83" w:rsidP="00512A38">
      <w:pPr>
        <w:jc w:val="center"/>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sidR="00665F53">
        <w:rPr>
          <w:rFonts w:ascii="Arial" w:hAnsi="Arial" w:cs="Arial"/>
          <w:sz w:val="22"/>
          <w:szCs w:val="22"/>
        </w:rPr>
        <w:t>1g</w:t>
      </w:r>
      <w:r w:rsidR="00E55089">
        <w:rPr>
          <w:rFonts w:ascii="Arial" w:hAnsi="Arial" w:cs="Arial"/>
          <w:sz w:val="22"/>
          <w:szCs w:val="22"/>
        </w:rPr>
        <w:t>: Spatial variation of Bicarbonates in Groundwater of Kasaragod district</w:t>
      </w:r>
    </w:p>
    <w:p w:rsidR="00E55089" w:rsidRPr="00C52B35" w:rsidRDefault="00E55089" w:rsidP="00A14B83">
      <w:pPr>
        <w:jc w:val="center"/>
        <w:rPr>
          <w:rFonts w:ascii="Arial" w:hAnsi="Arial" w:cs="Arial"/>
          <w:sz w:val="22"/>
          <w:szCs w:val="22"/>
        </w:rPr>
      </w:pPr>
      <w:r>
        <w:rPr>
          <w:rFonts w:ascii="Arial" w:hAnsi="Arial" w:cs="Arial"/>
          <w:sz w:val="22"/>
          <w:szCs w:val="22"/>
        </w:rPr>
        <w:t>(Year:2010)</w:t>
      </w:r>
    </w:p>
    <w:p w:rsidR="00F50537" w:rsidRDefault="00F50537" w:rsidP="00A14B83">
      <w:pPr>
        <w:jc w:val="center"/>
        <w:rPr>
          <w:rFonts w:ascii="Arial" w:hAnsi="Arial" w:cs="Arial"/>
          <w:b/>
          <w:sz w:val="22"/>
          <w:szCs w:val="22"/>
        </w:rPr>
      </w:pPr>
    </w:p>
    <w:p w:rsidR="00A14B83" w:rsidRPr="004766B4" w:rsidRDefault="00A14B83" w:rsidP="00A14B83">
      <w:pPr>
        <w:autoSpaceDE w:val="0"/>
        <w:autoSpaceDN w:val="0"/>
        <w:adjustRightInd w:val="0"/>
        <w:rPr>
          <w:rFonts w:ascii="Arial" w:hAnsi="Arial" w:cs="Arial"/>
          <w:b/>
          <w:bCs/>
          <w:sz w:val="24"/>
          <w:szCs w:val="24"/>
        </w:rPr>
      </w:pPr>
      <w:r w:rsidRPr="004766B4">
        <w:rPr>
          <w:rFonts w:ascii="Arial" w:hAnsi="Arial" w:cs="Arial"/>
          <w:b/>
          <w:bCs/>
          <w:sz w:val="24"/>
          <w:szCs w:val="24"/>
        </w:rPr>
        <w:t>Chlorides</w:t>
      </w:r>
    </w:p>
    <w:p w:rsidR="00A14B83" w:rsidRDefault="00A14B83" w:rsidP="00A14B83">
      <w:pPr>
        <w:autoSpaceDE w:val="0"/>
        <w:autoSpaceDN w:val="0"/>
        <w:adjustRightInd w:val="0"/>
        <w:rPr>
          <w:sz w:val="19"/>
          <w:szCs w:val="19"/>
        </w:rPr>
      </w:pPr>
    </w:p>
    <w:p w:rsidR="00607DC1" w:rsidRPr="00557378" w:rsidRDefault="002F00D9" w:rsidP="008628C7">
      <w:pPr>
        <w:autoSpaceDE w:val="0"/>
        <w:autoSpaceDN w:val="0"/>
        <w:adjustRightInd w:val="0"/>
        <w:spacing w:line="360" w:lineRule="auto"/>
        <w:jc w:val="both"/>
        <w:rPr>
          <w:rFonts w:ascii="Arial" w:hAnsi="Arial" w:cs="Arial"/>
          <w:sz w:val="22"/>
          <w:szCs w:val="22"/>
        </w:rPr>
      </w:pPr>
      <w:r>
        <w:rPr>
          <w:rFonts w:ascii="Arial" w:hAnsi="Arial" w:cs="Arial"/>
          <w:sz w:val="22"/>
          <w:szCs w:val="22"/>
        </w:rPr>
        <w:t>In the district it is found that the chloride concentration is much below the permissible limits.The</w:t>
      </w:r>
      <w:r w:rsidR="00A14B83" w:rsidRPr="00557378">
        <w:rPr>
          <w:rFonts w:ascii="Arial" w:hAnsi="Arial" w:cs="Arial"/>
          <w:sz w:val="22"/>
          <w:szCs w:val="22"/>
        </w:rPr>
        <w:t xml:space="preserve"> maximum chloride content </w:t>
      </w:r>
      <w:r>
        <w:rPr>
          <w:rFonts w:ascii="Arial" w:hAnsi="Arial" w:cs="Arial"/>
          <w:sz w:val="22"/>
          <w:szCs w:val="22"/>
        </w:rPr>
        <w:t xml:space="preserve">observed </w:t>
      </w:r>
      <w:r w:rsidR="00A14B83" w:rsidRPr="00557378">
        <w:rPr>
          <w:rFonts w:ascii="Arial" w:hAnsi="Arial" w:cs="Arial"/>
          <w:sz w:val="22"/>
          <w:szCs w:val="22"/>
        </w:rPr>
        <w:t xml:space="preserve">in the </w:t>
      </w:r>
      <w:r>
        <w:rPr>
          <w:rFonts w:ascii="Arial" w:hAnsi="Arial" w:cs="Arial"/>
          <w:sz w:val="22"/>
          <w:szCs w:val="22"/>
        </w:rPr>
        <w:t xml:space="preserve">ground </w:t>
      </w:r>
      <w:r w:rsidR="00A14B83" w:rsidRPr="00557378">
        <w:rPr>
          <w:rFonts w:ascii="Arial" w:hAnsi="Arial" w:cs="Arial"/>
          <w:sz w:val="22"/>
          <w:szCs w:val="22"/>
        </w:rPr>
        <w:t xml:space="preserve">water samples varied from </w:t>
      </w:r>
      <w:r w:rsidR="00D01E27">
        <w:rPr>
          <w:rFonts w:ascii="Arial" w:hAnsi="Arial" w:cs="Arial"/>
          <w:sz w:val="22"/>
          <w:szCs w:val="22"/>
        </w:rPr>
        <w:t xml:space="preserve">9.78 </w:t>
      </w:r>
      <w:r w:rsidR="00D01E27">
        <w:rPr>
          <w:rFonts w:ascii="Arial" w:hAnsi="Arial" w:cs="Arial"/>
          <w:sz w:val="22"/>
          <w:szCs w:val="22"/>
        </w:rPr>
        <w:lastRenderedPageBreak/>
        <w:t>mg/l to 84.73</w:t>
      </w:r>
      <w:r w:rsidR="00A14B83" w:rsidRPr="00557378">
        <w:rPr>
          <w:rFonts w:ascii="Arial" w:hAnsi="Arial" w:cs="Arial"/>
          <w:sz w:val="22"/>
          <w:szCs w:val="22"/>
        </w:rPr>
        <w:t xml:space="preserve"> mg/l during pre-monsoon and 6</w:t>
      </w:r>
      <w:r w:rsidR="00D01E27">
        <w:rPr>
          <w:rFonts w:ascii="Arial" w:hAnsi="Arial" w:cs="Arial"/>
          <w:sz w:val="22"/>
          <w:szCs w:val="22"/>
        </w:rPr>
        <w:t>.69 to 75.5</w:t>
      </w:r>
      <w:r w:rsidR="00A14B83" w:rsidRPr="00557378">
        <w:rPr>
          <w:rFonts w:ascii="Arial" w:hAnsi="Arial" w:cs="Arial"/>
          <w:sz w:val="22"/>
          <w:szCs w:val="22"/>
        </w:rPr>
        <w:t xml:space="preserve"> mg/l during post-monsoon of 2008. The observations made during the year 2010, in a limited number of wells showed that the chloride content </w:t>
      </w:r>
      <w:r w:rsidR="00D01E27">
        <w:rPr>
          <w:rFonts w:ascii="Arial" w:hAnsi="Arial" w:cs="Arial"/>
          <w:sz w:val="22"/>
          <w:szCs w:val="22"/>
        </w:rPr>
        <w:t>varied between 5.14 and 55.5</w:t>
      </w:r>
      <w:r w:rsidR="00BA1EF1" w:rsidRPr="00557378">
        <w:rPr>
          <w:rFonts w:ascii="Arial" w:hAnsi="Arial" w:cs="Arial"/>
          <w:sz w:val="22"/>
          <w:szCs w:val="22"/>
        </w:rPr>
        <w:t xml:space="preserve"> mg/l in the pre-monsoon and 5</w:t>
      </w:r>
      <w:r w:rsidR="00D01E27">
        <w:rPr>
          <w:rFonts w:ascii="Arial" w:hAnsi="Arial" w:cs="Arial"/>
          <w:sz w:val="22"/>
          <w:szCs w:val="22"/>
        </w:rPr>
        <w:t>.6 to 81.23</w:t>
      </w:r>
      <w:r w:rsidR="00BA1EF1" w:rsidRPr="00557378">
        <w:rPr>
          <w:rFonts w:ascii="Arial" w:hAnsi="Arial" w:cs="Arial"/>
          <w:sz w:val="22"/>
          <w:szCs w:val="22"/>
        </w:rPr>
        <w:t xml:space="preserve"> mg/l in the post-monsoon.</w:t>
      </w:r>
      <w:r w:rsidR="00A14B83" w:rsidRPr="00557378">
        <w:rPr>
          <w:rFonts w:ascii="Arial" w:hAnsi="Arial" w:cs="Arial"/>
          <w:sz w:val="22"/>
          <w:szCs w:val="22"/>
        </w:rPr>
        <w:t xml:space="preserve"> </w:t>
      </w:r>
      <w:r w:rsidR="00BA1EF1" w:rsidRPr="00557378">
        <w:rPr>
          <w:rFonts w:ascii="Arial" w:hAnsi="Arial" w:cs="Arial"/>
          <w:sz w:val="22"/>
          <w:szCs w:val="22"/>
        </w:rPr>
        <w:t>Figure</w:t>
      </w:r>
      <w:r w:rsidR="007B2572" w:rsidRPr="00557378">
        <w:rPr>
          <w:rFonts w:ascii="Arial" w:hAnsi="Arial" w:cs="Arial"/>
          <w:sz w:val="22"/>
          <w:szCs w:val="22"/>
        </w:rPr>
        <w:t>s 1h and 1i</w:t>
      </w:r>
      <w:r w:rsidR="008628C7" w:rsidRPr="00557378">
        <w:rPr>
          <w:rFonts w:ascii="Arial" w:hAnsi="Arial" w:cs="Arial"/>
          <w:sz w:val="22"/>
          <w:szCs w:val="22"/>
        </w:rPr>
        <w:t xml:space="preserve"> sho</w:t>
      </w:r>
      <w:r w:rsidR="00557378">
        <w:rPr>
          <w:rFonts w:ascii="Arial" w:hAnsi="Arial" w:cs="Arial"/>
          <w:sz w:val="22"/>
          <w:szCs w:val="22"/>
        </w:rPr>
        <w:t>w</w:t>
      </w:r>
      <w:r w:rsidR="008628C7" w:rsidRPr="00557378">
        <w:rPr>
          <w:rFonts w:ascii="Arial" w:hAnsi="Arial" w:cs="Arial"/>
          <w:sz w:val="22"/>
          <w:szCs w:val="22"/>
        </w:rPr>
        <w:t xml:space="preserve"> the variation of chlorides in Kasaragod district.</w:t>
      </w:r>
      <w:r w:rsidR="00BA1EF1" w:rsidRPr="00557378">
        <w:rPr>
          <w:rFonts w:ascii="Arial" w:hAnsi="Arial" w:cs="Arial"/>
          <w:sz w:val="22"/>
          <w:szCs w:val="22"/>
        </w:rPr>
        <w:t xml:space="preserve"> </w:t>
      </w:r>
    </w:p>
    <w:p w:rsidR="00E55089" w:rsidRDefault="002F00D9" w:rsidP="00512A38">
      <w:pPr>
        <w:jc w:val="center"/>
        <w:rPr>
          <w:rFonts w:ascii="Arial" w:hAnsi="Arial" w:cs="Arial"/>
          <w:b/>
          <w:sz w:val="22"/>
          <w:szCs w:val="22"/>
        </w:rPr>
      </w:pPr>
      <w:r w:rsidRPr="00AF1CD6">
        <w:rPr>
          <w:rFonts w:ascii="Arial" w:hAnsi="Arial" w:cs="Arial"/>
          <w:b/>
          <w:sz w:val="22"/>
          <w:szCs w:val="22"/>
        </w:rPr>
        <w:object w:dxaOrig="7185" w:dyaOrig="5385">
          <v:shape id="_x0000_i1035" type="#_x0000_t75" style="width:358.5pt;height:230.25pt" o:ole="">
            <v:imagedata r:id="rId30" o:title=""/>
          </v:shape>
          <o:OLEObject Type="Embed" ProgID="PowerPoint.Slide.12" ShapeID="_x0000_i1035" DrawAspect="Content" ObjectID="_1589363037" r:id="rId31"/>
        </w:object>
      </w:r>
    </w:p>
    <w:p w:rsidR="00F908ED" w:rsidRDefault="00F908ED" w:rsidP="00F908ED">
      <w:pPr>
        <w:jc w:val="both"/>
        <w:rPr>
          <w:rFonts w:ascii="Arial" w:hAnsi="Arial" w:cs="Arial"/>
          <w:b/>
          <w:sz w:val="22"/>
          <w:szCs w:val="22"/>
        </w:rPr>
      </w:pPr>
    </w:p>
    <w:p w:rsidR="00F908ED" w:rsidRPr="00C52B35" w:rsidRDefault="00F908ED" w:rsidP="00512A38">
      <w:pPr>
        <w:jc w:val="center"/>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sidR="007B2572">
        <w:rPr>
          <w:rFonts w:ascii="Arial" w:hAnsi="Arial" w:cs="Arial"/>
          <w:sz w:val="22"/>
          <w:szCs w:val="22"/>
        </w:rPr>
        <w:t>1h</w:t>
      </w:r>
      <w:r>
        <w:rPr>
          <w:rFonts w:ascii="Arial" w:hAnsi="Arial" w:cs="Arial"/>
          <w:sz w:val="22"/>
          <w:szCs w:val="22"/>
        </w:rPr>
        <w:t>: Spatial variation of Chloride in Groundwater of Kasaragod district (Year</w:t>
      </w:r>
      <w:proofErr w:type="gramStart"/>
      <w:r>
        <w:rPr>
          <w:rFonts w:ascii="Arial" w:hAnsi="Arial" w:cs="Arial"/>
          <w:sz w:val="22"/>
          <w:szCs w:val="22"/>
        </w:rPr>
        <w:t>:2008</w:t>
      </w:r>
      <w:proofErr w:type="gramEnd"/>
      <w:r>
        <w:rPr>
          <w:rFonts w:ascii="Arial" w:hAnsi="Arial" w:cs="Arial"/>
          <w:sz w:val="22"/>
          <w:szCs w:val="22"/>
        </w:rPr>
        <w:t>)</w:t>
      </w:r>
    </w:p>
    <w:p w:rsidR="00F908ED" w:rsidRDefault="00F908ED" w:rsidP="00F908ED">
      <w:pPr>
        <w:jc w:val="both"/>
        <w:rPr>
          <w:rFonts w:ascii="Arial" w:hAnsi="Arial" w:cs="Arial"/>
          <w:b/>
          <w:sz w:val="22"/>
          <w:szCs w:val="22"/>
        </w:rPr>
      </w:pPr>
    </w:p>
    <w:p w:rsidR="00EF7A3D" w:rsidRDefault="002F00D9" w:rsidP="00512A38">
      <w:pPr>
        <w:jc w:val="center"/>
        <w:rPr>
          <w:rFonts w:ascii="Arial" w:hAnsi="Arial" w:cs="Arial"/>
          <w:b/>
          <w:sz w:val="22"/>
          <w:szCs w:val="22"/>
        </w:rPr>
      </w:pPr>
      <w:r w:rsidRPr="00AF1CD6">
        <w:rPr>
          <w:rFonts w:ascii="Arial" w:hAnsi="Arial" w:cs="Arial"/>
          <w:b/>
          <w:sz w:val="22"/>
          <w:szCs w:val="22"/>
        </w:rPr>
        <w:object w:dxaOrig="7185" w:dyaOrig="5385">
          <v:shape id="_x0000_i1036" type="#_x0000_t75" style="width:358.5pt;height:230.25pt" o:ole="">
            <v:imagedata r:id="rId32" o:title=""/>
          </v:shape>
          <o:OLEObject Type="Embed" ProgID="PowerPoint.Slide.12" ShapeID="_x0000_i1036" DrawAspect="Content" ObjectID="_1589363038" r:id="rId33"/>
        </w:object>
      </w:r>
    </w:p>
    <w:p w:rsidR="00F908ED" w:rsidRDefault="00F908ED" w:rsidP="00F908ED">
      <w:pPr>
        <w:jc w:val="both"/>
        <w:rPr>
          <w:rFonts w:ascii="Arial" w:hAnsi="Arial" w:cs="Arial"/>
          <w:b/>
          <w:sz w:val="22"/>
          <w:szCs w:val="22"/>
        </w:rPr>
      </w:pPr>
    </w:p>
    <w:p w:rsidR="00F908ED" w:rsidRPr="00C52B35" w:rsidRDefault="00F908ED" w:rsidP="00512A38">
      <w:pPr>
        <w:jc w:val="center"/>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sidR="007B2572">
        <w:rPr>
          <w:rFonts w:ascii="Arial" w:hAnsi="Arial" w:cs="Arial"/>
          <w:sz w:val="22"/>
          <w:szCs w:val="22"/>
        </w:rPr>
        <w:t>1i</w:t>
      </w:r>
      <w:r>
        <w:rPr>
          <w:rFonts w:ascii="Arial" w:hAnsi="Arial" w:cs="Arial"/>
          <w:sz w:val="22"/>
          <w:szCs w:val="22"/>
        </w:rPr>
        <w:t>: Spatial variation of Chloride in Groundwater of Kasaragod district (Year</w:t>
      </w:r>
      <w:proofErr w:type="gramStart"/>
      <w:r>
        <w:rPr>
          <w:rFonts w:ascii="Arial" w:hAnsi="Arial" w:cs="Arial"/>
          <w:sz w:val="22"/>
          <w:szCs w:val="22"/>
        </w:rPr>
        <w:t>:2010</w:t>
      </w:r>
      <w:proofErr w:type="gramEnd"/>
      <w:r>
        <w:rPr>
          <w:rFonts w:ascii="Arial" w:hAnsi="Arial" w:cs="Arial"/>
          <w:sz w:val="22"/>
          <w:szCs w:val="22"/>
        </w:rPr>
        <w:t>)</w:t>
      </w:r>
    </w:p>
    <w:p w:rsidR="009F1725" w:rsidRDefault="009F1725" w:rsidP="009F1725">
      <w:pPr>
        <w:rPr>
          <w:rFonts w:ascii="Arial" w:hAnsi="Arial" w:cs="Arial"/>
          <w:b/>
          <w:sz w:val="24"/>
          <w:szCs w:val="24"/>
        </w:rPr>
      </w:pPr>
    </w:p>
    <w:p w:rsidR="009F1725" w:rsidRPr="00A42D9B" w:rsidRDefault="009F1725" w:rsidP="009F1725">
      <w:pPr>
        <w:rPr>
          <w:rFonts w:ascii="Arial" w:hAnsi="Arial" w:cs="Arial"/>
          <w:b/>
          <w:sz w:val="24"/>
          <w:szCs w:val="24"/>
        </w:rPr>
      </w:pPr>
      <w:r w:rsidRPr="00A42D9B">
        <w:rPr>
          <w:rFonts w:ascii="Arial" w:hAnsi="Arial" w:cs="Arial"/>
          <w:b/>
          <w:sz w:val="24"/>
          <w:szCs w:val="24"/>
        </w:rPr>
        <w:t>Fluoride</w:t>
      </w:r>
    </w:p>
    <w:p w:rsidR="009F1725" w:rsidRDefault="009F1725" w:rsidP="0018388D">
      <w:pPr>
        <w:autoSpaceDE w:val="0"/>
        <w:autoSpaceDN w:val="0"/>
        <w:adjustRightInd w:val="0"/>
        <w:spacing w:line="360" w:lineRule="auto"/>
        <w:jc w:val="both"/>
        <w:rPr>
          <w:rFonts w:ascii="Arial" w:hAnsi="Arial" w:cs="Arial"/>
        </w:rPr>
      </w:pPr>
    </w:p>
    <w:p w:rsidR="009F1725" w:rsidRPr="002F00D9" w:rsidRDefault="009F1725" w:rsidP="0018388D">
      <w:pPr>
        <w:autoSpaceDE w:val="0"/>
        <w:autoSpaceDN w:val="0"/>
        <w:adjustRightInd w:val="0"/>
        <w:spacing w:line="360" w:lineRule="auto"/>
        <w:jc w:val="both"/>
        <w:rPr>
          <w:rFonts w:ascii="Arial" w:hAnsi="Arial" w:cs="Arial"/>
          <w:sz w:val="22"/>
          <w:szCs w:val="22"/>
        </w:rPr>
      </w:pPr>
      <w:r w:rsidRPr="002F00D9">
        <w:rPr>
          <w:rFonts w:ascii="Arial" w:hAnsi="Arial" w:cs="Arial"/>
          <w:sz w:val="22"/>
          <w:szCs w:val="22"/>
        </w:rPr>
        <w:t>The maximum concentratio</w:t>
      </w:r>
      <w:r w:rsidR="00D01E27">
        <w:rPr>
          <w:rFonts w:ascii="Arial" w:hAnsi="Arial" w:cs="Arial"/>
          <w:sz w:val="22"/>
          <w:szCs w:val="22"/>
        </w:rPr>
        <w:t>n of fluoride observed was 0.87</w:t>
      </w:r>
      <w:r w:rsidRPr="002F00D9">
        <w:rPr>
          <w:rFonts w:ascii="Arial" w:hAnsi="Arial" w:cs="Arial"/>
          <w:sz w:val="22"/>
          <w:szCs w:val="22"/>
        </w:rPr>
        <w:t xml:space="preserve"> </w:t>
      </w:r>
      <w:r w:rsidR="00D01E27">
        <w:rPr>
          <w:rFonts w:ascii="Arial" w:hAnsi="Arial" w:cs="Arial"/>
          <w:sz w:val="22"/>
          <w:szCs w:val="22"/>
        </w:rPr>
        <w:t>mg/l during pre-monsoon and 1.48</w:t>
      </w:r>
      <w:r w:rsidRPr="002F00D9">
        <w:rPr>
          <w:rFonts w:ascii="Arial" w:hAnsi="Arial" w:cs="Arial"/>
          <w:sz w:val="22"/>
          <w:szCs w:val="22"/>
        </w:rPr>
        <w:t xml:space="preserve"> mg/l during post-monsoon 2010.  Fluoride concentration was found to be within the </w:t>
      </w:r>
      <w:r w:rsidRPr="002F00D9">
        <w:rPr>
          <w:rFonts w:ascii="Arial" w:hAnsi="Arial" w:cs="Arial"/>
          <w:sz w:val="22"/>
          <w:szCs w:val="22"/>
        </w:rPr>
        <w:lastRenderedPageBreak/>
        <w:t>permissible limit during all the seasons. However, there is a sudden increase in the concentration of fluoride during post-monsoon, which could be due to the external sources entering wells due to overland flow.</w:t>
      </w:r>
      <w:r w:rsidR="002F00D9">
        <w:rPr>
          <w:rFonts w:ascii="Arial" w:hAnsi="Arial" w:cs="Arial"/>
          <w:sz w:val="22"/>
          <w:szCs w:val="22"/>
        </w:rPr>
        <w:t xml:space="preserve"> </w:t>
      </w:r>
      <w:r w:rsidRPr="002F00D9">
        <w:rPr>
          <w:rFonts w:ascii="Arial" w:hAnsi="Arial" w:cs="Arial"/>
          <w:sz w:val="22"/>
          <w:szCs w:val="22"/>
        </w:rPr>
        <w:t xml:space="preserve">Figure </w:t>
      </w:r>
      <w:r w:rsidR="007B2572" w:rsidRPr="002F00D9">
        <w:rPr>
          <w:rFonts w:ascii="Arial" w:hAnsi="Arial" w:cs="Arial"/>
          <w:sz w:val="22"/>
          <w:szCs w:val="22"/>
        </w:rPr>
        <w:t xml:space="preserve">1j </w:t>
      </w:r>
      <w:r w:rsidRPr="002F00D9">
        <w:rPr>
          <w:rFonts w:ascii="Arial" w:hAnsi="Arial" w:cs="Arial"/>
          <w:sz w:val="22"/>
          <w:szCs w:val="22"/>
        </w:rPr>
        <w:t>shows the spatial distribution of fluoride in Kasaragod district.</w:t>
      </w:r>
    </w:p>
    <w:p w:rsidR="00F908ED" w:rsidRDefault="00F908ED" w:rsidP="0018388D">
      <w:pPr>
        <w:spacing w:line="360" w:lineRule="auto"/>
        <w:jc w:val="both"/>
        <w:rPr>
          <w:rFonts w:ascii="Arial" w:hAnsi="Arial" w:cs="Arial"/>
          <w:b/>
          <w:sz w:val="22"/>
          <w:szCs w:val="22"/>
        </w:rPr>
      </w:pPr>
    </w:p>
    <w:p w:rsidR="00AF1CD6" w:rsidRDefault="00D01E27" w:rsidP="00512A38">
      <w:pPr>
        <w:jc w:val="center"/>
        <w:rPr>
          <w:rFonts w:ascii="Arial" w:hAnsi="Arial" w:cs="Arial"/>
          <w:b/>
          <w:sz w:val="22"/>
          <w:szCs w:val="22"/>
        </w:rPr>
      </w:pPr>
      <w:r w:rsidRPr="00E96A93">
        <w:rPr>
          <w:rFonts w:ascii="Arial" w:hAnsi="Arial" w:cs="Arial"/>
          <w:b/>
          <w:sz w:val="22"/>
          <w:szCs w:val="22"/>
        </w:rPr>
        <w:object w:dxaOrig="7185" w:dyaOrig="5385">
          <v:shape id="_x0000_i1037" type="#_x0000_t75" style="width:358.5pt;height:253.5pt" o:ole="">
            <v:imagedata r:id="rId34" o:title=""/>
          </v:shape>
          <o:OLEObject Type="Embed" ProgID="PowerPoint.Slide.12" ShapeID="_x0000_i1037" DrawAspect="Content" ObjectID="_1589363039" r:id="rId35"/>
        </w:object>
      </w:r>
    </w:p>
    <w:p w:rsidR="002F00D9" w:rsidRDefault="002F00D9" w:rsidP="009F1725">
      <w:pPr>
        <w:jc w:val="both"/>
        <w:rPr>
          <w:rFonts w:ascii="Arial" w:hAnsi="Arial" w:cs="Arial"/>
          <w:sz w:val="22"/>
          <w:szCs w:val="22"/>
        </w:rPr>
      </w:pPr>
    </w:p>
    <w:p w:rsidR="009F1725" w:rsidRPr="00C52B35" w:rsidRDefault="009F1725" w:rsidP="00512A38">
      <w:pPr>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Pr>
          <w:rFonts w:ascii="Arial" w:hAnsi="Arial" w:cs="Arial"/>
          <w:sz w:val="22"/>
          <w:szCs w:val="22"/>
        </w:rPr>
        <w:t>1</w:t>
      </w:r>
      <w:r w:rsidR="007B2572">
        <w:rPr>
          <w:rFonts w:ascii="Arial" w:hAnsi="Arial" w:cs="Arial"/>
          <w:sz w:val="22"/>
          <w:szCs w:val="22"/>
        </w:rPr>
        <w:t>j</w:t>
      </w:r>
      <w:r>
        <w:rPr>
          <w:rFonts w:ascii="Arial" w:hAnsi="Arial" w:cs="Arial"/>
          <w:sz w:val="22"/>
          <w:szCs w:val="22"/>
        </w:rPr>
        <w:t>: Spatial variation of Fluoride in Groundwater of Kasaragod district (Year</w:t>
      </w:r>
      <w:proofErr w:type="gramStart"/>
      <w:r>
        <w:rPr>
          <w:rFonts w:ascii="Arial" w:hAnsi="Arial" w:cs="Arial"/>
          <w:sz w:val="22"/>
          <w:szCs w:val="22"/>
        </w:rPr>
        <w:t>:2010</w:t>
      </w:r>
      <w:proofErr w:type="gramEnd"/>
      <w:r>
        <w:rPr>
          <w:rFonts w:ascii="Arial" w:hAnsi="Arial" w:cs="Arial"/>
          <w:sz w:val="22"/>
          <w:szCs w:val="22"/>
        </w:rPr>
        <w:t>)</w:t>
      </w:r>
    </w:p>
    <w:p w:rsidR="009F1725" w:rsidRDefault="009F1725" w:rsidP="009F1725">
      <w:pPr>
        <w:autoSpaceDE w:val="0"/>
        <w:autoSpaceDN w:val="0"/>
        <w:adjustRightInd w:val="0"/>
        <w:jc w:val="both"/>
        <w:rPr>
          <w:rFonts w:ascii="Arial" w:hAnsi="Arial" w:cs="Arial"/>
          <w:b/>
          <w:bCs/>
        </w:rPr>
      </w:pPr>
    </w:p>
    <w:p w:rsidR="002F00D9" w:rsidRDefault="002F00D9" w:rsidP="009F1725">
      <w:pPr>
        <w:autoSpaceDE w:val="0"/>
        <w:autoSpaceDN w:val="0"/>
        <w:adjustRightInd w:val="0"/>
        <w:jc w:val="both"/>
        <w:rPr>
          <w:rFonts w:ascii="Arial" w:hAnsi="Arial" w:cs="Arial"/>
          <w:b/>
          <w:bCs/>
        </w:rPr>
      </w:pPr>
    </w:p>
    <w:p w:rsidR="009F1725" w:rsidRPr="002F00D9" w:rsidRDefault="009F1725" w:rsidP="009F1725">
      <w:pPr>
        <w:autoSpaceDE w:val="0"/>
        <w:autoSpaceDN w:val="0"/>
        <w:adjustRightInd w:val="0"/>
        <w:jc w:val="both"/>
        <w:rPr>
          <w:rFonts w:ascii="Arial" w:hAnsi="Arial" w:cs="Arial"/>
          <w:b/>
          <w:bCs/>
          <w:sz w:val="22"/>
          <w:szCs w:val="22"/>
        </w:rPr>
      </w:pPr>
      <w:r w:rsidRPr="002F00D9">
        <w:rPr>
          <w:rFonts w:ascii="Arial" w:hAnsi="Arial" w:cs="Arial"/>
          <w:b/>
          <w:bCs/>
          <w:sz w:val="22"/>
          <w:szCs w:val="22"/>
        </w:rPr>
        <w:t>Sulphates</w:t>
      </w:r>
    </w:p>
    <w:p w:rsidR="009F1725" w:rsidRPr="002F00D9" w:rsidRDefault="009F1725" w:rsidP="009F1725">
      <w:pPr>
        <w:autoSpaceDE w:val="0"/>
        <w:autoSpaceDN w:val="0"/>
        <w:adjustRightInd w:val="0"/>
        <w:jc w:val="both"/>
        <w:rPr>
          <w:rFonts w:ascii="Arial" w:hAnsi="Arial" w:cs="Arial"/>
          <w:sz w:val="22"/>
          <w:szCs w:val="22"/>
        </w:rPr>
      </w:pPr>
    </w:p>
    <w:p w:rsidR="009F1725" w:rsidRPr="002F00D9" w:rsidRDefault="009F1725" w:rsidP="0018388D">
      <w:pPr>
        <w:autoSpaceDE w:val="0"/>
        <w:autoSpaceDN w:val="0"/>
        <w:adjustRightInd w:val="0"/>
        <w:spacing w:line="360" w:lineRule="auto"/>
        <w:jc w:val="both"/>
        <w:rPr>
          <w:rFonts w:ascii="Arial" w:hAnsi="Arial" w:cs="Arial"/>
          <w:sz w:val="22"/>
          <w:szCs w:val="22"/>
        </w:rPr>
      </w:pPr>
      <w:r w:rsidRPr="002F00D9">
        <w:rPr>
          <w:rFonts w:ascii="Arial" w:hAnsi="Arial" w:cs="Arial"/>
          <w:sz w:val="22"/>
          <w:szCs w:val="22"/>
        </w:rPr>
        <w:t>The sulphate concentration ranged from 0.</w:t>
      </w:r>
      <w:r w:rsidR="00D01E27">
        <w:rPr>
          <w:rFonts w:ascii="Arial" w:hAnsi="Arial" w:cs="Arial"/>
          <w:sz w:val="22"/>
          <w:szCs w:val="22"/>
        </w:rPr>
        <w:t>32 mg/l to 5.37</w:t>
      </w:r>
      <w:r w:rsidRPr="002F00D9">
        <w:rPr>
          <w:rFonts w:ascii="Arial" w:hAnsi="Arial" w:cs="Arial"/>
          <w:sz w:val="22"/>
          <w:szCs w:val="22"/>
        </w:rPr>
        <w:t xml:space="preserve"> mg/l during pre-monsoon and in the pos</w:t>
      </w:r>
      <w:r w:rsidR="00D01E27">
        <w:rPr>
          <w:rFonts w:ascii="Arial" w:hAnsi="Arial" w:cs="Arial"/>
          <w:sz w:val="22"/>
          <w:szCs w:val="22"/>
        </w:rPr>
        <w:t>t-monsoon, it varied between 0.26 mg/l and 12.57</w:t>
      </w:r>
      <w:r w:rsidRPr="002F00D9">
        <w:rPr>
          <w:rFonts w:ascii="Arial" w:hAnsi="Arial" w:cs="Arial"/>
          <w:sz w:val="22"/>
          <w:szCs w:val="22"/>
        </w:rPr>
        <w:t xml:space="preserve"> mg/l. The increase in sulphate during the post-monsoon is a clear indication of external inputs brought by rainwater. </w:t>
      </w:r>
      <w:r w:rsidR="007B2572" w:rsidRPr="002F00D9">
        <w:rPr>
          <w:rFonts w:ascii="Arial" w:hAnsi="Arial" w:cs="Arial"/>
          <w:sz w:val="22"/>
          <w:szCs w:val="22"/>
        </w:rPr>
        <w:t>Figure 1k</w:t>
      </w:r>
      <w:r w:rsidRPr="002F00D9">
        <w:rPr>
          <w:rFonts w:ascii="Arial" w:hAnsi="Arial" w:cs="Arial"/>
          <w:sz w:val="22"/>
          <w:szCs w:val="22"/>
        </w:rPr>
        <w:t xml:space="preserve"> shows the variation of sulphates</w:t>
      </w:r>
    </w:p>
    <w:p w:rsidR="00AF1CD6" w:rsidRDefault="002F00D9" w:rsidP="00512A38">
      <w:pPr>
        <w:jc w:val="center"/>
        <w:rPr>
          <w:rFonts w:ascii="Arial" w:hAnsi="Arial" w:cs="Arial"/>
          <w:b/>
          <w:sz w:val="22"/>
          <w:szCs w:val="22"/>
        </w:rPr>
      </w:pPr>
      <w:r w:rsidRPr="00AF1CD6">
        <w:rPr>
          <w:rFonts w:ascii="Arial" w:hAnsi="Arial" w:cs="Arial"/>
          <w:b/>
          <w:sz w:val="22"/>
          <w:szCs w:val="22"/>
        </w:rPr>
        <w:object w:dxaOrig="7185" w:dyaOrig="5385">
          <v:shape id="_x0000_i1038" type="#_x0000_t75" style="width:358.5pt;height:246pt" o:ole="">
            <v:imagedata r:id="rId36" o:title=""/>
          </v:shape>
          <o:OLEObject Type="Embed" ProgID="PowerPoint.Slide.12" ShapeID="_x0000_i1038" DrawAspect="Content" ObjectID="_1589363040" r:id="rId37"/>
        </w:object>
      </w:r>
    </w:p>
    <w:p w:rsidR="00EF7A3D" w:rsidRDefault="00EF7A3D" w:rsidP="00C52B35">
      <w:pPr>
        <w:jc w:val="both"/>
        <w:rPr>
          <w:rFonts w:ascii="Arial" w:hAnsi="Arial" w:cs="Arial"/>
          <w:b/>
          <w:sz w:val="22"/>
          <w:szCs w:val="22"/>
        </w:rPr>
      </w:pPr>
    </w:p>
    <w:p w:rsidR="00F908ED" w:rsidRPr="00C52B35" w:rsidRDefault="00F908ED" w:rsidP="00512A38">
      <w:pPr>
        <w:jc w:val="center"/>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sidR="009F1725">
        <w:rPr>
          <w:rFonts w:ascii="Arial" w:hAnsi="Arial" w:cs="Arial"/>
          <w:sz w:val="22"/>
          <w:szCs w:val="22"/>
        </w:rPr>
        <w:t>1</w:t>
      </w:r>
      <w:r w:rsidR="007B2572">
        <w:rPr>
          <w:rFonts w:ascii="Arial" w:hAnsi="Arial" w:cs="Arial"/>
          <w:sz w:val="22"/>
          <w:szCs w:val="22"/>
        </w:rPr>
        <w:t>k</w:t>
      </w:r>
      <w:r w:rsidR="0018388D">
        <w:rPr>
          <w:rFonts w:ascii="Arial" w:hAnsi="Arial" w:cs="Arial"/>
          <w:sz w:val="22"/>
          <w:szCs w:val="22"/>
        </w:rPr>
        <w:t>: Spatial variation of Sulphat</w:t>
      </w:r>
      <w:r>
        <w:rPr>
          <w:rFonts w:ascii="Arial" w:hAnsi="Arial" w:cs="Arial"/>
          <w:sz w:val="22"/>
          <w:szCs w:val="22"/>
        </w:rPr>
        <w:t>e</w:t>
      </w:r>
      <w:r w:rsidR="0018388D">
        <w:rPr>
          <w:rFonts w:ascii="Arial" w:hAnsi="Arial" w:cs="Arial"/>
          <w:sz w:val="22"/>
          <w:szCs w:val="22"/>
        </w:rPr>
        <w:t>s</w:t>
      </w:r>
      <w:r>
        <w:rPr>
          <w:rFonts w:ascii="Arial" w:hAnsi="Arial" w:cs="Arial"/>
          <w:sz w:val="22"/>
          <w:szCs w:val="22"/>
        </w:rPr>
        <w:t xml:space="preserve"> in Groundwater of Kasaragod district (Year</w:t>
      </w:r>
      <w:proofErr w:type="gramStart"/>
      <w:r>
        <w:rPr>
          <w:rFonts w:ascii="Arial" w:hAnsi="Arial" w:cs="Arial"/>
          <w:sz w:val="22"/>
          <w:szCs w:val="22"/>
        </w:rPr>
        <w:t>:2010</w:t>
      </w:r>
      <w:proofErr w:type="gramEnd"/>
      <w:r>
        <w:rPr>
          <w:rFonts w:ascii="Arial" w:hAnsi="Arial" w:cs="Arial"/>
          <w:sz w:val="22"/>
          <w:szCs w:val="22"/>
        </w:rPr>
        <w:t>)</w:t>
      </w:r>
    </w:p>
    <w:p w:rsidR="00F908ED" w:rsidRDefault="00F908ED" w:rsidP="00F908ED">
      <w:pPr>
        <w:jc w:val="both"/>
        <w:rPr>
          <w:rFonts w:ascii="Arial" w:hAnsi="Arial" w:cs="Arial"/>
          <w:b/>
          <w:sz w:val="22"/>
          <w:szCs w:val="22"/>
        </w:rPr>
      </w:pPr>
    </w:p>
    <w:p w:rsidR="0018388D" w:rsidRPr="002F00D9" w:rsidRDefault="0018388D" w:rsidP="0018388D">
      <w:pPr>
        <w:rPr>
          <w:rFonts w:ascii="Arial" w:hAnsi="Arial" w:cs="Arial"/>
          <w:b/>
          <w:sz w:val="22"/>
          <w:szCs w:val="22"/>
        </w:rPr>
      </w:pPr>
      <w:r w:rsidRPr="002F00D9">
        <w:rPr>
          <w:rFonts w:ascii="Arial" w:hAnsi="Arial" w:cs="Arial"/>
          <w:b/>
          <w:sz w:val="22"/>
          <w:szCs w:val="22"/>
        </w:rPr>
        <w:t>Nitrates</w:t>
      </w:r>
    </w:p>
    <w:p w:rsidR="0018388D" w:rsidRPr="002F00D9" w:rsidRDefault="0018388D" w:rsidP="0018388D">
      <w:pPr>
        <w:jc w:val="both"/>
        <w:rPr>
          <w:rFonts w:ascii="Arial" w:hAnsi="Arial" w:cs="Arial"/>
          <w:sz w:val="22"/>
          <w:szCs w:val="22"/>
        </w:rPr>
      </w:pPr>
    </w:p>
    <w:p w:rsidR="0018388D" w:rsidRDefault="0018388D" w:rsidP="0018388D">
      <w:pPr>
        <w:spacing w:line="360" w:lineRule="auto"/>
        <w:jc w:val="both"/>
        <w:rPr>
          <w:rFonts w:ascii="Arial" w:hAnsi="Arial" w:cs="Arial"/>
          <w:sz w:val="22"/>
          <w:szCs w:val="22"/>
        </w:rPr>
      </w:pPr>
      <w:r w:rsidRPr="002F00D9">
        <w:rPr>
          <w:rFonts w:ascii="Arial" w:hAnsi="Arial" w:cs="Arial"/>
          <w:sz w:val="22"/>
          <w:szCs w:val="22"/>
        </w:rPr>
        <w:t>Analysis carried out during the study period shown that the Nitra</w:t>
      </w:r>
      <w:r w:rsidR="00D01E27">
        <w:rPr>
          <w:rFonts w:ascii="Arial" w:hAnsi="Arial" w:cs="Arial"/>
          <w:sz w:val="22"/>
          <w:szCs w:val="22"/>
        </w:rPr>
        <w:t>te concentration varies from 0.025 mg/l to 7.85</w:t>
      </w:r>
      <w:r w:rsidRPr="002F00D9">
        <w:rPr>
          <w:rFonts w:ascii="Arial" w:hAnsi="Arial" w:cs="Arial"/>
          <w:sz w:val="22"/>
          <w:szCs w:val="22"/>
        </w:rPr>
        <w:t xml:space="preserve"> mg/l </w:t>
      </w:r>
      <w:r w:rsidR="00720DF6" w:rsidRPr="002F00D9">
        <w:rPr>
          <w:rFonts w:ascii="Arial" w:hAnsi="Arial" w:cs="Arial"/>
          <w:sz w:val="22"/>
          <w:szCs w:val="22"/>
        </w:rPr>
        <w:t xml:space="preserve">during pre-monsoon </w:t>
      </w:r>
      <w:r w:rsidRPr="002F00D9">
        <w:rPr>
          <w:rFonts w:ascii="Arial" w:hAnsi="Arial" w:cs="Arial"/>
          <w:sz w:val="22"/>
          <w:szCs w:val="22"/>
        </w:rPr>
        <w:t>and in the po</w:t>
      </w:r>
      <w:r w:rsidR="00D01E27">
        <w:rPr>
          <w:rFonts w:ascii="Arial" w:hAnsi="Arial" w:cs="Arial"/>
          <w:sz w:val="22"/>
          <w:szCs w:val="22"/>
        </w:rPr>
        <w:t>st monsoon it ranges between 0.02 mg/l and 9.2</w:t>
      </w:r>
      <w:r w:rsidRPr="002F00D9">
        <w:rPr>
          <w:rFonts w:ascii="Arial" w:hAnsi="Arial" w:cs="Arial"/>
          <w:sz w:val="22"/>
          <w:szCs w:val="22"/>
        </w:rPr>
        <w:t xml:space="preserve"> mg/l. Therefore, it is further confirms </w:t>
      </w:r>
      <w:r w:rsidR="00720DF6" w:rsidRPr="002F00D9">
        <w:rPr>
          <w:rFonts w:ascii="Arial" w:hAnsi="Arial" w:cs="Arial"/>
          <w:sz w:val="22"/>
          <w:szCs w:val="22"/>
        </w:rPr>
        <w:t xml:space="preserve">that </w:t>
      </w:r>
      <w:r w:rsidRPr="002F00D9">
        <w:rPr>
          <w:rFonts w:ascii="Arial" w:hAnsi="Arial" w:cs="Arial"/>
          <w:sz w:val="22"/>
          <w:szCs w:val="22"/>
        </w:rPr>
        <w:t>there is no scope for ground water pollution at this stage. Figure</w:t>
      </w:r>
      <w:r w:rsidR="000F30FE">
        <w:rPr>
          <w:rFonts w:ascii="Arial" w:hAnsi="Arial" w:cs="Arial"/>
          <w:sz w:val="22"/>
          <w:szCs w:val="22"/>
        </w:rPr>
        <w:t xml:space="preserve"> 1l</w:t>
      </w:r>
      <w:r w:rsidRPr="002F00D9">
        <w:rPr>
          <w:rFonts w:ascii="Arial" w:hAnsi="Arial" w:cs="Arial"/>
          <w:sz w:val="22"/>
          <w:szCs w:val="22"/>
        </w:rPr>
        <w:t xml:space="preserve"> shows the variation of nitrates in Kasaragod district in the year 2010.</w:t>
      </w:r>
    </w:p>
    <w:p w:rsidR="000F30FE" w:rsidRPr="002F00D9" w:rsidRDefault="000F30FE" w:rsidP="0018388D">
      <w:pPr>
        <w:spacing w:line="360" w:lineRule="auto"/>
        <w:jc w:val="both"/>
        <w:rPr>
          <w:rFonts w:ascii="Arial" w:hAnsi="Arial" w:cs="Arial"/>
          <w:sz w:val="22"/>
          <w:szCs w:val="22"/>
        </w:rPr>
      </w:pPr>
    </w:p>
    <w:p w:rsidR="00EF7A3D" w:rsidRDefault="000F30FE" w:rsidP="00512A38">
      <w:pPr>
        <w:jc w:val="center"/>
        <w:rPr>
          <w:rFonts w:ascii="Arial" w:hAnsi="Arial" w:cs="Arial"/>
          <w:b/>
          <w:sz w:val="22"/>
          <w:szCs w:val="22"/>
        </w:rPr>
      </w:pPr>
      <w:r w:rsidRPr="00E96A93">
        <w:rPr>
          <w:rFonts w:ascii="Arial" w:hAnsi="Arial" w:cs="Arial"/>
          <w:b/>
          <w:sz w:val="22"/>
          <w:szCs w:val="22"/>
        </w:rPr>
        <w:object w:dxaOrig="7185" w:dyaOrig="5385">
          <v:shape id="_x0000_i1039" type="#_x0000_t75" style="width:390.75pt;height:237pt" o:ole="">
            <v:imagedata r:id="rId38" o:title=""/>
          </v:shape>
          <o:OLEObject Type="Embed" ProgID="PowerPoint.Slide.12" ShapeID="_x0000_i1039" DrawAspect="Content" ObjectID="_1589363041" r:id="rId39"/>
        </w:object>
      </w:r>
    </w:p>
    <w:p w:rsidR="00E96A93" w:rsidRDefault="00E96A93" w:rsidP="00F908ED">
      <w:pPr>
        <w:jc w:val="both"/>
        <w:rPr>
          <w:rFonts w:ascii="Arial" w:hAnsi="Arial" w:cs="Arial"/>
          <w:sz w:val="22"/>
          <w:szCs w:val="22"/>
        </w:rPr>
      </w:pPr>
    </w:p>
    <w:p w:rsidR="00F908ED" w:rsidRPr="00C52B35" w:rsidRDefault="00F908ED" w:rsidP="00512A38">
      <w:pPr>
        <w:jc w:val="center"/>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sidR="007B2572">
        <w:rPr>
          <w:rFonts w:ascii="Arial" w:hAnsi="Arial" w:cs="Arial"/>
          <w:sz w:val="22"/>
          <w:szCs w:val="22"/>
        </w:rPr>
        <w:t>1l</w:t>
      </w:r>
      <w:r>
        <w:rPr>
          <w:rFonts w:ascii="Arial" w:hAnsi="Arial" w:cs="Arial"/>
          <w:sz w:val="22"/>
          <w:szCs w:val="22"/>
        </w:rPr>
        <w:t>: Spatial variation of Nitrate in Groundwater of Kasaragod district (Year</w:t>
      </w:r>
      <w:proofErr w:type="gramStart"/>
      <w:r>
        <w:rPr>
          <w:rFonts w:ascii="Arial" w:hAnsi="Arial" w:cs="Arial"/>
          <w:sz w:val="22"/>
          <w:szCs w:val="22"/>
        </w:rPr>
        <w:t>:2010</w:t>
      </w:r>
      <w:proofErr w:type="gramEnd"/>
      <w:r>
        <w:rPr>
          <w:rFonts w:ascii="Arial" w:hAnsi="Arial" w:cs="Arial"/>
          <w:sz w:val="22"/>
          <w:szCs w:val="22"/>
        </w:rPr>
        <w:t>)</w:t>
      </w:r>
    </w:p>
    <w:p w:rsidR="00607DC1" w:rsidRPr="00D205C2" w:rsidRDefault="00607DC1" w:rsidP="00607DC1">
      <w:pPr>
        <w:rPr>
          <w:rFonts w:ascii="Arial" w:hAnsi="Arial" w:cs="Arial"/>
          <w:b/>
          <w:sz w:val="24"/>
          <w:szCs w:val="24"/>
        </w:rPr>
      </w:pPr>
      <w:r w:rsidRPr="00D205C2">
        <w:rPr>
          <w:rFonts w:ascii="Arial" w:hAnsi="Arial" w:cs="Arial"/>
          <w:b/>
          <w:sz w:val="24"/>
          <w:szCs w:val="24"/>
        </w:rPr>
        <w:lastRenderedPageBreak/>
        <w:t>Total Hardness</w:t>
      </w:r>
    </w:p>
    <w:p w:rsidR="0018388D" w:rsidRPr="000F30FE" w:rsidRDefault="0018388D" w:rsidP="00607DC1">
      <w:pPr>
        <w:autoSpaceDE w:val="0"/>
        <w:autoSpaceDN w:val="0"/>
        <w:adjustRightInd w:val="0"/>
        <w:jc w:val="both"/>
        <w:rPr>
          <w:rFonts w:ascii="Arial" w:hAnsi="Arial" w:cs="Arial"/>
          <w:sz w:val="22"/>
          <w:szCs w:val="22"/>
        </w:rPr>
      </w:pPr>
    </w:p>
    <w:p w:rsidR="00607DC1" w:rsidRDefault="00607DC1" w:rsidP="000F30FE">
      <w:pPr>
        <w:autoSpaceDE w:val="0"/>
        <w:autoSpaceDN w:val="0"/>
        <w:adjustRightInd w:val="0"/>
        <w:spacing w:line="360" w:lineRule="auto"/>
        <w:jc w:val="both"/>
        <w:rPr>
          <w:rFonts w:ascii="Arial" w:hAnsi="Arial" w:cs="Arial"/>
          <w:b/>
          <w:sz w:val="22"/>
          <w:szCs w:val="22"/>
        </w:rPr>
      </w:pPr>
      <w:r w:rsidRPr="000F30FE">
        <w:rPr>
          <w:rFonts w:ascii="Arial" w:hAnsi="Arial" w:cs="Arial"/>
          <w:sz w:val="22"/>
          <w:szCs w:val="22"/>
        </w:rPr>
        <w:t xml:space="preserve">Total hardness of the water samples varied from less than 20 mg/l to </w:t>
      </w:r>
      <w:r w:rsidR="00C30D43">
        <w:rPr>
          <w:rFonts w:ascii="Arial" w:hAnsi="Arial" w:cs="Arial"/>
          <w:sz w:val="22"/>
          <w:szCs w:val="22"/>
        </w:rPr>
        <w:t>more than 19</w:t>
      </w:r>
      <w:r w:rsidR="007B2572" w:rsidRPr="000F30FE">
        <w:rPr>
          <w:rFonts w:ascii="Arial" w:hAnsi="Arial" w:cs="Arial"/>
          <w:sz w:val="22"/>
          <w:szCs w:val="22"/>
        </w:rPr>
        <w:t>0</w:t>
      </w:r>
      <w:r w:rsidRPr="000F30FE">
        <w:rPr>
          <w:rFonts w:ascii="Arial" w:hAnsi="Arial" w:cs="Arial"/>
          <w:sz w:val="22"/>
          <w:szCs w:val="22"/>
        </w:rPr>
        <w:t xml:space="preserve"> mg/l during pre-monsoon </w:t>
      </w:r>
      <w:r w:rsidR="007B2572" w:rsidRPr="000F30FE">
        <w:rPr>
          <w:rFonts w:ascii="Arial" w:hAnsi="Arial" w:cs="Arial"/>
          <w:sz w:val="22"/>
          <w:szCs w:val="22"/>
        </w:rPr>
        <w:t xml:space="preserve">and 10 mg/l to 150 mg/l in the post-monsoon of year 2008. Analysis carried out during the year 2010 showed a decline showing the variation between 20 mg/l and </w:t>
      </w:r>
      <w:r w:rsidR="00C30D43">
        <w:rPr>
          <w:rFonts w:ascii="Arial" w:hAnsi="Arial" w:cs="Arial"/>
          <w:sz w:val="22"/>
          <w:szCs w:val="22"/>
        </w:rPr>
        <w:t>1</w:t>
      </w:r>
      <w:r w:rsidR="007B2572" w:rsidRPr="000F30FE">
        <w:rPr>
          <w:rFonts w:ascii="Arial" w:hAnsi="Arial" w:cs="Arial"/>
          <w:sz w:val="22"/>
          <w:szCs w:val="22"/>
        </w:rPr>
        <w:t>70 mg/l</w:t>
      </w:r>
      <w:r w:rsidR="00C30D43">
        <w:rPr>
          <w:rFonts w:ascii="Arial" w:hAnsi="Arial" w:cs="Arial"/>
          <w:sz w:val="22"/>
          <w:szCs w:val="22"/>
        </w:rPr>
        <w:t xml:space="preserve"> (pre-monsoon) and 15 mg/l to 78.75</w:t>
      </w:r>
      <w:r w:rsidR="007B2572" w:rsidRPr="000F30FE">
        <w:rPr>
          <w:rFonts w:ascii="Arial" w:hAnsi="Arial" w:cs="Arial"/>
          <w:sz w:val="22"/>
          <w:szCs w:val="22"/>
        </w:rPr>
        <w:t xml:space="preserve"> mg/l (post-monsoon). </w:t>
      </w:r>
      <w:r w:rsidRPr="000F30FE">
        <w:rPr>
          <w:rFonts w:ascii="Arial" w:hAnsi="Arial" w:cs="Arial"/>
          <w:sz w:val="22"/>
          <w:szCs w:val="22"/>
        </w:rPr>
        <w:t>The seasonal variation of total</w:t>
      </w:r>
      <w:r w:rsidR="007B2572" w:rsidRPr="000F30FE">
        <w:rPr>
          <w:rFonts w:ascii="Arial" w:hAnsi="Arial" w:cs="Arial"/>
          <w:sz w:val="22"/>
          <w:szCs w:val="22"/>
        </w:rPr>
        <w:t xml:space="preserve"> hardness is represented in Figures 1m &amp; 1n</w:t>
      </w:r>
      <w:r w:rsidRPr="000F30FE">
        <w:rPr>
          <w:rFonts w:ascii="Arial" w:hAnsi="Arial" w:cs="Arial"/>
          <w:b/>
          <w:bCs/>
          <w:sz w:val="22"/>
          <w:szCs w:val="22"/>
        </w:rPr>
        <w:t xml:space="preserve">. </w:t>
      </w:r>
      <w:r w:rsidRPr="000F30FE">
        <w:rPr>
          <w:rFonts w:ascii="Arial" w:hAnsi="Arial" w:cs="Arial"/>
          <w:sz w:val="22"/>
          <w:szCs w:val="22"/>
        </w:rPr>
        <w:t xml:space="preserve">Total hardness showed a very high positive correlation with </w:t>
      </w:r>
      <w:r w:rsidR="007B2572" w:rsidRPr="000F30FE">
        <w:rPr>
          <w:rFonts w:ascii="Arial" w:hAnsi="Arial" w:cs="Arial"/>
          <w:sz w:val="22"/>
          <w:szCs w:val="22"/>
        </w:rPr>
        <w:t>calcium and magnesium suggesting the major contributor of hardness.</w:t>
      </w:r>
    </w:p>
    <w:p w:rsidR="00607DC1" w:rsidRDefault="000F30FE" w:rsidP="00512A38">
      <w:pPr>
        <w:jc w:val="center"/>
        <w:rPr>
          <w:rFonts w:ascii="Arial" w:hAnsi="Arial" w:cs="Arial"/>
          <w:b/>
          <w:sz w:val="22"/>
          <w:szCs w:val="22"/>
        </w:rPr>
      </w:pPr>
      <w:r w:rsidRPr="00AF1CD6">
        <w:rPr>
          <w:rFonts w:ascii="Arial" w:hAnsi="Arial" w:cs="Arial"/>
          <w:b/>
          <w:sz w:val="22"/>
          <w:szCs w:val="22"/>
        </w:rPr>
        <w:object w:dxaOrig="7185" w:dyaOrig="5385">
          <v:shape id="_x0000_i1040" type="#_x0000_t75" style="width:358.5pt;height:214.5pt" o:ole="">
            <v:imagedata r:id="rId40" o:title=""/>
          </v:shape>
          <o:OLEObject Type="Embed" ProgID="PowerPoint.Slide.12" ShapeID="_x0000_i1040" DrawAspect="Content" ObjectID="_1589363042" r:id="rId41"/>
        </w:object>
      </w:r>
    </w:p>
    <w:p w:rsidR="00607DC1" w:rsidRDefault="00607DC1" w:rsidP="00607DC1">
      <w:pPr>
        <w:jc w:val="both"/>
        <w:rPr>
          <w:rFonts w:ascii="Arial" w:hAnsi="Arial" w:cs="Arial"/>
          <w:b/>
          <w:sz w:val="22"/>
          <w:szCs w:val="22"/>
        </w:rPr>
      </w:pPr>
    </w:p>
    <w:p w:rsidR="00607DC1" w:rsidRDefault="00607DC1" w:rsidP="00512A38">
      <w:pPr>
        <w:jc w:val="center"/>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sidR="007B2572">
        <w:rPr>
          <w:rFonts w:ascii="Arial" w:hAnsi="Arial" w:cs="Arial"/>
          <w:sz w:val="22"/>
          <w:szCs w:val="22"/>
        </w:rPr>
        <w:t>1m</w:t>
      </w:r>
      <w:r>
        <w:rPr>
          <w:rFonts w:ascii="Arial" w:hAnsi="Arial" w:cs="Arial"/>
          <w:sz w:val="22"/>
          <w:szCs w:val="22"/>
        </w:rPr>
        <w:t>: Spatial variation of Total hardness in Groundwater of Kasaragod district</w:t>
      </w:r>
    </w:p>
    <w:p w:rsidR="00607DC1" w:rsidRDefault="00607DC1" w:rsidP="00607DC1">
      <w:pPr>
        <w:jc w:val="both"/>
        <w:rPr>
          <w:rFonts w:ascii="Arial" w:hAnsi="Arial" w:cs="Arial"/>
          <w:sz w:val="22"/>
          <w:szCs w:val="22"/>
        </w:rPr>
      </w:pPr>
      <w:r>
        <w:rPr>
          <w:rFonts w:ascii="Arial" w:hAnsi="Arial" w:cs="Arial"/>
          <w:sz w:val="22"/>
          <w:szCs w:val="22"/>
        </w:rPr>
        <w:t xml:space="preserve">                  </w:t>
      </w:r>
      <w:r w:rsidR="00C30D43">
        <w:rPr>
          <w:rFonts w:ascii="Arial" w:hAnsi="Arial" w:cs="Arial"/>
          <w:sz w:val="22"/>
          <w:szCs w:val="22"/>
        </w:rPr>
        <w:tab/>
      </w:r>
      <w:r w:rsidR="00C30D43">
        <w:rPr>
          <w:rFonts w:ascii="Arial" w:hAnsi="Arial" w:cs="Arial"/>
          <w:sz w:val="22"/>
          <w:szCs w:val="22"/>
        </w:rPr>
        <w:tab/>
      </w:r>
      <w:r w:rsidR="00C30D43">
        <w:rPr>
          <w:rFonts w:ascii="Arial" w:hAnsi="Arial" w:cs="Arial"/>
          <w:sz w:val="22"/>
          <w:szCs w:val="22"/>
        </w:rPr>
        <w:tab/>
      </w:r>
      <w:r w:rsidR="00C30D43">
        <w:rPr>
          <w:rFonts w:ascii="Arial" w:hAnsi="Arial" w:cs="Arial"/>
          <w:sz w:val="22"/>
          <w:szCs w:val="22"/>
        </w:rPr>
        <w:tab/>
      </w:r>
      <w:r w:rsidR="00C30D43">
        <w:rPr>
          <w:rFonts w:ascii="Arial" w:hAnsi="Arial" w:cs="Arial"/>
          <w:sz w:val="22"/>
          <w:szCs w:val="22"/>
        </w:rPr>
        <w:tab/>
      </w:r>
      <w:r>
        <w:rPr>
          <w:rFonts w:ascii="Arial" w:hAnsi="Arial" w:cs="Arial"/>
          <w:sz w:val="22"/>
          <w:szCs w:val="22"/>
        </w:rPr>
        <w:t>(Year:2008)</w:t>
      </w:r>
    </w:p>
    <w:p w:rsidR="00720DF6" w:rsidRDefault="00720DF6" w:rsidP="00607DC1">
      <w:pPr>
        <w:jc w:val="both"/>
        <w:rPr>
          <w:rFonts w:ascii="Arial" w:hAnsi="Arial" w:cs="Arial"/>
          <w:sz w:val="22"/>
          <w:szCs w:val="22"/>
        </w:rPr>
      </w:pPr>
    </w:p>
    <w:p w:rsidR="00607DC1" w:rsidRDefault="00607DC1" w:rsidP="00607DC1">
      <w:pPr>
        <w:jc w:val="both"/>
        <w:rPr>
          <w:rFonts w:ascii="Arial" w:hAnsi="Arial" w:cs="Arial"/>
          <w:b/>
          <w:sz w:val="22"/>
          <w:szCs w:val="22"/>
        </w:rPr>
      </w:pPr>
    </w:p>
    <w:p w:rsidR="00607DC1" w:rsidRDefault="000F30FE" w:rsidP="00512A38">
      <w:pPr>
        <w:jc w:val="center"/>
        <w:rPr>
          <w:rFonts w:ascii="Arial" w:hAnsi="Arial" w:cs="Arial"/>
          <w:b/>
          <w:sz w:val="22"/>
          <w:szCs w:val="22"/>
        </w:rPr>
      </w:pPr>
      <w:r w:rsidRPr="00AF1CD6">
        <w:rPr>
          <w:rFonts w:ascii="Arial" w:hAnsi="Arial" w:cs="Arial"/>
          <w:b/>
          <w:sz w:val="22"/>
          <w:szCs w:val="22"/>
        </w:rPr>
        <w:object w:dxaOrig="7185" w:dyaOrig="5385">
          <v:shape id="_x0000_i1041" type="#_x0000_t75" style="width:358.5pt;height:222.75pt" o:ole="">
            <v:imagedata r:id="rId42" o:title=""/>
          </v:shape>
          <o:OLEObject Type="Embed" ProgID="PowerPoint.Slide.12" ShapeID="_x0000_i1041" DrawAspect="Content" ObjectID="_1589363043" r:id="rId43"/>
        </w:object>
      </w:r>
    </w:p>
    <w:p w:rsidR="00607DC1" w:rsidRDefault="00607DC1" w:rsidP="00512A38">
      <w:pPr>
        <w:jc w:val="center"/>
        <w:rPr>
          <w:rFonts w:ascii="Arial" w:hAnsi="Arial" w:cs="Arial"/>
          <w:sz w:val="22"/>
          <w:szCs w:val="22"/>
        </w:rPr>
      </w:pPr>
      <w:r>
        <w:rPr>
          <w:rFonts w:ascii="Arial" w:hAnsi="Arial" w:cs="Arial"/>
          <w:sz w:val="22"/>
          <w:szCs w:val="22"/>
        </w:rPr>
        <w:t>Figure</w:t>
      </w:r>
      <w:r w:rsidR="00F8330B">
        <w:rPr>
          <w:rFonts w:ascii="Arial" w:hAnsi="Arial" w:cs="Arial"/>
          <w:sz w:val="22"/>
          <w:szCs w:val="22"/>
        </w:rPr>
        <w:t xml:space="preserve"> </w:t>
      </w:r>
      <w:r w:rsidR="00C22460">
        <w:rPr>
          <w:rFonts w:ascii="Arial" w:hAnsi="Arial" w:cs="Arial"/>
          <w:sz w:val="22"/>
          <w:szCs w:val="22"/>
        </w:rPr>
        <w:t>4.</w:t>
      </w:r>
      <w:r w:rsidR="007B2572">
        <w:rPr>
          <w:rFonts w:ascii="Arial" w:hAnsi="Arial" w:cs="Arial"/>
          <w:sz w:val="22"/>
          <w:szCs w:val="22"/>
        </w:rPr>
        <w:t>1n</w:t>
      </w:r>
      <w:r>
        <w:rPr>
          <w:rFonts w:ascii="Arial" w:hAnsi="Arial" w:cs="Arial"/>
          <w:sz w:val="22"/>
          <w:szCs w:val="22"/>
        </w:rPr>
        <w:t>: Spatial variation of Total Hardness in Groundwater of Kasaragod district</w:t>
      </w:r>
    </w:p>
    <w:p w:rsidR="00607DC1" w:rsidRPr="00C52B35" w:rsidRDefault="00607DC1" w:rsidP="00607DC1">
      <w:pPr>
        <w:jc w:val="both"/>
        <w:rPr>
          <w:rFonts w:ascii="Arial" w:hAnsi="Arial" w:cs="Arial"/>
          <w:sz w:val="22"/>
          <w:szCs w:val="22"/>
        </w:rPr>
      </w:pPr>
      <w:r>
        <w:rPr>
          <w:rFonts w:ascii="Arial" w:hAnsi="Arial" w:cs="Arial"/>
          <w:sz w:val="22"/>
          <w:szCs w:val="22"/>
        </w:rPr>
        <w:t xml:space="preserve">               </w:t>
      </w:r>
      <w:r w:rsidR="00C30D43">
        <w:rPr>
          <w:rFonts w:ascii="Arial" w:hAnsi="Arial" w:cs="Arial"/>
          <w:sz w:val="22"/>
          <w:szCs w:val="22"/>
        </w:rPr>
        <w:tab/>
      </w:r>
      <w:r w:rsidR="00C30D43">
        <w:rPr>
          <w:rFonts w:ascii="Arial" w:hAnsi="Arial" w:cs="Arial"/>
          <w:sz w:val="22"/>
          <w:szCs w:val="22"/>
        </w:rPr>
        <w:tab/>
      </w:r>
      <w:r w:rsidR="00C30D43">
        <w:rPr>
          <w:rFonts w:ascii="Arial" w:hAnsi="Arial" w:cs="Arial"/>
          <w:sz w:val="22"/>
          <w:szCs w:val="22"/>
        </w:rPr>
        <w:tab/>
      </w:r>
      <w:r w:rsidR="00C30D43">
        <w:rPr>
          <w:rFonts w:ascii="Arial" w:hAnsi="Arial" w:cs="Arial"/>
          <w:sz w:val="22"/>
          <w:szCs w:val="22"/>
        </w:rPr>
        <w:tab/>
      </w:r>
      <w:r w:rsidR="00C30D43">
        <w:rPr>
          <w:rFonts w:ascii="Arial" w:hAnsi="Arial" w:cs="Arial"/>
          <w:sz w:val="22"/>
          <w:szCs w:val="22"/>
        </w:rPr>
        <w:tab/>
      </w:r>
      <w:r>
        <w:rPr>
          <w:rFonts w:ascii="Arial" w:hAnsi="Arial" w:cs="Arial"/>
          <w:sz w:val="22"/>
          <w:szCs w:val="22"/>
        </w:rPr>
        <w:t xml:space="preserve"> (Year:2010)</w:t>
      </w:r>
    </w:p>
    <w:p w:rsidR="00607DC1" w:rsidRDefault="00607DC1" w:rsidP="00607DC1">
      <w:pPr>
        <w:jc w:val="both"/>
        <w:rPr>
          <w:rFonts w:ascii="Arial" w:hAnsi="Arial" w:cs="Arial"/>
          <w:b/>
          <w:sz w:val="22"/>
          <w:szCs w:val="22"/>
        </w:rPr>
      </w:pPr>
    </w:p>
    <w:p w:rsidR="00124CE6" w:rsidRPr="000F30FE" w:rsidRDefault="00124CE6" w:rsidP="00124CE6">
      <w:pPr>
        <w:jc w:val="both"/>
        <w:rPr>
          <w:rFonts w:ascii="Arial" w:hAnsi="Arial" w:cs="Arial"/>
          <w:b/>
          <w:sz w:val="22"/>
          <w:szCs w:val="22"/>
        </w:rPr>
      </w:pPr>
      <w:r w:rsidRPr="000F30FE">
        <w:rPr>
          <w:rFonts w:ascii="Arial" w:hAnsi="Arial" w:cs="Arial"/>
          <w:b/>
          <w:sz w:val="22"/>
          <w:szCs w:val="22"/>
        </w:rPr>
        <w:t>Calcium and Magnesium</w:t>
      </w:r>
    </w:p>
    <w:p w:rsidR="000F30FE" w:rsidRDefault="000F30FE" w:rsidP="00720DF6">
      <w:pPr>
        <w:spacing w:line="360" w:lineRule="auto"/>
        <w:jc w:val="both"/>
        <w:rPr>
          <w:rFonts w:ascii="Arial" w:hAnsi="Arial" w:cs="Arial"/>
          <w:sz w:val="22"/>
          <w:szCs w:val="22"/>
        </w:rPr>
      </w:pPr>
    </w:p>
    <w:p w:rsidR="00124CE6" w:rsidRPr="000F30FE" w:rsidRDefault="00124CE6" w:rsidP="00720DF6">
      <w:pPr>
        <w:spacing w:line="360" w:lineRule="auto"/>
        <w:jc w:val="both"/>
        <w:rPr>
          <w:rFonts w:ascii="Arial" w:hAnsi="Arial" w:cs="Arial"/>
          <w:sz w:val="22"/>
          <w:szCs w:val="22"/>
        </w:rPr>
      </w:pPr>
      <w:r w:rsidRPr="000F30FE">
        <w:rPr>
          <w:rFonts w:ascii="Arial" w:hAnsi="Arial" w:cs="Arial"/>
          <w:sz w:val="22"/>
          <w:szCs w:val="22"/>
        </w:rPr>
        <w:t>The distribution of calcium and magnesium is shown in the figure below (fig.1o &amp; 1p). It is observed that both calcium and magnesium concentrations are much below the permissible limit. T</w:t>
      </w:r>
      <w:r w:rsidR="00720DF6" w:rsidRPr="000F30FE">
        <w:rPr>
          <w:rFonts w:ascii="Arial" w:hAnsi="Arial" w:cs="Arial"/>
          <w:sz w:val="22"/>
          <w:szCs w:val="22"/>
        </w:rPr>
        <w:t>he concentration of calcium varies</w:t>
      </w:r>
      <w:r w:rsidR="00C30D43">
        <w:rPr>
          <w:rFonts w:ascii="Arial" w:hAnsi="Arial" w:cs="Arial"/>
          <w:sz w:val="22"/>
          <w:szCs w:val="22"/>
        </w:rPr>
        <w:t xml:space="preserve"> between 4 mg/l and 32.8</w:t>
      </w:r>
      <w:r w:rsidRPr="000F30FE">
        <w:rPr>
          <w:rFonts w:ascii="Arial" w:hAnsi="Arial" w:cs="Arial"/>
          <w:sz w:val="22"/>
          <w:szCs w:val="22"/>
        </w:rPr>
        <w:t xml:space="preserve"> mg/l during pre-monsoon and in the post monsoon it varies from 2</w:t>
      </w:r>
      <w:r w:rsidR="00C30D43">
        <w:rPr>
          <w:rFonts w:ascii="Arial" w:hAnsi="Arial" w:cs="Arial"/>
          <w:sz w:val="22"/>
          <w:szCs w:val="22"/>
        </w:rPr>
        <w:t>.52</w:t>
      </w:r>
      <w:r w:rsidRPr="000F30FE">
        <w:rPr>
          <w:rFonts w:ascii="Arial" w:hAnsi="Arial" w:cs="Arial"/>
          <w:sz w:val="22"/>
          <w:szCs w:val="22"/>
        </w:rPr>
        <w:t xml:space="preserve"> mg/l to 18</w:t>
      </w:r>
      <w:r w:rsidR="00C30D43">
        <w:rPr>
          <w:rFonts w:ascii="Arial" w:hAnsi="Arial" w:cs="Arial"/>
          <w:sz w:val="22"/>
          <w:szCs w:val="22"/>
        </w:rPr>
        <w:t>.48</w:t>
      </w:r>
      <w:r w:rsidRPr="000F30FE">
        <w:rPr>
          <w:rFonts w:ascii="Arial" w:hAnsi="Arial" w:cs="Arial"/>
          <w:sz w:val="22"/>
          <w:szCs w:val="22"/>
        </w:rPr>
        <w:t xml:space="preserve"> mg/l. The concentration </w:t>
      </w:r>
      <w:r w:rsidR="00C30D43">
        <w:rPr>
          <w:rFonts w:ascii="Arial" w:hAnsi="Arial" w:cs="Arial"/>
          <w:sz w:val="22"/>
          <w:szCs w:val="22"/>
        </w:rPr>
        <w:t xml:space="preserve">of </w:t>
      </w:r>
      <w:r w:rsidRPr="000F30FE">
        <w:rPr>
          <w:rFonts w:ascii="Arial" w:hAnsi="Arial" w:cs="Arial"/>
          <w:sz w:val="22"/>
          <w:szCs w:val="22"/>
        </w:rPr>
        <w:t>magnesium varies from 2</w:t>
      </w:r>
      <w:r w:rsidR="00C30D43">
        <w:rPr>
          <w:rFonts w:ascii="Arial" w:hAnsi="Arial" w:cs="Arial"/>
          <w:sz w:val="22"/>
          <w:szCs w:val="22"/>
        </w:rPr>
        <w:t>.43 mg/l to 25.8</w:t>
      </w:r>
      <w:r w:rsidRPr="000F30FE">
        <w:rPr>
          <w:rFonts w:ascii="Arial" w:hAnsi="Arial" w:cs="Arial"/>
          <w:sz w:val="22"/>
          <w:szCs w:val="22"/>
        </w:rPr>
        <w:t xml:space="preserve"> mg/l during pre-monsoon and 0.</w:t>
      </w:r>
      <w:r w:rsidR="00C30D43">
        <w:rPr>
          <w:rFonts w:ascii="Arial" w:hAnsi="Arial" w:cs="Arial"/>
          <w:sz w:val="22"/>
          <w:szCs w:val="22"/>
        </w:rPr>
        <w:t>64 mg/l to 12</w:t>
      </w:r>
      <w:r w:rsidRPr="000F30FE">
        <w:rPr>
          <w:rFonts w:ascii="Arial" w:hAnsi="Arial" w:cs="Arial"/>
          <w:sz w:val="22"/>
          <w:szCs w:val="22"/>
        </w:rPr>
        <w:t xml:space="preserve"> mg/l in the post-monsoon of 2010. It is also noticed that the proportion of magnesium concentration is relatively higher than normally expected. </w:t>
      </w:r>
    </w:p>
    <w:p w:rsidR="00A74F10" w:rsidRDefault="002B7B5B" w:rsidP="00512A38">
      <w:pPr>
        <w:jc w:val="center"/>
        <w:rPr>
          <w:rFonts w:ascii="Arial" w:hAnsi="Arial" w:cs="Arial"/>
          <w:b/>
          <w:sz w:val="22"/>
          <w:szCs w:val="22"/>
        </w:rPr>
      </w:pPr>
      <w:r w:rsidRPr="00E96A93">
        <w:rPr>
          <w:rFonts w:ascii="Arial" w:hAnsi="Arial" w:cs="Arial"/>
          <w:b/>
          <w:sz w:val="22"/>
          <w:szCs w:val="22"/>
        </w:rPr>
        <w:object w:dxaOrig="7185" w:dyaOrig="5385">
          <v:shape id="_x0000_i1042" type="#_x0000_t75" style="width:375.75pt;height:193.5pt" o:ole="">
            <v:imagedata r:id="rId44" o:title=""/>
          </v:shape>
          <o:OLEObject Type="Embed" ProgID="PowerPoint.Slide.12" ShapeID="_x0000_i1042" DrawAspect="Content" ObjectID="_1589363044" r:id="rId45"/>
        </w:object>
      </w:r>
    </w:p>
    <w:p w:rsidR="00F908ED" w:rsidRDefault="00F908ED" w:rsidP="00C52B35">
      <w:pPr>
        <w:jc w:val="both"/>
        <w:rPr>
          <w:rFonts w:ascii="Arial" w:hAnsi="Arial" w:cs="Arial"/>
          <w:b/>
          <w:sz w:val="22"/>
          <w:szCs w:val="22"/>
        </w:rPr>
      </w:pPr>
    </w:p>
    <w:p w:rsidR="00F908ED" w:rsidRPr="00C52B35" w:rsidRDefault="00F908ED" w:rsidP="00512A38">
      <w:pPr>
        <w:jc w:val="center"/>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sidR="000F30FE">
        <w:rPr>
          <w:rFonts w:ascii="Arial" w:hAnsi="Arial" w:cs="Arial"/>
          <w:sz w:val="22"/>
          <w:szCs w:val="22"/>
        </w:rPr>
        <w:t>1o</w:t>
      </w:r>
      <w:r>
        <w:rPr>
          <w:rFonts w:ascii="Arial" w:hAnsi="Arial" w:cs="Arial"/>
          <w:sz w:val="22"/>
          <w:szCs w:val="22"/>
        </w:rPr>
        <w:t>: Spatial variation of Calcium in Groundwater of Kasaragod district (Year</w:t>
      </w:r>
      <w:proofErr w:type="gramStart"/>
      <w:r>
        <w:rPr>
          <w:rFonts w:ascii="Arial" w:hAnsi="Arial" w:cs="Arial"/>
          <w:sz w:val="22"/>
          <w:szCs w:val="22"/>
        </w:rPr>
        <w:t>:2010</w:t>
      </w:r>
      <w:proofErr w:type="gramEnd"/>
      <w:r>
        <w:rPr>
          <w:rFonts w:ascii="Arial" w:hAnsi="Arial" w:cs="Arial"/>
          <w:sz w:val="22"/>
          <w:szCs w:val="22"/>
        </w:rPr>
        <w:t>)</w:t>
      </w:r>
    </w:p>
    <w:p w:rsidR="00F908ED" w:rsidRDefault="00F908ED" w:rsidP="00C52B35">
      <w:pPr>
        <w:jc w:val="both"/>
        <w:rPr>
          <w:rFonts w:ascii="Arial" w:hAnsi="Arial" w:cs="Arial"/>
          <w:b/>
          <w:sz w:val="22"/>
          <w:szCs w:val="22"/>
        </w:rPr>
      </w:pPr>
    </w:p>
    <w:p w:rsidR="00EF7A3D" w:rsidRDefault="000F30FE" w:rsidP="00512A38">
      <w:pPr>
        <w:jc w:val="center"/>
        <w:rPr>
          <w:rFonts w:ascii="Arial" w:hAnsi="Arial" w:cs="Arial"/>
          <w:b/>
          <w:sz w:val="22"/>
          <w:szCs w:val="22"/>
        </w:rPr>
      </w:pPr>
      <w:r w:rsidRPr="00E96A93">
        <w:rPr>
          <w:rFonts w:ascii="Arial" w:hAnsi="Arial" w:cs="Arial"/>
          <w:b/>
          <w:sz w:val="22"/>
          <w:szCs w:val="22"/>
        </w:rPr>
        <w:object w:dxaOrig="7185" w:dyaOrig="5385">
          <v:shape id="_x0000_i1043" type="#_x0000_t75" style="width:358.5pt;height:240pt" o:ole="">
            <v:imagedata r:id="rId46" o:title=""/>
          </v:shape>
          <o:OLEObject Type="Embed" ProgID="PowerPoint.Slide.12" ShapeID="_x0000_i1043" DrawAspect="Content" ObjectID="_1589363045" r:id="rId47"/>
        </w:object>
      </w:r>
    </w:p>
    <w:p w:rsidR="00F908ED" w:rsidRDefault="00F908ED" w:rsidP="00F908ED">
      <w:pPr>
        <w:jc w:val="both"/>
        <w:rPr>
          <w:rFonts w:ascii="Arial" w:hAnsi="Arial" w:cs="Arial"/>
          <w:sz w:val="22"/>
          <w:szCs w:val="22"/>
        </w:rPr>
      </w:pPr>
    </w:p>
    <w:p w:rsidR="00F908ED" w:rsidRPr="00C52B35" w:rsidRDefault="00F908ED" w:rsidP="00512A38">
      <w:pPr>
        <w:jc w:val="center"/>
        <w:rPr>
          <w:rFonts w:ascii="Arial" w:hAnsi="Arial" w:cs="Arial"/>
          <w:sz w:val="22"/>
          <w:szCs w:val="22"/>
        </w:rPr>
      </w:pPr>
      <w:r>
        <w:rPr>
          <w:rFonts w:ascii="Arial" w:hAnsi="Arial" w:cs="Arial"/>
          <w:sz w:val="22"/>
          <w:szCs w:val="22"/>
        </w:rPr>
        <w:t xml:space="preserve">Figure </w:t>
      </w:r>
      <w:proofErr w:type="gramStart"/>
      <w:r w:rsidR="00C22460">
        <w:rPr>
          <w:rFonts w:ascii="Arial" w:hAnsi="Arial" w:cs="Arial"/>
          <w:sz w:val="22"/>
          <w:szCs w:val="22"/>
        </w:rPr>
        <w:t>4.</w:t>
      </w:r>
      <w:r w:rsidR="00665F53">
        <w:rPr>
          <w:rFonts w:ascii="Arial" w:hAnsi="Arial" w:cs="Arial"/>
          <w:sz w:val="22"/>
          <w:szCs w:val="22"/>
        </w:rPr>
        <w:t>1p</w:t>
      </w:r>
      <w:r>
        <w:rPr>
          <w:rFonts w:ascii="Arial" w:hAnsi="Arial" w:cs="Arial"/>
          <w:sz w:val="22"/>
          <w:szCs w:val="22"/>
        </w:rPr>
        <w:t xml:space="preserve"> :</w:t>
      </w:r>
      <w:proofErr w:type="gramEnd"/>
      <w:r>
        <w:rPr>
          <w:rFonts w:ascii="Arial" w:hAnsi="Arial" w:cs="Arial"/>
          <w:sz w:val="22"/>
          <w:szCs w:val="22"/>
        </w:rPr>
        <w:t xml:space="preserve"> Spatial variation of Magnesium in Groundwater of Kasaragod district (Year:2010)</w:t>
      </w:r>
    </w:p>
    <w:p w:rsidR="00F50537" w:rsidRDefault="00F50537" w:rsidP="00C52B35">
      <w:pPr>
        <w:jc w:val="both"/>
        <w:rPr>
          <w:rFonts w:ascii="Arial" w:hAnsi="Arial" w:cs="Arial"/>
          <w:b/>
          <w:sz w:val="22"/>
          <w:szCs w:val="22"/>
        </w:rPr>
      </w:pPr>
    </w:p>
    <w:p w:rsidR="00124CE6" w:rsidRPr="000F30FE" w:rsidRDefault="00124CE6" w:rsidP="00124CE6">
      <w:pPr>
        <w:autoSpaceDE w:val="0"/>
        <w:autoSpaceDN w:val="0"/>
        <w:adjustRightInd w:val="0"/>
        <w:jc w:val="both"/>
        <w:rPr>
          <w:rFonts w:ascii="Arial" w:hAnsi="Arial" w:cs="Arial"/>
          <w:b/>
          <w:bCs/>
          <w:sz w:val="22"/>
          <w:szCs w:val="22"/>
        </w:rPr>
      </w:pPr>
      <w:r w:rsidRPr="000F30FE">
        <w:rPr>
          <w:rFonts w:ascii="Arial" w:hAnsi="Arial" w:cs="Arial"/>
          <w:b/>
          <w:bCs/>
          <w:sz w:val="22"/>
          <w:szCs w:val="22"/>
        </w:rPr>
        <w:t>Sodium and Potassium</w:t>
      </w:r>
    </w:p>
    <w:p w:rsidR="00124CE6" w:rsidRPr="000F30FE" w:rsidRDefault="00124CE6" w:rsidP="00124CE6">
      <w:pPr>
        <w:autoSpaceDE w:val="0"/>
        <w:autoSpaceDN w:val="0"/>
        <w:adjustRightInd w:val="0"/>
        <w:jc w:val="both"/>
        <w:rPr>
          <w:rFonts w:ascii="Arial" w:hAnsi="Arial" w:cs="Arial"/>
          <w:sz w:val="22"/>
          <w:szCs w:val="22"/>
        </w:rPr>
      </w:pPr>
    </w:p>
    <w:p w:rsidR="00124CE6" w:rsidRPr="000F30FE" w:rsidRDefault="00124CE6" w:rsidP="008702F4">
      <w:pPr>
        <w:autoSpaceDE w:val="0"/>
        <w:autoSpaceDN w:val="0"/>
        <w:adjustRightInd w:val="0"/>
        <w:spacing w:line="360" w:lineRule="auto"/>
        <w:jc w:val="both"/>
        <w:rPr>
          <w:rFonts w:ascii="Arial" w:hAnsi="Arial" w:cs="Arial"/>
          <w:sz w:val="22"/>
          <w:szCs w:val="22"/>
        </w:rPr>
      </w:pPr>
      <w:r w:rsidRPr="000F30FE">
        <w:rPr>
          <w:rFonts w:ascii="Arial" w:hAnsi="Arial" w:cs="Arial"/>
          <w:sz w:val="22"/>
          <w:szCs w:val="22"/>
        </w:rPr>
        <w:t xml:space="preserve">Analysis of sodium concentration in the ground water samples </w:t>
      </w:r>
      <w:r w:rsidR="008702F4" w:rsidRPr="000F30FE">
        <w:rPr>
          <w:rFonts w:ascii="Arial" w:hAnsi="Arial" w:cs="Arial"/>
          <w:sz w:val="22"/>
          <w:szCs w:val="22"/>
        </w:rPr>
        <w:t>from 2008 to 20</w:t>
      </w:r>
      <w:r w:rsidRPr="000F30FE">
        <w:rPr>
          <w:rFonts w:ascii="Arial" w:hAnsi="Arial" w:cs="Arial"/>
          <w:sz w:val="22"/>
          <w:szCs w:val="22"/>
        </w:rPr>
        <w:t>10, shows that there is no significant change in the content during the study period. The observed concentration is</w:t>
      </w:r>
      <w:r w:rsidR="002B7B5B">
        <w:rPr>
          <w:rFonts w:ascii="Arial" w:hAnsi="Arial" w:cs="Arial"/>
          <w:sz w:val="22"/>
          <w:szCs w:val="22"/>
        </w:rPr>
        <w:t xml:space="preserve"> much</w:t>
      </w:r>
      <w:r w:rsidRPr="000F30FE">
        <w:rPr>
          <w:rFonts w:ascii="Arial" w:hAnsi="Arial" w:cs="Arial"/>
          <w:sz w:val="22"/>
          <w:szCs w:val="22"/>
        </w:rPr>
        <w:t xml:space="preserve"> below the permissible ranges. Similar observation was found in the case of potassium also. The concentration of sodium varies between </w:t>
      </w:r>
      <w:r w:rsidR="00C30D43">
        <w:rPr>
          <w:rFonts w:ascii="Arial" w:hAnsi="Arial" w:cs="Arial"/>
          <w:sz w:val="22"/>
          <w:szCs w:val="22"/>
        </w:rPr>
        <w:t>1.4</w:t>
      </w:r>
      <w:r w:rsidRPr="000F30FE">
        <w:rPr>
          <w:rFonts w:ascii="Arial" w:hAnsi="Arial" w:cs="Arial"/>
          <w:sz w:val="22"/>
          <w:szCs w:val="22"/>
        </w:rPr>
        <w:t xml:space="preserve"> mg/l to 50</w:t>
      </w:r>
      <w:r w:rsidR="00C30D43">
        <w:rPr>
          <w:rFonts w:ascii="Arial" w:hAnsi="Arial" w:cs="Arial"/>
          <w:sz w:val="22"/>
          <w:szCs w:val="22"/>
        </w:rPr>
        <w:t>.3</w:t>
      </w:r>
      <w:r w:rsidRPr="000F30FE">
        <w:rPr>
          <w:rFonts w:ascii="Arial" w:hAnsi="Arial" w:cs="Arial"/>
          <w:sz w:val="22"/>
          <w:szCs w:val="22"/>
        </w:rPr>
        <w:t xml:space="preserve"> mg/l, during pre-monsoon and 2</w:t>
      </w:r>
      <w:r w:rsidR="00C30D43">
        <w:rPr>
          <w:rFonts w:ascii="Arial" w:hAnsi="Arial" w:cs="Arial"/>
          <w:sz w:val="22"/>
          <w:szCs w:val="22"/>
        </w:rPr>
        <w:t>.5</w:t>
      </w:r>
      <w:r w:rsidRPr="000F30FE">
        <w:rPr>
          <w:rFonts w:ascii="Arial" w:hAnsi="Arial" w:cs="Arial"/>
          <w:sz w:val="22"/>
          <w:szCs w:val="22"/>
        </w:rPr>
        <w:t xml:space="preserve"> mg/l to 42</w:t>
      </w:r>
      <w:r w:rsidR="00C30D43">
        <w:rPr>
          <w:rFonts w:ascii="Arial" w:hAnsi="Arial" w:cs="Arial"/>
          <w:sz w:val="22"/>
          <w:szCs w:val="22"/>
        </w:rPr>
        <w:t>.1</w:t>
      </w:r>
      <w:r w:rsidRPr="000F30FE">
        <w:rPr>
          <w:rFonts w:ascii="Arial" w:hAnsi="Arial" w:cs="Arial"/>
          <w:sz w:val="22"/>
          <w:szCs w:val="22"/>
        </w:rPr>
        <w:t xml:space="preserve"> mg/l during post-monsoon of 2008. A drastic reduction in the concentration of sodium was noticed in the year 2010. </w:t>
      </w:r>
      <w:r w:rsidR="008702F4" w:rsidRPr="000F30FE">
        <w:rPr>
          <w:rFonts w:ascii="Arial" w:hAnsi="Arial" w:cs="Arial"/>
          <w:sz w:val="22"/>
          <w:szCs w:val="22"/>
        </w:rPr>
        <w:t>During the year</w:t>
      </w:r>
      <w:r w:rsidRPr="000F30FE">
        <w:rPr>
          <w:rFonts w:ascii="Arial" w:hAnsi="Arial" w:cs="Arial"/>
          <w:sz w:val="22"/>
          <w:szCs w:val="22"/>
        </w:rPr>
        <w:t xml:space="preserve"> 2010, concentration vari</w:t>
      </w:r>
      <w:r w:rsidR="008702F4" w:rsidRPr="000F30FE">
        <w:rPr>
          <w:rFonts w:ascii="Arial" w:hAnsi="Arial" w:cs="Arial"/>
          <w:sz w:val="22"/>
          <w:szCs w:val="22"/>
        </w:rPr>
        <w:t>ed from 1</w:t>
      </w:r>
      <w:r w:rsidR="00C30D43">
        <w:rPr>
          <w:rFonts w:ascii="Arial" w:hAnsi="Arial" w:cs="Arial"/>
          <w:sz w:val="22"/>
          <w:szCs w:val="22"/>
        </w:rPr>
        <w:t>.9</w:t>
      </w:r>
      <w:r w:rsidRPr="000F30FE">
        <w:rPr>
          <w:rFonts w:ascii="Arial" w:hAnsi="Arial" w:cs="Arial"/>
          <w:sz w:val="22"/>
          <w:szCs w:val="22"/>
        </w:rPr>
        <w:t xml:space="preserve"> mg/l to </w:t>
      </w:r>
      <w:r w:rsidR="00C30D43">
        <w:rPr>
          <w:rFonts w:ascii="Arial" w:hAnsi="Arial" w:cs="Arial"/>
          <w:sz w:val="22"/>
          <w:szCs w:val="22"/>
        </w:rPr>
        <w:t>28.6</w:t>
      </w:r>
      <w:r w:rsidRPr="000F30FE">
        <w:rPr>
          <w:rFonts w:ascii="Arial" w:hAnsi="Arial" w:cs="Arial"/>
          <w:sz w:val="22"/>
          <w:szCs w:val="22"/>
        </w:rPr>
        <w:t xml:space="preserve"> mg/l </w:t>
      </w:r>
      <w:r w:rsidR="008702F4" w:rsidRPr="000F30FE">
        <w:rPr>
          <w:rFonts w:ascii="Arial" w:hAnsi="Arial" w:cs="Arial"/>
          <w:sz w:val="22"/>
          <w:szCs w:val="22"/>
        </w:rPr>
        <w:t xml:space="preserve">(pre-monsoon) </w:t>
      </w:r>
      <w:r w:rsidRPr="000F30FE">
        <w:rPr>
          <w:rFonts w:ascii="Arial" w:hAnsi="Arial" w:cs="Arial"/>
          <w:sz w:val="22"/>
          <w:szCs w:val="22"/>
        </w:rPr>
        <w:t xml:space="preserve">and </w:t>
      </w:r>
      <w:r w:rsidR="00C30D43">
        <w:rPr>
          <w:rFonts w:ascii="Arial" w:hAnsi="Arial" w:cs="Arial"/>
          <w:sz w:val="22"/>
          <w:szCs w:val="22"/>
        </w:rPr>
        <w:t>1.4 mg/l to 37.2</w:t>
      </w:r>
      <w:r w:rsidRPr="000F30FE">
        <w:rPr>
          <w:rFonts w:ascii="Arial" w:hAnsi="Arial" w:cs="Arial"/>
          <w:sz w:val="22"/>
          <w:szCs w:val="22"/>
        </w:rPr>
        <w:t xml:space="preserve"> mg/l</w:t>
      </w:r>
      <w:r w:rsidR="008702F4" w:rsidRPr="000F30FE">
        <w:rPr>
          <w:rFonts w:ascii="Arial" w:hAnsi="Arial" w:cs="Arial"/>
          <w:sz w:val="22"/>
          <w:szCs w:val="22"/>
        </w:rPr>
        <w:t xml:space="preserve"> (post-monsoon).</w:t>
      </w:r>
      <w:r w:rsidRPr="000F30FE">
        <w:rPr>
          <w:rFonts w:ascii="Arial" w:hAnsi="Arial" w:cs="Arial"/>
          <w:sz w:val="22"/>
          <w:szCs w:val="22"/>
        </w:rPr>
        <w:t xml:space="preserve"> The potassium </w:t>
      </w:r>
      <w:r w:rsidR="00C30D43">
        <w:rPr>
          <w:rFonts w:ascii="Arial" w:hAnsi="Arial" w:cs="Arial"/>
          <w:sz w:val="22"/>
          <w:szCs w:val="22"/>
        </w:rPr>
        <w:t>concentration varied from 0.5</w:t>
      </w:r>
      <w:r w:rsidRPr="000F30FE">
        <w:rPr>
          <w:rFonts w:ascii="Arial" w:hAnsi="Arial" w:cs="Arial"/>
          <w:sz w:val="22"/>
          <w:szCs w:val="22"/>
        </w:rPr>
        <w:t xml:space="preserve"> mg/l to </w:t>
      </w:r>
      <w:r w:rsidR="008702F4" w:rsidRPr="000F30FE">
        <w:rPr>
          <w:rFonts w:ascii="Arial" w:hAnsi="Arial" w:cs="Arial"/>
          <w:sz w:val="22"/>
          <w:szCs w:val="22"/>
        </w:rPr>
        <w:t>4.9</w:t>
      </w:r>
      <w:r w:rsidRPr="000F30FE">
        <w:rPr>
          <w:rFonts w:ascii="Arial" w:hAnsi="Arial" w:cs="Arial"/>
          <w:sz w:val="22"/>
          <w:szCs w:val="22"/>
        </w:rPr>
        <w:t xml:space="preserve"> mg/l during the pre-monsoon and 0</w:t>
      </w:r>
      <w:r w:rsidR="00C30D43">
        <w:rPr>
          <w:rFonts w:ascii="Arial" w:hAnsi="Arial" w:cs="Arial"/>
          <w:sz w:val="22"/>
          <w:szCs w:val="22"/>
        </w:rPr>
        <w:t>.2</w:t>
      </w:r>
      <w:r w:rsidRPr="000F30FE">
        <w:rPr>
          <w:rFonts w:ascii="Arial" w:hAnsi="Arial" w:cs="Arial"/>
          <w:sz w:val="22"/>
          <w:szCs w:val="22"/>
        </w:rPr>
        <w:t xml:space="preserve"> mg/l to </w:t>
      </w:r>
      <w:r w:rsidR="00C30D43">
        <w:rPr>
          <w:rFonts w:ascii="Arial" w:hAnsi="Arial" w:cs="Arial"/>
          <w:sz w:val="22"/>
          <w:szCs w:val="22"/>
        </w:rPr>
        <w:t>7.4</w:t>
      </w:r>
      <w:r w:rsidRPr="000F30FE">
        <w:rPr>
          <w:rFonts w:ascii="Arial" w:hAnsi="Arial" w:cs="Arial"/>
          <w:sz w:val="22"/>
          <w:szCs w:val="22"/>
        </w:rPr>
        <w:t xml:space="preserve"> mg/l during post-monsoon 2010. The seasonal variation of sodium and potassium concentration is </w:t>
      </w:r>
      <w:r w:rsidR="008702F4" w:rsidRPr="000F30FE">
        <w:rPr>
          <w:rFonts w:ascii="Arial" w:hAnsi="Arial" w:cs="Arial"/>
          <w:sz w:val="22"/>
          <w:szCs w:val="22"/>
        </w:rPr>
        <w:t>represented in figures 1q &amp; 1r.</w:t>
      </w:r>
    </w:p>
    <w:p w:rsidR="00124CE6" w:rsidRDefault="00124CE6" w:rsidP="00124CE6">
      <w:pPr>
        <w:jc w:val="both"/>
      </w:pPr>
    </w:p>
    <w:p w:rsidR="00F50537" w:rsidRDefault="000F30FE" w:rsidP="00512A38">
      <w:pPr>
        <w:jc w:val="center"/>
        <w:rPr>
          <w:rFonts w:ascii="Arial" w:hAnsi="Arial" w:cs="Arial"/>
          <w:b/>
          <w:sz w:val="22"/>
          <w:szCs w:val="22"/>
        </w:rPr>
      </w:pPr>
      <w:r w:rsidRPr="00E96A93">
        <w:rPr>
          <w:rFonts w:ascii="Arial" w:hAnsi="Arial" w:cs="Arial"/>
          <w:b/>
          <w:sz w:val="22"/>
          <w:szCs w:val="22"/>
        </w:rPr>
        <w:object w:dxaOrig="7185" w:dyaOrig="5385">
          <v:shape id="_x0000_i1044" type="#_x0000_t75" style="width:358.5pt;height:246pt" o:ole="">
            <v:imagedata r:id="rId48" o:title=""/>
          </v:shape>
          <o:OLEObject Type="Embed" ProgID="PowerPoint.Slide.12" ShapeID="_x0000_i1044" DrawAspect="Content" ObjectID="_1589363046" r:id="rId49"/>
        </w:object>
      </w:r>
    </w:p>
    <w:p w:rsidR="00E96A93" w:rsidRDefault="00E96A93" w:rsidP="00C52B35">
      <w:pPr>
        <w:jc w:val="both"/>
        <w:rPr>
          <w:rFonts w:ascii="Arial" w:hAnsi="Arial" w:cs="Arial"/>
          <w:b/>
          <w:sz w:val="22"/>
          <w:szCs w:val="22"/>
        </w:rPr>
      </w:pPr>
    </w:p>
    <w:p w:rsidR="00E96A93" w:rsidRPr="00C52B35" w:rsidRDefault="00E96A93" w:rsidP="00512A38">
      <w:pPr>
        <w:jc w:val="center"/>
        <w:rPr>
          <w:rFonts w:ascii="Arial" w:hAnsi="Arial" w:cs="Arial"/>
          <w:sz w:val="22"/>
          <w:szCs w:val="22"/>
        </w:rPr>
      </w:pPr>
      <w:r>
        <w:rPr>
          <w:rFonts w:ascii="Arial" w:hAnsi="Arial" w:cs="Arial"/>
          <w:sz w:val="22"/>
          <w:szCs w:val="22"/>
        </w:rPr>
        <w:t xml:space="preserve">Figure </w:t>
      </w:r>
      <w:proofErr w:type="gramStart"/>
      <w:r w:rsidR="00C22460">
        <w:rPr>
          <w:rFonts w:ascii="Arial" w:hAnsi="Arial" w:cs="Arial"/>
          <w:sz w:val="22"/>
          <w:szCs w:val="22"/>
        </w:rPr>
        <w:t>4.</w:t>
      </w:r>
      <w:r>
        <w:rPr>
          <w:rFonts w:ascii="Arial" w:hAnsi="Arial" w:cs="Arial"/>
          <w:sz w:val="22"/>
          <w:szCs w:val="22"/>
        </w:rPr>
        <w:t>1q :</w:t>
      </w:r>
      <w:proofErr w:type="gramEnd"/>
      <w:r>
        <w:rPr>
          <w:rFonts w:ascii="Arial" w:hAnsi="Arial" w:cs="Arial"/>
          <w:sz w:val="22"/>
          <w:szCs w:val="22"/>
        </w:rPr>
        <w:t xml:space="preserve"> Spatial variation of Sodium in Groundwater of Kasaragod district (Year:2008)</w:t>
      </w:r>
    </w:p>
    <w:p w:rsidR="00E96A93" w:rsidRDefault="00E96A93" w:rsidP="00C52B35">
      <w:pPr>
        <w:jc w:val="both"/>
        <w:rPr>
          <w:rFonts w:ascii="Arial" w:hAnsi="Arial" w:cs="Arial"/>
          <w:b/>
          <w:sz w:val="22"/>
          <w:szCs w:val="22"/>
        </w:rPr>
      </w:pPr>
    </w:p>
    <w:p w:rsidR="00E96A93" w:rsidRDefault="00E96A93" w:rsidP="00C52B35">
      <w:pPr>
        <w:jc w:val="both"/>
        <w:rPr>
          <w:rFonts w:ascii="Arial" w:hAnsi="Arial" w:cs="Arial"/>
          <w:b/>
          <w:sz w:val="22"/>
          <w:szCs w:val="22"/>
        </w:rPr>
      </w:pPr>
    </w:p>
    <w:p w:rsidR="00E96A93" w:rsidRDefault="000F30FE" w:rsidP="00512A38">
      <w:pPr>
        <w:jc w:val="center"/>
        <w:rPr>
          <w:rFonts w:ascii="Arial" w:hAnsi="Arial" w:cs="Arial"/>
          <w:b/>
          <w:sz w:val="22"/>
          <w:szCs w:val="22"/>
        </w:rPr>
      </w:pPr>
      <w:r w:rsidRPr="00E96A93">
        <w:rPr>
          <w:rFonts w:ascii="Arial" w:hAnsi="Arial" w:cs="Arial"/>
          <w:b/>
          <w:sz w:val="22"/>
          <w:szCs w:val="22"/>
        </w:rPr>
        <w:object w:dxaOrig="7185" w:dyaOrig="5385">
          <v:shape id="_x0000_i1045" type="#_x0000_t75" style="width:358.5pt;height:222.75pt" o:ole="">
            <v:imagedata r:id="rId50" o:title=""/>
          </v:shape>
          <o:OLEObject Type="Embed" ProgID="PowerPoint.Slide.12" ShapeID="_x0000_i1045" DrawAspect="Content" ObjectID="_1589363047" r:id="rId51"/>
        </w:object>
      </w:r>
    </w:p>
    <w:p w:rsidR="00A74F10" w:rsidRDefault="00A74F10" w:rsidP="00C52B35">
      <w:pPr>
        <w:jc w:val="both"/>
        <w:rPr>
          <w:rFonts w:ascii="Arial" w:hAnsi="Arial" w:cs="Arial"/>
          <w:b/>
          <w:sz w:val="22"/>
          <w:szCs w:val="22"/>
        </w:rPr>
      </w:pPr>
    </w:p>
    <w:p w:rsidR="00F908ED" w:rsidRPr="00C52B35" w:rsidRDefault="00F908ED" w:rsidP="00512A38">
      <w:pPr>
        <w:jc w:val="center"/>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sidR="00665F53">
        <w:rPr>
          <w:rFonts w:ascii="Arial" w:hAnsi="Arial" w:cs="Arial"/>
          <w:sz w:val="22"/>
          <w:szCs w:val="22"/>
        </w:rPr>
        <w:t>1r</w:t>
      </w:r>
      <w:r>
        <w:rPr>
          <w:rFonts w:ascii="Arial" w:hAnsi="Arial" w:cs="Arial"/>
          <w:sz w:val="22"/>
          <w:szCs w:val="22"/>
        </w:rPr>
        <w:t>: Spatial variation of Sodium in Groundwater of Kasaragod district (Year</w:t>
      </w:r>
      <w:proofErr w:type="gramStart"/>
      <w:r>
        <w:rPr>
          <w:rFonts w:ascii="Arial" w:hAnsi="Arial" w:cs="Arial"/>
          <w:sz w:val="22"/>
          <w:szCs w:val="22"/>
        </w:rPr>
        <w:t>:2010</w:t>
      </w:r>
      <w:proofErr w:type="gramEnd"/>
      <w:r>
        <w:rPr>
          <w:rFonts w:ascii="Arial" w:hAnsi="Arial" w:cs="Arial"/>
          <w:sz w:val="22"/>
          <w:szCs w:val="22"/>
        </w:rPr>
        <w:t>)</w:t>
      </w:r>
    </w:p>
    <w:p w:rsidR="00E96A93" w:rsidRDefault="002B7B5B" w:rsidP="00512A38">
      <w:pPr>
        <w:jc w:val="center"/>
        <w:rPr>
          <w:rFonts w:ascii="Arial" w:hAnsi="Arial" w:cs="Arial"/>
          <w:b/>
          <w:sz w:val="22"/>
          <w:szCs w:val="22"/>
        </w:rPr>
      </w:pPr>
      <w:r w:rsidRPr="00E96A93">
        <w:rPr>
          <w:rFonts w:ascii="Arial" w:hAnsi="Arial" w:cs="Arial"/>
          <w:b/>
          <w:sz w:val="22"/>
          <w:szCs w:val="22"/>
        </w:rPr>
        <w:object w:dxaOrig="7185" w:dyaOrig="5385">
          <v:shape id="_x0000_i1046" type="#_x0000_t75" style="width:358.5pt;height:248.25pt" o:ole="">
            <v:imagedata r:id="rId52" o:title=""/>
          </v:shape>
          <o:OLEObject Type="Embed" ProgID="PowerPoint.Slide.12" ShapeID="_x0000_i1046" DrawAspect="Content" ObjectID="_1589363048" r:id="rId53"/>
        </w:object>
      </w:r>
    </w:p>
    <w:p w:rsidR="00A74F10" w:rsidRDefault="00A74F10" w:rsidP="00C52B35">
      <w:pPr>
        <w:jc w:val="both"/>
        <w:rPr>
          <w:rFonts w:ascii="Arial" w:hAnsi="Arial" w:cs="Arial"/>
          <w:b/>
          <w:sz w:val="22"/>
          <w:szCs w:val="22"/>
        </w:rPr>
      </w:pPr>
    </w:p>
    <w:p w:rsidR="00F908ED" w:rsidRDefault="009A6ADA" w:rsidP="00512A38">
      <w:pPr>
        <w:jc w:val="center"/>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sidR="00665F53">
        <w:rPr>
          <w:rFonts w:ascii="Arial" w:hAnsi="Arial" w:cs="Arial"/>
          <w:sz w:val="22"/>
          <w:szCs w:val="22"/>
        </w:rPr>
        <w:t>1s</w:t>
      </w:r>
      <w:r w:rsidR="00F908ED">
        <w:rPr>
          <w:rFonts w:ascii="Arial" w:hAnsi="Arial" w:cs="Arial"/>
          <w:sz w:val="22"/>
          <w:szCs w:val="22"/>
        </w:rPr>
        <w:t>: Spatial variation of Potassium in Groundwater of Kasaragod district (Year</w:t>
      </w:r>
      <w:r w:rsidR="00512A38">
        <w:rPr>
          <w:rFonts w:ascii="Arial" w:hAnsi="Arial" w:cs="Arial"/>
          <w:sz w:val="22"/>
          <w:szCs w:val="22"/>
        </w:rPr>
        <w:t>: 2010</w:t>
      </w:r>
      <w:r w:rsidR="00F908ED">
        <w:rPr>
          <w:rFonts w:ascii="Arial" w:hAnsi="Arial" w:cs="Arial"/>
          <w:sz w:val="22"/>
          <w:szCs w:val="22"/>
        </w:rPr>
        <w:t>)</w:t>
      </w:r>
    </w:p>
    <w:p w:rsidR="00124CE6" w:rsidRDefault="00124CE6" w:rsidP="00F908ED">
      <w:pPr>
        <w:jc w:val="both"/>
        <w:rPr>
          <w:rFonts w:ascii="Arial" w:hAnsi="Arial" w:cs="Arial"/>
          <w:sz w:val="22"/>
          <w:szCs w:val="22"/>
        </w:rPr>
      </w:pPr>
    </w:p>
    <w:p w:rsidR="008702F4" w:rsidRPr="00414226" w:rsidRDefault="008702F4" w:rsidP="008702F4">
      <w:pPr>
        <w:autoSpaceDE w:val="0"/>
        <w:autoSpaceDN w:val="0"/>
        <w:adjustRightInd w:val="0"/>
        <w:rPr>
          <w:rFonts w:ascii="Arial" w:hAnsi="Arial" w:cs="Arial"/>
          <w:b/>
          <w:bCs/>
          <w:sz w:val="24"/>
          <w:szCs w:val="24"/>
        </w:rPr>
      </w:pPr>
      <w:r w:rsidRPr="00414226">
        <w:rPr>
          <w:rFonts w:ascii="Arial" w:hAnsi="Arial" w:cs="Arial"/>
          <w:b/>
          <w:bCs/>
          <w:sz w:val="24"/>
          <w:szCs w:val="24"/>
        </w:rPr>
        <w:t>Iron</w:t>
      </w:r>
    </w:p>
    <w:p w:rsidR="008702F4" w:rsidRDefault="008702F4" w:rsidP="008702F4">
      <w:pPr>
        <w:autoSpaceDE w:val="0"/>
        <w:autoSpaceDN w:val="0"/>
        <w:adjustRightInd w:val="0"/>
        <w:rPr>
          <w:rFonts w:ascii="Arial" w:hAnsi="Arial" w:cs="Arial"/>
          <w:b/>
          <w:bCs/>
          <w:sz w:val="18"/>
          <w:szCs w:val="18"/>
        </w:rPr>
      </w:pPr>
    </w:p>
    <w:p w:rsidR="008702F4" w:rsidRPr="00F476E9" w:rsidRDefault="008702F4" w:rsidP="00F476E9">
      <w:pPr>
        <w:autoSpaceDE w:val="0"/>
        <w:autoSpaceDN w:val="0"/>
        <w:adjustRightInd w:val="0"/>
        <w:spacing w:line="360" w:lineRule="auto"/>
        <w:jc w:val="both"/>
        <w:rPr>
          <w:sz w:val="22"/>
          <w:szCs w:val="22"/>
        </w:rPr>
      </w:pPr>
      <w:r w:rsidRPr="00F476E9">
        <w:rPr>
          <w:rFonts w:ascii="Arial" w:hAnsi="Arial" w:cs="Arial"/>
          <w:bCs/>
          <w:sz w:val="22"/>
          <w:szCs w:val="22"/>
        </w:rPr>
        <w:t xml:space="preserve">The excess iron is one of the most common ion which is present in excess in ground water of Kerala. The maximum concentration of iron in the study area during 2008 is found to vary from 0.5 mg/l </w:t>
      </w:r>
      <w:r w:rsidR="008C6BCC">
        <w:rPr>
          <w:rFonts w:ascii="Arial" w:hAnsi="Arial" w:cs="Arial"/>
          <w:bCs/>
          <w:sz w:val="22"/>
          <w:szCs w:val="22"/>
        </w:rPr>
        <w:t xml:space="preserve">  </w:t>
      </w:r>
      <w:r w:rsidRPr="00F476E9">
        <w:rPr>
          <w:rFonts w:ascii="Arial" w:hAnsi="Arial" w:cs="Arial"/>
          <w:bCs/>
          <w:sz w:val="22"/>
          <w:szCs w:val="22"/>
        </w:rPr>
        <w:t>to 7 mg/l in the pre-monsoon and 0.5 mg/l to 9.3 mg/l during post-monsoon. In the year 2010, concentratio</w:t>
      </w:r>
      <w:r w:rsidR="008C6BCC">
        <w:rPr>
          <w:rFonts w:ascii="Arial" w:hAnsi="Arial" w:cs="Arial"/>
          <w:bCs/>
          <w:sz w:val="22"/>
          <w:szCs w:val="22"/>
        </w:rPr>
        <w:t>n showed variation between 0.03 mg/l and 8.4 mg/l during pre-monsoon and 0.01</w:t>
      </w:r>
      <w:r w:rsidR="00F476E9" w:rsidRPr="00F476E9">
        <w:rPr>
          <w:rFonts w:ascii="Arial" w:hAnsi="Arial" w:cs="Arial"/>
          <w:bCs/>
          <w:sz w:val="22"/>
          <w:szCs w:val="22"/>
        </w:rPr>
        <w:t xml:space="preserve"> mg/l to 6.</w:t>
      </w:r>
      <w:r w:rsidR="008C6BCC">
        <w:rPr>
          <w:rFonts w:ascii="Arial" w:hAnsi="Arial" w:cs="Arial"/>
          <w:bCs/>
          <w:sz w:val="22"/>
          <w:szCs w:val="22"/>
        </w:rPr>
        <w:t>9</w:t>
      </w:r>
      <w:r w:rsidR="00F476E9" w:rsidRPr="00F476E9">
        <w:rPr>
          <w:rFonts w:ascii="Arial" w:hAnsi="Arial" w:cs="Arial"/>
          <w:bCs/>
          <w:sz w:val="22"/>
          <w:szCs w:val="22"/>
        </w:rPr>
        <w:t>5 mg/l in the post-monsoon.</w:t>
      </w:r>
      <w:r w:rsidRPr="00F476E9">
        <w:rPr>
          <w:rFonts w:ascii="Arial" w:hAnsi="Arial" w:cs="Arial"/>
          <w:bCs/>
          <w:sz w:val="22"/>
          <w:szCs w:val="22"/>
        </w:rPr>
        <w:t xml:space="preserve"> This wide spread occurrence of iron in this part of the state </w:t>
      </w:r>
      <w:r w:rsidR="00F476E9" w:rsidRPr="00F476E9">
        <w:rPr>
          <w:rFonts w:ascii="Arial" w:hAnsi="Arial" w:cs="Arial"/>
          <w:bCs/>
          <w:sz w:val="22"/>
          <w:szCs w:val="22"/>
        </w:rPr>
        <w:t xml:space="preserve">is </w:t>
      </w:r>
      <w:r w:rsidRPr="00F476E9">
        <w:rPr>
          <w:rFonts w:ascii="Arial" w:hAnsi="Arial" w:cs="Arial"/>
          <w:bCs/>
          <w:sz w:val="22"/>
          <w:szCs w:val="22"/>
        </w:rPr>
        <w:t xml:space="preserve">quite common as the rocks are </w:t>
      </w:r>
      <w:r w:rsidR="00F476E9" w:rsidRPr="00F476E9">
        <w:rPr>
          <w:rFonts w:ascii="Arial" w:hAnsi="Arial" w:cs="Arial"/>
          <w:bCs/>
          <w:sz w:val="22"/>
          <w:szCs w:val="22"/>
        </w:rPr>
        <w:t xml:space="preserve">iron rich laterites extended over large areas. </w:t>
      </w:r>
    </w:p>
    <w:p w:rsidR="00A74F10" w:rsidRDefault="002B7B5B" w:rsidP="00512A38">
      <w:pPr>
        <w:jc w:val="center"/>
        <w:rPr>
          <w:rFonts w:ascii="Arial" w:hAnsi="Arial" w:cs="Arial"/>
          <w:b/>
          <w:sz w:val="22"/>
          <w:szCs w:val="22"/>
        </w:rPr>
      </w:pPr>
      <w:r w:rsidRPr="00E96A93">
        <w:rPr>
          <w:rFonts w:ascii="Arial" w:hAnsi="Arial" w:cs="Arial"/>
          <w:b/>
          <w:sz w:val="22"/>
          <w:szCs w:val="22"/>
        </w:rPr>
        <w:object w:dxaOrig="7185" w:dyaOrig="5385">
          <v:shape id="_x0000_i1047" type="#_x0000_t75" style="width:358.5pt;height:220.5pt" o:ole="">
            <v:imagedata r:id="rId54" o:title=""/>
          </v:shape>
          <o:OLEObject Type="Embed" ProgID="PowerPoint.Slide.12" ShapeID="_x0000_i1047" DrawAspect="Content" ObjectID="_1589363049" r:id="rId55"/>
        </w:object>
      </w:r>
    </w:p>
    <w:p w:rsidR="00A74F10" w:rsidRDefault="00A74F10" w:rsidP="00C52B35">
      <w:pPr>
        <w:jc w:val="both"/>
        <w:rPr>
          <w:rFonts w:ascii="Arial" w:hAnsi="Arial" w:cs="Arial"/>
          <w:b/>
          <w:sz w:val="22"/>
          <w:szCs w:val="22"/>
        </w:rPr>
      </w:pPr>
    </w:p>
    <w:p w:rsidR="00F908ED" w:rsidRPr="00C52B35" w:rsidRDefault="00F908ED" w:rsidP="00512A38">
      <w:pPr>
        <w:jc w:val="center"/>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sidR="00665F53">
        <w:rPr>
          <w:rFonts w:ascii="Arial" w:hAnsi="Arial" w:cs="Arial"/>
          <w:sz w:val="22"/>
          <w:szCs w:val="22"/>
        </w:rPr>
        <w:t>1t</w:t>
      </w:r>
      <w:r>
        <w:rPr>
          <w:rFonts w:ascii="Arial" w:hAnsi="Arial" w:cs="Arial"/>
          <w:sz w:val="22"/>
          <w:szCs w:val="22"/>
        </w:rPr>
        <w:t>: Spatial variation of Iron in Groundwater of Kasaragod district (Year</w:t>
      </w:r>
      <w:proofErr w:type="gramStart"/>
      <w:r>
        <w:rPr>
          <w:rFonts w:ascii="Arial" w:hAnsi="Arial" w:cs="Arial"/>
          <w:sz w:val="22"/>
          <w:szCs w:val="22"/>
        </w:rPr>
        <w:t>:2008</w:t>
      </w:r>
      <w:proofErr w:type="gramEnd"/>
      <w:r>
        <w:rPr>
          <w:rFonts w:ascii="Arial" w:hAnsi="Arial" w:cs="Arial"/>
          <w:sz w:val="22"/>
          <w:szCs w:val="22"/>
        </w:rPr>
        <w:t>)</w:t>
      </w:r>
    </w:p>
    <w:p w:rsidR="00A74F10" w:rsidRDefault="00A74F10" w:rsidP="00C52B35">
      <w:pPr>
        <w:jc w:val="both"/>
        <w:rPr>
          <w:rFonts w:ascii="Arial" w:hAnsi="Arial" w:cs="Arial"/>
          <w:b/>
          <w:sz w:val="22"/>
          <w:szCs w:val="22"/>
        </w:rPr>
      </w:pPr>
    </w:p>
    <w:p w:rsidR="00A74F10" w:rsidRDefault="00A74F10" w:rsidP="00C52B35">
      <w:pPr>
        <w:jc w:val="both"/>
        <w:rPr>
          <w:rFonts w:ascii="Arial" w:hAnsi="Arial" w:cs="Arial"/>
          <w:b/>
          <w:sz w:val="22"/>
          <w:szCs w:val="22"/>
        </w:rPr>
      </w:pPr>
    </w:p>
    <w:p w:rsidR="00A74F10" w:rsidRDefault="00E96A93" w:rsidP="00512A38">
      <w:pPr>
        <w:jc w:val="center"/>
        <w:rPr>
          <w:rFonts w:ascii="Arial" w:hAnsi="Arial" w:cs="Arial"/>
          <w:b/>
          <w:sz w:val="22"/>
          <w:szCs w:val="22"/>
        </w:rPr>
      </w:pPr>
      <w:r w:rsidRPr="00E96A93">
        <w:rPr>
          <w:rFonts w:ascii="Arial" w:hAnsi="Arial" w:cs="Arial"/>
          <w:b/>
          <w:sz w:val="22"/>
          <w:szCs w:val="22"/>
        </w:rPr>
        <w:object w:dxaOrig="7185" w:dyaOrig="5385">
          <v:shape id="_x0000_i1048" type="#_x0000_t75" style="width:358.5pt;height:268.5pt" o:ole="">
            <v:imagedata r:id="rId56" o:title=""/>
          </v:shape>
          <o:OLEObject Type="Embed" ProgID="PowerPoint.Slide.12" ShapeID="_x0000_i1048" DrawAspect="Content" ObjectID="_1589363050" r:id="rId57"/>
        </w:object>
      </w:r>
    </w:p>
    <w:p w:rsidR="00A74F10" w:rsidRDefault="00A74F10" w:rsidP="00C52B35">
      <w:pPr>
        <w:jc w:val="both"/>
        <w:rPr>
          <w:rFonts w:ascii="Arial" w:hAnsi="Arial" w:cs="Arial"/>
          <w:b/>
          <w:sz w:val="22"/>
          <w:szCs w:val="22"/>
        </w:rPr>
      </w:pPr>
    </w:p>
    <w:p w:rsidR="00F908ED" w:rsidRPr="00C52B35" w:rsidRDefault="00F908ED" w:rsidP="00512A38">
      <w:pPr>
        <w:ind w:firstLine="720"/>
        <w:jc w:val="center"/>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sidR="002B7B5B">
        <w:rPr>
          <w:rFonts w:ascii="Arial" w:hAnsi="Arial" w:cs="Arial"/>
          <w:sz w:val="22"/>
          <w:szCs w:val="22"/>
        </w:rPr>
        <w:t>1</w:t>
      </w:r>
      <w:r w:rsidR="00665F53">
        <w:rPr>
          <w:rFonts w:ascii="Arial" w:hAnsi="Arial" w:cs="Arial"/>
          <w:sz w:val="22"/>
          <w:szCs w:val="22"/>
        </w:rPr>
        <w:t>u</w:t>
      </w:r>
      <w:r>
        <w:rPr>
          <w:rFonts w:ascii="Arial" w:hAnsi="Arial" w:cs="Arial"/>
          <w:sz w:val="22"/>
          <w:szCs w:val="22"/>
        </w:rPr>
        <w:t>: Spatial variation of Iron in Groundwater of Kasaragod district (Year</w:t>
      </w:r>
      <w:proofErr w:type="gramStart"/>
      <w:r>
        <w:rPr>
          <w:rFonts w:ascii="Arial" w:hAnsi="Arial" w:cs="Arial"/>
          <w:sz w:val="22"/>
          <w:szCs w:val="22"/>
        </w:rPr>
        <w:t>:2010</w:t>
      </w:r>
      <w:proofErr w:type="gramEnd"/>
      <w:r>
        <w:rPr>
          <w:rFonts w:ascii="Arial" w:hAnsi="Arial" w:cs="Arial"/>
          <w:sz w:val="22"/>
          <w:szCs w:val="22"/>
        </w:rPr>
        <w:t>)</w:t>
      </w:r>
    </w:p>
    <w:tbl>
      <w:tblPr>
        <w:tblW w:w="8464" w:type="dxa"/>
        <w:jc w:val="center"/>
        <w:tblLook w:val="04A0" w:firstRow="1" w:lastRow="0" w:firstColumn="1" w:lastColumn="0" w:noHBand="0" w:noVBand="1"/>
      </w:tblPr>
      <w:tblGrid>
        <w:gridCol w:w="43"/>
        <w:gridCol w:w="1415"/>
        <w:gridCol w:w="1134"/>
        <w:gridCol w:w="1134"/>
        <w:gridCol w:w="1134"/>
        <w:gridCol w:w="1134"/>
        <w:gridCol w:w="851"/>
        <w:gridCol w:w="613"/>
        <w:gridCol w:w="1006"/>
      </w:tblGrid>
      <w:tr w:rsidR="00452645" w:rsidRPr="00C52B35" w:rsidTr="00DB4524">
        <w:trPr>
          <w:trHeight w:val="375"/>
          <w:jc w:val="center"/>
        </w:trPr>
        <w:tc>
          <w:tcPr>
            <w:tcW w:w="8464" w:type="dxa"/>
            <w:gridSpan w:val="9"/>
            <w:tcBorders>
              <w:top w:val="nil"/>
              <w:left w:val="nil"/>
              <w:bottom w:val="nil"/>
              <w:right w:val="nil"/>
            </w:tcBorders>
            <w:shd w:val="clear" w:color="auto" w:fill="auto"/>
            <w:noWrap/>
            <w:vAlign w:val="bottom"/>
            <w:hideMark/>
          </w:tcPr>
          <w:p w:rsidR="004C6ABA" w:rsidRDefault="004C6ABA" w:rsidP="004C6ABA">
            <w:pPr>
              <w:spacing w:line="360" w:lineRule="auto"/>
              <w:jc w:val="both"/>
              <w:rPr>
                <w:rFonts w:ascii="Arial" w:hAnsi="Arial" w:cs="Arial"/>
                <w:bCs/>
                <w:sz w:val="22"/>
                <w:szCs w:val="22"/>
              </w:rPr>
            </w:pPr>
          </w:p>
          <w:p w:rsidR="00452645" w:rsidRDefault="009D7242" w:rsidP="004C6ABA">
            <w:pPr>
              <w:spacing w:line="360" w:lineRule="auto"/>
              <w:jc w:val="both"/>
              <w:rPr>
                <w:rFonts w:ascii="Arial" w:hAnsi="Arial" w:cs="Arial"/>
                <w:bCs/>
                <w:sz w:val="22"/>
                <w:szCs w:val="22"/>
              </w:rPr>
            </w:pPr>
            <w:r>
              <w:rPr>
                <w:rFonts w:ascii="Arial" w:hAnsi="Arial" w:cs="Arial"/>
                <w:bCs/>
                <w:sz w:val="22"/>
                <w:szCs w:val="22"/>
              </w:rPr>
              <w:t>Table 1e and 1f</w:t>
            </w:r>
            <w:r w:rsidR="004C6ABA">
              <w:rPr>
                <w:rFonts w:ascii="Arial" w:hAnsi="Arial" w:cs="Arial"/>
                <w:bCs/>
                <w:sz w:val="22"/>
                <w:szCs w:val="22"/>
              </w:rPr>
              <w:t xml:space="preserve"> shows the correlation between various anions and cations during the pre-monsoon </w:t>
            </w:r>
            <w:r>
              <w:rPr>
                <w:rFonts w:ascii="Arial" w:hAnsi="Arial" w:cs="Arial"/>
                <w:bCs/>
                <w:sz w:val="22"/>
                <w:szCs w:val="22"/>
              </w:rPr>
              <w:t xml:space="preserve">and post-monsoon of 2008. It was noticed that during pre-monsoon the correlation coeffiecient was slightly lower than the post-monsoon. In the pre-monsoon sodium ions didn’t show any relationship with parameters such as EC and Chloride. This could be due to the physico-chemical conditions occurring </w:t>
            </w:r>
            <w:r>
              <w:rPr>
                <w:rFonts w:ascii="Arial" w:hAnsi="Arial" w:cs="Arial"/>
                <w:bCs/>
                <w:sz w:val="22"/>
                <w:szCs w:val="22"/>
              </w:rPr>
              <w:lastRenderedPageBreak/>
              <w:t>during the pre-monsoon season.</w:t>
            </w:r>
          </w:p>
          <w:p w:rsidR="004C6ABA" w:rsidRDefault="004C6ABA" w:rsidP="004C6ABA">
            <w:pPr>
              <w:spacing w:line="360" w:lineRule="auto"/>
              <w:jc w:val="both"/>
              <w:rPr>
                <w:rFonts w:ascii="Arial" w:hAnsi="Arial" w:cs="Arial"/>
                <w:b/>
                <w:color w:val="000000"/>
                <w:sz w:val="22"/>
                <w:szCs w:val="22"/>
              </w:rPr>
            </w:pPr>
          </w:p>
          <w:p w:rsidR="00452645" w:rsidRDefault="004C6ABA" w:rsidP="00DB4524">
            <w:pPr>
              <w:jc w:val="center"/>
              <w:rPr>
                <w:rFonts w:ascii="Arial" w:hAnsi="Arial" w:cs="Arial"/>
                <w:b/>
                <w:color w:val="000000"/>
                <w:sz w:val="22"/>
                <w:szCs w:val="22"/>
              </w:rPr>
            </w:pPr>
            <w:r>
              <w:rPr>
                <w:rFonts w:ascii="Arial" w:hAnsi="Arial" w:cs="Arial"/>
                <w:b/>
                <w:color w:val="000000"/>
                <w:sz w:val="22"/>
                <w:szCs w:val="22"/>
              </w:rPr>
              <w:t xml:space="preserve">Table </w:t>
            </w:r>
            <w:r w:rsidR="00C22460">
              <w:rPr>
                <w:rFonts w:ascii="Arial" w:hAnsi="Arial" w:cs="Arial"/>
                <w:b/>
                <w:color w:val="000000"/>
                <w:sz w:val="22"/>
                <w:szCs w:val="22"/>
              </w:rPr>
              <w:t>4.</w:t>
            </w:r>
            <w:r>
              <w:rPr>
                <w:rFonts w:ascii="Arial" w:hAnsi="Arial" w:cs="Arial"/>
                <w:b/>
                <w:color w:val="000000"/>
                <w:sz w:val="22"/>
                <w:szCs w:val="22"/>
              </w:rPr>
              <w:t>1e</w:t>
            </w:r>
            <w:r w:rsidR="00452645">
              <w:rPr>
                <w:rFonts w:ascii="Arial" w:hAnsi="Arial" w:cs="Arial"/>
                <w:b/>
                <w:color w:val="000000"/>
                <w:sz w:val="22"/>
                <w:szCs w:val="22"/>
              </w:rPr>
              <w:t xml:space="preserve">: </w:t>
            </w:r>
            <w:r w:rsidR="00452645" w:rsidRPr="00C52B35">
              <w:rPr>
                <w:rFonts w:ascii="Arial" w:hAnsi="Arial" w:cs="Arial"/>
                <w:b/>
                <w:color w:val="000000"/>
                <w:sz w:val="22"/>
                <w:szCs w:val="22"/>
              </w:rPr>
              <w:t>Correlation between measur</w:t>
            </w:r>
            <w:r w:rsidR="00452645">
              <w:rPr>
                <w:rFonts w:ascii="Arial" w:hAnsi="Arial" w:cs="Arial"/>
                <w:b/>
                <w:color w:val="000000"/>
                <w:sz w:val="22"/>
                <w:szCs w:val="22"/>
              </w:rPr>
              <w:t xml:space="preserve">ed water quality parameters of </w:t>
            </w:r>
            <w:r w:rsidR="00452645" w:rsidRPr="00021834">
              <w:rPr>
                <w:rFonts w:ascii="Arial" w:hAnsi="Arial" w:cs="Arial"/>
                <w:b/>
                <w:color w:val="000000"/>
                <w:sz w:val="22"/>
                <w:szCs w:val="22"/>
              </w:rPr>
              <w:t xml:space="preserve">Kasargod </w:t>
            </w:r>
            <w:r w:rsidR="00452645">
              <w:rPr>
                <w:rFonts w:ascii="Arial" w:hAnsi="Arial" w:cs="Arial"/>
                <w:b/>
                <w:color w:val="000000"/>
                <w:sz w:val="22"/>
                <w:szCs w:val="22"/>
              </w:rPr>
              <w:t>(pre-</w:t>
            </w:r>
            <w:r w:rsidR="00452645" w:rsidRPr="00021834">
              <w:rPr>
                <w:rFonts w:ascii="Arial" w:hAnsi="Arial" w:cs="Arial"/>
                <w:b/>
                <w:color w:val="000000"/>
                <w:sz w:val="22"/>
                <w:szCs w:val="22"/>
              </w:rPr>
              <w:t>monsoon</w:t>
            </w:r>
            <w:r w:rsidR="00452645">
              <w:rPr>
                <w:rFonts w:ascii="Arial" w:hAnsi="Arial" w:cs="Arial"/>
                <w:b/>
                <w:color w:val="000000"/>
                <w:sz w:val="22"/>
                <w:szCs w:val="22"/>
              </w:rPr>
              <w:t>, 2008)</w:t>
            </w:r>
          </w:p>
          <w:p w:rsidR="00452645" w:rsidRPr="00021834" w:rsidRDefault="00452645" w:rsidP="00DB4524">
            <w:pPr>
              <w:jc w:val="center"/>
              <w:rPr>
                <w:rFonts w:ascii="Arial" w:hAnsi="Arial" w:cs="Arial"/>
                <w:b/>
                <w:color w:val="000000"/>
                <w:sz w:val="22"/>
                <w:szCs w:val="22"/>
              </w:rPr>
            </w:pPr>
          </w:p>
        </w:tc>
      </w:tr>
      <w:tr w:rsidR="00452645" w:rsidRPr="00C52B35" w:rsidTr="00DB4524">
        <w:trPr>
          <w:gridBefore w:val="1"/>
          <w:gridAfter w:val="1"/>
          <w:wBefore w:w="43" w:type="dxa"/>
          <w:wAfter w:w="1612" w:type="dxa"/>
          <w:trHeight w:val="420"/>
          <w:jc w:val="center"/>
        </w:trPr>
        <w:tc>
          <w:tcPr>
            <w:tcW w:w="6809"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p>
        </w:tc>
      </w:tr>
      <w:tr w:rsidR="00452645" w:rsidRPr="00C52B35" w:rsidTr="00DB4524">
        <w:trPr>
          <w:gridBefore w:val="1"/>
          <w:gridAfter w:val="1"/>
          <w:wBefore w:w="43" w:type="dxa"/>
          <w:wAfter w:w="1612" w:type="dxa"/>
          <w:trHeight w:val="375"/>
          <w:jc w:val="center"/>
        </w:trPr>
        <w:tc>
          <w:tcPr>
            <w:tcW w:w="809" w:type="dxa"/>
            <w:tcBorders>
              <w:top w:val="nil"/>
              <w:left w:val="single" w:sz="4" w:space="0" w:color="auto"/>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r>
              <w:rPr>
                <w:rFonts w:ascii="Arial" w:hAnsi="Arial" w:cs="Arial"/>
                <w:color w:val="000000"/>
                <w:sz w:val="22"/>
                <w:szCs w:val="22"/>
              </w:rPr>
              <w:t>Parameters</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851"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613"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Fe</w:t>
            </w:r>
          </w:p>
        </w:tc>
      </w:tr>
      <w:tr w:rsidR="00452645" w:rsidRPr="00C52B35" w:rsidTr="00DB4524">
        <w:trPr>
          <w:gridBefore w:val="1"/>
          <w:gridAfter w:val="1"/>
          <w:wBefore w:w="43" w:type="dxa"/>
          <w:wAfter w:w="1612" w:type="dxa"/>
          <w:trHeight w:val="375"/>
          <w:jc w:val="center"/>
        </w:trPr>
        <w:tc>
          <w:tcPr>
            <w:tcW w:w="809" w:type="dxa"/>
            <w:tcBorders>
              <w:top w:val="nil"/>
              <w:left w:val="single" w:sz="4" w:space="0" w:color="auto"/>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1</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851"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613"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r>
      <w:tr w:rsidR="00452645" w:rsidRPr="00C52B35" w:rsidTr="00DB4524">
        <w:trPr>
          <w:gridBefore w:val="1"/>
          <w:gridAfter w:val="1"/>
          <w:wBefore w:w="43" w:type="dxa"/>
          <w:wAfter w:w="1612" w:type="dxa"/>
          <w:trHeight w:val="375"/>
          <w:jc w:val="center"/>
        </w:trPr>
        <w:tc>
          <w:tcPr>
            <w:tcW w:w="809" w:type="dxa"/>
            <w:tcBorders>
              <w:top w:val="nil"/>
              <w:left w:val="single" w:sz="4" w:space="0" w:color="auto"/>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0.122</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1</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851"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613"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r>
      <w:tr w:rsidR="00452645" w:rsidRPr="00C52B35" w:rsidTr="00DB4524">
        <w:trPr>
          <w:gridBefore w:val="1"/>
          <w:gridAfter w:val="1"/>
          <w:wBefore w:w="43" w:type="dxa"/>
          <w:wAfter w:w="1612" w:type="dxa"/>
          <w:trHeight w:val="375"/>
          <w:jc w:val="center"/>
        </w:trPr>
        <w:tc>
          <w:tcPr>
            <w:tcW w:w="809" w:type="dxa"/>
            <w:tcBorders>
              <w:top w:val="nil"/>
              <w:left w:val="single" w:sz="4" w:space="0" w:color="auto"/>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0.194</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0.791</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1</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851"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613"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r>
      <w:tr w:rsidR="00452645" w:rsidRPr="00C52B35" w:rsidTr="00DB4524">
        <w:trPr>
          <w:gridBefore w:val="1"/>
          <w:gridAfter w:val="1"/>
          <w:wBefore w:w="43" w:type="dxa"/>
          <w:wAfter w:w="1612" w:type="dxa"/>
          <w:trHeight w:val="375"/>
          <w:jc w:val="center"/>
        </w:trPr>
        <w:tc>
          <w:tcPr>
            <w:tcW w:w="809" w:type="dxa"/>
            <w:tcBorders>
              <w:top w:val="nil"/>
              <w:left w:val="single" w:sz="4" w:space="0" w:color="auto"/>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-0.218</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0.689</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0.355</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1</w:t>
            </w:r>
          </w:p>
        </w:tc>
        <w:tc>
          <w:tcPr>
            <w:tcW w:w="851"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613"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r>
      <w:tr w:rsidR="00452645" w:rsidRPr="00C52B35" w:rsidTr="00DB4524">
        <w:trPr>
          <w:gridBefore w:val="1"/>
          <w:gridAfter w:val="1"/>
          <w:wBefore w:w="43" w:type="dxa"/>
          <w:wAfter w:w="1612" w:type="dxa"/>
          <w:trHeight w:val="375"/>
          <w:jc w:val="center"/>
        </w:trPr>
        <w:tc>
          <w:tcPr>
            <w:tcW w:w="809" w:type="dxa"/>
            <w:tcBorders>
              <w:top w:val="nil"/>
              <w:left w:val="single" w:sz="4" w:space="0" w:color="auto"/>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0.08</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0.027</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-0.013</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0.07</w:t>
            </w:r>
          </w:p>
        </w:tc>
        <w:tc>
          <w:tcPr>
            <w:tcW w:w="851"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1</w:t>
            </w:r>
          </w:p>
        </w:tc>
        <w:tc>
          <w:tcPr>
            <w:tcW w:w="613"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r>
      <w:tr w:rsidR="00452645" w:rsidRPr="00C52B35" w:rsidTr="00DB4524">
        <w:trPr>
          <w:gridBefore w:val="1"/>
          <w:gridAfter w:val="1"/>
          <w:wBefore w:w="43" w:type="dxa"/>
          <w:wAfter w:w="1612" w:type="dxa"/>
          <w:trHeight w:val="375"/>
          <w:jc w:val="center"/>
        </w:trPr>
        <w:tc>
          <w:tcPr>
            <w:tcW w:w="809" w:type="dxa"/>
            <w:tcBorders>
              <w:top w:val="nil"/>
              <w:left w:val="single" w:sz="4" w:space="0" w:color="auto"/>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Fe</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-0.068</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0.1</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0.211</w:t>
            </w:r>
          </w:p>
        </w:tc>
        <w:tc>
          <w:tcPr>
            <w:tcW w:w="11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-0.113</w:t>
            </w:r>
          </w:p>
        </w:tc>
        <w:tc>
          <w:tcPr>
            <w:tcW w:w="851"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-0.053</w:t>
            </w:r>
          </w:p>
        </w:tc>
        <w:tc>
          <w:tcPr>
            <w:tcW w:w="613"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1</w:t>
            </w:r>
          </w:p>
        </w:tc>
      </w:tr>
    </w:tbl>
    <w:p w:rsidR="00A74F10" w:rsidRDefault="00A74F10" w:rsidP="00C52B35">
      <w:pPr>
        <w:jc w:val="both"/>
        <w:rPr>
          <w:rFonts w:ascii="Arial" w:hAnsi="Arial" w:cs="Arial"/>
          <w:b/>
          <w:sz w:val="22"/>
          <w:szCs w:val="22"/>
        </w:rPr>
      </w:pPr>
    </w:p>
    <w:tbl>
      <w:tblPr>
        <w:tblW w:w="9130" w:type="dxa"/>
        <w:jc w:val="center"/>
        <w:tblInd w:w="-562" w:type="dxa"/>
        <w:tblLook w:val="04A0" w:firstRow="1" w:lastRow="0" w:firstColumn="1" w:lastColumn="0" w:noHBand="0" w:noVBand="1"/>
      </w:tblPr>
      <w:tblGrid>
        <w:gridCol w:w="1701"/>
        <w:gridCol w:w="1404"/>
        <w:gridCol w:w="1244"/>
        <w:gridCol w:w="1404"/>
        <w:gridCol w:w="1404"/>
        <w:gridCol w:w="1185"/>
        <w:gridCol w:w="788"/>
      </w:tblGrid>
      <w:tr w:rsidR="00452645" w:rsidRPr="00C52B35" w:rsidTr="00DB4524">
        <w:trPr>
          <w:trHeight w:val="983"/>
          <w:jc w:val="center"/>
        </w:trPr>
        <w:tc>
          <w:tcPr>
            <w:tcW w:w="7384" w:type="dxa"/>
            <w:gridSpan w:val="7"/>
            <w:tcBorders>
              <w:top w:val="nil"/>
              <w:left w:val="nil"/>
              <w:bottom w:val="nil"/>
              <w:right w:val="nil"/>
            </w:tcBorders>
            <w:shd w:val="clear" w:color="auto" w:fill="auto"/>
            <w:noWrap/>
            <w:vAlign w:val="bottom"/>
            <w:hideMark/>
          </w:tcPr>
          <w:p w:rsidR="00452645" w:rsidRDefault="00452645" w:rsidP="00DB4524">
            <w:pPr>
              <w:rPr>
                <w:rFonts w:ascii="Arial" w:hAnsi="Arial" w:cs="Arial"/>
                <w:b/>
                <w:color w:val="000000"/>
                <w:sz w:val="22"/>
                <w:szCs w:val="22"/>
              </w:rPr>
            </w:pPr>
          </w:p>
          <w:p w:rsidR="00452645" w:rsidRDefault="009D7242" w:rsidP="009D7242">
            <w:pPr>
              <w:spacing w:line="360" w:lineRule="auto"/>
              <w:jc w:val="both"/>
              <w:rPr>
                <w:rFonts w:ascii="Arial" w:hAnsi="Arial" w:cs="Arial"/>
                <w:b/>
                <w:color w:val="000000"/>
                <w:sz w:val="22"/>
                <w:szCs w:val="22"/>
              </w:rPr>
            </w:pPr>
            <w:r>
              <w:rPr>
                <w:rFonts w:ascii="Arial" w:hAnsi="Arial" w:cs="Arial"/>
                <w:sz w:val="22"/>
                <w:szCs w:val="22"/>
              </w:rPr>
              <w:t xml:space="preserve"> </w:t>
            </w:r>
            <w:r w:rsidR="004C6ABA">
              <w:rPr>
                <w:rFonts w:ascii="Arial" w:hAnsi="Arial" w:cs="Arial"/>
                <w:b/>
                <w:color w:val="000000"/>
                <w:sz w:val="22"/>
                <w:szCs w:val="22"/>
              </w:rPr>
              <w:t xml:space="preserve">Table </w:t>
            </w:r>
            <w:r w:rsidR="00C22460">
              <w:rPr>
                <w:rFonts w:ascii="Arial" w:hAnsi="Arial" w:cs="Arial"/>
                <w:b/>
                <w:color w:val="000000"/>
                <w:sz w:val="22"/>
                <w:szCs w:val="22"/>
              </w:rPr>
              <w:t>4.</w:t>
            </w:r>
            <w:r w:rsidR="004C6ABA">
              <w:rPr>
                <w:rFonts w:ascii="Arial" w:hAnsi="Arial" w:cs="Arial"/>
                <w:b/>
                <w:color w:val="000000"/>
                <w:sz w:val="22"/>
                <w:szCs w:val="22"/>
              </w:rPr>
              <w:t>1f</w:t>
            </w:r>
            <w:r w:rsidR="00452645">
              <w:rPr>
                <w:rFonts w:ascii="Arial" w:hAnsi="Arial" w:cs="Arial"/>
                <w:b/>
                <w:color w:val="000000"/>
                <w:sz w:val="22"/>
                <w:szCs w:val="22"/>
              </w:rPr>
              <w:t xml:space="preserve">: </w:t>
            </w:r>
            <w:r w:rsidR="00452645" w:rsidRPr="00C52B35">
              <w:rPr>
                <w:rFonts w:ascii="Arial" w:hAnsi="Arial" w:cs="Arial"/>
                <w:b/>
                <w:color w:val="000000"/>
                <w:sz w:val="22"/>
                <w:szCs w:val="22"/>
              </w:rPr>
              <w:t xml:space="preserve">Correlation between measured water quality parameters </w:t>
            </w:r>
            <w:r w:rsidR="00452645">
              <w:rPr>
                <w:rFonts w:ascii="Arial" w:hAnsi="Arial" w:cs="Arial"/>
                <w:b/>
                <w:color w:val="000000"/>
                <w:sz w:val="22"/>
                <w:szCs w:val="22"/>
              </w:rPr>
              <w:t xml:space="preserve">of   </w:t>
            </w:r>
          </w:p>
          <w:p w:rsidR="00452645" w:rsidRPr="00C52B35" w:rsidRDefault="00452645" w:rsidP="00DB4524">
            <w:pPr>
              <w:rPr>
                <w:rFonts w:ascii="Arial" w:hAnsi="Arial" w:cs="Arial"/>
                <w:b/>
                <w:color w:val="000000"/>
                <w:sz w:val="22"/>
                <w:szCs w:val="22"/>
              </w:rPr>
            </w:pPr>
            <w:r>
              <w:rPr>
                <w:rFonts w:ascii="Arial" w:hAnsi="Arial" w:cs="Arial"/>
                <w:b/>
                <w:color w:val="000000"/>
                <w:sz w:val="22"/>
                <w:szCs w:val="22"/>
              </w:rPr>
              <w:t xml:space="preserve">                 Kasaragod  post-</w:t>
            </w:r>
            <w:r w:rsidRPr="00C52B35">
              <w:rPr>
                <w:rFonts w:ascii="Arial" w:hAnsi="Arial" w:cs="Arial"/>
                <w:b/>
                <w:color w:val="000000"/>
                <w:sz w:val="22"/>
                <w:szCs w:val="22"/>
              </w:rPr>
              <w:t>monsoon (2008)</w:t>
            </w:r>
          </w:p>
        </w:tc>
      </w:tr>
      <w:tr w:rsidR="00452645" w:rsidRPr="00C52B35" w:rsidTr="00DB4524">
        <w:trPr>
          <w:trHeight w:val="420"/>
          <w:jc w:val="center"/>
        </w:trPr>
        <w:tc>
          <w:tcPr>
            <w:tcW w:w="7384"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Pr>
                <w:rFonts w:ascii="Arial" w:hAnsi="Arial" w:cs="Arial"/>
                <w:b/>
                <w:bCs/>
                <w:color w:val="000000"/>
                <w:sz w:val="22"/>
                <w:szCs w:val="22"/>
              </w:rPr>
              <w:t xml:space="preserve"> </w:t>
            </w:r>
          </w:p>
        </w:tc>
      </w:tr>
      <w:tr w:rsidR="00452645" w:rsidRPr="00C52B35" w:rsidTr="00DB4524">
        <w:trPr>
          <w:trHeight w:val="375"/>
          <w:jc w:val="center"/>
        </w:trPr>
        <w:tc>
          <w:tcPr>
            <w:tcW w:w="1208" w:type="dxa"/>
            <w:tcBorders>
              <w:top w:val="nil"/>
              <w:left w:val="single" w:sz="4" w:space="0" w:color="auto"/>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Pr>
                <w:rFonts w:ascii="Arial" w:hAnsi="Arial" w:cs="Arial"/>
                <w:color w:val="000000"/>
                <w:sz w:val="22"/>
                <w:szCs w:val="22"/>
              </w:rPr>
              <w:t>Parameters</w:t>
            </w:r>
            <w:r w:rsidRPr="00C52B35">
              <w:rPr>
                <w:rFonts w:ascii="Arial" w:hAnsi="Arial" w:cs="Arial"/>
                <w:color w:val="000000"/>
                <w:sz w:val="22"/>
                <w:szCs w:val="22"/>
              </w:rPr>
              <w:t> </w:t>
            </w:r>
          </w:p>
        </w:tc>
        <w:tc>
          <w:tcPr>
            <w:tcW w:w="1168"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10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1167"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1167"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985"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655"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Fe</w:t>
            </w:r>
          </w:p>
        </w:tc>
      </w:tr>
      <w:tr w:rsidR="00452645" w:rsidRPr="00C52B35" w:rsidTr="00DB4524">
        <w:trPr>
          <w:trHeight w:val="375"/>
          <w:jc w:val="center"/>
        </w:trPr>
        <w:tc>
          <w:tcPr>
            <w:tcW w:w="1208" w:type="dxa"/>
            <w:tcBorders>
              <w:top w:val="nil"/>
              <w:left w:val="single" w:sz="4" w:space="0" w:color="auto"/>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1168"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1</w:t>
            </w:r>
          </w:p>
        </w:tc>
        <w:tc>
          <w:tcPr>
            <w:tcW w:w="10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1167"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1167"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985"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655"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r>
      <w:tr w:rsidR="00452645" w:rsidRPr="00C52B35" w:rsidTr="00DB4524">
        <w:trPr>
          <w:trHeight w:val="375"/>
          <w:jc w:val="center"/>
        </w:trPr>
        <w:tc>
          <w:tcPr>
            <w:tcW w:w="1208" w:type="dxa"/>
            <w:tcBorders>
              <w:top w:val="nil"/>
              <w:left w:val="single" w:sz="4" w:space="0" w:color="auto"/>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1168"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-0.023</w:t>
            </w:r>
          </w:p>
        </w:tc>
        <w:tc>
          <w:tcPr>
            <w:tcW w:w="10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1</w:t>
            </w:r>
          </w:p>
        </w:tc>
        <w:tc>
          <w:tcPr>
            <w:tcW w:w="1167"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1167"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985"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655"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r>
      <w:tr w:rsidR="00452645" w:rsidRPr="00C52B35" w:rsidTr="00DB4524">
        <w:trPr>
          <w:trHeight w:val="375"/>
          <w:jc w:val="center"/>
        </w:trPr>
        <w:tc>
          <w:tcPr>
            <w:tcW w:w="1208" w:type="dxa"/>
            <w:tcBorders>
              <w:top w:val="nil"/>
              <w:left w:val="single" w:sz="4" w:space="0" w:color="auto"/>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1168"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0.196</w:t>
            </w:r>
          </w:p>
        </w:tc>
        <w:tc>
          <w:tcPr>
            <w:tcW w:w="10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0.868</w:t>
            </w:r>
          </w:p>
        </w:tc>
        <w:tc>
          <w:tcPr>
            <w:tcW w:w="1167"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1</w:t>
            </w:r>
          </w:p>
        </w:tc>
        <w:tc>
          <w:tcPr>
            <w:tcW w:w="1167"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985"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655"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r>
      <w:tr w:rsidR="00452645" w:rsidRPr="00C52B35" w:rsidTr="00DB4524">
        <w:trPr>
          <w:trHeight w:val="375"/>
          <w:jc w:val="center"/>
        </w:trPr>
        <w:tc>
          <w:tcPr>
            <w:tcW w:w="1208" w:type="dxa"/>
            <w:tcBorders>
              <w:top w:val="nil"/>
              <w:left w:val="single" w:sz="4" w:space="0" w:color="auto"/>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1168"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-0.237</w:t>
            </w:r>
          </w:p>
        </w:tc>
        <w:tc>
          <w:tcPr>
            <w:tcW w:w="10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0.759</w:t>
            </w:r>
          </w:p>
        </w:tc>
        <w:tc>
          <w:tcPr>
            <w:tcW w:w="1167"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0.409</w:t>
            </w:r>
          </w:p>
        </w:tc>
        <w:tc>
          <w:tcPr>
            <w:tcW w:w="1167"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1</w:t>
            </w:r>
          </w:p>
        </w:tc>
        <w:tc>
          <w:tcPr>
            <w:tcW w:w="985"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c>
          <w:tcPr>
            <w:tcW w:w="655"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r>
      <w:tr w:rsidR="00452645" w:rsidRPr="00C52B35" w:rsidTr="00DB4524">
        <w:trPr>
          <w:trHeight w:val="375"/>
          <w:jc w:val="center"/>
        </w:trPr>
        <w:tc>
          <w:tcPr>
            <w:tcW w:w="1208" w:type="dxa"/>
            <w:tcBorders>
              <w:top w:val="nil"/>
              <w:left w:val="single" w:sz="4" w:space="0" w:color="auto"/>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1168"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-0.165</w:t>
            </w:r>
          </w:p>
        </w:tc>
        <w:tc>
          <w:tcPr>
            <w:tcW w:w="10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0.839</w:t>
            </w:r>
          </w:p>
        </w:tc>
        <w:tc>
          <w:tcPr>
            <w:tcW w:w="1167"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0.502</w:t>
            </w:r>
          </w:p>
        </w:tc>
        <w:tc>
          <w:tcPr>
            <w:tcW w:w="1167"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0.929</w:t>
            </w:r>
          </w:p>
        </w:tc>
        <w:tc>
          <w:tcPr>
            <w:tcW w:w="985"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1</w:t>
            </w:r>
          </w:p>
        </w:tc>
        <w:tc>
          <w:tcPr>
            <w:tcW w:w="655"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 </w:t>
            </w:r>
          </w:p>
        </w:tc>
      </w:tr>
      <w:tr w:rsidR="00452645" w:rsidRPr="00C52B35" w:rsidTr="00DB4524">
        <w:trPr>
          <w:trHeight w:val="375"/>
          <w:jc w:val="center"/>
        </w:trPr>
        <w:tc>
          <w:tcPr>
            <w:tcW w:w="1208" w:type="dxa"/>
            <w:tcBorders>
              <w:top w:val="nil"/>
              <w:left w:val="single" w:sz="4" w:space="0" w:color="auto"/>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b/>
                <w:bCs/>
                <w:color w:val="000000"/>
                <w:sz w:val="22"/>
                <w:szCs w:val="22"/>
              </w:rPr>
            </w:pPr>
            <w:r w:rsidRPr="00C52B35">
              <w:rPr>
                <w:rFonts w:ascii="Arial" w:hAnsi="Arial" w:cs="Arial"/>
                <w:b/>
                <w:bCs/>
                <w:color w:val="000000"/>
                <w:sz w:val="22"/>
                <w:szCs w:val="22"/>
              </w:rPr>
              <w:t>Fe</w:t>
            </w:r>
          </w:p>
        </w:tc>
        <w:tc>
          <w:tcPr>
            <w:tcW w:w="1168"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0.261</w:t>
            </w:r>
          </w:p>
        </w:tc>
        <w:tc>
          <w:tcPr>
            <w:tcW w:w="1034"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0.009</w:t>
            </w:r>
          </w:p>
        </w:tc>
        <w:tc>
          <w:tcPr>
            <w:tcW w:w="1167"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0.113</w:t>
            </w:r>
          </w:p>
        </w:tc>
        <w:tc>
          <w:tcPr>
            <w:tcW w:w="1167"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-0.127</w:t>
            </w:r>
          </w:p>
        </w:tc>
        <w:tc>
          <w:tcPr>
            <w:tcW w:w="985"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-0.066</w:t>
            </w:r>
          </w:p>
        </w:tc>
        <w:tc>
          <w:tcPr>
            <w:tcW w:w="655" w:type="dxa"/>
            <w:tcBorders>
              <w:top w:val="nil"/>
              <w:left w:val="nil"/>
              <w:bottom w:val="single" w:sz="4" w:space="0" w:color="auto"/>
              <w:right w:val="single" w:sz="4" w:space="0" w:color="auto"/>
            </w:tcBorders>
            <w:shd w:val="clear" w:color="auto" w:fill="auto"/>
            <w:noWrap/>
            <w:vAlign w:val="bottom"/>
            <w:hideMark/>
          </w:tcPr>
          <w:p w:rsidR="00452645" w:rsidRPr="00C52B35" w:rsidRDefault="00452645" w:rsidP="00DB4524">
            <w:pPr>
              <w:jc w:val="both"/>
              <w:rPr>
                <w:rFonts w:ascii="Arial" w:hAnsi="Arial" w:cs="Arial"/>
                <w:color w:val="000000"/>
                <w:sz w:val="22"/>
                <w:szCs w:val="22"/>
              </w:rPr>
            </w:pPr>
            <w:r w:rsidRPr="00C52B35">
              <w:rPr>
                <w:rFonts w:ascii="Arial" w:hAnsi="Arial" w:cs="Arial"/>
                <w:color w:val="000000"/>
                <w:sz w:val="22"/>
                <w:szCs w:val="22"/>
              </w:rPr>
              <w:t>1</w:t>
            </w:r>
          </w:p>
        </w:tc>
      </w:tr>
    </w:tbl>
    <w:p w:rsidR="00452645" w:rsidRDefault="00452645" w:rsidP="00452645">
      <w:pPr>
        <w:jc w:val="both"/>
        <w:rPr>
          <w:rFonts w:ascii="Arial" w:hAnsi="Arial" w:cs="Arial"/>
          <w:bCs/>
          <w:sz w:val="22"/>
          <w:szCs w:val="22"/>
        </w:rPr>
      </w:pPr>
    </w:p>
    <w:p w:rsidR="003C15CD" w:rsidRDefault="003C15CD" w:rsidP="003C15CD">
      <w:pPr>
        <w:jc w:val="both"/>
        <w:rPr>
          <w:rFonts w:ascii="Arial" w:hAnsi="Arial" w:cs="Arial"/>
          <w:bCs/>
          <w:sz w:val="22"/>
          <w:szCs w:val="22"/>
        </w:rPr>
      </w:pPr>
    </w:p>
    <w:p w:rsidR="003C15CD" w:rsidRDefault="003C15CD" w:rsidP="003C15CD">
      <w:pPr>
        <w:jc w:val="both"/>
        <w:rPr>
          <w:rFonts w:ascii="Arial" w:hAnsi="Arial" w:cs="Arial"/>
          <w:bCs/>
          <w:sz w:val="22"/>
          <w:szCs w:val="22"/>
        </w:rPr>
      </w:pPr>
      <w:r>
        <w:rPr>
          <w:rFonts w:ascii="Arial" w:hAnsi="Arial" w:cs="Arial"/>
          <w:bCs/>
          <w:sz w:val="22"/>
          <w:szCs w:val="22"/>
        </w:rPr>
        <w:t>Correlation matrix between various parameters during pre-monsoon and post-monsoon, of 2010 are shown below.</w:t>
      </w:r>
    </w:p>
    <w:p w:rsidR="003C15CD" w:rsidRDefault="003C15CD" w:rsidP="00452645">
      <w:pPr>
        <w:jc w:val="both"/>
        <w:rPr>
          <w:rFonts w:ascii="Arial" w:hAnsi="Arial" w:cs="Arial"/>
          <w:bCs/>
          <w:sz w:val="22"/>
          <w:szCs w:val="22"/>
        </w:rPr>
      </w:pPr>
    </w:p>
    <w:p w:rsidR="00452645" w:rsidRDefault="00C22460" w:rsidP="00452645">
      <w:pPr>
        <w:jc w:val="both"/>
        <w:rPr>
          <w:rFonts w:ascii="Arial" w:hAnsi="Arial" w:cs="Arial"/>
          <w:bCs/>
          <w:sz w:val="22"/>
          <w:szCs w:val="22"/>
        </w:rPr>
      </w:pPr>
      <w:r w:rsidRPr="00CF5185">
        <w:rPr>
          <w:rFonts w:ascii="Arial" w:hAnsi="Arial" w:cs="Arial"/>
          <w:bCs/>
          <w:sz w:val="22"/>
          <w:szCs w:val="22"/>
        </w:rPr>
        <w:object w:dxaOrig="7155" w:dyaOrig="5356">
          <v:shape id="_x0000_i1049" type="#_x0000_t75" style="width:402.75pt;height:314.25pt" o:ole="">
            <v:imagedata r:id="rId58" o:title=""/>
          </v:shape>
          <o:OLEObject Type="Embed" ProgID="PowerPoint.Slide.12" ShapeID="_x0000_i1049" DrawAspect="Content" ObjectID="_1589363051" r:id="rId59"/>
        </w:object>
      </w:r>
    </w:p>
    <w:p w:rsidR="00452645" w:rsidRDefault="00C22460" w:rsidP="00452645">
      <w:pPr>
        <w:jc w:val="both"/>
        <w:rPr>
          <w:rFonts w:ascii="Arial" w:hAnsi="Arial" w:cs="Arial"/>
          <w:b/>
          <w:sz w:val="22"/>
          <w:szCs w:val="22"/>
        </w:rPr>
      </w:pPr>
      <w:r w:rsidRPr="00CF5185">
        <w:rPr>
          <w:rFonts w:ascii="Arial" w:hAnsi="Arial" w:cs="Arial"/>
          <w:bCs/>
          <w:sz w:val="22"/>
          <w:szCs w:val="22"/>
        </w:rPr>
        <w:object w:dxaOrig="7163" w:dyaOrig="5361">
          <v:shape id="_x0000_i1050" type="#_x0000_t75" style="width:415.5pt;height:311.25pt" o:ole="">
            <v:imagedata r:id="rId60" o:title=""/>
          </v:shape>
          <o:OLEObject Type="Embed" ProgID="PowerPoint.Slide.12" ShapeID="_x0000_i1050" DrawAspect="Content" ObjectID="_1589363052" r:id="rId61"/>
        </w:object>
      </w:r>
    </w:p>
    <w:p w:rsidR="009D7242" w:rsidRDefault="009D7242" w:rsidP="009D7242">
      <w:pPr>
        <w:spacing w:line="360" w:lineRule="auto"/>
        <w:jc w:val="both"/>
        <w:rPr>
          <w:rFonts w:ascii="Arial" w:hAnsi="Arial" w:cs="Arial"/>
          <w:bCs/>
          <w:sz w:val="22"/>
          <w:szCs w:val="22"/>
        </w:rPr>
      </w:pPr>
    </w:p>
    <w:p w:rsidR="009D7242" w:rsidRDefault="009D7242" w:rsidP="009D7242">
      <w:pPr>
        <w:spacing w:line="360" w:lineRule="auto"/>
        <w:jc w:val="both"/>
        <w:rPr>
          <w:rFonts w:ascii="Arial" w:hAnsi="Arial" w:cs="Arial"/>
          <w:bCs/>
          <w:sz w:val="22"/>
          <w:szCs w:val="22"/>
        </w:rPr>
      </w:pPr>
      <w:r>
        <w:rPr>
          <w:rFonts w:ascii="Arial" w:hAnsi="Arial" w:cs="Arial"/>
          <w:bCs/>
          <w:sz w:val="22"/>
          <w:szCs w:val="22"/>
        </w:rPr>
        <w:t xml:space="preserve">From the correlation matrix (Table 1g), it is observed that during pre-monsoon 2010, electrical conductivity showed high positive correlation with total hardness (0.961), alkalinity (0.864), chloride (0.787), calcium (0.956), Mg (0.837) and sodium (0.70). Moderate </w:t>
      </w:r>
      <w:r>
        <w:rPr>
          <w:rFonts w:ascii="Arial" w:hAnsi="Arial" w:cs="Arial"/>
          <w:bCs/>
          <w:sz w:val="22"/>
          <w:szCs w:val="22"/>
        </w:rPr>
        <w:lastRenderedPageBreak/>
        <w:t>correlation was observed with sulphate (0.55) and nitrate (0.578). Chloride exhibited high positive correlation with sodium (0.967) and a moderate relation with potassium (0.694). Nitrate also showed high positive correlation with sodium (0.93) and moderate relationship with potassium (0.742) and calcium (0.613). Sulphate showed moderate correlation with calcium and magnesium.In the post-monsoon of 2010, ground water showed highly acidic character which could be due to the large quantity sediments brought from upper catchments during rainfall events.</w:t>
      </w:r>
      <w:r>
        <w:rPr>
          <w:rFonts w:ascii="Arial" w:hAnsi="Arial" w:cs="Arial"/>
          <w:sz w:val="22"/>
          <w:szCs w:val="22"/>
        </w:rPr>
        <w:t xml:space="preserve">  </w:t>
      </w:r>
      <w:r>
        <w:rPr>
          <w:rFonts w:ascii="Arial" w:hAnsi="Arial" w:cs="Arial"/>
          <w:bCs/>
          <w:sz w:val="22"/>
          <w:szCs w:val="22"/>
        </w:rPr>
        <w:t>The correlation (Table 1h) between the parameters during post-monsoon showed a slightly higher value as compared to the pre-monsoon due to the improvement of some of the parameters due to dilution effect.</w:t>
      </w:r>
    </w:p>
    <w:p w:rsidR="00C00212" w:rsidRDefault="00C00212" w:rsidP="00C00212">
      <w:pPr>
        <w:jc w:val="both"/>
        <w:rPr>
          <w:rFonts w:ascii="Arial" w:hAnsi="Arial" w:cs="Arial"/>
          <w:b/>
          <w:noProof/>
          <w:sz w:val="22"/>
          <w:szCs w:val="22"/>
        </w:rPr>
      </w:pPr>
    </w:p>
    <w:p w:rsidR="00C00212" w:rsidRDefault="00C00212" w:rsidP="00C22460">
      <w:pPr>
        <w:spacing w:line="360" w:lineRule="auto"/>
        <w:jc w:val="both"/>
        <w:rPr>
          <w:rFonts w:ascii="Arial" w:hAnsi="Arial" w:cs="Arial"/>
          <w:noProof/>
          <w:sz w:val="22"/>
          <w:szCs w:val="22"/>
        </w:rPr>
      </w:pPr>
      <w:r>
        <w:rPr>
          <w:rFonts w:ascii="Arial" w:hAnsi="Arial" w:cs="Arial"/>
          <w:b/>
          <w:noProof/>
          <w:sz w:val="22"/>
          <w:szCs w:val="22"/>
        </w:rPr>
        <w:t xml:space="preserve">Bacteriological Analysis: </w:t>
      </w:r>
      <w:r w:rsidRPr="004800B6">
        <w:rPr>
          <w:rFonts w:ascii="Arial" w:hAnsi="Arial" w:cs="Arial"/>
          <w:noProof/>
          <w:sz w:val="22"/>
          <w:szCs w:val="22"/>
        </w:rPr>
        <w:t>Distribution of coliform bacteria is shown table</w:t>
      </w:r>
      <w:r>
        <w:rPr>
          <w:rFonts w:ascii="Arial" w:hAnsi="Arial" w:cs="Arial"/>
          <w:noProof/>
          <w:sz w:val="22"/>
          <w:szCs w:val="22"/>
        </w:rPr>
        <w:t xml:space="preserve"> 1i. It is noticed that in majority of the wells groundwater was contaminated with coliform bacteria. 340 observations were taken from selected wells during different months. In Kasaragd district total coliform counts were made and the most commonly found coliform is escherisia coli. </w:t>
      </w:r>
    </w:p>
    <w:p w:rsidR="00C00212" w:rsidRDefault="00C00212" w:rsidP="00C00212">
      <w:pPr>
        <w:jc w:val="both"/>
        <w:rPr>
          <w:rFonts w:ascii="Arial" w:hAnsi="Arial" w:cs="Arial"/>
          <w:noProof/>
          <w:sz w:val="22"/>
          <w:szCs w:val="22"/>
        </w:rPr>
      </w:pPr>
    </w:p>
    <w:p w:rsidR="00C00212" w:rsidRPr="004800B6" w:rsidRDefault="00C00212" w:rsidP="00C00212">
      <w:pPr>
        <w:jc w:val="center"/>
        <w:rPr>
          <w:rFonts w:ascii="Arial" w:hAnsi="Arial" w:cs="Arial"/>
          <w:noProof/>
          <w:sz w:val="22"/>
          <w:szCs w:val="22"/>
        </w:rPr>
      </w:pPr>
      <w:r>
        <w:rPr>
          <w:rFonts w:ascii="Arial" w:hAnsi="Arial" w:cs="Arial"/>
          <w:noProof/>
          <w:sz w:val="22"/>
          <w:szCs w:val="22"/>
        </w:rPr>
        <w:t xml:space="preserve">Table </w:t>
      </w:r>
      <w:r w:rsidR="00C22460">
        <w:rPr>
          <w:rFonts w:ascii="Arial" w:hAnsi="Arial" w:cs="Arial"/>
          <w:noProof/>
          <w:sz w:val="22"/>
          <w:szCs w:val="22"/>
        </w:rPr>
        <w:t>4.</w:t>
      </w:r>
      <w:r>
        <w:rPr>
          <w:rFonts w:ascii="Arial" w:hAnsi="Arial" w:cs="Arial"/>
          <w:noProof/>
          <w:sz w:val="22"/>
          <w:szCs w:val="22"/>
        </w:rPr>
        <w:t>1i: Distribution of Coliforms in Ground water samples of Kasaragod district</w:t>
      </w:r>
    </w:p>
    <w:p w:rsidR="00C00212" w:rsidRDefault="00C00212" w:rsidP="00C00212">
      <w:pPr>
        <w:rPr>
          <w:rFonts w:ascii="Arial" w:hAnsi="Arial" w:cs="Arial"/>
          <w:noProof/>
          <w:sz w:val="22"/>
          <w:szCs w:val="22"/>
        </w:rPr>
      </w:pPr>
    </w:p>
    <w:tbl>
      <w:tblPr>
        <w:tblStyle w:val="TableGrid"/>
        <w:tblW w:w="0" w:type="auto"/>
        <w:jc w:val="center"/>
        <w:tblLook w:val="04A0" w:firstRow="1" w:lastRow="0" w:firstColumn="1" w:lastColumn="0" w:noHBand="0" w:noVBand="1"/>
      </w:tblPr>
      <w:tblGrid>
        <w:gridCol w:w="1908"/>
        <w:gridCol w:w="1980"/>
        <w:gridCol w:w="2160"/>
        <w:gridCol w:w="1980"/>
      </w:tblGrid>
      <w:tr w:rsidR="00C00212" w:rsidTr="00C00212">
        <w:trPr>
          <w:jc w:val="center"/>
        </w:trPr>
        <w:tc>
          <w:tcPr>
            <w:tcW w:w="1908"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Range of coliforms present in gw</w:t>
            </w:r>
          </w:p>
        </w:tc>
        <w:tc>
          <w:tcPr>
            <w:tcW w:w="1980"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Total Coliform</w:t>
            </w:r>
          </w:p>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2160"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Faecal Coliform</w:t>
            </w:r>
          </w:p>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1980"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E. Coli</w:t>
            </w:r>
          </w:p>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r>
      <w:tr w:rsidR="00C00212" w:rsidTr="00C00212">
        <w:trPr>
          <w:jc w:val="center"/>
        </w:trPr>
        <w:tc>
          <w:tcPr>
            <w:tcW w:w="1908"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0-100</w:t>
            </w:r>
          </w:p>
        </w:tc>
        <w:tc>
          <w:tcPr>
            <w:tcW w:w="1980"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73</w:t>
            </w:r>
          </w:p>
        </w:tc>
        <w:tc>
          <w:tcPr>
            <w:tcW w:w="2160"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95</w:t>
            </w:r>
          </w:p>
        </w:tc>
      </w:tr>
      <w:tr w:rsidR="00C00212" w:rsidTr="00C00212">
        <w:trPr>
          <w:jc w:val="center"/>
        </w:trPr>
        <w:tc>
          <w:tcPr>
            <w:tcW w:w="1908"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100-500</w:t>
            </w:r>
          </w:p>
        </w:tc>
        <w:tc>
          <w:tcPr>
            <w:tcW w:w="1980"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24</w:t>
            </w:r>
          </w:p>
        </w:tc>
        <w:tc>
          <w:tcPr>
            <w:tcW w:w="2160"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4.7</w:t>
            </w:r>
          </w:p>
        </w:tc>
      </w:tr>
      <w:tr w:rsidR="00C00212" w:rsidTr="00C00212">
        <w:trPr>
          <w:jc w:val="center"/>
        </w:trPr>
        <w:tc>
          <w:tcPr>
            <w:tcW w:w="1908"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500-1000</w:t>
            </w:r>
          </w:p>
        </w:tc>
        <w:tc>
          <w:tcPr>
            <w:tcW w:w="1980"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2160"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r>
      <w:tr w:rsidR="00C00212" w:rsidTr="00C00212">
        <w:trPr>
          <w:jc w:val="center"/>
        </w:trPr>
        <w:tc>
          <w:tcPr>
            <w:tcW w:w="1908"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Above 1000</w:t>
            </w:r>
          </w:p>
        </w:tc>
        <w:tc>
          <w:tcPr>
            <w:tcW w:w="1980"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3</w:t>
            </w:r>
          </w:p>
        </w:tc>
        <w:tc>
          <w:tcPr>
            <w:tcW w:w="2160"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C00212" w:rsidRPr="003F7928" w:rsidRDefault="00C0021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0.3</w:t>
            </w:r>
          </w:p>
        </w:tc>
      </w:tr>
    </w:tbl>
    <w:p w:rsidR="00C00212" w:rsidRDefault="00C00212" w:rsidP="00C00212">
      <w:pPr>
        <w:jc w:val="both"/>
        <w:rPr>
          <w:rFonts w:ascii="Arial" w:hAnsi="Arial" w:cs="Arial"/>
          <w:b/>
          <w:sz w:val="22"/>
          <w:szCs w:val="22"/>
        </w:rPr>
      </w:pPr>
    </w:p>
    <w:p w:rsidR="00C00212" w:rsidRPr="009A6ADA" w:rsidRDefault="00C00212" w:rsidP="00C00212">
      <w:pPr>
        <w:jc w:val="both"/>
        <w:rPr>
          <w:rFonts w:ascii="Arial" w:hAnsi="Arial" w:cs="Arial"/>
          <w:b/>
          <w:sz w:val="22"/>
          <w:szCs w:val="22"/>
        </w:rPr>
      </w:pPr>
      <w:r w:rsidRPr="009A6ADA">
        <w:rPr>
          <w:rFonts w:ascii="Arial" w:hAnsi="Arial" w:cs="Arial"/>
          <w:b/>
          <w:sz w:val="22"/>
          <w:szCs w:val="22"/>
        </w:rPr>
        <w:t>Heavy Metals in Groundwater of Kasaragod District</w:t>
      </w:r>
    </w:p>
    <w:p w:rsidR="00C00212" w:rsidRDefault="00C00212" w:rsidP="00C00212">
      <w:pPr>
        <w:spacing w:line="360" w:lineRule="auto"/>
        <w:jc w:val="both"/>
        <w:rPr>
          <w:rFonts w:ascii="Arial" w:hAnsi="Arial" w:cs="Arial"/>
          <w:sz w:val="22"/>
          <w:szCs w:val="22"/>
        </w:rPr>
      </w:pPr>
    </w:p>
    <w:p w:rsidR="00C00212" w:rsidRDefault="00C00212" w:rsidP="00C00212">
      <w:pPr>
        <w:spacing w:line="360" w:lineRule="auto"/>
        <w:jc w:val="both"/>
        <w:rPr>
          <w:rFonts w:ascii="Arial" w:hAnsi="Arial" w:cs="Arial"/>
          <w:sz w:val="22"/>
          <w:szCs w:val="22"/>
        </w:rPr>
      </w:pPr>
      <w:r w:rsidRPr="009A6ADA">
        <w:rPr>
          <w:rFonts w:ascii="Arial" w:hAnsi="Arial" w:cs="Arial"/>
          <w:sz w:val="22"/>
          <w:szCs w:val="22"/>
        </w:rPr>
        <w:t xml:space="preserve">The </w:t>
      </w:r>
      <w:r>
        <w:rPr>
          <w:rFonts w:ascii="Arial" w:hAnsi="Arial" w:cs="Arial"/>
          <w:sz w:val="22"/>
          <w:szCs w:val="22"/>
        </w:rPr>
        <w:t xml:space="preserve">heavy metals were determined for selected wells in Kasaragod district. Five wells have been identified based on field investigations which are most prone to heavy metal contamination. Though there are indications of heavy metal presence in some selected wells, no contamination is observed in four of the five wells observed. Howevever, in a well (QKSDO1) the contamination of Cadmium was noticed. </w:t>
      </w:r>
    </w:p>
    <w:p w:rsidR="00C00212" w:rsidRPr="009A6ADA" w:rsidRDefault="00C00212" w:rsidP="00C00212">
      <w:pPr>
        <w:jc w:val="both"/>
        <w:rPr>
          <w:rFonts w:ascii="Arial" w:hAnsi="Arial" w:cs="Arial"/>
          <w:sz w:val="22"/>
          <w:szCs w:val="22"/>
        </w:rPr>
      </w:pPr>
    </w:p>
    <w:tbl>
      <w:tblPr>
        <w:tblW w:w="10080" w:type="dxa"/>
        <w:tblInd w:w="93" w:type="dxa"/>
        <w:tblLook w:val="04A0" w:firstRow="1" w:lastRow="0" w:firstColumn="1" w:lastColumn="0" w:noHBand="0" w:noVBand="1"/>
      </w:tblPr>
      <w:tblGrid>
        <w:gridCol w:w="1769"/>
        <w:gridCol w:w="1341"/>
        <w:gridCol w:w="1089"/>
        <w:gridCol w:w="1219"/>
        <w:gridCol w:w="1024"/>
        <w:gridCol w:w="986"/>
        <w:gridCol w:w="846"/>
        <w:gridCol w:w="1072"/>
        <w:gridCol w:w="889"/>
      </w:tblGrid>
      <w:tr w:rsidR="0017406C" w:rsidRPr="00882E7B" w:rsidTr="0017406C">
        <w:trPr>
          <w:trHeight w:val="300"/>
        </w:trPr>
        <w:tc>
          <w:tcPr>
            <w:tcW w:w="10080" w:type="dxa"/>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7406C" w:rsidRPr="00BD558E" w:rsidRDefault="0017406C" w:rsidP="0017406C">
            <w:pPr>
              <w:rPr>
                <w:rFonts w:ascii="Arial" w:hAnsi="Arial" w:cs="Arial"/>
                <w:color w:val="000000"/>
                <w:sz w:val="22"/>
                <w:szCs w:val="22"/>
              </w:rPr>
            </w:pPr>
            <w:r>
              <w:rPr>
                <w:rFonts w:ascii="Arial" w:hAnsi="Arial" w:cs="Arial"/>
                <w:color w:val="000000"/>
                <w:sz w:val="22"/>
                <w:szCs w:val="22"/>
              </w:rPr>
              <w:t>Table 1j : Heavy</w:t>
            </w:r>
            <w:r w:rsidRPr="00BD558E">
              <w:rPr>
                <w:rFonts w:ascii="Arial" w:hAnsi="Arial" w:cs="Arial"/>
                <w:color w:val="000000"/>
                <w:sz w:val="22"/>
                <w:szCs w:val="22"/>
              </w:rPr>
              <w:t xml:space="preserve"> metal concentration observed in the selected wells of Kasaragod district</w:t>
            </w:r>
          </w:p>
        </w:tc>
      </w:tr>
      <w:tr w:rsidR="0017406C" w:rsidRPr="00BD558E" w:rsidTr="0017406C">
        <w:trPr>
          <w:trHeight w:val="300"/>
        </w:trPr>
        <w:tc>
          <w:tcPr>
            <w:tcW w:w="1769" w:type="dxa"/>
            <w:tcBorders>
              <w:top w:val="nil"/>
              <w:left w:val="single" w:sz="4" w:space="0" w:color="auto"/>
              <w:bottom w:val="single" w:sz="4" w:space="0" w:color="auto"/>
              <w:right w:val="single" w:sz="4" w:space="0" w:color="auto"/>
            </w:tcBorders>
            <w:shd w:val="clear" w:color="auto" w:fill="auto"/>
            <w:noWrap/>
            <w:vAlign w:val="bottom"/>
            <w:hideMark/>
          </w:tcPr>
          <w:p w:rsidR="0017406C" w:rsidRPr="00BD558E" w:rsidRDefault="0017406C" w:rsidP="0017406C">
            <w:pPr>
              <w:rPr>
                <w:rFonts w:ascii="Arial" w:hAnsi="Arial" w:cs="Arial"/>
                <w:b/>
                <w:bCs/>
                <w:color w:val="000000"/>
                <w:sz w:val="22"/>
                <w:szCs w:val="22"/>
              </w:rPr>
            </w:pPr>
            <w:r>
              <w:rPr>
                <w:rFonts w:ascii="Arial" w:hAnsi="Arial" w:cs="Arial"/>
                <w:b/>
                <w:bCs/>
                <w:color w:val="000000"/>
                <w:sz w:val="22"/>
                <w:szCs w:val="22"/>
              </w:rPr>
              <w:t xml:space="preserve">Well name/ </w:t>
            </w:r>
            <w:r w:rsidRPr="00BD558E">
              <w:rPr>
                <w:rFonts w:ascii="Arial" w:hAnsi="Arial" w:cs="Arial"/>
                <w:b/>
                <w:bCs/>
                <w:color w:val="000000"/>
                <w:sz w:val="22"/>
                <w:szCs w:val="22"/>
              </w:rPr>
              <w:t>Well No</w:t>
            </w:r>
          </w:p>
        </w:tc>
        <w:tc>
          <w:tcPr>
            <w:tcW w:w="1341"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rPr>
                <w:rFonts w:ascii="Arial" w:hAnsi="Arial" w:cs="Arial"/>
                <w:b/>
                <w:bCs/>
                <w:color w:val="000000"/>
                <w:sz w:val="22"/>
                <w:szCs w:val="22"/>
              </w:rPr>
            </w:pPr>
            <w:r w:rsidRPr="00BD558E">
              <w:rPr>
                <w:rFonts w:ascii="Arial" w:hAnsi="Arial" w:cs="Arial"/>
                <w:b/>
                <w:bCs/>
                <w:color w:val="000000"/>
                <w:sz w:val="22"/>
                <w:szCs w:val="22"/>
              </w:rPr>
              <w:t>Ortho Phosphate</w:t>
            </w:r>
          </w:p>
        </w:tc>
        <w:tc>
          <w:tcPr>
            <w:tcW w:w="1089"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rPr>
                <w:rFonts w:ascii="Arial" w:hAnsi="Arial" w:cs="Arial"/>
                <w:b/>
                <w:bCs/>
                <w:color w:val="000000"/>
                <w:sz w:val="22"/>
                <w:szCs w:val="22"/>
              </w:rPr>
            </w:pPr>
            <w:r w:rsidRPr="00BD558E">
              <w:rPr>
                <w:rFonts w:ascii="Arial" w:hAnsi="Arial" w:cs="Arial"/>
                <w:b/>
                <w:bCs/>
                <w:color w:val="000000"/>
                <w:sz w:val="22"/>
                <w:szCs w:val="22"/>
              </w:rPr>
              <w:t>Zinc</w:t>
            </w:r>
          </w:p>
        </w:tc>
        <w:tc>
          <w:tcPr>
            <w:tcW w:w="1219"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rPr>
                <w:rFonts w:ascii="Arial" w:hAnsi="Arial" w:cs="Arial"/>
                <w:b/>
                <w:bCs/>
                <w:color w:val="000000"/>
                <w:sz w:val="22"/>
                <w:szCs w:val="22"/>
              </w:rPr>
            </w:pPr>
            <w:r w:rsidRPr="00BD558E">
              <w:rPr>
                <w:rFonts w:ascii="Arial" w:hAnsi="Arial" w:cs="Arial"/>
                <w:b/>
                <w:bCs/>
                <w:color w:val="000000"/>
                <w:sz w:val="22"/>
                <w:szCs w:val="22"/>
              </w:rPr>
              <w:t>Cadmium</w:t>
            </w:r>
          </w:p>
        </w:tc>
        <w:tc>
          <w:tcPr>
            <w:tcW w:w="1024"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rPr>
                <w:rFonts w:ascii="Arial" w:hAnsi="Arial" w:cs="Arial"/>
                <w:b/>
                <w:bCs/>
                <w:color w:val="000000"/>
                <w:sz w:val="22"/>
                <w:szCs w:val="22"/>
              </w:rPr>
            </w:pPr>
            <w:r w:rsidRPr="00BD558E">
              <w:rPr>
                <w:rFonts w:ascii="Arial" w:hAnsi="Arial" w:cs="Arial"/>
                <w:b/>
                <w:bCs/>
                <w:color w:val="000000"/>
                <w:sz w:val="22"/>
                <w:szCs w:val="22"/>
              </w:rPr>
              <w:t>Arsenic</w:t>
            </w:r>
          </w:p>
        </w:tc>
        <w:tc>
          <w:tcPr>
            <w:tcW w:w="986"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rPr>
                <w:rFonts w:ascii="Arial" w:hAnsi="Arial" w:cs="Arial"/>
                <w:b/>
                <w:bCs/>
                <w:color w:val="000000"/>
                <w:sz w:val="22"/>
                <w:szCs w:val="22"/>
              </w:rPr>
            </w:pPr>
            <w:r w:rsidRPr="00BD558E">
              <w:rPr>
                <w:rFonts w:ascii="Arial" w:hAnsi="Arial" w:cs="Arial"/>
                <w:b/>
                <w:bCs/>
                <w:color w:val="000000"/>
                <w:sz w:val="22"/>
                <w:szCs w:val="22"/>
              </w:rPr>
              <w:t>Copper</w:t>
            </w:r>
          </w:p>
        </w:tc>
        <w:tc>
          <w:tcPr>
            <w:tcW w:w="846"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rPr>
                <w:rFonts w:ascii="Arial" w:hAnsi="Arial" w:cs="Arial"/>
                <w:b/>
                <w:bCs/>
                <w:color w:val="000000"/>
                <w:sz w:val="22"/>
                <w:szCs w:val="22"/>
              </w:rPr>
            </w:pPr>
            <w:r w:rsidRPr="00BD558E">
              <w:rPr>
                <w:rFonts w:ascii="Arial" w:hAnsi="Arial" w:cs="Arial"/>
                <w:b/>
                <w:bCs/>
                <w:color w:val="000000"/>
                <w:sz w:val="22"/>
                <w:szCs w:val="22"/>
              </w:rPr>
              <w:t>Lead</w:t>
            </w:r>
          </w:p>
        </w:tc>
        <w:tc>
          <w:tcPr>
            <w:tcW w:w="1072"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rPr>
                <w:rFonts w:ascii="Arial" w:hAnsi="Arial" w:cs="Arial"/>
                <w:b/>
                <w:bCs/>
                <w:color w:val="000000"/>
                <w:sz w:val="22"/>
                <w:szCs w:val="22"/>
              </w:rPr>
            </w:pPr>
            <w:r w:rsidRPr="00BD558E">
              <w:rPr>
                <w:rFonts w:ascii="Arial" w:hAnsi="Arial" w:cs="Arial"/>
                <w:b/>
                <w:bCs/>
                <w:color w:val="000000"/>
                <w:sz w:val="22"/>
                <w:szCs w:val="22"/>
              </w:rPr>
              <w:t xml:space="preserve"> Mercury</w:t>
            </w:r>
          </w:p>
        </w:tc>
        <w:tc>
          <w:tcPr>
            <w:tcW w:w="734"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rPr>
                <w:rFonts w:ascii="Arial" w:hAnsi="Arial" w:cs="Arial"/>
                <w:b/>
                <w:bCs/>
                <w:color w:val="000000"/>
                <w:sz w:val="22"/>
                <w:szCs w:val="22"/>
              </w:rPr>
            </w:pPr>
            <w:r w:rsidRPr="00BD558E">
              <w:rPr>
                <w:rFonts w:ascii="Arial" w:hAnsi="Arial" w:cs="Arial"/>
                <w:b/>
                <w:bCs/>
                <w:color w:val="000000"/>
                <w:sz w:val="22"/>
                <w:szCs w:val="22"/>
              </w:rPr>
              <w:t xml:space="preserve">Nickel </w:t>
            </w:r>
          </w:p>
        </w:tc>
      </w:tr>
      <w:tr w:rsidR="0017406C" w:rsidRPr="00BD558E" w:rsidTr="0017406C">
        <w:trPr>
          <w:trHeight w:val="300"/>
        </w:trPr>
        <w:tc>
          <w:tcPr>
            <w:tcW w:w="1769"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rFonts w:ascii="Arial" w:hAnsi="Arial" w:cs="Arial"/>
                <w:color w:val="000000"/>
                <w:sz w:val="22"/>
                <w:szCs w:val="22"/>
              </w:rPr>
            </w:pPr>
            <w:r w:rsidRPr="00BD7EA2">
              <w:rPr>
                <w:rFonts w:ascii="Arial" w:hAnsi="Arial" w:cs="Arial"/>
                <w:color w:val="000000"/>
                <w:sz w:val="22"/>
                <w:szCs w:val="22"/>
              </w:rPr>
              <w:t>Seethamgoli</w:t>
            </w:r>
            <w:r>
              <w:rPr>
                <w:rFonts w:ascii="Arial" w:hAnsi="Arial" w:cs="Arial"/>
                <w:color w:val="000000"/>
                <w:sz w:val="22"/>
                <w:szCs w:val="22"/>
              </w:rPr>
              <w:t>/</w:t>
            </w:r>
          </w:p>
          <w:p w:rsidR="0017406C" w:rsidRPr="00BD558E" w:rsidRDefault="0017406C" w:rsidP="0017406C">
            <w:pPr>
              <w:rPr>
                <w:rFonts w:ascii="Arial" w:hAnsi="Arial" w:cs="Arial"/>
                <w:color w:val="000000"/>
                <w:sz w:val="22"/>
                <w:szCs w:val="22"/>
              </w:rPr>
            </w:pPr>
            <w:r w:rsidRPr="00BD558E">
              <w:rPr>
                <w:rFonts w:ascii="Arial" w:hAnsi="Arial" w:cs="Arial"/>
                <w:color w:val="000000"/>
                <w:sz w:val="22"/>
                <w:szCs w:val="22"/>
              </w:rPr>
              <w:t>QKGDO12</w:t>
            </w:r>
          </w:p>
        </w:tc>
        <w:tc>
          <w:tcPr>
            <w:tcW w:w="1341" w:type="dxa"/>
            <w:tcBorders>
              <w:top w:val="nil"/>
              <w:left w:val="nil"/>
              <w:bottom w:val="single" w:sz="4" w:space="0" w:color="auto"/>
              <w:right w:val="single" w:sz="4" w:space="0" w:color="auto"/>
            </w:tcBorders>
            <w:shd w:val="clear" w:color="auto" w:fill="auto"/>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0.04</w:t>
            </w:r>
          </w:p>
        </w:tc>
        <w:tc>
          <w:tcPr>
            <w:tcW w:w="1089" w:type="dxa"/>
            <w:tcBorders>
              <w:top w:val="nil"/>
              <w:left w:val="nil"/>
              <w:bottom w:val="single" w:sz="4" w:space="0" w:color="auto"/>
              <w:right w:val="single" w:sz="4" w:space="0" w:color="auto"/>
            </w:tcBorders>
            <w:shd w:val="clear" w:color="auto" w:fill="auto"/>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0.55</w:t>
            </w:r>
            <w:r>
              <w:rPr>
                <w:rFonts w:ascii="Arial" w:hAnsi="Arial" w:cs="Arial"/>
                <w:color w:val="000000"/>
                <w:sz w:val="22"/>
                <w:szCs w:val="22"/>
              </w:rPr>
              <w:t>6</w:t>
            </w:r>
          </w:p>
        </w:tc>
        <w:tc>
          <w:tcPr>
            <w:tcW w:w="1219" w:type="dxa"/>
            <w:tcBorders>
              <w:top w:val="nil"/>
              <w:left w:val="nil"/>
              <w:bottom w:val="single" w:sz="4" w:space="0" w:color="auto"/>
              <w:right w:val="single" w:sz="4" w:space="0" w:color="auto"/>
            </w:tcBorders>
            <w:shd w:val="clear" w:color="auto" w:fill="auto"/>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0/0.01</w:t>
            </w:r>
          </w:p>
        </w:tc>
        <w:tc>
          <w:tcPr>
            <w:tcW w:w="1024" w:type="dxa"/>
            <w:tcBorders>
              <w:top w:val="nil"/>
              <w:left w:val="nil"/>
              <w:bottom w:val="single" w:sz="4" w:space="0" w:color="auto"/>
              <w:right w:val="single" w:sz="4" w:space="0" w:color="auto"/>
            </w:tcBorders>
            <w:shd w:val="clear" w:color="auto" w:fill="auto"/>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0/0.05</w:t>
            </w:r>
          </w:p>
        </w:tc>
        <w:tc>
          <w:tcPr>
            <w:tcW w:w="986" w:type="dxa"/>
            <w:tcBorders>
              <w:top w:val="nil"/>
              <w:left w:val="nil"/>
              <w:bottom w:val="single" w:sz="4" w:space="0" w:color="auto"/>
              <w:right w:val="single" w:sz="4" w:space="0" w:color="auto"/>
            </w:tcBorders>
            <w:shd w:val="clear" w:color="auto" w:fill="auto"/>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0.208</w:t>
            </w:r>
          </w:p>
        </w:tc>
        <w:tc>
          <w:tcPr>
            <w:tcW w:w="846" w:type="dxa"/>
            <w:tcBorders>
              <w:top w:val="nil"/>
              <w:left w:val="nil"/>
              <w:bottom w:val="single" w:sz="4" w:space="0" w:color="auto"/>
              <w:right w:val="single" w:sz="4" w:space="0" w:color="auto"/>
            </w:tcBorders>
            <w:shd w:val="clear" w:color="auto" w:fill="auto"/>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0.024</w:t>
            </w:r>
          </w:p>
        </w:tc>
        <w:tc>
          <w:tcPr>
            <w:tcW w:w="1072" w:type="dxa"/>
            <w:tcBorders>
              <w:top w:val="nil"/>
              <w:left w:val="nil"/>
              <w:bottom w:val="single" w:sz="4" w:space="0" w:color="auto"/>
              <w:right w:val="single" w:sz="4" w:space="0" w:color="auto"/>
            </w:tcBorders>
            <w:shd w:val="clear" w:color="auto" w:fill="auto"/>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w:t>
            </w:r>
          </w:p>
        </w:tc>
        <w:tc>
          <w:tcPr>
            <w:tcW w:w="734" w:type="dxa"/>
            <w:tcBorders>
              <w:top w:val="nil"/>
              <w:left w:val="nil"/>
              <w:bottom w:val="single" w:sz="4" w:space="0" w:color="auto"/>
              <w:right w:val="single" w:sz="4" w:space="0" w:color="auto"/>
            </w:tcBorders>
            <w:shd w:val="clear" w:color="auto" w:fill="auto"/>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w:t>
            </w:r>
          </w:p>
        </w:tc>
      </w:tr>
      <w:tr w:rsidR="0017406C" w:rsidRPr="00BD558E" w:rsidTr="0017406C">
        <w:trPr>
          <w:trHeight w:val="300"/>
        </w:trPr>
        <w:tc>
          <w:tcPr>
            <w:tcW w:w="1769"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rFonts w:ascii="Arial" w:hAnsi="Arial" w:cs="Arial"/>
                <w:color w:val="000000"/>
                <w:sz w:val="22"/>
                <w:szCs w:val="22"/>
              </w:rPr>
            </w:pPr>
            <w:r w:rsidRPr="00BD7EA2">
              <w:rPr>
                <w:rFonts w:ascii="Arial" w:hAnsi="Arial" w:cs="Arial"/>
                <w:color w:val="000000"/>
                <w:sz w:val="22"/>
                <w:szCs w:val="22"/>
              </w:rPr>
              <w:t>Manjeshwaram</w:t>
            </w:r>
            <w:r>
              <w:rPr>
                <w:rFonts w:ascii="Arial" w:hAnsi="Arial" w:cs="Arial"/>
                <w:color w:val="000000"/>
                <w:sz w:val="22"/>
                <w:szCs w:val="22"/>
              </w:rPr>
              <w:t>/</w:t>
            </w:r>
          </w:p>
          <w:p w:rsidR="0017406C" w:rsidRPr="00BD558E" w:rsidRDefault="0017406C" w:rsidP="0017406C">
            <w:pPr>
              <w:rPr>
                <w:rFonts w:ascii="Arial" w:hAnsi="Arial" w:cs="Arial"/>
                <w:color w:val="000000"/>
                <w:sz w:val="22"/>
                <w:szCs w:val="22"/>
              </w:rPr>
            </w:pPr>
            <w:r w:rsidRPr="00BD558E">
              <w:rPr>
                <w:rFonts w:ascii="Arial" w:hAnsi="Arial" w:cs="Arial"/>
                <w:color w:val="000000"/>
                <w:sz w:val="22"/>
                <w:szCs w:val="22"/>
              </w:rPr>
              <w:t>QKSDO 1</w:t>
            </w:r>
          </w:p>
        </w:tc>
        <w:tc>
          <w:tcPr>
            <w:tcW w:w="1341" w:type="dxa"/>
            <w:tcBorders>
              <w:top w:val="nil"/>
              <w:left w:val="nil"/>
              <w:bottom w:val="single" w:sz="4" w:space="0" w:color="auto"/>
              <w:right w:val="single" w:sz="4" w:space="0" w:color="auto"/>
            </w:tcBorders>
            <w:shd w:val="clear" w:color="auto" w:fill="auto"/>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0.03</w:t>
            </w:r>
          </w:p>
        </w:tc>
        <w:tc>
          <w:tcPr>
            <w:tcW w:w="1089"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0.491</w:t>
            </w:r>
          </w:p>
        </w:tc>
        <w:tc>
          <w:tcPr>
            <w:tcW w:w="1219"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0.04</w:t>
            </w:r>
          </w:p>
        </w:tc>
        <w:tc>
          <w:tcPr>
            <w:tcW w:w="1024"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w:t>
            </w:r>
          </w:p>
        </w:tc>
        <w:tc>
          <w:tcPr>
            <w:tcW w:w="986"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0.016</w:t>
            </w:r>
          </w:p>
        </w:tc>
        <w:tc>
          <w:tcPr>
            <w:tcW w:w="846"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0.021</w:t>
            </w:r>
          </w:p>
        </w:tc>
        <w:tc>
          <w:tcPr>
            <w:tcW w:w="1072"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w:t>
            </w:r>
          </w:p>
        </w:tc>
        <w:tc>
          <w:tcPr>
            <w:tcW w:w="734"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0.0047</w:t>
            </w:r>
          </w:p>
        </w:tc>
      </w:tr>
      <w:tr w:rsidR="0017406C" w:rsidRPr="00BD558E" w:rsidTr="0017406C">
        <w:trPr>
          <w:trHeight w:val="300"/>
        </w:trPr>
        <w:tc>
          <w:tcPr>
            <w:tcW w:w="1769"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rFonts w:ascii="Arial" w:hAnsi="Arial" w:cs="Arial"/>
                <w:color w:val="000000"/>
                <w:sz w:val="22"/>
                <w:szCs w:val="22"/>
              </w:rPr>
            </w:pPr>
            <w:r w:rsidRPr="00BD7EA2">
              <w:rPr>
                <w:rFonts w:ascii="Arial" w:hAnsi="Arial" w:cs="Arial"/>
                <w:color w:val="000000"/>
                <w:sz w:val="22"/>
                <w:szCs w:val="22"/>
              </w:rPr>
              <w:t>Madhur</w:t>
            </w:r>
            <w:r>
              <w:rPr>
                <w:rFonts w:ascii="Arial" w:hAnsi="Arial" w:cs="Arial"/>
                <w:color w:val="000000"/>
                <w:sz w:val="22"/>
                <w:szCs w:val="22"/>
              </w:rPr>
              <w:t>/</w:t>
            </w:r>
          </w:p>
          <w:p w:rsidR="0017406C" w:rsidRPr="00BD558E" w:rsidRDefault="0017406C" w:rsidP="0017406C">
            <w:pPr>
              <w:rPr>
                <w:rFonts w:ascii="Arial" w:hAnsi="Arial" w:cs="Arial"/>
                <w:color w:val="000000"/>
                <w:sz w:val="22"/>
                <w:szCs w:val="22"/>
              </w:rPr>
            </w:pPr>
            <w:r w:rsidRPr="00BD558E">
              <w:rPr>
                <w:rFonts w:ascii="Arial" w:hAnsi="Arial" w:cs="Arial"/>
                <w:color w:val="000000"/>
                <w:sz w:val="22"/>
                <w:szCs w:val="22"/>
              </w:rPr>
              <w:t>QKSDO 14</w:t>
            </w:r>
          </w:p>
        </w:tc>
        <w:tc>
          <w:tcPr>
            <w:tcW w:w="1341" w:type="dxa"/>
            <w:tcBorders>
              <w:top w:val="nil"/>
              <w:left w:val="nil"/>
              <w:bottom w:val="single" w:sz="4" w:space="0" w:color="auto"/>
              <w:right w:val="single" w:sz="4" w:space="0" w:color="auto"/>
            </w:tcBorders>
            <w:shd w:val="clear" w:color="auto" w:fill="auto"/>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0.04</w:t>
            </w:r>
          </w:p>
        </w:tc>
        <w:tc>
          <w:tcPr>
            <w:tcW w:w="1089"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4.14</w:t>
            </w:r>
          </w:p>
        </w:tc>
        <w:tc>
          <w:tcPr>
            <w:tcW w:w="1219"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w:t>
            </w:r>
          </w:p>
        </w:tc>
        <w:tc>
          <w:tcPr>
            <w:tcW w:w="1024"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w:t>
            </w:r>
          </w:p>
        </w:tc>
        <w:tc>
          <w:tcPr>
            <w:tcW w:w="986"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0.035</w:t>
            </w:r>
          </w:p>
        </w:tc>
        <w:tc>
          <w:tcPr>
            <w:tcW w:w="846"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0.11</w:t>
            </w:r>
          </w:p>
        </w:tc>
        <w:tc>
          <w:tcPr>
            <w:tcW w:w="1072"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w:t>
            </w:r>
          </w:p>
        </w:tc>
        <w:tc>
          <w:tcPr>
            <w:tcW w:w="734"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0.0053</w:t>
            </w:r>
          </w:p>
        </w:tc>
      </w:tr>
      <w:tr w:rsidR="0017406C" w:rsidRPr="00BD558E" w:rsidTr="0017406C">
        <w:trPr>
          <w:trHeight w:val="300"/>
        </w:trPr>
        <w:tc>
          <w:tcPr>
            <w:tcW w:w="1769"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rFonts w:ascii="Arial" w:hAnsi="Arial" w:cs="Arial"/>
                <w:color w:val="000000"/>
                <w:sz w:val="22"/>
                <w:szCs w:val="22"/>
              </w:rPr>
            </w:pPr>
            <w:r w:rsidRPr="00BD7EA2">
              <w:rPr>
                <w:rFonts w:ascii="Arial" w:hAnsi="Arial" w:cs="Arial"/>
                <w:color w:val="000000"/>
                <w:sz w:val="22"/>
                <w:szCs w:val="22"/>
              </w:rPr>
              <w:lastRenderedPageBreak/>
              <w:t>Chemnad</w:t>
            </w:r>
            <w:r>
              <w:rPr>
                <w:rFonts w:ascii="Arial" w:hAnsi="Arial" w:cs="Arial"/>
                <w:color w:val="000000"/>
                <w:sz w:val="22"/>
                <w:szCs w:val="22"/>
              </w:rPr>
              <w:t>/</w:t>
            </w:r>
          </w:p>
          <w:p w:rsidR="0017406C" w:rsidRPr="00BD558E" w:rsidRDefault="0017406C" w:rsidP="0017406C">
            <w:pPr>
              <w:rPr>
                <w:rFonts w:ascii="Arial" w:hAnsi="Arial" w:cs="Arial"/>
                <w:color w:val="000000"/>
                <w:sz w:val="22"/>
                <w:szCs w:val="22"/>
              </w:rPr>
            </w:pPr>
            <w:r w:rsidRPr="00BD558E">
              <w:rPr>
                <w:rFonts w:ascii="Arial" w:hAnsi="Arial" w:cs="Arial"/>
                <w:color w:val="000000"/>
                <w:sz w:val="22"/>
                <w:szCs w:val="22"/>
              </w:rPr>
              <w:t>QKSDO 15</w:t>
            </w:r>
          </w:p>
        </w:tc>
        <w:tc>
          <w:tcPr>
            <w:tcW w:w="1341" w:type="dxa"/>
            <w:tcBorders>
              <w:top w:val="nil"/>
              <w:left w:val="nil"/>
              <w:bottom w:val="single" w:sz="4" w:space="0" w:color="auto"/>
              <w:right w:val="single" w:sz="4" w:space="0" w:color="auto"/>
            </w:tcBorders>
            <w:shd w:val="clear" w:color="auto" w:fill="auto"/>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0.04</w:t>
            </w:r>
          </w:p>
        </w:tc>
        <w:tc>
          <w:tcPr>
            <w:tcW w:w="1089"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3.226</w:t>
            </w:r>
          </w:p>
        </w:tc>
        <w:tc>
          <w:tcPr>
            <w:tcW w:w="1219"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w:t>
            </w:r>
          </w:p>
        </w:tc>
        <w:tc>
          <w:tcPr>
            <w:tcW w:w="1024"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w:t>
            </w:r>
          </w:p>
        </w:tc>
        <w:tc>
          <w:tcPr>
            <w:tcW w:w="986"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w:t>
            </w:r>
          </w:p>
        </w:tc>
        <w:tc>
          <w:tcPr>
            <w:tcW w:w="846"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0.01</w:t>
            </w:r>
          </w:p>
        </w:tc>
        <w:tc>
          <w:tcPr>
            <w:tcW w:w="1072"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w:t>
            </w:r>
          </w:p>
        </w:tc>
        <w:tc>
          <w:tcPr>
            <w:tcW w:w="734"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w:t>
            </w:r>
          </w:p>
        </w:tc>
      </w:tr>
      <w:tr w:rsidR="0017406C" w:rsidRPr="00BD558E" w:rsidTr="0017406C">
        <w:trPr>
          <w:trHeight w:val="300"/>
        </w:trPr>
        <w:tc>
          <w:tcPr>
            <w:tcW w:w="1769"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rFonts w:ascii="Arial" w:hAnsi="Arial" w:cs="Arial"/>
                <w:color w:val="000000"/>
                <w:sz w:val="22"/>
                <w:szCs w:val="22"/>
              </w:rPr>
            </w:pPr>
            <w:r w:rsidRPr="00BD7EA2">
              <w:rPr>
                <w:rFonts w:ascii="Arial" w:hAnsi="Arial" w:cs="Arial"/>
                <w:color w:val="000000"/>
                <w:sz w:val="22"/>
                <w:szCs w:val="22"/>
              </w:rPr>
              <w:t>Keezhur</w:t>
            </w:r>
            <w:r>
              <w:rPr>
                <w:rFonts w:ascii="Arial" w:hAnsi="Arial" w:cs="Arial"/>
                <w:color w:val="000000"/>
                <w:sz w:val="22"/>
                <w:szCs w:val="22"/>
              </w:rPr>
              <w:t>/</w:t>
            </w:r>
          </w:p>
          <w:p w:rsidR="0017406C" w:rsidRPr="00BD558E" w:rsidRDefault="0017406C" w:rsidP="0017406C">
            <w:pPr>
              <w:rPr>
                <w:rFonts w:ascii="Arial" w:hAnsi="Arial" w:cs="Arial"/>
                <w:color w:val="000000"/>
                <w:sz w:val="22"/>
                <w:szCs w:val="22"/>
              </w:rPr>
            </w:pPr>
            <w:r w:rsidRPr="00BD558E">
              <w:rPr>
                <w:rFonts w:ascii="Arial" w:hAnsi="Arial" w:cs="Arial"/>
                <w:color w:val="000000"/>
                <w:sz w:val="22"/>
                <w:szCs w:val="22"/>
              </w:rPr>
              <w:t>QKSDO 16</w:t>
            </w:r>
          </w:p>
        </w:tc>
        <w:tc>
          <w:tcPr>
            <w:tcW w:w="1341" w:type="dxa"/>
            <w:tcBorders>
              <w:top w:val="nil"/>
              <w:left w:val="nil"/>
              <w:bottom w:val="single" w:sz="4" w:space="0" w:color="auto"/>
              <w:right w:val="single" w:sz="4" w:space="0" w:color="auto"/>
            </w:tcBorders>
            <w:shd w:val="clear" w:color="auto" w:fill="auto"/>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0.03</w:t>
            </w:r>
          </w:p>
        </w:tc>
        <w:tc>
          <w:tcPr>
            <w:tcW w:w="1089"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0.453</w:t>
            </w:r>
          </w:p>
        </w:tc>
        <w:tc>
          <w:tcPr>
            <w:tcW w:w="1219"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0.005</w:t>
            </w:r>
          </w:p>
        </w:tc>
        <w:tc>
          <w:tcPr>
            <w:tcW w:w="1024"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w:t>
            </w:r>
          </w:p>
        </w:tc>
        <w:tc>
          <w:tcPr>
            <w:tcW w:w="986"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0.011</w:t>
            </w:r>
          </w:p>
        </w:tc>
        <w:tc>
          <w:tcPr>
            <w:tcW w:w="846"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0.015</w:t>
            </w:r>
          </w:p>
        </w:tc>
        <w:tc>
          <w:tcPr>
            <w:tcW w:w="1072"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w:t>
            </w:r>
          </w:p>
        </w:tc>
        <w:tc>
          <w:tcPr>
            <w:tcW w:w="734" w:type="dxa"/>
            <w:tcBorders>
              <w:top w:val="nil"/>
              <w:left w:val="nil"/>
              <w:bottom w:val="single" w:sz="4" w:space="0" w:color="auto"/>
              <w:right w:val="single" w:sz="4" w:space="0" w:color="auto"/>
            </w:tcBorders>
            <w:shd w:val="clear" w:color="auto" w:fill="auto"/>
            <w:noWrap/>
            <w:vAlign w:val="bottom"/>
            <w:hideMark/>
          </w:tcPr>
          <w:p w:rsidR="0017406C" w:rsidRPr="00BD558E" w:rsidRDefault="0017406C" w:rsidP="0017406C">
            <w:pPr>
              <w:jc w:val="right"/>
              <w:rPr>
                <w:rFonts w:ascii="Arial" w:hAnsi="Arial" w:cs="Arial"/>
                <w:color w:val="000000"/>
                <w:sz w:val="22"/>
                <w:szCs w:val="22"/>
              </w:rPr>
            </w:pPr>
            <w:r w:rsidRPr="00BD558E">
              <w:rPr>
                <w:rFonts w:ascii="Arial" w:hAnsi="Arial" w:cs="Arial"/>
                <w:color w:val="000000"/>
                <w:sz w:val="22"/>
                <w:szCs w:val="22"/>
              </w:rPr>
              <w:t>0.0024</w:t>
            </w:r>
          </w:p>
        </w:tc>
      </w:tr>
    </w:tbl>
    <w:p w:rsidR="00C00212" w:rsidRPr="00BD558E" w:rsidRDefault="00C00212" w:rsidP="00C00212">
      <w:pPr>
        <w:rPr>
          <w:rFonts w:ascii="Arial" w:hAnsi="Arial" w:cs="Arial"/>
          <w:b/>
          <w:sz w:val="22"/>
          <w:szCs w:val="22"/>
        </w:rPr>
      </w:pPr>
    </w:p>
    <w:p w:rsidR="00C67BFB" w:rsidRDefault="00F476E9" w:rsidP="00C52B35">
      <w:pPr>
        <w:jc w:val="both"/>
        <w:rPr>
          <w:rFonts w:ascii="Arial" w:hAnsi="Arial" w:cs="Arial"/>
          <w:b/>
          <w:sz w:val="22"/>
          <w:szCs w:val="22"/>
        </w:rPr>
      </w:pPr>
      <w:r>
        <w:rPr>
          <w:rFonts w:ascii="Arial" w:hAnsi="Arial" w:cs="Arial"/>
          <w:b/>
          <w:sz w:val="22"/>
          <w:szCs w:val="22"/>
        </w:rPr>
        <w:t xml:space="preserve">Classification of Groundwater </w:t>
      </w:r>
    </w:p>
    <w:p w:rsidR="00F476E9" w:rsidRDefault="00F476E9" w:rsidP="00C52B35">
      <w:pPr>
        <w:jc w:val="both"/>
        <w:rPr>
          <w:rFonts w:ascii="Arial" w:hAnsi="Arial" w:cs="Arial"/>
          <w:b/>
          <w:sz w:val="22"/>
          <w:szCs w:val="22"/>
        </w:rPr>
      </w:pPr>
    </w:p>
    <w:p w:rsidR="00F476E9" w:rsidRPr="00F476E9" w:rsidRDefault="008C6BCC" w:rsidP="00F476E9">
      <w:pPr>
        <w:spacing w:line="360" w:lineRule="auto"/>
        <w:jc w:val="both"/>
        <w:rPr>
          <w:rFonts w:ascii="Arial" w:hAnsi="Arial" w:cs="Arial"/>
          <w:sz w:val="22"/>
          <w:szCs w:val="22"/>
        </w:rPr>
      </w:pPr>
      <w:r>
        <w:rPr>
          <w:rFonts w:ascii="Arial" w:hAnsi="Arial" w:cs="Arial"/>
          <w:sz w:val="22"/>
          <w:szCs w:val="22"/>
        </w:rPr>
        <w:t>The most common</w:t>
      </w:r>
      <w:r w:rsidR="00F476E9" w:rsidRPr="00F476E9">
        <w:rPr>
          <w:rFonts w:ascii="Arial" w:hAnsi="Arial" w:cs="Arial"/>
          <w:sz w:val="22"/>
          <w:szCs w:val="22"/>
        </w:rPr>
        <w:t xml:space="preserve"> methods for ground water classification is Piper’s trilinear and Chad</w:t>
      </w:r>
      <w:r w:rsidR="00DA0ECF">
        <w:rPr>
          <w:rFonts w:ascii="Arial" w:hAnsi="Arial" w:cs="Arial"/>
          <w:sz w:val="22"/>
          <w:szCs w:val="22"/>
        </w:rPr>
        <w:t>h</w:t>
      </w:r>
      <w:r w:rsidR="00F476E9" w:rsidRPr="00F476E9">
        <w:rPr>
          <w:rFonts w:ascii="Arial" w:hAnsi="Arial" w:cs="Arial"/>
          <w:sz w:val="22"/>
          <w:szCs w:val="22"/>
        </w:rPr>
        <w:t>as’ diagram.</w:t>
      </w:r>
      <w:r w:rsidR="00F476E9">
        <w:rPr>
          <w:rFonts w:ascii="Arial" w:hAnsi="Arial" w:cs="Arial"/>
          <w:sz w:val="22"/>
          <w:szCs w:val="22"/>
        </w:rPr>
        <w:t xml:space="preserve"> As there were limited parameters monitore</w:t>
      </w:r>
      <w:r>
        <w:rPr>
          <w:rFonts w:ascii="Arial" w:hAnsi="Arial" w:cs="Arial"/>
          <w:sz w:val="22"/>
          <w:szCs w:val="22"/>
        </w:rPr>
        <w:t xml:space="preserve">d during 2008 and 2009, </w:t>
      </w:r>
      <w:r w:rsidR="00F476E9">
        <w:rPr>
          <w:rFonts w:ascii="Arial" w:hAnsi="Arial" w:cs="Arial"/>
          <w:sz w:val="22"/>
          <w:szCs w:val="22"/>
        </w:rPr>
        <w:t xml:space="preserve">data of the </w:t>
      </w:r>
      <w:r>
        <w:rPr>
          <w:rFonts w:ascii="Arial" w:hAnsi="Arial" w:cs="Arial"/>
          <w:sz w:val="22"/>
          <w:szCs w:val="22"/>
        </w:rPr>
        <w:t xml:space="preserve">previous years </w:t>
      </w:r>
      <w:r w:rsidR="00F476E9">
        <w:rPr>
          <w:rFonts w:ascii="Arial" w:hAnsi="Arial" w:cs="Arial"/>
          <w:sz w:val="22"/>
          <w:szCs w:val="22"/>
        </w:rPr>
        <w:t>have been screened and used for classification.</w:t>
      </w:r>
      <w:r w:rsidR="002B7B5B">
        <w:rPr>
          <w:rFonts w:ascii="Arial" w:hAnsi="Arial" w:cs="Arial"/>
          <w:sz w:val="22"/>
          <w:szCs w:val="22"/>
        </w:rPr>
        <w:t xml:space="preserve"> Figures 1v and 1w shows the Piper’s classification of ground water in the year 2007.</w:t>
      </w:r>
      <w:r w:rsidR="00D232B9">
        <w:rPr>
          <w:rFonts w:ascii="Arial" w:hAnsi="Arial" w:cs="Arial"/>
          <w:sz w:val="22"/>
          <w:szCs w:val="22"/>
        </w:rPr>
        <w:t xml:space="preserve"> </w:t>
      </w:r>
    </w:p>
    <w:p w:rsidR="0070283C" w:rsidRPr="00C52B35" w:rsidRDefault="008F3F69" w:rsidP="0046757C">
      <w:pPr>
        <w:jc w:val="center"/>
        <w:rPr>
          <w:rFonts w:ascii="Arial" w:hAnsi="Arial" w:cs="Arial"/>
          <w:b/>
          <w:sz w:val="22"/>
          <w:szCs w:val="22"/>
        </w:rPr>
      </w:pPr>
      <w:r w:rsidRPr="008F3F69">
        <w:rPr>
          <w:rFonts w:ascii="Arial" w:hAnsi="Arial" w:cs="Arial"/>
          <w:b/>
          <w:noProof/>
          <w:sz w:val="22"/>
          <w:szCs w:val="22"/>
          <w:lang w:val="en-IN" w:eastAsia="en-IN" w:bidi="hi-IN"/>
        </w:rPr>
        <w:drawing>
          <wp:inline distT="0" distB="0" distL="0" distR="0">
            <wp:extent cx="3926416" cy="2429933"/>
            <wp:effectExtent l="1905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srcRect t="7883"/>
                    <a:stretch>
                      <a:fillRect/>
                    </a:stretch>
                  </pic:blipFill>
                  <pic:spPr bwMode="auto">
                    <a:xfrm>
                      <a:off x="0" y="0"/>
                      <a:ext cx="3928110" cy="2430981"/>
                    </a:xfrm>
                    <a:prstGeom prst="rect">
                      <a:avLst/>
                    </a:prstGeom>
                    <a:noFill/>
                    <a:ln w="9525">
                      <a:noFill/>
                      <a:miter lim="800000"/>
                      <a:headEnd/>
                      <a:tailEnd/>
                    </a:ln>
                  </pic:spPr>
                </pic:pic>
              </a:graphicData>
            </a:graphic>
          </wp:inline>
        </w:drawing>
      </w:r>
    </w:p>
    <w:p w:rsidR="0070283C" w:rsidRPr="00C52B35" w:rsidRDefault="0070283C" w:rsidP="00C52B35">
      <w:pPr>
        <w:jc w:val="both"/>
        <w:rPr>
          <w:rFonts w:ascii="Arial" w:hAnsi="Arial" w:cs="Arial"/>
          <w:sz w:val="22"/>
          <w:szCs w:val="22"/>
        </w:rPr>
      </w:pPr>
    </w:p>
    <w:p w:rsidR="00CF06D6" w:rsidRDefault="0070283C" w:rsidP="00CF06D6">
      <w:pPr>
        <w:tabs>
          <w:tab w:val="left" w:pos="2970"/>
        </w:tabs>
        <w:jc w:val="center"/>
        <w:rPr>
          <w:rFonts w:ascii="Arial" w:hAnsi="Arial" w:cs="Arial"/>
          <w:b/>
          <w:sz w:val="22"/>
          <w:szCs w:val="22"/>
        </w:rPr>
      </w:pPr>
      <w:r w:rsidRPr="00CF06D6">
        <w:rPr>
          <w:rFonts w:ascii="Arial" w:hAnsi="Arial" w:cs="Arial"/>
          <w:b/>
          <w:sz w:val="22"/>
          <w:szCs w:val="22"/>
        </w:rPr>
        <w:t xml:space="preserve">Figure </w:t>
      </w:r>
      <w:r w:rsidR="00C22460">
        <w:rPr>
          <w:rFonts w:ascii="Arial" w:hAnsi="Arial" w:cs="Arial"/>
          <w:b/>
          <w:sz w:val="22"/>
          <w:szCs w:val="22"/>
        </w:rPr>
        <w:t>4.</w:t>
      </w:r>
      <w:r w:rsidRPr="00CF06D6">
        <w:rPr>
          <w:rFonts w:ascii="Arial" w:hAnsi="Arial" w:cs="Arial"/>
          <w:b/>
          <w:sz w:val="22"/>
          <w:szCs w:val="22"/>
        </w:rPr>
        <w:t>1</w:t>
      </w:r>
      <w:r w:rsidR="00665F53">
        <w:rPr>
          <w:rFonts w:ascii="Arial" w:hAnsi="Arial" w:cs="Arial"/>
          <w:b/>
          <w:sz w:val="22"/>
          <w:szCs w:val="22"/>
        </w:rPr>
        <w:t>v</w:t>
      </w:r>
      <w:r w:rsidRPr="00CF06D6">
        <w:rPr>
          <w:rFonts w:ascii="Arial" w:hAnsi="Arial" w:cs="Arial"/>
          <w:b/>
          <w:sz w:val="22"/>
          <w:szCs w:val="22"/>
        </w:rPr>
        <w:t>: Piper’s classification of Ground water of Kasaragod district</w:t>
      </w:r>
      <w:r w:rsidR="0079155A" w:rsidRPr="00CF06D6">
        <w:rPr>
          <w:rFonts w:ascii="Arial" w:hAnsi="Arial" w:cs="Arial"/>
          <w:b/>
          <w:sz w:val="22"/>
          <w:szCs w:val="22"/>
        </w:rPr>
        <w:t xml:space="preserve"> </w:t>
      </w:r>
    </w:p>
    <w:p w:rsidR="00325CB5" w:rsidRPr="00CF06D6" w:rsidRDefault="0070283C" w:rsidP="00CF06D6">
      <w:pPr>
        <w:tabs>
          <w:tab w:val="left" w:pos="2970"/>
        </w:tabs>
        <w:jc w:val="center"/>
        <w:rPr>
          <w:rFonts w:ascii="Arial" w:hAnsi="Arial" w:cs="Arial"/>
          <w:b/>
          <w:sz w:val="22"/>
          <w:szCs w:val="22"/>
        </w:rPr>
      </w:pPr>
      <w:r w:rsidRPr="00CF06D6">
        <w:rPr>
          <w:rFonts w:ascii="Arial" w:hAnsi="Arial" w:cs="Arial"/>
          <w:b/>
          <w:sz w:val="22"/>
          <w:szCs w:val="22"/>
        </w:rPr>
        <w:t>(Pre-monsoon 2007)</w:t>
      </w:r>
    </w:p>
    <w:p w:rsidR="0070283C" w:rsidRDefault="00CE02A5" w:rsidP="00F476E9">
      <w:pPr>
        <w:tabs>
          <w:tab w:val="left" w:pos="2970"/>
        </w:tabs>
        <w:spacing w:line="360" w:lineRule="auto"/>
        <w:jc w:val="both"/>
        <w:rPr>
          <w:rFonts w:ascii="Arial" w:hAnsi="Arial" w:cs="Arial"/>
          <w:sz w:val="22"/>
          <w:szCs w:val="22"/>
        </w:rPr>
      </w:pPr>
      <w:r w:rsidRPr="00C52B35">
        <w:rPr>
          <w:rFonts w:ascii="Arial" w:hAnsi="Arial" w:cs="Arial"/>
          <w:sz w:val="22"/>
          <w:szCs w:val="22"/>
        </w:rPr>
        <w:t>In the pre-monsoon water samples, it is found that 37.5% falls under group nine indicating no one cation-anion pair exceeds 50%. The second dominating group</w:t>
      </w:r>
      <w:r w:rsidR="008D1AE9" w:rsidRPr="00C52B35">
        <w:rPr>
          <w:rFonts w:ascii="Arial" w:hAnsi="Arial" w:cs="Arial"/>
          <w:sz w:val="22"/>
          <w:szCs w:val="22"/>
        </w:rPr>
        <w:t xml:space="preserve"> (25%) </w:t>
      </w:r>
      <w:r w:rsidRPr="00C52B35">
        <w:rPr>
          <w:rFonts w:ascii="Arial" w:hAnsi="Arial" w:cs="Arial"/>
          <w:sz w:val="22"/>
          <w:szCs w:val="22"/>
        </w:rPr>
        <w:t xml:space="preserve">is Area 5 which shows carbonate hardness exceeds 50%, i.e. chemical properties of the water are dominated by alkaline earths and weak acids. About </w:t>
      </w:r>
      <w:r w:rsidR="008D1AE9" w:rsidRPr="00C52B35">
        <w:rPr>
          <w:rFonts w:ascii="Arial" w:hAnsi="Arial" w:cs="Arial"/>
          <w:sz w:val="22"/>
          <w:szCs w:val="22"/>
        </w:rPr>
        <w:t xml:space="preserve">18.75% of the samples are covered in area 4. This indicates that strong acids exceed weak acids. The area 7 which covers 12.5% shows that </w:t>
      </w:r>
      <w:r w:rsidR="00B43452" w:rsidRPr="00C52B35">
        <w:rPr>
          <w:rFonts w:ascii="Arial" w:hAnsi="Arial" w:cs="Arial"/>
          <w:sz w:val="22"/>
          <w:szCs w:val="22"/>
        </w:rPr>
        <w:t>non-carbonate alkali exceeds 50%, i.e. chemical properties are dominated by alkalies and strong acids. Area 8 (6.25%) is an indication of carbonate alkali exceeds 50%.</w:t>
      </w:r>
    </w:p>
    <w:p w:rsidR="00F908ED" w:rsidRDefault="00F908ED" w:rsidP="00F476E9">
      <w:pPr>
        <w:tabs>
          <w:tab w:val="left" w:pos="2970"/>
        </w:tabs>
        <w:spacing w:line="360" w:lineRule="auto"/>
        <w:jc w:val="both"/>
        <w:rPr>
          <w:rFonts w:ascii="Arial" w:hAnsi="Arial" w:cs="Arial"/>
          <w:sz w:val="22"/>
          <w:szCs w:val="22"/>
        </w:rPr>
      </w:pPr>
    </w:p>
    <w:p w:rsidR="00F908ED" w:rsidRPr="00C52B35" w:rsidRDefault="00F908ED" w:rsidP="00C52B35">
      <w:pPr>
        <w:tabs>
          <w:tab w:val="left" w:pos="2970"/>
        </w:tabs>
        <w:jc w:val="both"/>
        <w:rPr>
          <w:rFonts w:ascii="Arial" w:hAnsi="Arial" w:cs="Arial"/>
          <w:sz w:val="22"/>
          <w:szCs w:val="22"/>
        </w:rPr>
      </w:pPr>
    </w:p>
    <w:p w:rsidR="00325CB5" w:rsidRPr="00C52B35" w:rsidRDefault="00890FFB" w:rsidP="0046757C">
      <w:pPr>
        <w:jc w:val="center"/>
        <w:rPr>
          <w:rFonts w:ascii="Arial" w:hAnsi="Arial" w:cs="Arial"/>
          <w:b/>
          <w:sz w:val="22"/>
          <w:szCs w:val="22"/>
        </w:rPr>
      </w:pPr>
      <w:r>
        <w:rPr>
          <w:rFonts w:ascii="Arial" w:hAnsi="Arial" w:cs="Arial"/>
          <w:b/>
          <w:noProof/>
          <w:sz w:val="22"/>
          <w:szCs w:val="22"/>
          <w:lang w:val="en-IN" w:eastAsia="en-IN" w:bidi="hi-IN"/>
        </w:rPr>
        <w:lastRenderedPageBreak/>
        <w:drawing>
          <wp:inline distT="0" distB="0" distL="0" distR="0">
            <wp:extent cx="4110778" cy="2937933"/>
            <wp:effectExtent l="19050" t="0" r="4022" b="0"/>
            <wp:docPr id="1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srcRect t="7932"/>
                    <a:stretch>
                      <a:fillRect/>
                    </a:stretch>
                  </pic:blipFill>
                  <pic:spPr bwMode="auto">
                    <a:xfrm>
                      <a:off x="0" y="0"/>
                      <a:ext cx="4112683" cy="2939294"/>
                    </a:xfrm>
                    <a:prstGeom prst="rect">
                      <a:avLst/>
                    </a:prstGeom>
                    <a:noFill/>
                    <a:ln w="9525">
                      <a:noFill/>
                      <a:miter lim="800000"/>
                      <a:headEnd/>
                      <a:tailEnd/>
                    </a:ln>
                  </pic:spPr>
                </pic:pic>
              </a:graphicData>
            </a:graphic>
          </wp:inline>
        </w:drawing>
      </w:r>
    </w:p>
    <w:p w:rsidR="00F908ED" w:rsidRDefault="00F908ED" w:rsidP="00CF06D6">
      <w:pPr>
        <w:tabs>
          <w:tab w:val="left" w:pos="2970"/>
        </w:tabs>
        <w:jc w:val="center"/>
        <w:rPr>
          <w:rFonts w:ascii="Arial" w:hAnsi="Arial" w:cs="Arial"/>
          <w:b/>
          <w:sz w:val="22"/>
          <w:szCs w:val="22"/>
        </w:rPr>
      </w:pPr>
    </w:p>
    <w:p w:rsidR="00CF06D6" w:rsidRPr="00A2101E" w:rsidRDefault="00E412C1" w:rsidP="00CF06D6">
      <w:pPr>
        <w:tabs>
          <w:tab w:val="left" w:pos="2970"/>
        </w:tabs>
        <w:jc w:val="center"/>
        <w:rPr>
          <w:rFonts w:ascii="Arial" w:hAnsi="Arial" w:cs="Arial"/>
          <w:sz w:val="22"/>
          <w:szCs w:val="22"/>
        </w:rPr>
      </w:pPr>
      <w:r w:rsidRPr="00A2101E">
        <w:rPr>
          <w:rFonts w:ascii="Arial" w:hAnsi="Arial" w:cs="Arial"/>
          <w:sz w:val="22"/>
          <w:szCs w:val="22"/>
        </w:rPr>
        <w:t xml:space="preserve">Figure </w:t>
      </w:r>
      <w:r w:rsidR="00C22460" w:rsidRPr="00A2101E">
        <w:rPr>
          <w:rFonts w:ascii="Arial" w:hAnsi="Arial" w:cs="Arial"/>
          <w:sz w:val="22"/>
          <w:szCs w:val="22"/>
        </w:rPr>
        <w:t>4.</w:t>
      </w:r>
      <w:r w:rsidR="00901985" w:rsidRPr="00A2101E">
        <w:rPr>
          <w:rFonts w:ascii="Arial" w:hAnsi="Arial" w:cs="Arial"/>
          <w:sz w:val="22"/>
          <w:szCs w:val="22"/>
        </w:rPr>
        <w:t>1</w:t>
      </w:r>
      <w:r w:rsidR="00665F53" w:rsidRPr="00A2101E">
        <w:rPr>
          <w:rFonts w:ascii="Arial" w:hAnsi="Arial" w:cs="Arial"/>
          <w:sz w:val="22"/>
          <w:szCs w:val="22"/>
        </w:rPr>
        <w:t>w</w:t>
      </w:r>
      <w:r w:rsidR="00696F38" w:rsidRPr="00A2101E">
        <w:rPr>
          <w:rFonts w:ascii="Arial" w:hAnsi="Arial" w:cs="Arial"/>
          <w:sz w:val="22"/>
          <w:szCs w:val="22"/>
        </w:rPr>
        <w:t xml:space="preserve">: </w:t>
      </w:r>
      <w:r w:rsidR="00901985" w:rsidRPr="00A2101E">
        <w:rPr>
          <w:rFonts w:ascii="Arial" w:hAnsi="Arial" w:cs="Arial"/>
          <w:sz w:val="22"/>
          <w:szCs w:val="22"/>
        </w:rPr>
        <w:t xml:space="preserve">Piper’s classification of Ground water of Kasaragod district </w:t>
      </w:r>
    </w:p>
    <w:p w:rsidR="00696F38" w:rsidRPr="00A2101E" w:rsidRDefault="00696F38" w:rsidP="00CF06D6">
      <w:pPr>
        <w:tabs>
          <w:tab w:val="left" w:pos="2970"/>
        </w:tabs>
        <w:jc w:val="center"/>
        <w:rPr>
          <w:rFonts w:ascii="Arial" w:hAnsi="Arial" w:cs="Arial"/>
          <w:sz w:val="22"/>
          <w:szCs w:val="22"/>
        </w:rPr>
      </w:pPr>
      <w:r w:rsidRPr="00A2101E">
        <w:rPr>
          <w:rFonts w:ascii="Arial" w:hAnsi="Arial" w:cs="Arial"/>
          <w:sz w:val="22"/>
          <w:szCs w:val="22"/>
        </w:rPr>
        <w:t>(Post-monsoon 2007)</w:t>
      </w:r>
    </w:p>
    <w:p w:rsidR="00325CB5" w:rsidRPr="00C52B35" w:rsidRDefault="00325CB5" w:rsidP="00C52B35">
      <w:pPr>
        <w:jc w:val="both"/>
        <w:rPr>
          <w:rFonts w:ascii="Arial" w:hAnsi="Arial" w:cs="Arial"/>
          <w:b/>
          <w:sz w:val="22"/>
          <w:szCs w:val="22"/>
        </w:rPr>
      </w:pPr>
    </w:p>
    <w:p w:rsidR="00325CB5" w:rsidRPr="00C52B35" w:rsidRDefault="00B43452" w:rsidP="00F476E9">
      <w:pPr>
        <w:spacing w:line="360" w:lineRule="auto"/>
        <w:jc w:val="both"/>
        <w:rPr>
          <w:rFonts w:ascii="Arial" w:hAnsi="Arial" w:cs="Arial"/>
          <w:sz w:val="22"/>
          <w:szCs w:val="22"/>
        </w:rPr>
      </w:pPr>
      <w:r w:rsidRPr="00C52B35">
        <w:rPr>
          <w:rFonts w:ascii="Arial" w:hAnsi="Arial" w:cs="Arial"/>
          <w:sz w:val="22"/>
          <w:szCs w:val="22"/>
        </w:rPr>
        <w:t>Post-monsoon samples of the district shows that majority of the samples, 75% of the samples fall under area 4 indicating that strong acids exceed weak acids.25% of the samples belong to area</w:t>
      </w:r>
      <w:r w:rsidR="00901985">
        <w:rPr>
          <w:rFonts w:ascii="Arial" w:hAnsi="Arial" w:cs="Arial"/>
          <w:sz w:val="22"/>
          <w:szCs w:val="22"/>
        </w:rPr>
        <w:t xml:space="preserve"> </w:t>
      </w:r>
      <w:r w:rsidRPr="00C52B35">
        <w:rPr>
          <w:rFonts w:ascii="Arial" w:hAnsi="Arial" w:cs="Arial"/>
          <w:sz w:val="22"/>
          <w:szCs w:val="22"/>
        </w:rPr>
        <w:t>7, where the non-carbonate exceeds 50%.</w:t>
      </w:r>
    </w:p>
    <w:p w:rsidR="00D232B9" w:rsidRDefault="00D232B9" w:rsidP="00D232B9">
      <w:pPr>
        <w:spacing w:line="360" w:lineRule="auto"/>
        <w:jc w:val="both"/>
        <w:rPr>
          <w:rFonts w:ascii="Arial" w:hAnsi="Arial" w:cs="Arial"/>
          <w:sz w:val="22"/>
          <w:szCs w:val="22"/>
        </w:rPr>
      </w:pPr>
    </w:p>
    <w:p w:rsidR="00D232B9" w:rsidRPr="00E26002" w:rsidRDefault="00D232B9" w:rsidP="00D232B9">
      <w:pPr>
        <w:spacing w:line="360" w:lineRule="auto"/>
        <w:jc w:val="both"/>
        <w:rPr>
          <w:rFonts w:ascii="Arial" w:hAnsi="Arial" w:cs="Arial"/>
          <w:sz w:val="22"/>
          <w:szCs w:val="22"/>
        </w:rPr>
      </w:pPr>
      <w:r>
        <w:rPr>
          <w:rFonts w:ascii="Arial" w:hAnsi="Arial" w:cs="Arial"/>
          <w:sz w:val="22"/>
          <w:szCs w:val="22"/>
        </w:rPr>
        <w:t xml:space="preserve">Figures 1x and 1y show the </w:t>
      </w:r>
      <w:r w:rsidR="005B1AD4">
        <w:rPr>
          <w:rFonts w:ascii="Arial" w:hAnsi="Arial" w:cs="Arial"/>
          <w:sz w:val="22"/>
          <w:szCs w:val="22"/>
        </w:rPr>
        <w:t xml:space="preserve">Piper’s </w:t>
      </w:r>
      <w:r>
        <w:rPr>
          <w:rFonts w:ascii="Arial" w:hAnsi="Arial" w:cs="Arial"/>
          <w:sz w:val="22"/>
          <w:szCs w:val="22"/>
        </w:rPr>
        <w:t xml:space="preserve">classification </w:t>
      </w:r>
      <w:r w:rsidR="005B1AD4">
        <w:rPr>
          <w:rFonts w:ascii="Arial" w:hAnsi="Arial" w:cs="Arial"/>
          <w:sz w:val="22"/>
          <w:szCs w:val="22"/>
        </w:rPr>
        <w:t xml:space="preserve">of groundwater </w:t>
      </w:r>
      <w:r>
        <w:rPr>
          <w:rFonts w:ascii="Arial" w:hAnsi="Arial" w:cs="Arial"/>
          <w:sz w:val="22"/>
          <w:szCs w:val="22"/>
        </w:rPr>
        <w:t>during the year 2010.</w:t>
      </w:r>
      <w:r w:rsidR="000266F9">
        <w:rPr>
          <w:rFonts w:ascii="Arial" w:hAnsi="Arial" w:cs="Arial"/>
          <w:sz w:val="22"/>
          <w:szCs w:val="22"/>
        </w:rPr>
        <w:t xml:space="preserve"> According to this diagram, the samples fall under</w:t>
      </w:r>
      <w:r w:rsidR="00E26002">
        <w:rPr>
          <w:rFonts w:ascii="Arial" w:hAnsi="Arial" w:cs="Arial"/>
          <w:sz w:val="22"/>
          <w:szCs w:val="22"/>
        </w:rPr>
        <w:t xml:space="preserve"> CaHCO</w:t>
      </w:r>
      <w:r w:rsidR="00E26002">
        <w:rPr>
          <w:rFonts w:ascii="Arial" w:hAnsi="Arial" w:cs="Arial"/>
          <w:sz w:val="22"/>
          <w:szCs w:val="22"/>
          <w:vertAlign w:val="subscript"/>
        </w:rPr>
        <w:t>3</w:t>
      </w:r>
      <w:r w:rsidR="00E26002">
        <w:rPr>
          <w:rFonts w:ascii="Arial" w:hAnsi="Arial" w:cs="Arial"/>
          <w:sz w:val="22"/>
          <w:szCs w:val="22"/>
        </w:rPr>
        <w:t xml:space="preserve"> followed by Na</w:t>
      </w:r>
      <w:r w:rsidR="008C6BCC">
        <w:rPr>
          <w:rFonts w:ascii="Arial" w:hAnsi="Arial" w:cs="Arial"/>
          <w:sz w:val="22"/>
          <w:szCs w:val="22"/>
        </w:rPr>
        <w:t>C</w:t>
      </w:r>
      <w:r w:rsidR="00E26002">
        <w:rPr>
          <w:rFonts w:ascii="Arial" w:hAnsi="Arial" w:cs="Arial"/>
          <w:sz w:val="22"/>
          <w:szCs w:val="22"/>
        </w:rPr>
        <w:t xml:space="preserve">l during the year 2010. </w:t>
      </w:r>
    </w:p>
    <w:p w:rsidR="003A3E54" w:rsidRDefault="002B7B5B" w:rsidP="00512A38">
      <w:pPr>
        <w:spacing w:line="360" w:lineRule="auto"/>
        <w:jc w:val="center"/>
        <w:rPr>
          <w:rFonts w:ascii="Arial" w:hAnsi="Arial" w:cs="Arial"/>
          <w:sz w:val="22"/>
          <w:szCs w:val="22"/>
        </w:rPr>
      </w:pPr>
      <w:r w:rsidRPr="002B7B5B">
        <w:rPr>
          <w:rFonts w:ascii="Arial" w:hAnsi="Arial" w:cs="Arial"/>
          <w:noProof/>
          <w:sz w:val="22"/>
          <w:szCs w:val="22"/>
          <w:lang w:val="en-IN" w:eastAsia="en-IN" w:bidi="hi-IN"/>
        </w:rPr>
        <w:drawing>
          <wp:inline distT="0" distB="0" distL="0" distR="0">
            <wp:extent cx="3799416" cy="2870091"/>
            <wp:effectExtent l="19050" t="0" r="0" b="0"/>
            <wp:docPr id="25" name="Picture 240" descr="premonsoon 2010 Kasarg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premonsoon 2010 Kasargode"/>
                    <pic:cNvPicPr>
                      <a:picLocks noChangeAspect="1" noChangeArrowheads="1"/>
                    </pic:cNvPicPr>
                  </pic:nvPicPr>
                  <pic:blipFill>
                    <a:blip r:embed="rId64" cstate="print"/>
                    <a:srcRect t="6667" b="11360"/>
                    <a:stretch>
                      <a:fillRect/>
                    </a:stretch>
                  </pic:blipFill>
                  <pic:spPr bwMode="auto">
                    <a:xfrm>
                      <a:off x="0" y="0"/>
                      <a:ext cx="3807452" cy="2876161"/>
                    </a:xfrm>
                    <a:prstGeom prst="rect">
                      <a:avLst/>
                    </a:prstGeom>
                    <a:noFill/>
                    <a:ln w="9525">
                      <a:noFill/>
                      <a:miter lim="800000"/>
                      <a:headEnd/>
                      <a:tailEnd/>
                    </a:ln>
                  </pic:spPr>
                </pic:pic>
              </a:graphicData>
            </a:graphic>
          </wp:inline>
        </w:drawing>
      </w:r>
    </w:p>
    <w:p w:rsidR="005B4097" w:rsidRPr="00A2101E" w:rsidRDefault="005B4097" w:rsidP="005B4097">
      <w:pPr>
        <w:tabs>
          <w:tab w:val="left" w:pos="2970"/>
        </w:tabs>
        <w:jc w:val="center"/>
        <w:rPr>
          <w:rFonts w:ascii="Arial" w:hAnsi="Arial" w:cs="Arial"/>
          <w:sz w:val="22"/>
          <w:szCs w:val="22"/>
        </w:rPr>
      </w:pPr>
      <w:r>
        <w:rPr>
          <w:rFonts w:ascii="Arial" w:hAnsi="Arial" w:cs="Arial"/>
          <w:sz w:val="22"/>
          <w:szCs w:val="22"/>
        </w:rPr>
        <w:t xml:space="preserve">  </w:t>
      </w:r>
      <w:r w:rsidRPr="00A2101E">
        <w:rPr>
          <w:rFonts w:ascii="Arial" w:hAnsi="Arial" w:cs="Arial"/>
          <w:sz w:val="22"/>
          <w:szCs w:val="22"/>
        </w:rPr>
        <w:t xml:space="preserve">Figure </w:t>
      </w:r>
      <w:proofErr w:type="gramStart"/>
      <w:r w:rsidR="00C22460" w:rsidRPr="00A2101E">
        <w:rPr>
          <w:rFonts w:ascii="Arial" w:hAnsi="Arial" w:cs="Arial"/>
          <w:sz w:val="22"/>
          <w:szCs w:val="22"/>
        </w:rPr>
        <w:t>4.</w:t>
      </w:r>
      <w:r w:rsidRPr="00A2101E">
        <w:rPr>
          <w:rFonts w:ascii="Arial" w:hAnsi="Arial" w:cs="Arial"/>
          <w:sz w:val="22"/>
          <w:szCs w:val="22"/>
        </w:rPr>
        <w:t>1</w:t>
      </w:r>
      <w:r w:rsidR="00D232B9" w:rsidRPr="00A2101E">
        <w:rPr>
          <w:rFonts w:ascii="Arial" w:hAnsi="Arial" w:cs="Arial"/>
          <w:sz w:val="22"/>
          <w:szCs w:val="22"/>
        </w:rPr>
        <w:t>x</w:t>
      </w:r>
      <w:proofErr w:type="gramEnd"/>
      <w:r w:rsidRPr="00A2101E">
        <w:rPr>
          <w:rFonts w:ascii="Arial" w:hAnsi="Arial" w:cs="Arial"/>
          <w:sz w:val="22"/>
          <w:szCs w:val="22"/>
        </w:rPr>
        <w:t xml:space="preserve">: Piper’s classification of Ground water of Kasaragod district </w:t>
      </w:r>
    </w:p>
    <w:p w:rsidR="005B4097" w:rsidRPr="00A2101E" w:rsidRDefault="005B4097" w:rsidP="005B4097">
      <w:pPr>
        <w:tabs>
          <w:tab w:val="left" w:pos="2970"/>
        </w:tabs>
        <w:jc w:val="center"/>
        <w:rPr>
          <w:rFonts w:ascii="Arial" w:hAnsi="Arial" w:cs="Arial"/>
          <w:sz w:val="22"/>
          <w:szCs w:val="22"/>
        </w:rPr>
      </w:pPr>
      <w:r w:rsidRPr="00A2101E">
        <w:rPr>
          <w:rFonts w:ascii="Arial" w:hAnsi="Arial" w:cs="Arial"/>
          <w:sz w:val="22"/>
          <w:szCs w:val="22"/>
        </w:rPr>
        <w:t>(Pre-monsoon 2010)</w:t>
      </w:r>
    </w:p>
    <w:p w:rsidR="005B4097" w:rsidRDefault="005B4097" w:rsidP="005B4097">
      <w:pPr>
        <w:jc w:val="both"/>
        <w:rPr>
          <w:rFonts w:ascii="Arial" w:hAnsi="Arial" w:cs="Arial"/>
          <w:b/>
          <w:sz w:val="22"/>
          <w:szCs w:val="22"/>
        </w:rPr>
      </w:pPr>
    </w:p>
    <w:p w:rsidR="005B4097" w:rsidRDefault="005B4097" w:rsidP="00512A38">
      <w:pPr>
        <w:jc w:val="center"/>
        <w:rPr>
          <w:rFonts w:ascii="Arial" w:hAnsi="Arial" w:cs="Arial"/>
          <w:b/>
          <w:sz w:val="22"/>
          <w:szCs w:val="22"/>
        </w:rPr>
      </w:pPr>
      <w:r>
        <w:rPr>
          <w:rFonts w:ascii="Arial" w:hAnsi="Arial" w:cs="Arial"/>
          <w:b/>
          <w:noProof/>
          <w:sz w:val="22"/>
          <w:szCs w:val="22"/>
          <w:lang w:val="en-IN" w:eastAsia="en-IN" w:bidi="hi-IN"/>
        </w:rPr>
        <w:lastRenderedPageBreak/>
        <w:drawing>
          <wp:inline distT="0" distB="0" distL="0" distR="0">
            <wp:extent cx="2674620" cy="1933018"/>
            <wp:effectExtent l="19050" t="0" r="0" b="0"/>
            <wp:docPr id="243" name="Picture 243" descr="postmonsoon 2010 Kasarg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postmonsoon 2010 Kasargod"/>
                    <pic:cNvPicPr>
                      <a:picLocks noChangeAspect="1" noChangeArrowheads="1"/>
                    </pic:cNvPicPr>
                  </pic:nvPicPr>
                  <pic:blipFill>
                    <a:blip r:embed="rId65" cstate="print"/>
                    <a:srcRect l="4976" t="6862" r="10487" b="15785"/>
                    <a:stretch>
                      <a:fillRect/>
                    </a:stretch>
                  </pic:blipFill>
                  <pic:spPr bwMode="auto">
                    <a:xfrm>
                      <a:off x="0" y="0"/>
                      <a:ext cx="2678027" cy="1935480"/>
                    </a:xfrm>
                    <a:prstGeom prst="rect">
                      <a:avLst/>
                    </a:prstGeom>
                    <a:noFill/>
                    <a:ln w="9525">
                      <a:noFill/>
                      <a:miter lim="800000"/>
                      <a:headEnd/>
                      <a:tailEnd/>
                    </a:ln>
                  </pic:spPr>
                </pic:pic>
              </a:graphicData>
            </a:graphic>
          </wp:inline>
        </w:drawing>
      </w:r>
    </w:p>
    <w:p w:rsidR="002B7B5B" w:rsidRDefault="002B7B5B" w:rsidP="005B4097">
      <w:pPr>
        <w:tabs>
          <w:tab w:val="left" w:pos="2970"/>
        </w:tabs>
        <w:jc w:val="center"/>
        <w:rPr>
          <w:rFonts w:ascii="Arial" w:hAnsi="Arial" w:cs="Arial"/>
          <w:sz w:val="22"/>
          <w:szCs w:val="22"/>
        </w:rPr>
      </w:pPr>
    </w:p>
    <w:p w:rsidR="005B4097" w:rsidRPr="00A2101E" w:rsidRDefault="005B4097" w:rsidP="005B4097">
      <w:pPr>
        <w:tabs>
          <w:tab w:val="left" w:pos="2970"/>
        </w:tabs>
        <w:jc w:val="center"/>
        <w:rPr>
          <w:rFonts w:ascii="Arial" w:hAnsi="Arial" w:cs="Arial"/>
          <w:sz w:val="22"/>
          <w:szCs w:val="22"/>
        </w:rPr>
      </w:pPr>
      <w:r w:rsidRPr="00A2101E">
        <w:rPr>
          <w:rFonts w:ascii="Arial" w:hAnsi="Arial" w:cs="Arial"/>
          <w:sz w:val="22"/>
          <w:szCs w:val="22"/>
        </w:rPr>
        <w:t xml:space="preserve">  Figure </w:t>
      </w:r>
      <w:r w:rsidR="00C22460" w:rsidRPr="00A2101E">
        <w:rPr>
          <w:rFonts w:ascii="Arial" w:hAnsi="Arial" w:cs="Arial"/>
          <w:sz w:val="22"/>
          <w:szCs w:val="22"/>
        </w:rPr>
        <w:t>4.</w:t>
      </w:r>
      <w:r w:rsidRPr="00A2101E">
        <w:rPr>
          <w:rFonts w:ascii="Arial" w:hAnsi="Arial" w:cs="Arial"/>
          <w:sz w:val="22"/>
          <w:szCs w:val="22"/>
        </w:rPr>
        <w:t>1</w:t>
      </w:r>
      <w:r w:rsidR="00D232B9" w:rsidRPr="00A2101E">
        <w:rPr>
          <w:rFonts w:ascii="Arial" w:hAnsi="Arial" w:cs="Arial"/>
          <w:sz w:val="22"/>
          <w:szCs w:val="22"/>
        </w:rPr>
        <w:t>y</w:t>
      </w:r>
      <w:r w:rsidRPr="00A2101E">
        <w:rPr>
          <w:rFonts w:ascii="Arial" w:hAnsi="Arial" w:cs="Arial"/>
          <w:sz w:val="22"/>
          <w:szCs w:val="22"/>
        </w:rPr>
        <w:t xml:space="preserve">: Piper’s classification of Ground water of Kasaragod district </w:t>
      </w:r>
    </w:p>
    <w:p w:rsidR="005B4097" w:rsidRPr="00A2101E" w:rsidRDefault="005B4097" w:rsidP="005B4097">
      <w:pPr>
        <w:tabs>
          <w:tab w:val="left" w:pos="2970"/>
        </w:tabs>
        <w:jc w:val="center"/>
        <w:rPr>
          <w:rFonts w:ascii="Arial" w:hAnsi="Arial" w:cs="Arial"/>
          <w:sz w:val="22"/>
          <w:szCs w:val="22"/>
        </w:rPr>
      </w:pPr>
      <w:r w:rsidRPr="00A2101E">
        <w:rPr>
          <w:rFonts w:ascii="Arial" w:hAnsi="Arial" w:cs="Arial"/>
          <w:sz w:val="22"/>
          <w:szCs w:val="22"/>
        </w:rPr>
        <w:t>(Post-monsoon 2010)</w:t>
      </w:r>
    </w:p>
    <w:p w:rsidR="005B4097" w:rsidRDefault="005B4097" w:rsidP="005B4097">
      <w:pPr>
        <w:jc w:val="both"/>
        <w:rPr>
          <w:rFonts w:ascii="Arial" w:hAnsi="Arial" w:cs="Arial"/>
          <w:b/>
          <w:sz w:val="22"/>
          <w:szCs w:val="22"/>
        </w:rPr>
      </w:pPr>
    </w:p>
    <w:p w:rsidR="005B4097" w:rsidRPr="00C52B35" w:rsidRDefault="005B4097" w:rsidP="005B1AD4">
      <w:pPr>
        <w:jc w:val="both"/>
        <w:rPr>
          <w:rFonts w:ascii="Arial" w:hAnsi="Arial" w:cs="Arial"/>
          <w:sz w:val="22"/>
          <w:szCs w:val="22"/>
        </w:rPr>
      </w:pPr>
      <w:r>
        <w:rPr>
          <w:rFonts w:ascii="Arial" w:hAnsi="Arial" w:cs="Arial"/>
          <w:b/>
          <w:sz w:val="22"/>
          <w:szCs w:val="22"/>
        </w:rPr>
        <w:t xml:space="preserve">                                                     </w:t>
      </w:r>
    </w:p>
    <w:p w:rsidR="00D232B9" w:rsidRPr="00C52B35" w:rsidRDefault="00D232B9" w:rsidP="00D232B9">
      <w:pPr>
        <w:spacing w:line="360" w:lineRule="auto"/>
        <w:jc w:val="both"/>
        <w:rPr>
          <w:rFonts w:ascii="Arial" w:hAnsi="Arial" w:cs="Arial"/>
          <w:sz w:val="22"/>
          <w:szCs w:val="22"/>
        </w:rPr>
      </w:pPr>
      <w:r w:rsidRPr="00C52B35">
        <w:rPr>
          <w:rFonts w:ascii="Arial" w:hAnsi="Arial" w:cs="Arial"/>
          <w:sz w:val="22"/>
          <w:szCs w:val="22"/>
        </w:rPr>
        <w:t>According to Chadhas’s classification, the ground water samples of Pre-</w:t>
      </w:r>
      <w:r w:rsidR="00E26002" w:rsidRPr="00C52B35">
        <w:rPr>
          <w:rFonts w:ascii="Arial" w:hAnsi="Arial" w:cs="Arial"/>
          <w:sz w:val="22"/>
          <w:szCs w:val="22"/>
        </w:rPr>
        <w:t>monsoon</w:t>
      </w:r>
      <w:r w:rsidRPr="00C52B35">
        <w:rPr>
          <w:rFonts w:ascii="Arial" w:hAnsi="Arial" w:cs="Arial"/>
          <w:sz w:val="22"/>
          <w:szCs w:val="22"/>
        </w:rPr>
        <w:t xml:space="preserve"> can be classified under following category.</w:t>
      </w:r>
    </w:p>
    <w:p w:rsidR="00D232B9" w:rsidRDefault="00D232B9" w:rsidP="00D232B9">
      <w:pPr>
        <w:spacing w:line="360" w:lineRule="auto"/>
        <w:jc w:val="both"/>
        <w:rPr>
          <w:rFonts w:ascii="Arial" w:hAnsi="Arial" w:cs="Arial"/>
          <w:sz w:val="22"/>
          <w:szCs w:val="22"/>
        </w:rPr>
      </w:pPr>
      <w:r w:rsidRPr="00C52B35">
        <w:rPr>
          <w:rFonts w:ascii="Arial" w:hAnsi="Arial" w:cs="Arial"/>
          <w:sz w:val="22"/>
          <w:szCs w:val="22"/>
        </w:rPr>
        <w:t>Area 8: Alkali metals exceed alkaline earths and weak acidic anions exceed strong acidic anions. Such waters deposit residual sodium carbonate in irrigation use and cause fo</w:t>
      </w:r>
      <w:r>
        <w:rPr>
          <w:rFonts w:ascii="Arial" w:hAnsi="Arial" w:cs="Arial"/>
          <w:sz w:val="22"/>
          <w:szCs w:val="22"/>
        </w:rPr>
        <w:t>aming problems. The positions</w:t>
      </w:r>
      <w:r w:rsidRPr="00C52B35">
        <w:rPr>
          <w:rFonts w:ascii="Arial" w:hAnsi="Arial" w:cs="Arial"/>
          <w:sz w:val="22"/>
          <w:szCs w:val="22"/>
        </w:rPr>
        <w:t xml:space="preserve"> represent Na- HCO3 type, Na dominant HCO3 type, or HCO3 – dominant Na type waters. This area is followed by area 5 (25%), i.e. alkaline earths and weak acidic anions exceed both alkali metals and strong acidic anions respectively. Such water has temporary hardness. 18.75% area is covered by alkaline earths and strong acidic anions and it is followed by alkali metals exceed alkaline earth’s and strong acidic anions exceed weak acidic anions.  </w:t>
      </w:r>
    </w:p>
    <w:p w:rsidR="00B43452" w:rsidRPr="00C52B35" w:rsidRDefault="00B43452" w:rsidP="00F476E9">
      <w:pPr>
        <w:spacing w:line="360" w:lineRule="auto"/>
        <w:jc w:val="both"/>
        <w:rPr>
          <w:rFonts w:ascii="Arial" w:hAnsi="Arial" w:cs="Arial"/>
          <w:b/>
          <w:sz w:val="22"/>
          <w:szCs w:val="22"/>
        </w:rPr>
      </w:pPr>
    </w:p>
    <w:p w:rsidR="00325CB5" w:rsidRPr="00C52B35" w:rsidRDefault="00D232B9" w:rsidP="0046757C">
      <w:pPr>
        <w:jc w:val="center"/>
        <w:rPr>
          <w:rFonts w:ascii="Arial" w:hAnsi="Arial" w:cs="Arial"/>
          <w:b/>
          <w:sz w:val="22"/>
          <w:szCs w:val="22"/>
        </w:rPr>
      </w:pPr>
      <w:r w:rsidRPr="00D232B9">
        <w:rPr>
          <w:rFonts w:ascii="Arial" w:hAnsi="Arial" w:cs="Arial"/>
          <w:b/>
          <w:noProof/>
          <w:sz w:val="22"/>
          <w:szCs w:val="22"/>
          <w:lang w:val="en-IN" w:eastAsia="en-IN" w:bidi="hi-IN"/>
        </w:rPr>
        <w:drawing>
          <wp:inline distT="0" distB="0" distL="0" distR="0">
            <wp:extent cx="4638675" cy="2681605"/>
            <wp:effectExtent l="19050" t="0" r="9525" b="4445"/>
            <wp:docPr id="2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696F38" w:rsidRPr="00C52B35" w:rsidRDefault="00696F38" w:rsidP="00C52B35">
      <w:pPr>
        <w:jc w:val="both"/>
        <w:rPr>
          <w:rFonts w:ascii="Arial" w:hAnsi="Arial" w:cs="Arial"/>
          <w:b/>
          <w:noProof/>
          <w:sz w:val="22"/>
          <w:szCs w:val="22"/>
        </w:rPr>
      </w:pPr>
    </w:p>
    <w:p w:rsidR="00696F38" w:rsidRDefault="00696F38" w:rsidP="00CF06D6">
      <w:pPr>
        <w:jc w:val="center"/>
        <w:rPr>
          <w:rFonts w:ascii="Arial" w:hAnsi="Arial" w:cs="Arial"/>
          <w:noProof/>
          <w:sz w:val="22"/>
          <w:szCs w:val="22"/>
        </w:rPr>
      </w:pPr>
      <w:r w:rsidRPr="00D232B9">
        <w:rPr>
          <w:rFonts w:ascii="Arial" w:hAnsi="Arial" w:cs="Arial"/>
          <w:noProof/>
          <w:sz w:val="22"/>
          <w:szCs w:val="22"/>
        </w:rPr>
        <w:t>Figure</w:t>
      </w:r>
      <w:r w:rsidR="005B1AD4">
        <w:rPr>
          <w:rFonts w:ascii="Arial" w:hAnsi="Arial" w:cs="Arial"/>
          <w:noProof/>
          <w:sz w:val="22"/>
          <w:szCs w:val="22"/>
        </w:rPr>
        <w:t xml:space="preserve"> </w:t>
      </w:r>
      <w:r w:rsidR="00C22460">
        <w:rPr>
          <w:rFonts w:ascii="Arial" w:hAnsi="Arial" w:cs="Arial"/>
          <w:noProof/>
          <w:sz w:val="22"/>
          <w:szCs w:val="22"/>
        </w:rPr>
        <w:t>4.</w:t>
      </w:r>
      <w:r w:rsidR="005B1AD4">
        <w:rPr>
          <w:rFonts w:ascii="Arial" w:hAnsi="Arial" w:cs="Arial"/>
          <w:noProof/>
          <w:sz w:val="22"/>
          <w:szCs w:val="22"/>
        </w:rPr>
        <w:t>1z</w:t>
      </w:r>
      <w:r w:rsidRPr="00D232B9">
        <w:rPr>
          <w:rFonts w:ascii="Arial" w:hAnsi="Arial" w:cs="Arial"/>
          <w:noProof/>
          <w:sz w:val="22"/>
          <w:szCs w:val="22"/>
        </w:rPr>
        <w:t>: Chadha’s diagram of Kasaragod distrct (Pre-monsoon, 2007)</w:t>
      </w:r>
    </w:p>
    <w:p w:rsidR="00D232B9" w:rsidRDefault="00D232B9" w:rsidP="00CF06D6">
      <w:pPr>
        <w:jc w:val="center"/>
        <w:rPr>
          <w:rFonts w:ascii="Arial" w:hAnsi="Arial" w:cs="Arial"/>
          <w:noProof/>
          <w:sz w:val="22"/>
          <w:szCs w:val="22"/>
        </w:rPr>
      </w:pPr>
    </w:p>
    <w:p w:rsidR="00D232B9" w:rsidRPr="00D232B9" w:rsidRDefault="00D232B9" w:rsidP="00CF06D6">
      <w:pPr>
        <w:jc w:val="center"/>
        <w:rPr>
          <w:rFonts w:ascii="Arial" w:hAnsi="Arial" w:cs="Arial"/>
          <w:noProof/>
          <w:sz w:val="22"/>
          <w:szCs w:val="22"/>
        </w:rPr>
      </w:pPr>
    </w:p>
    <w:p w:rsidR="00325CB5" w:rsidRDefault="00D232B9" w:rsidP="00E26002">
      <w:pPr>
        <w:jc w:val="center"/>
        <w:rPr>
          <w:rFonts w:ascii="Arial" w:hAnsi="Arial" w:cs="Arial"/>
          <w:b/>
          <w:sz w:val="22"/>
          <w:szCs w:val="22"/>
        </w:rPr>
      </w:pPr>
      <w:r w:rsidRPr="00D232B9">
        <w:rPr>
          <w:rFonts w:ascii="Arial" w:hAnsi="Arial" w:cs="Arial"/>
          <w:b/>
          <w:noProof/>
          <w:sz w:val="22"/>
          <w:szCs w:val="22"/>
          <w:lang w:val="en-IN" w:eastAsia="en-IN" w:bidi="hi-IN"/>
        </w:rPr>
        <w:lastRenderedPageBreak/>
        <w:drawing>
          <wp:inline distT="0" distB="0" distL="0" distR="0">
            <wp:extent cx="4757909" cy="3079872"/>
            <wp:effectExtent l="19050" t="0" r="23641" b="6228"/>
            <wp:docPr id="2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196E18" w:rsidRDefault="00196E18" w:rsidP="00C52B35">
      <w:pPr>
        <w:jc w:val="both"/>
        <w:rPr>
          <w:rFonts w:ascii="Arial" w:hAnsi="Arial" w:cs="Arial"/>
          <w:b/>
          <w:sz w:val="22"/>
          <w:szCs w:val="22"/>
        </w:rPr>
      </w:pPr>
    </w:p>
    <w:p w:rsidR="00196E18" w:rsidRPr="00A2101E" w:rsidRDefault="00196E18" w:rsidP="00196E18">
      <w:pPr>
        <w:jc w:val="center"/>
        <w:rPr>
          <w:rFonts w:ascii="Arial" w:hAnsi="Arial" w:cs="Arial"/>
          <w:noProof/>
          <w:sz w:val="22"/>
          <w:szCs w:val="22"/>
        </w:rPr>
      </w:pPr>
      <w:r w:rsidRPr="00A2101E">
        <w:rPr>
          <w:rFonts w:ascii="Arial" w:hAnsi="Arial" w:cs="Arial"/>
          <w:noProof/>
          <w:sz w:val="22"/>
          <w:szCs w:val="22"/>
        </w:rPr>
        <w:t xml:space="preserve">Figure </w:t>
      </w:r>
      <w:r w:rsidR="00C22460" w:rsidRPr="00A2101E">
        <w:rPr>
          <w:rFonts w:ascii="Arial" w:hAnsi="Arial" w:cs="Arial"/>
          <w:noProof/>
          <w:sz w:val="22"/>
          <w:szCs w:val="22"/>
        </w:rPr>
        <w:t>4.</w:t>
      </w:r>
      <w:r w:rsidRPr="00A2101E">
        <w:rPr>
          <w:rFonts w:ascii="Arial" w:hAnsi="Arial" w:cs="Arial"/>
          <w:noProof/>
          <w:sz w:val="22"/>
          <w:szCs w:val="22"/>
        </w:rPr>
        <w:t>1z</w:t>
      </w:r>
      <w:r w:rsidR="005B1AD4" w:rsidRPr="00A2101E">
        <w:rPr>
          <w:rFonts w:ascii="Arial" w:hAnsi="Arial" w:cs="Arial"/>
          <w:noProof/>
          <w:sz w:val="22"/>
          <w:szCs w:val="22"/>
        </w:rPr>
        <w:t>z</w:t>
      </w:r>
      <w:r w:rsidRPr="00A2101E">
        <w:rPr>
          <w:rFonts w:ascii="Arial" w:hAnsi="Arial" w:cs="Arial"/>
          <w:noProof/>
          <w:sz w:val="22"/>
          <w:szCs w:val="22"/>
        </w:rPr>
        <w:t>: Chadha’s diagram of Kasaragod distrct (Post-monsoon, 2007)</w:t>
      </w:r>
    </w:p>
    <w:p w:rsidR="00196E18" w:rsidRPr="00C52B35" w:rsidRDefault="00196E18" w:rsidP="00C52B35">
      <w:pPr>
        <w:jc w:val="both"/>
        <w:rPr>
          <w:rFonts w:ascii="Arial" w:hAnsi="Arial" w:cs="Arial"/>
          <w:b/>
          <w:sz w:val="22"/>
          <w:szCs w:val="22"/>
        </w:rPr>
      </w:pPr>
    </w:p>
    <w:p w:rsidR="00325CB5" w:rsidRDefault="003B5533" w:rsidP="00F476E9">
      <w:pPr>
        <w:spacing w:line="360" w:lineRule="auto"/>
        <w:jc w:val="both"/>
        <w:rPr>
          <w:rFonts w:ascii="Arial" w:hAnsi="Arial" w:cs="Arial"/>
          <w:sz w:val="22"/>
          <w:szCs w:val="22"/>
        </w:rPr>
      </w:pPr>
      <w:r w:rsidRPr="00C52B35">
        <w:rPr>
          <w:rFonts w:ascii="Arial" w:hAnsi="Arial" w:cs="Arial"/>
          <w:sz w:val="22"/>
          <w:szCs w:val="22"/>
        </w:rPr>
        <w:t>During the post-monsoons season</w:t>
      </w:r>
      <w:r w:rsidR="00CF06D6">
        <w:rPr>
          <w:rFonts w:ascii="Arial" w:hAnsi="Arial" w:cs="Arial"/>
          <w:sz w:val="22"/>
          <w:szCs w:val="22"/>
        </w:rPr>
        <w:t>,</w:t>
      </w:r>
      <w:r w:rsidRPr="00C52B35">
        <w:rPr>
          <w:rFonts w:ascii="Arial" w:hAnsi="Arial" w:cs="Arial"/>
          <w:sz w:val="22"/>
          <w:szCs w:val="22"/>
        </w:rPr>
        <w:t xml:space="preserve"> it is found that more than 90% falls </w:t>
      </w:r>
      <w:r w:rsidR="0055695B">
        <w:rPr>
          <w:rFonts w:ascii="Arial" w:hAnsi="Arial" w:cs="Arial"/>
          <w:sz w:val="22"/>
          <w:szCs w:val="22"/>
        </w:rPr>
        <w:t>under area 6 indicating Ca- Mg-</w:t>
      </w:r>
      <w:r w:rsidRPr="00C52B35">
        <w:rPr>
          <w:rFonts w:ascii="Arial" w:hAnsi="Arial" w:cs="Arial"/>
          <w:sz w:val="22"/>
          <w:szCs w:val="22"/>
        </w:rPr>
        <w:t xml:space="preserve">Cl type, i.e. Ca – Mg dominant Cl type or Cl- dominant Ca Mg type waters. Only about 8% area indicated alkali metals exceed alkaline earths. </w:t>
      </w:r>
    </w:p>
    <w:p w:rsidR="00863252" w:rsidRDefault="00863252" w:rsidP="00C52B35">
      <w:pPr>
        <w:jc w:val="both"/>
        <w:rPr>
          <w:rFonts w:ascii="Arial" w:hAnsi="Arial" w:cs="Arial"/>
          <w:sz w:val="22"/>
          <w:szCs w:val="22"/>
        </w:rPr>
      </w:pPr>
    </w:p>
    <w:p w:rsidR="0079155A" w:rsidRPr="00C52B35" w:rsidRDefault="0079155A" w:rsidP="00C52B35">
      <w:pPr>
        <w:jc w:val="both"/>
        <w:rPr>
          <w:rFonts w:ascii="Arial" w:hAnsi="Arial" w:cs="Arial"/>
          <w:sz w:val="22"/>
          <w:szCs w:val="22"/>
        </w:rPr>
      </w:pPr>
    </w:p>
    <w:p w:rsidR="00325CB5" w:rsidRPr="00C52B35" w:rsidRDefault="005B1AD4" w:rsidP="0046757C">
      <w:pPr>
        <w:jc w:val="center"/>
        <w:rPr>
          <w:rFonts w:ascii="Arial" w:hAnsi="Arial" w:cs="Arial"/>
          <w:b/>
          <w:sz w:val="22"/>
          <w:szCs w:val="22"/>
        </w:rPr>
      </w:pPr>
      <w:r w:rsidRPr="005B1AD4">
        <w:rPr>
          <w:rFonts w:ascii="Arial" w:hAnsi="Arial" w:cs="Arial"/>
          <w:b/>
          <w:noProof/>
          <w:sz w:val="22"/>
          <w:szCs w:val="22"/>
          <w:lang w:val="en-IN" w:eastAsia="en-IN" w:bidi="hi-IN"/>
        </w:rPr>
        <w:drawing>
          <wp:inline distT="0" distB="0" distL="0" distR="0">
            <wp:extent cx="3435350" cy="2827866"/>
            <wp:effectExtent l="19050" t="0" r="0" b="0"/>
            <wp:docPr id="23" name="Picture 246" descr="USSL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USSLChart"/>
                    <pic:cNvPicPr>
                      <a:picLocks noChangeAspect="1" noChangeArrowheads="1"/>
                    </pic:cNvPicPr>
                  </pic:nvPicPr>
                  <pic:blipFill>
                    <a:blip r:embed="rId68"/>
                    <a:srcRect l="22995" r="19679"/>
                    <a:stretch>
                      <a:fillRect/>
                    </a:stretch>
                  </pic:blipFill>
                  <pic:spPr bwMode="auto">
                    <a:xfrm>
                      <a:off x="0" y="0"/>
                      <a:ext cx="3440040" cy="2831727"/>
                    </a:xfrm>
                    <a:prstGeom prst="rect">
                      <a:avLst/>
                    </a:prstGeom>
                    <a:noFill/>
                    <a:ln w="9525">
                      <a:noFill/>
                      <a:miter lim="800000"/>
                      <a:headEnd/>
                      <a:tailEnd/>
                    </a:ln>
                  </pic:spPr>
                </pic:pic>
              </a:graphicData>
            </a:graphic>
          </wp:inline>
        </w:drawing>
      </w:r>
    </w:p>
    <w:p w:rsidR="005B1AD4" w:rsidRDefault="005B1AD4" w:rsidP="005B1AD4">
      <w:pPr>
        <w:tabs>
          <w:tab w:val="left" w:pos="2970"/>
        </w:tabs>
        <w:jc w:val="center"/>
        <w:rPr>
          <w:rFonts w:ascii="Arial" w:hAnsi="Arial" w:cs="Arial"/>
          <w:sz w:val="22"/>
          <w:szCs w:val="22"/>
        </w:rPr>
      </w:pPr>
      <w:r>
        <w:rPr>
          <w:rFonts w:ascii="Arial" w:hAnsi="Arial" w:cs="Arial"/>
          <w:sz w:val="22"/>
          <w:szCs w:val="22"/>
        </w:rPr>
        <w:t xml:space="preserve">  </w:t>
      </w:r>
    </w:p>
    <w:p w:rsidR="005B1AD4" w:rsidRPr="00A2101E" w:rsidRDefault="005B1AD4" w:rsidP="005B1AD4">
      <w:pPr>
        <w:tabs>
          <w:tab w:val="left" w:pos="2970"/>
        </w:tabs>
        <w:jc w:val="center"/>
        <w:rPr>
          <w:rFonts w:ascii="Arial" w:hAnsi="Arial" w:cs="Arial"/>
          <w:sz w:val="22"/>
          <w:szCs w:val="22"/>
        </w:rPr>
      </w:pPr>
      <w:r w:rsidRPr="00A2101E">
        <w:rPr>
          <w:rFonts w:ascii="Arial" w:hAnsi="Arial" w:cs="Arial"/>
          <w:sz w:val="22"/>
          <w:szCs w:val="22"/>
        </w:rPr>
        <w:t xml:space="preserve">Figure </w:t>
      </w:r>
      <w:r w:rsidR="00C22460" w:rsidRPr="00A2101E">
        <w:rPr>
          <w:rFonts w:ascii="Arial" w:hAnsi="Arial" w:cs="Arial"/>
          <w:sz w:val="22"/>
          <w:szCs w:val="22"/>
        </w:rPr>
        <w:t>4.</w:t>
      </w:r>
      <w:r w:rsidRPr="00A2101E">
        <w:rPr>
          <w:rFonts w:ascii="Arial" w:hAnsi="Arial" w:cs="Arial"/>
          <w:sz w:val="22"/>
          <w:szCs w:val="22"/>
        </w:rPr>
        <w:t xml:space="preserve">1aa: USSL classification of Ground water of Kasaragod district </w:t>
      </w:r>
    </w:p>
    <w:p w:rsidR="005B1AD4" w:rsidRPr="00A2101E" w:rsidRDefault="005B1AD4" w:rsidP="005B1AD4">
      <w:pPr>
        <w:tabs>
          <w:tab w:val="left" w:pos="2970"/>
        </w:tabs>
        <w:jc w:val="center"/>
        <w:rPr>
          <w:rFonts w:ascii="Arial" w:hAnsi="Arial" w:cs="Arial"/>
          <w:sz w:val="22"/>
          <w:szCs w:val="22"/>
        </w:rPr>
      </w:pPr>
      <w:r w:rsidRPr="00A2101E">
        <w:rPr>
          <w:rFonts w:ascii="Arial" w:hAnsi="Arial" w:cs="Arial"/>
          <w:sz w:val="22"/>
          <w:szCs w:val="22"/>
        </w:rPr>
        <w:t>(Pre-monsoon 2010)</w:t>
      </w:r>
    </w:p>
    <w:p w:rsidR="005B1AD4" w:rsidRPr="00A2101E" w:rsidRDefault="005B1AD4" w:rsidP="005B1AD4">
      <w:pPr>
        <w:jc w:val="both"/>
        <w:rPr>
          <w:rFonts w:ascii="Arial" w:hAnsi="Arial" w:cs="Arial"/>
          <w:sz w:val="22"/>
          <w:szCs w:val="22"/>
        </w:rPr>
      </w:pPr>
    </w:p>
    <w:p w:rsidR="005B1AD4" w:rsidRDefault="005B1AD4" w:rsidP="00512A38">
      <w:pPr>
        <w:jc w:val="center"/>
        <w:rPr>
          <w:rFonts w:ascii="Arial" w:hAnsi="Arial" w:cs="Arial"/>
          <w:b/>
          <w:sz w:val="22"/>
          <w:szCs w:val="22"/>
        </w:rPr>
      </w:pPr>
      <w:r w:rsidRPr="005B1AD4">
        <w:rPr>
          <w:rFonts w:ascii="Arial" w:hAnsi="Arial" w:cs="Arial"/>
          <w:b/>
          <w:noProof/>
          <w:sz w:val="22"/>
          <w:szCs w:val="22"/>
          <w:lang w:val="en-IN" w:eastAsia="en-IN" w:bidi="hi-IN"/>
        </w:rPr>
        <w:lastRenderedPageBreak/>
        <w:drawing>
          <wp:inline distT="0" distB="0" distL="0" distR="0">
            <wp:extent cx="4028016" cy="3640667"/>
            <wp:effectExtent l="19050" t="0" r="0" b="0"/>
            <wp:docPr id="24" name="Picture 249" descr="USSLChart KSG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USSLChart KSGD"/>
                    <pic:cNvPicPr>
                      <a:picLocks noChangeAspect="1" noChangeArrowheads="1"/>
                    </pic:cNvPicPr>
                  </pic:nvPicPr>
                  <pic:blipFill>
                    <a:blip r:embed="rId69"/>
                    <a:srcRect l="23074" r="19101"/>
                    <a:stretch>
                      <a:fillRect/>
                    </a:stretch>
                  </pic:blipFill>
                  <pic:spPr bwMode="auto">
                    <a:xfrm>
                      <a:off x="0" y="0"/>
                      <a:ext cx="4038946" cy="3650546"/>
                    </a:xfrm>
                    <a:prstGeom prst="rect">
                      <a:avLst/>
                    </a:prstGeom>
                    <a:noFill/>
                    <a:ln w="9525">
                      <a:noFill/>
                      <a:miter lim="800000"/>
                      <a:headEnd/>
                      <a:tailEnd/>
                    </a:ln>
                  </pic:spPr>
                </pic:pic>
              </a:graphicData>
            </a:graphic>
          </wp:inline>
        </w:drawing>
      </w:r>
    </w:p>
    <w:p w:rsidR="005B1AD4" w:rsidRDefault="005B1AD4" w:rsidP="005B1AD4">
      <w:pPr>
        <w:tabs>
          <w:tab w:val="left" w:pos="2970"/>
        </w:tabs>
        <w:jc w:val="center"/>
        <w:rPr>
          <w:rFonts w:ascii="Arial" w:hAnsi="Arial" w:cs="Arial"/>
          <w:b/>
          <w:sz w:val="22"/>
          <w:szCs w:val="22"/>
        </w:rPr>
      </w:pPr>
    </w:p>
    <w:p w:rsidR="005B1AD4" w:rsidRPr="00A2101E" w:rsidRDefault="005B1AD4" w:rsidP="005B1AD4">
      <w:pPr>
        <w:tabs>
          <w:tab w:val="left" w:pos="2970"/>
        </w:tabs>
        <w:jc w:val="center"/>
        <w:rPr>
          <w:rFonts w:ascii="Arial" w:hAnsi="Arial" w:cs="Arial"/>
          <w:sz w:val="22"/>
          <w:szCs w:val="22"/>
        </w:rPr>
      </w:pPr>
      <w:r w:rsidRPr="00A2101E">
        <w:rPr>
          <w:rFonts w:ascii="Arial" w:hAnsi="Arial" w:cs="Arial"/>
          <w:sz w:val="22"/>
          <w:szCs w:val="22"/>
        </w:rPr>
        <w:t xml:space="preserve">Figure </w:t>
      </w:r>
      <w:r w:rsidR="00C22460" w:rsidRPr="00A2101E">
        <w:rPr>
          <w:rFonts w:ascii="Arial" w:hAnsi="Arial" w:cs="Arial"/>
          <w:sz w:val="22"/>
          <w:szCs w:val="22"/>
        </w:rPr>
        <w:t>4.</w:t>
      </w:r>
      <w:r w:rsidRPr="00A2101E">
        <w:rPr>
          <w:rFonts w:ascii="Arial" w:hAnsi="Arial" w:cs="Arial"/>
          <w:sz w:val="22"/>
          <w:szCs w:val="22"/>
        </w:rPr>
        <w:t xml:space="preserve">1bb: USSL classification of Ground water of Kasaragod district </w:t>
      </w:r>
    </w:p>
    <w:p w:rsidR="005B1AD4" w:rsidRPr="00A2101E" w:rsidRDefault="005B1AD4" w:rsidP="005B1AD4">
      <w:pPr>
        <w:tabs>
          <w:tab w:val="left" w:pos="2970"/>
        </w:tabs>
        <w:jc w:val="center"/>
        <w:rPr>
          <w:rFonts w:ascii="Arial" w:hAnsi="Arial" w:cs="Arial"/>
          <w:sz w:val="22"/>
          <w:szCs w:val="22"/>
        </w:rPr>
      </w:pPr>
      <w:r w:rsidRPr="00A2101E">
        <w:rPr>
          <w:rFonts w:ascii="Arial" w:hAnsi="Arial" w:cs="Arial"/>
          <w:sz w:val="22"/>
          <w:szCs w:val="22"/>
        </w:rPr>
        <w:t>(Post-monsoon 2010)</w:t>
      </w:r>
    </w:p>
    <w:p w:rsidR="00BB7838" w:rsidRPr="00CF06D6" w:rsidRDefault="00BB7838" w:rsidP="005B1AD4">
      <w:pPr>
        <w:tabs>
          <w:tab w:val="left" w:pos="2970"/>
        </w:tabs>
        <w:jc w:val="center"/>
        <w:rPr>
          <w:rFonts w:ascii="Arial" w:hAnsi="Arial" w:cs="Arial"/>
          <w:b/>
          <w:sz w:val="22"/>
          <w:szCs w:val="22"/>
        </w:rPr>
      </w:pPr>
    </w:p>
    <w:p w:rsidR="00BD558E" w:rsidRPr="00E26002" w:rsidRDefault="00E26002" w:rsidP="00BB7838">
      <w:pPr>
        <w:spacing w:line="360" w:lineRule="auto"/>
        <w:jc w:val="both"/>
        <w:rPr>
          <w:rFonts w:ascii="Arial" w:hAnsi="Arial" w:cs="Arial"/>
          <w:sz w:val="22"/>
          <w:szCs w:val="22"/>
        </w:rPr>
      </w:pPr>
      <w:r>
        <w:rPr>
          <w:rFonts w:ascii="Arial" w:hAnsi="Arial" w:cs="Arial"/>
          <w:sz w:val="22"/>
          <w:szCs w:val="22"/>
        </w:rPr>
        <w:t>The USSL diagram shows that, about 60% of the samples fall under C1S1 type and belongs to Low sodium-Low salinity category</w:t>
      </w:r>
      <w:r w:rsidR="00BB7838">
        <w:rPr>
          <w:rFonts w:ascii="Arial" w:hAnsi="Arial" w:cs="Arial"/>
          <w:sz w:val="22"/>
          <w:szCs w:val="22"/>
        </w:rPr>
        <w:t xml:space="preserve"> and 40% fall under C2S1 type and belongs to Medium sodium-medium salinity category during the year 2010.</w:t>
      </w:r>
    </w:p>
    <w:p w:rsidR="00BD558E" w:rsidRPr="00C210B1" w:rsidRDefault="00BD558E" w:rsidP="00BB7838">
      <w:pPr>
        <w:spacing w:line="360" w:lineRule="auto"/>
        <w:jc w:val="both"/>
        <w:rPr>
          <w:rFonts w:ascii="Arial" w:hAnsi="Arial" w:cs="Arial"/>
          <w:sz w:val="22"/>
          <w:szCs w:val="22"/>
        </w:rPr>
      </w:pPr>
    </w:p>
    <w:p w:rsidR="00C210B1" w:rsidRPr="00C210B1" w:rsidRDefault="00C210B1" w:rsidP="00BB7838">
      <w:pPr>
        <w:spacing w:line="360" w:lineRule="auto"/>
        <w:jc w:val="both"/>
        <w:rPr>
          <w:rFonts w:ascii="Arial" w:hAnsi="Arial" w:cs="Arial"/>
          <w:sz w:val="22"/>
          <w:szCs w:val="22"/>
        </w:rPr>
      </w:pPr>
      <w:r w:rsidRPr="00C210B1">
        <w:rPr>
          <w:rFonts w:ascii="Arial" w:hAnsi="Arial" w:cs="Arial"/>
          <w:sz w:val="22"/>
          <w:szCs w:val="22"/>
        </w:rPr>
        <w:t xml:space="preserve">Factor </w:t>
      </w:r>
      <w:r>
        <w:rPr>
          <w:rFonts w:ascii="Arial" w:hAnsi="Arial" w:cs="Arial"/>
          <w:sz w:val="22"/>
          <w:szCs w:val="22"/>
        </w:rPr>
        <w:t>analyse</w:t>
      </w:r>
      <w:r w:rsidRPr="00C210B1">
        <w:rPr>
          <w:rFonts w:ascii="Arial" w:hAnsi="Arial" w:cs="Arial"/>
          <w:sz w:val="22"/>
          <w:szCs w:val="22"/>
        </w:rPr>
        <w:t>s were carried for pre-monsoon and post-monsoon data. The results are presented in table 1k and 1l.</w:t>
      </w:r>
    </w:p>
    <w:p w:rsidR="007C5406" w:rsidRPr="00A2101E" w:rsidRDefault="007C5406" w:rsidP="003C64CF">
      <w:pPr>
        <w:jc w:val="center"/>
        <w:rPr>
          <w:rFonts w:ascii="Arial" w:hAnsi="Arial" w:cs="Arial"/>
          <w:noProof/>
          <w:sz w:val="22"/>
          <w:szCs w:val="22"/>
        </w:rPr>
      </w:pPr>
    </w:p>
    <w:p w:rsidR="00BD558E" w:rsidRPr="00A2101E" w:rsidRDefault="00970C10" w:rsidP="00C210B1">
      <w:pPr>
        <w:jc w:val="center"/>
        <w:rPr>
          <w:rFonts w:ascii="Arial" w:hAnsi="Arial" w:cs="Arial"/>
          <w:noProof/>
          <w:sz w:val="22"/>
          <w:szCs w:val="22"/>
        </w:rPr>
      </w:pPr>
      <w:r w:rsidRPr="00A2101E">
        <w:rPr>
          <w:rFonts w:ascii="Arial" w:hAnsi="Arial" w:cs="Arial"/>
          <w:noProof/>
          <w:sz w:val="22"/>
          <w:szCs w:val="22"/>
        </w:rPr>
        <w:t xml:space="preserve">Table </w:t>
      </w:r>
      <w:r w:rsidR="00C22460" w:rsidRPr="00A2101E">
        <w:rPr>
          <w:rFonts w:ascii="Arial" w:hAnsi="Arial" w:cs="Arial"/>
          <w:noProof/>
          <w:sz w:val="22"/>
          <w:szCs w:val="22"/>
        </w:rPr>
        <w:t>4.</w:t>
      </w:r>
      <w:r w:rsidR="00C30D43" w:rsidRPr="00A2101E">
        <w:rPr>
          <w:rFonts w:ascii="Arial" w:hAnsi="Arial" w:cs="Arial"/>
          <w:noProof/>
          <w:sz w:val="22"/>
          <w:szCs w:val="22"/>
        </w:rPr>
        <w:t>1</w:t>
      </w:r>
      <w:r w:rsidR="00C00212" w:rsidRPr="00A2101E">
        <w:rPr>
          <w:rFonts w:ascii="Arial" w:hAnsi="Arial" w:cs="Arial"/>
          <w:noProof/>
          <w:sz w:val="22"/>
          <w:szCs w:val="22"/>
        </w:rPr>
        <w:t>k</w:t>
      </w:r>
      <w:r w:rsidR="008C6BCC" w:rsidRPr="00A2101E">
        <w:rPr>
          <w:rFonts w:ascii="Arial" w:hAnsi="Arial" w:cs="Arial"/>
          <w:noProof/>
          <w:sz w:val="22"/>
          <w:szCs w:val="22"/>
        </w:rPr>
        <w:t>: Factor analysis of Kasaragod P</w:t>
      </w:r>
      <w:r w:rsidRPr="00A2101E">
        <w:rPr>
          <w:rFonts w:ascii="Arial" w:hAnsi="Arial" w:cs="Arial"/>
          <w:noProof/>
          <w:sz w:val="22"/>
          <w:szCs w:val="22"/>
        </w:rPr>
        <w:t>re</w:t>
      </w:r>
      <w:r w:rsidR="008C6BCC" w:rsidRPr="00A2101E">
        <w:rPr>
          <w:rFonts w:ascii="Arial" w:hAnsi="Arial" w:cs="Arial"/>
          <w:noProof/>
          <w:sz w:val="22"/>
          <w:szCs w:val="22"/>
        </w:rPr>
        <w:t>-</w:t>
      </w:r>
      <w:r w:rsidRPr="00A2101E">
        <w:rPr>
          <w:rFonts w:ascii="Arial" w:hAnsi="Arial" w:cs="Arial"/>
          <w:noProof/>
          <w:sz w:val="22"/>
          <w:szCs w:val="22"/>
        </w:rPr>
        <w:t>monsoon 2010</w:t>
      </w:r>
    </w:p>
    <w:p w:rsidR="00970C10" w:rsidRPr="00137B14" w:rsidRDefault="00970C10" w:rsidP="00970C10">
      <w:pPr>
        <w:rPr>
          <w:rFonts w:ascii="Arial" w:hAnsi="Arial" w:cs="Arial"/>
          <w:b/>
          <w:noProof/>
          <w:sz w:val="22"/>
          <w:szCs w:val="22"/>
        </w:rPr>
      </w:pPr>
    </w:p>
    <w:p w:rsidR="00970C10" w:rsidRPr="00137B14" w:rsidRDefault="00970C10" w:rsidP="00970C10">
      <w:pPr>
        <w:rPr>
          <w:rFonts w:ascii="Arial" w:hAnsi="Arial" w:cs="Arial"/>
          <w:b/>
          <w:noProof/>
          <w:sz w:val="22"/>
          <w:szCs w:val="22"/>
        </w:rPr>
      </w:pPr>
    </w:p>
    <w:tbl>
      <w:tblPr>
        <w:tblStyle w:val="TableGrid"/>
        <w:tblW w:w="0" w:type="auto"/>
        <w:jc w:val="center"/>
        <w:tblLook w:val="04A0" w:firstRow="1" w:lastRow="0" w:firstColumn="1" w:lastColumn="0" w:noHBand="0" w:noVBand="1"/>
      </w:tblPr>
      <w:tblGrid>
        <w:gridCol w:w="1368"/>
        <w:gridCol w:w="1368"/>
        <w:gridCol w:w="1368"/>
        <w:gridCol w:w="1368"/>
        <w:gridCol w:w="1368"/>
      </w:tblGrid>
      <w:tr w:rsidR="00970C10" w:rsidRPr="00137B14" w:rsidTr="00C210B1">
        <w:trPr>
          <w:jc w:val="center"/>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Sl No.</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Parameter</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Factor 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Factor 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Factor 3</w:t>
            </w:r>
          </w:p>
        </w:tc>
      </w:tr>
      <w:tr w:rsidR="00970C10" w:rsidRPr="00137B14" w:rsidTr="00C210B1">
        <w:trPr>
          <w:jc w:val="center"/>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Turb</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0.038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-0.032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0.933</w:t>
            </w:r>
          </w:p>
        </w:tc>
      </w:tr>
      <w:tr w:rsidR="00970C10" w:rsidRPr="00137B14" w:rsidTr="00C210B1">
        <w:trPr>
          <w:jc w:val="center"/>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pH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0.864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0.013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0.091</w:t>
            </w:r>
          </w:p>
        </w:tc>
      </w:tr>
      <w:tr w:rsidR="00970C10" w:rsidRPr="00137B14" w:rsidTr="00C210B1">
        <w:trPr>
          <w:jc w:val="center"/>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EC</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0.657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0.711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0.235</w:t>
            </w:r>
          </w:p>
        </w:tc>
      </w:tr>
      <w:tr w:rsidR="00970C10" w:rsidRPr="00137B14" w:rsidTr="00C210B1">
        <w:trPr>
          <w:trHeight w:val="58"/>
          <w:jc w:val="center"/>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TH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0.884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0.401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0.206</w:t>
            </w:r>
          </w:p>
        </w:tc>
      </w:tr>
      <w:tr w:rsidR="00970C10" w:rsidRPr="00137B14" w:rsidTr="00C210B1">
        <w:trPr>
          <w:jc w:val="center"/>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Alk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0.839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0.480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0.110</w:t>
            </w:r>
          </w:p>
        </w:tc>
      </w:tr>
      <w:tr w:rsidR="00970C10" w:rsidRPr="00137B14" w:rsidTr="00C210B1">
        <w:trPr>
          <w:jc w:val="center"/>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TDS</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0.657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0.711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0.235</w:t>
            </w:r>
          </w:p>
        </w:tc>
      </w:tr>
      <w:tr w:rsidR="00970C10" w:rsidRPr="00137B14" w:rsidTr="00C210B1">
        <w:trPr>
          <w:jc w:val="center"/>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0.909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0.216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0.033</w:t>
            </w:r>
          </w:p>
        </w:tc>
      </w:tr>
      <w:tr w:rsidR="00970C10" w:rsidRPr="00137B14" w:rsidTr="00C210B1">
        <w:trPr>
          <w:jc w:val="center"/>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HCO3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0.822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0.498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0.121</w:t>
            </w:r>
          </w:p>
        </w:tc>
      </w:tr>
      <w:tr w:rsidR="00970C10" w:rsidRPr="00137B14" w:rsidTr="00C210B1">
        <w:trPr>
          <w:jc w:val="center"/>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90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Cl</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0.480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0.829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0.178</w:t>
            </w:r>
          </w:p>
        </w:tc>
      </w:tr>
      <w:tr w:rsidR="00970C10" w:rsidRPr="00137B14" w:rsidTr="00C210B1">
        <w:trPr>
          <w:jc w:val="center"/>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10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SO4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0.484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0.783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0.286</w:t>
            </w:r>
          </w:p>
        </w:tc>
      </w:tr>
      <w:tr w:rsidR="00970C10" w:rsidRPr="00137B14" w:rsidTr="00C210B1">
        <w:trPr>
          <w:jc w:val="center"/>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11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NO3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0.494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0.443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0.561</w:t>
            </w:r>
          </w:p>
        </w:tc>
      </w:tr>
      <w:tr w:rsidR="00970C10" w:rsidRPr="00137B14" w:rsidTr="00C210B1">
        <w:trPr>
          <w:jc w:val="center"/>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12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Ca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0.789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0.482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0.307</w:t>
            </w:r>
          </w:p>
        </w:tc>
      </w:tr>
      <w:tr w:rsidR="00970C10" w:rsidRPr="00137B14" w:rsidTr="00C210B1">
        <w:trPr>
          <w:jc w:val="center"/>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13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Mg</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0.906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0.224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0.022</w:t>
            </w:r>
          </w:p>
        </w:tc>
      </w:tr>
      <w:tr w:rsidR="00970C10" w:rsidRPr="00137B14" w:rsidTr="00C210B1">
        <w:trPr>
          <w:jc w:val="center"/>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lastRenderedPageBreak/>
              <w:t>14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Na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0.506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0.797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0.276</w:t>
            </w:r>
          </w:p>
        </w:tc>
      </w:tr>
      <w:tr w:rsidR="00970C10" w:rsidRPr="00137B14" w:rsidTr="00C210B1">
        <w:trPr>
          <w:jc w:val="center"/>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15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0.375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0.884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0.091</w:t>
            </w:r>
          </w:p>
        </w:tc>
      </w:tr>
      <w:tr w:rsidR="00970C10" w:rsidRPr="00137B14" w:rsidTr="00C210B1">
        <w:trPr>
          <w:jc w:val="center"/>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16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F</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0.056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0.157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0.750</w:t>
            </w:r>
          </w:p>
        </w:tc>
      </w:tr>
      <w:tr w:rsidR="00970C10" w:rsidRPr="00137B14" w:rsidTr="00C210B1">
        <w:trPr>
          <w:jc w:val="center"/>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17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Fe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-0.236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0.666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-0.330</w:t>
            </w:r>
          </w:p>
        </w:tc>
      </w:tr>
      <w:tr w:rsidR="00970C10" w:rsidRPr="00137B14" w:rsidTr="00C210B1">
        <w:trPr>
          <w:jc w:val="center"/>
        </w:trPr>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Eigen value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11.480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1.756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1.673       </w:t>
            </w:r>
          </w:p>
        </w:tc>
      </w:tr>
      <w:tr w:rsidR="00970C10" w:rsidRPr="00137B14" w:rsidTr="00C210B1">
        <w:trPr>
          <w:jc w:val="center"/>
        </w:trPr>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42.395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31.550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13.757</w:t>
            </w:r>
          </w:p>
        </w:tc>
      </w:tr>
      <w:tr w:rsidR="00970C10" w:rsidRPr="00137B14" w:rsidTr="00C210B1">
        <w:trPr>
          <w:jc w:val="center"/>
        </w:trPr>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Cumulative %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 xml:space="preserve">42.395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73.945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r w:rsidRPr="00137B14">
              <w:rPr>
                <w:rFonts w:ascii="Arial" w:hAnsi="Arial" w:cs="Arial"/>
              </w:rPr>
              <w:t>87.702</w:t>
            </w:r>
          </w:p>
        </w:tc>
      </w:tr>
      <w:tr w:rsidR="00970C10" w:rsidRPr="00137B14" w:rsidTr="00C210B1">
        <w:trPr>
          <w:jc w:val="center"/>
        </w:trPr>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970C10">
            <w:pPr>
              <w:rPr>
                <w:rFonts w:ascii="Arial" w:hAnsi="Arial" w:cs="Arial"/>
              </w:rPr>
            </w:pPr>
          </w:p>
        </w:tc>
      </w:tr>
    </w:tbl>
    <w:p w:rsidR="00970C10" w:rsidRPr="00137B14" w:rsidRDefault="00970C10" w:rsidP="00970C10">
      <w:pPr>
        <w:rPr>
          <w:rFonts w:ascii="Arial" w:hAnsi="Arial" w:cs="Arial"/>
          <w:b/>
          <w:noProof/>
          <w:sz w:val="22"/>
          <w:szCs w:val="22"/>
        </w:rPr>
      </w:pPr>
    </w:p>
    <w:p w:rsidR="00970C10" w:rsidRPr="00A2101E" w:rsidRDefault="00970C10" w:rsidP="00970C10">
      <w:pPr>
        <w:rPr>
          <w:rFonts w:ascii="Arial" w:hAnsi="Arial" w:cs="Arial"/>
          <w:noProof/>
          <w:sz w:val="22"/>
          <w:szCs w:val="22"/>
        </w:rPr>
      </w:pPr>
      <w:r w:rsidRPr="00A2101E">
        <w:rPr>
          <w:rFonts w:ascii="Arial" w:hAnsi="Arial" w:cs="Arial"/>
          <w:noProof/>
          <w:sz w:val="22"/>
          <w:szCs w:val="22"/>
        </w:rPr>
        <w:t>Table</w:t>
      </w:r>
      <w:r w:rsidR="008C6BCC" w:rsidRPr="00A2101E">
        <w:rPr>
          <w:rFonts w:ascii="Arial" w:hAnsi="Arial" w:cs="Arial"/>
          <w:noProof/>
          <w:sz w:val="22"/>
          <w:szCs w:val="22"/>
        </w:rPr>
        <w:t xml:space="preserve"> </w:t>
      </w:r>
      <w:r w:rsidR="00C22460" w:rsidRPr="00A2101E">
        <w:rPr>
          <w:rFonts w:ascii="Arial" w:hAnsi="Arial" w:cs="Arial"/>
          <w:noProof/>
          <w:sz w:val="22"/>
          <w:szCs w:val="22"/>
        </w:rPr>
        <w:t>4.</w:t>
      </w:r>
      <w:r w:rsidR="008C6BCC" w:rsidRPr="00A2101E">
        <w:rPr>
          <w:rFonts w:ascii="Arial" w:hAnsi="Arial" w:cs="Arial"/>
          <w:noProof/>
          <w:sz w:val="22"/>
          <w:szCs w:val="22"/>
        </w:rPr>
        <w:t>1</w:t>
      </w:r>
      <w:r w:rsidR="00C00212" w:rsidRPr="00A2101E">
        <w:rPr>
          <w:rFonts w:ascii="Arial" w:hAnsi="Arial" w:cs="Arial"/>
          <w:noProof/>
          <w:sz w:val="22"/>
          <w:szCs w:val="22"/>
        </w:rPr>
        <w:t>l</w:t>
      </w:r>
      <w:r w:rsidRPr="00A2101E">
        <w:rPr>
          <w:rFonts w:ascii="Arial" w:hAnsi="Arial" w:cs="Arial"/>
          <w:noProof/>
          <w:sz w:val="22"/>
          <w:szCs w:val="22"/>
        </w:rPr>
        <w:t>: Factor analysis of Kasaragod post</w:t>
      </w:r>
      <w:r w:rsidR="003876C5" w:rsidRPr="00A2101E">
        <w:rPr>
          <w:rFonts w:ascii="Arial" w:hAnsi="Arial" w:cs="Arial"/>
          <w:noProof/>
          <w:sz w:val="22"/>
          <w:szCs w:val="22"/>
        </w:rPr>
        <w:t>-</w:t>
      </w:r>
      <w:r w:rsidRPr="00A2101E">
        <w:rPr>
          <w:rFonts w:ascii="Arial" w:hAnsi="Arial" w:cs="Arial"/>
          <w:noProof/>
          <w:sz w:val="22"/>
          <w:szCs w:val="22"/>
        </w:rPr>
        <w:t>monsoon 2010</w:t>
      </w:r>
    </w:p>
    <w:p w:rsidR="00970C10" w:rsidRPr="00137B14" w:rsidRDefault="00970C10" w:rsidP="00C210B1">
      <w:pPr>
        <w:jc w:val="center"/>
        <w:rPr>
          <w:rFonts w:ascii="Arial" w:hAnsi="Arial" w:cs="Arial"/>
          <w:b/>
          <w:noProof/>
          <w:sz w:val="22"/>
          <w:szCs w:val="22"/>
        </w:rPr>
      </w:pPr>
    </w:p>
    <w:tbl>
      <w:tblPr>
        <w:tblStyle w:val="TableGrid"/>
        <w:tblW w:w="0" w:type="auto"/>
        <w:tblLook w:val="04A0" w:firstRow="1" w:lastRow="0" w:firstColumn="1" w:lastColumn="0" w:noHBand="0" w:noVBand="1"/>
      </w:tblPr>
      <w:tblGrid>
        <w:gridCol w:w="1368"/>
        <w:gridCol w:w="1368"/>
        <w:gridCol w:w="1368"/>
        <w:gridCol w:w="1368"/>
        <w:gridCol w:w="1368"/>
        <w:gridCol w:w="1368"/>
      </w:tblGrid>
      <w:tr w:rsidR="00970C10" w:rsidRPr="00137B14" w:rsidTr="00970C10">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Sl No.</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Parameter</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Factor 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Factor 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Factor 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Factor 4</w:t>
            </w:r>
          </w:p>
        </w:tc>
      </w:tr>
      <w:tr w:rsidR="00970C10" w:rsidRPr="00137B14" w:rsidTr="00970C10">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Turb</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-0.060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-0.350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0.596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0.222</w:t>
            </w:r>
          </w:p>
        </w:tc>
      </w:tr>
      <w:tr w:rsidR="00970C10" w:rsidRPr="00137B14" w:rsidTr="00970C10">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pH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-0.017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-0.058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0.917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0.027</w:t>
            </w:r>
          </w:p>
        </w:tc>
      </w:tr>
      <w:tr w:rsidR="00970C10" w:rsidRPr="00137B14" w:rsidTr="00970C10">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EC</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0.976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0.190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0.083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0.037</w:t>
            </w:r>
          </w:p>
        </w:tc>
      </w:tr>
      <w:tr w:rsidR="00970C10" w:rsidRPr="00137B14" w:rsidTr="00970C10">
        <w:trPr>
          <w:trHeight w:val="58"/>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TH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0.913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0.323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0.158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0.016</w:t>
            </w:r>
          </w:p>
        </w:tc>
      </w:tr>
      <w:tr w:rsidR="00970C10" w:rsidRPr="00137B14" w:rsidTr="00970C10">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Alk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0.801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0.136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0.506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0.186</w:t>
            </w:r>
          </w:p>
        </w:tc>
      </w:tr>
      <w:tr w:rsidR="00970C10" w:rsidRPr="00137B14" w:rsidTr="00970C10">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TDS</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0.976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0.190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0.083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0.037</w:t>
            </w:r>
          </w:p>
        </w:tc>
      </w:tr>
      <w:tr w:rsidR="00970C10" w:rsidRPr="00137B14" w:rsidTr="00970C10">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0.985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-0.020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0.031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0.027</w:t>
            </w:r>
          </w:p>
        </w:tc>
      </w:tr>
      <w:tr w:rsidR="00970C10" w:rsidRPr="00137B14" w:rsidTr="00970C10">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HCO3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0.558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0.202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0.538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-0.004</w:t>
            </w:r>
          </w:p>
        </w:tc>
      </w:tr>
      <w:tr w:rsidR="00970C10" w:rsidRPr="00137B14" w:rsidTr="00970C10">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Cl</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0.975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0.124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-0.066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0.006</w:t>
            </w:r>
          </w:p>
        </w:tc>
      </w:tr>
      <w:tr w:rsidR="00970C10" w:rsidRPr="00137B14" w:rsidTr="00970C10">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10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SO4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0.955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0.214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0.055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-0.062</w:t>
            </w:r>
          </w:p>
        </w:tc>
      </w:tr>
      <w:tr w:rsidR="00970C10" w:rsidRPr="00137B14" w:rsidTr="00970C10">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11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NO3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0.222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0.811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-0.309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-0.048</w:t>
            </w:r>
          </w:p>
        </w:tc>
      </w:tr>
      <w:tr w:rsidR="00970C10" w:rsidRPr="00137B14" w:rsidTr="00970C10">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12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Ca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0.533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0.669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0.435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0.054</w:t>
            </w:r>
          </w:p>
        </w:tc>
      </w:tr>
      <w:tr w:rsidR="00970C10" w:rsidRPr="00137B14" w:rsidTr="00970C10">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13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Mg</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0.966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0.081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0.083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0.081</w:t>
            </w:r>
          </w:p>
        </w:tc>
      </w:tr>
      <w:tr w:rsidR="00970C10" w:rsidRPr="00137B14" w:rsidTr="00970C10">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14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Na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0.972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0.116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-0.032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0.024</w:t>
            </w:r>
          </w:p>
        </w:tc>
      </w:tr>
      <w:tr w:rsidR="00970C10" w:rsidRPr="00137B14" w:rsidTr="00970C10">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15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0.992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-0.021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-0.004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0.020</w:t>
            </w:r>
          </w:p>
        </w:tc>
      </w:tr>
      <w:tr w:rsidR="00970C10" w:rsidRPr="00137B14" w:rsidTr="00970C10">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16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F</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0.205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-0.384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0.275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0.658</w:t>
            </w:r>
          </w:p>
        </w:tc>
      </w:tr>
      <w:tr w:rsidR="00970C10" w:rsidRPr="00137B14" w:rsidTr="00970C10">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17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Fe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-0.050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0.109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0.020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0.901</w:t>
            </w:r>
          </w:p>
        </w:tc>
      </w:tr>
      <w:tr w:rsidR="00970C10" w:rsidRPr="00137B14" w:rsidTr="00970C10">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Eigen value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10.364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2.361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1.230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1.026</w:t>
            </w:r>
          </w:p>
        </w:tc>
      </w:tr>
      <w:tr w:rsidR="00970C10" w:rsidRPr="00137B14" w:rsidTr="00970C10">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57.456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10.046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12.686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7.938</w:t>
            </w:r>
          </w:p>
        </w:tc>
      </w:tr>
      <w:tr w:rsidR="00970C10" w:rsidRPr="00137B14" w:rsidTr="00970C10">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Cumulative %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57.456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67.502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80.188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70C10" w:rsidRPr="00137B14" w:rsidRDefault="00970C10" w:rsidP="00C210B1">
            <w:pPr>
              <w:jc w:val="center"/>
              <w:rPr>
                <w:rFonts w:ascii="Arial" w:hAnsi="Arial" w:cs="Arial"/>
              </w:rPr>
            </w:pPr>
            <w:r w:rsidRPr="00137B14">
              <w:rPr>
                <w:rFonts w:ascii="Arial" w:hAnsi="Arial" w:cs="Arial"/>
              </w:rPr>
              <w:t>88.126</w:t>
            </w:r>
          </w:p>
        </w:tc>
      </w:tr>
    </w:tbl>
    <w:p w:rsidR="00970C10" w:rsidRPr="00137B14" w:rsidRDefault="00970C10" w:rsidP="00C210B1">
      <w:pPr>
        <w:jc w:val="center"/>
        <w:rPr>
          <w:rFonts w:ascii="Arial" w:hAnsi="Arial" w:cs="Arial"/>
          <w:b/>
          <w:noProof/>
          <w:sz w:val="22"/>
          <w:szCs w:val="22"/>
        </w:rPr>
      </w:pPr>
    </w:p>
    <w:p w:rsidR="004800B6" w:rsidRDefault="004800B6" w:rsidP="004800B6">
      <w:pPr>
        <w:jc w:val="both"/>
        <w:rPr>
          <w:rFonts w:ascii="Arial" w:hAnsi="Arial" w:cs="Arial"/>
          <w:b/>
          <w:noProof/>
          <w:sz w:val="22"/>
          <w:szCs w:val="22"/>
        </w:rPr>
      </w:pPr>
    </w:p>
    <w:p w:rsidR="004800B6" w:rsidRDefault="004800B6" w:rsidP="004800B6">
      <w:pPr>
        <w:jc w:val="both"/>
        <w:rPr>
          <w:rFonts w:ascii="Arial" w:hAnsi="Arial" w:cs="Arial"/>
          <w:b/>
          <w:noProof/>
          <w:sz w:val="22"/>
          <w:szCs w:val="22"/>
        </w:rPr>
      </w:pPr>
    </w:p>
    <w:p w:rsidR="004800B6" w:rsidRDefault="004800B6" w:rsidP="004800B6">
      <w:pPr>
        <w:jc w:val="both"/>
        <w:rPr>
          <w:rFonts w:ascii="Arial" w:hAnsi="Arial" w:cs="Arial"/>
          <w:b/>
          <w:noProof/>
          <w:sz w:val="22"/>
          <w:szCs w:val="22"/>
        </w:rPr>
      </w:pPr>
    </w:p>
    <w:p w:rsidR="003F7928" w:rsidRDefault="003F7928" w:rsidP="003F7928">
      <w:pPr>
        <w:pStyle w:val="style65"/>
        <w:jc w:val="both"/>
        <w:rPr>
          <w:rFonts w:ascii="Arial" w:hAnsi="Arial" w:cs="Arial"/>
          <w:noProof/>
          <w:lang w:val="en-IN" w:eastAsia="en-IN"/>
        </w:rPr>
      </w:pPr>
    </w:p>
    <w:p w:rsidR="0069764E" w:rsidRDefault="0069764E" w:rsidP="0069764E">
      <w:pPr>
        <w:jc w:val="center"/>
        <w:rPr>
          <w:rFonts w:ascii="Arial" w:hAnsi="Arial" w:cs="Arial"/>
          <w:b/>
          <w:noProof/>
          <w:sz w:val="22"/>
          <w:szCs w:val="22"/>
        </w:rPr>
      </w:pPr>
    </w:p>
    <w:p w:rsidR="0069764E" w:rsidRDefault="0069764E" w:rsidP="0069764E">
      <w:pPr>
        <w:jc w:val="center"/>
        <w:rPr>
          <w:rFonts w:ascii="Arial" w:hAnsi="Arial" w:cs="Arial"/>
          <w:b/>
          <w:noProof/>
          <w:sz w:val="22"/>
          <w:szCs w:val="22"/>
        </w:rPr>
      </w:pPr>
    </w:p>
    <w:p w:rsidR="0069764E" w:rsidRDefault="0069764E" w:rsidP="0069764E">
      <w:pPr>
        <w:rPr>
          <w:rFonts w:ascii="Arial" w:hAnsi="Arial" w:cs="Arial"/>
          <w:noProof/>
          <w:sz w:val="22"/>
          <w:szCs w:val="22"/>
        </w:rPr>
      </w:pPr>
    </w:p>
    <w:p w:rsidR="0069764E" w:rsidRDefault="0069764E" w:rsidP="0069764E">
      <w:pPr>
        <w:rPr>
          <w:rFonts w:ascii="Arial" w:hAnsi="Arial" w:cs="Arial"/>
          <w:noProof/>
          <w:sz w:val="22"/>
          <w:szCs w:val="22"/>
        </w:rPr>
      </w:pPr>
    </w:p>
    <w:p w:rsidR="0069764E" w:rsidRDefault="0069764E" w:rsidP="0069764E">
      <w:pPr>
        <w:rPr>
          <w:rFonts w:ascii="Arial" w:hAnsi="Arial" w:cs="Arial"/>
          <w:noProof/>
          <w:sz w:val="22"/>
          <w:szCs w:val="22"/>
        </w:rPr>
      </w:pPr>
    </w:p>
    <w:p w:rsidR="0069764E" w:rsidRDefault="0069764E" w:rsidP="0069764E">
      <w:pPr>
        <w:rPr>
          <w:rFonts w:ascii="Arial" w:hAnsi="Arial" w:cs="Arial"/>
          <w:noProof/>
          <w:sz w:val="22"/>
          <w:szCs w:val="22"/>
        </w:rPr>
      </w:pPr>
    </w:p>
    <w:p w:rsidR="0069764E" w:rsidRDefault="0069764E" w:rsidP="00970C10">
      <w:pPr>
        <w:rPr>
          <w:rFonts w:ascii="Arial" w:hAnsi="Arial" w:cs="Arial"/>
          <w:noProof/>
          <w:sz w:val="22"/>
          <w:szCs w:val="22"/>
        </w:rPr>
      </w:pPr>
    </w:p>
    <w:p w:rsidR="0069764E" w:rsidRDefault="0069764E" w:rsidP="00970C10">
      <w:pPr>
        <w:rPr>
          <w:rFonts w:ascii="Arial" w:hAnsi="Arial" w:cs="Arial"/>
          <w:noProof/>
          <w:sz w:val="22"/>
          <w:szCs w:val="22"/>
        </w:rPr>
      </w:pPr>
    </w:p>
    <w:p w:rsidR="0069764E" w:rsidRDefault="0069764E" w:rsidP="00970C10">
      <w:pPr>
        <w:rPr>
          <w:rFonts w:ascii="Arial" w:hAnsi="Arial" w:cs="Arial"/>
          <w:noProof/>
          <w:sz w:val="22"/>
          <w:szCs w:val="22"/>
        </w:rPr>
      </w:pPr>
    </w:p>
    <w:p w:rsidR="0069764E" w:rsidRDefault="0069764E" w:rsidP="00970C10">
      <w:pPr>
        <w:rPr>
          <w:rFonts w:ascii="Arial" w:hAnsi="Arial" w:cs="Arial"/>
          <w:noProof/>
          <w:sz w:val="22"/>
          <w:szCs w:val="22"/>
        </w:rPr>
      </w:pPr>
    </w:p>
    <w:p w:rsidR="0069764E" w:rsidRPr="00453926" w:rsidRDefault="0069764E" w:rsidP="00970C10">
      <w:pPr>
        <w:rPr>
          <w:rFonts w:ascii="Arial" w:hAnsi="Arial" w:cs="Arial"/>
          <w:noProof/>
          <w:sz w:val="22"/>
          <w:szCs w:val="22"/>
        </w:rPr>
      </w:pPr>
    </w:p>
    <w:p w:rsidR="00C47198" w:rsidRDefault="00C47198" w:rsidP="00F53C59">
      <w:pPr>
        <w:jc w:val="center"/>
        <w:rPr>
          <w:rFonts w:ascii="Arial" w:hAnsi="Arial" w:cs="Arial"/>
          <w:b/>
          <w:noProof/>
          <w:sz w:val="22"/>
          <w:szCs w:val="22"/>
        </w:rPr>
      </w:pPr>
    </w:p>
    <w:p w:rsidR="00C47198" w:rsidRDefault="00C47198" w:rsidP="00F53C59">
      <w:pPr>
        <w:jc w:val="center"/>
        <w:rPr>
          <w:rFonts w:ascii="Arial" w:hAnsi="Arial" w:cs="Arial"/>
          <w:b/>
          <w:noProof/>
          <w:sz w:val="22"/>
          <w:szCs w:val="22"/>
        </w:rPr>
      </w:pPr>
    </w:p>
    <w:p w:rsidR="00C47198" w:rsidRDefault="00C47198" w:rsidP="00F53C59">
      <w:pPr>
        <w:jc w:val="center"/>
        <w:rPr>
          <w:rFonts w:ascii="Arial" w:hAnsi="Arial" w:cs="Arial"/>
          <w:b/>
          <w:noProof/>
          <w:sz w:val="22"/>
          <w:szCs w:val="22"/>
        </w:rPr>
      </w:pPr>
    </w:p>
    <w:p w:rsidR="00C47198" w:rsidRDefault="00C47198" w:rsidP="00F53C59">
      <w:pPr>
        <w:jc w:val="center"/>
        <w:rPr>
          <w:rFonts w:ascii="Arial" w:hAnsi="Arial" w:cs="Arial"/>
          <w:b/>
          <w:noProof/>
          <w:sz w:val="22"/>
          <w:szCs w:val="22"/>
        </w:rPr>
      </w:pPr>
    </w:p>
    <w:p w:rsidR="00C47198" w:rsidRDefault="00C47198" w:rsidP="00F53C59">
      <w:pPr>
        <w:jc w:val="center"/>
        <w:rPr>
          <w:rFonts w:ascii="Arial" w:hAnsi="Arial" w:cs="Arial"/>
          <w:b/>
          <w:noProof/>
          <w:sz w:val="22"/>
          <w:szCs w:val="22"/>
        </w:rPr>
      </w:pPr>
    </w:p>
    <w:p w:rsidR="00C47198" w:rsidRDefault="00C47198" w:rsidP="00F53C59">
      <w:pPr>
        <w:jc w:val="center"/>
        <w:rPr>
          <w:rFonts w:ascii="Arial" w:hAnsi="Arial" w:cs="Arial"/>
          <w:b/>
          <w:noProof/>
          <w:sz w:val="22"/>
          <w:szCs w:val="22"/>
        </w:rPr>
      </w:pPr>
    </w:p>
    <w:p w:rsidR="00D42CBD" w:rsidRDefault="00665F53" w:rsidP="00C22460">
      <w:pPr>
        <w:rPr>
          <w:rFonts w:ascii="Arial" w:hAnsi="Arial" w:cs="Arial"/>
          <w:b/>
          <w:noProof/>
          <w:sz w:val="22"/>
          <w:szCs w:val="22"/>
        </w:rPr>
      </w:pPr>
      <w:r>
        <w:rPr>
          <w:rFonts w:ascii="Arial" w:hAnsi="Arial" w:cs="Arial"/>
          <w:b/>
          <w:noProof/>
          <w:sz w:val="22"/>
          <w:szCs w:val="22"/>
        </w:rPr>
        <w:t xml:space="preserve">2.0  </w:t>
      </w:r>
      <w:r w:rsidR="00F71A4B">
        <w:rPr>
          <w:rFonts w:ascii="Arial" w:hAnsi="Arial" w:cs="Arial"/>
          <w:b/>
          <w:noProof/>
          <w:sz w:val="22"/>
          <w:szCs w:val="22"/>
        </w:rPr>
        <w:t>GROUNDWATER QUALITY OF KANNUR DISTRICT</w:t>
      </w:r>
    </w:p>
    <w:p w:rsidR="00F53C59" w:rsidRDefault="00F53C59" w:rsidP="00C22460">
      <w:pPr>
        <w:rPr>
          <w:rFonts w:ascii="Arial" w:hAnsi="Arial" w:cs="Arial"/>
          <w:b/>
          <w:noProof/>
          <w:sz w:val="22"/>
          <w:szCs w:val="22"/>
        </w:rPr>
      </w:pPr>
    </w:p>
    <w:p w:rsidR="00D42CBD" w:rsidRDefault="00F53C59" w:rsidP="00D42CBD">
      <w:pPr>
        <w:jc w:val="both"/>
        <w:rPr>
          <w:rFonts w:ascii="Arial" w:hAnsi="Arial" w:cs="Arial"/>
          <w:b/>
          <w:noProof/>
          <w:sz w:val="22"/>
          <w:szCs w:val="22"/>
        </w:rPr>
      </w:pPr>
      <w:r>
        <w:rPr>
          <w:rFonts w:ascii="Arial" w:hAnsi="Arial" w:cs="Arial"/>
          <w:b/>
          <w:noProof/>
          <w:sz w:val="22"/>
          <w:szCs w:val="22"/>
        </w:rPr>
        <w:t>2.1 General features and Characteristics of the District</w:t>
      </w:r>
    </w:p>
    <w:p w:rsidR="00F53C59" w:rsidRDefault="00F53C59" w:rsidP="007578BF">
      <w:pPr>
        <w:spacing w:line="360" w:lineRule="auto"/>
        <w:jc w:val="both"/>
        <w:rPr>
          <w:rFonts w:ascii="Arial" w:hAnsi="Arial" w:cs="Arial"/>
          <w:color w:val="000000"/>
          <w:sz w:val="22"/>
          <w:szCs w:val="22"/>
        </w:rPr>
      </w:pPr>
    </w:p>
    <w:p w:rsidR="00F71A4B" w:rsidRPr="00863252" w:rsidRDefault="00F71A4B" w:rsidP="007578BF">
      <w:pPr>
        <w:spacing w:line="360" w:lineRule="auto"/>
        <w:jc w:val="both"/>
        <w:rPr>
          <w:rFonts w:ascii="Arial" w:hAnsi="Arial" w:cs="Arial"/>
          <w:noProof/>
          <w:sz w:val="22"/>
          <w:szCs w:val="22"/>
        </w:rPr>
      </w:pPr>
      <w:r w:rsidRPr="00863252">
        <w:rPr>
          <w:rFonts w:ascii="Arial" w:hAnsi="Arial" w:cs="Arial"/>
          <w:color w:val="000000"/>
          <w:sz w:val="22"/>
          <w:szCs w:val="22"/>
        </w:rPr>
        <w:t>Kannur (Cannanore) district is one of the northern maritime districts of Kerala. It covers an area of 2966 sq km bounded by the North latitudes 1</w:t>
      </w:r>
      <w:r w:rsidR="00D42CBD" w:rsidRPr="00863252">
        <w:rPr>
          <w:rFonts w:ascii="Arial" w:hAnsi="Arial" w:cs="Arial"/>
          <w:color w:val="000000"/>
          <w:sz w:val="22"/>
          <w:szCs w:val="22"/>
        </w:rPr>
        <w:t>1</w:t>
      </w:r>
      <w:r w:rsidR="00D42CBD" w:rsidRPr="00863252">
        <w:rPr>
          <w:rFonts w:ascii="Arial" w:hAnsi="Arial" w:cs="Arial"/>
          <w:color w:val="000000"/>
          <w:sz w:val="22"/>
          <w:szCs w:val="22"/>
          <w:vertAlign w:val="superscript"/>
        </w:rPr>
        <w:t>o</w:t>
      </w:r>
      <w:r w:rsidRPr="00863252">
        <w:rPr>
          <w:rFonts w:ascii="Arial" w:hAnsi="Arial" w:cs="Arial"/>
          <w:color w:val="000000"/>
          <w:sz w:val="22"/>
          <w:szCs w:val="22"/>
        </w:rPr>
        <w:t>40’00’’ and 12</w:t>
      </w:r>
      <w:r w:rsidR="00D42CBD" w:rsidRPr="00863252">
        <w:rPr>
          <w:rFonts w:ascii="Arial" w:hAnsi="Arial" w:cs="Arial"/>
          <w:color w:val="000000"/>
          <w:sz w:val="22"/>
          <w:szCs w:val="22"/>
          <w:vertAlign w:val="superscript"/>
        </w:rPr>
        <w:t>o</w:t>
      </w:r>
      <w:r w:rsidR="00F53C59">
        <w:rPr>
          <w:rFonts w:ascii="Arial" w:hAnsi="Arial" w:cs="Arial"/>
          <w:color w:val="000000"/>
          <w:sz w:val="22"/>
          <w:szCs w:val="22"/>
        </w:rPr>
        <w:t>20’</w:t>
      </w:r>
      <w:r w:rsidRPr="00863252">
        <w:rPr>
          <w:rFonts w:ascii="Arial" w:hAnsi="Arial" w:cs="Arial"/>
          <w:color w:val="000000"/>
          <w:sz w:val="22"/>
          <w:szCs w:val="22"/>
        </w:rPr>
        <w:t>27’’and East longitudes 75</w:t>
      </w:r>
      <w:r w:rsidR="00D42CBD" w:rsidRPr="00863252">
        <w:rPr>
          <w:rFonts w:ascii="Arial" w:hAnsi="Arial" w:cs="Arial"/>
          <w:color w:val="000000"/>
          <w:sz w:val="22"/>
          <w:szCs w:val="22"/>
          <w:vertAlign w:val="superscript"/>
        </w:rPr>
        <w:t>o</w:t>
      </w:r>
      <w:r w:rsidRPr="00863252">
        <w:rPr>
          <w:rFonts w:ascii="Arial" w:hAnsi="Arial" w:cs="Arial"/>
          <w:color w:val="000000"/>
          <w:sz w:val="22"/>
          <w:szCs w:val="22"/>
        </w:rPr>
        <w:t>10’00’’ and 75</w:t>
      </w:r>
      <w:r w:rsidR="00D42CBD" w:rsidRPr="00863252">
        <w:rPr>
          <w:rFonts w:ascii="Arial" w:hAnsi="Arial" w:cs="Arial"/>
          <w:color w:val="000000"/>
          <w:sz w:val="22"/>
          <w:szCs w:val="22"/>
          <w:vertAlign w:val="superscript"/>
        </w:rPr>
        <w:t>o</w:t>
      </w:r>
      <w:r w:rsidRPr="00863252">
        <w:rPr>
          <w:rFonts w:ascii="Arial" w:hAnsi="Arial" w:cs="Arial"/>
          <w:color w:val="000000"/>
          <w:sz w:val="22"/>
          <w:szCs w:val="22"/>
        </w:rPr>
        <w:t xml:space="preserve">56’30’’. It is bounded by Kasaragod district in the north, Kozhikode district in the south, Coorg district of Karnataka and Wayanad district in the east and the Lakshadweep Sea in the west. Kannur district is divided into 3 taluks (Taliparambu, Kannur and Thalassery), 5 municipalities (Payyanur, Taliparambu, Kannur, Azhikode and Koothuparambu), 9 blocks (Payyanur, Kannur, Thalasserry, Taliparambu, Edakkad, Irikkur, Iritty, Peravur and Koothuparambu), 81 panchayats and 129 villages. Kannur district is mainly drained by the Valapattanam and Anjarakandy rivers. The other rivers are Kuppam, Mahe, Thalasserry etc. Dendritic is the common drainage pattern. The Valapattanam river, which is the longest in the district originates from Brahmagiri Reserve forest in Coorg district of Karnataka. The drainage area of the river in Kerala is 1321 sq.km. The Anjarakandy river originates from the Kannoth Reserve forest. The drainage area of the river is 412 sq.km. </w:t>
      </w:r>
    </w:p>
    <w:p w:rsidR="00D42CBD" w:rsidRPr="00863252" w:rsidRDefault="00D42CBD" w:rsidP="007578BF">
      <w:pPr>
        <w:spacing w:line="360" w:lineRule="auto"/>
        <w:ind w:firstLine="720"/>
        <w:jc w:val="both"/>
        <w:rPr>
          <w:rFonts w:ascii="Arial" w:hAnsi="Arial" w:cs="Arial"/>
          <w:color w:val="000000"/>
          <w:sz w:val="22"/>
          <w:szCs w:val="22"/>
        </w:rPr>
      </w:pPr>
    </w:p>
    <w:p w:rsidR="00F71A4B" w:rsidRPr="00863252" w:rsidRDefault="00F71A4B" w:rsidP="007578BF">
      <w:pPr>
        <w:spacing w:line="360" w:lineRule="auto"/>
        <w:jc w:val="both"/>
        <w:rPr>
          <w:rFonts w:ascii="Arial" w:hAnsi="Arial" w:cs="Arial"/>
          <w:color w:val="000000"/>
          <w:sz w:val="22"/>
          <w:szCs w:val="22"/>
        </w:rPr>
      </w:pPr>
      <w:r w:rsidRPr="00863252">
        <w:rPr>
          <w:rFonts w:ascii="Arial" w:hAnsi="Arial" w:cs="Arial"/>
          <w:color w:val="000000"/>
          <w:sz w:val="22"/>
          <w:szCs w:val="22"/>
        </w:rPr>
        <w:t>Kannur district has 16,835 ha. area under irrigation, which accounts about 3.24% of the gross irrigated area of the state. Kannur district is provided with one major irrigation project along with some minor irrigation projects. The major irrigation scheme of the district is Pazhassi project. The command area fixed for Pazhassi project was 11525 ha of land. However</w:t>
      </w:r>
      <w:r w:rsidR="00F53C59">
        <w:rPr>
          <w:rFonts w:ascii="Arial" w:hAnsi="Arial" w:cs="Arial"/>
          <w:color w:val="000000"/>
          <w:sz w:val="22"/>
          <w:szCs w:val="22"/>
        </w:rPr>
        <w:t>,</w:t>
      </w:r>
      <w:r w:rsidRPr="00863252">
        <w:rPr>
          <w:rFonts w:ascii="Arial" w:hAnsi="Arial" w:cs="Arial"/>
          <w:color w:val="000000"/>
          <w:sz w:val="22"/>
          <w:szCs w:val="22"/>
        </w:rPr>
        <w:t xml:space="preserve"> only 8125 ha of land has been benefi</w:t>
      </w:r>
      <w:r w:rsidR="00F53C59">
        <w:rPr>
          <w:rFonts w:ascii="Arial" w:hAnsi="Arial" w:cs="Arial"/>
          <w:color w:val="000000"/>
          <w:sz w:val="22"/>
          <w:szCs w:val="22"/>
        </w:rPr>
        <w:t>t</w:t>
      </w:r>
      <w:r w:rsidRPr="00863252">
        <w:rPr>
          <w:rFonts w:ascii="Arial" w:hAnsi="Arial" w:cs="Arial"/>
          <w:color w:val="000000"/>
          <w:sz w:val="22"/>
          <w:szCs w:val="22"/>
        </w:rPr>
        <w:t>ted through this project</w:t>
      </w:r>
      <w:r w:rsidR="00F53C59">
        <w:rPr>
          <w:rFonts w:ascii="Arial" w:hAnsi="Arial" w:cs="Arial"/>
          <w:color w:val="000000"/>
          <w:sz w:val="22"/>
          <w:szCs w:val="22"/>
        </w:rPr>
        <w:t>.</w:t>
      </w:r>
      <w:r w:rsidRPr="00863252">
        <w:rPr>
          <w:rFonts w:ascii="Arial" w:hAnsi="Arial" w:cs="Arial"/>
          <w:color w:val="000000"/>
          <w:sz w:val="22"/>
          <w:szCs w:val="22"/>
        </w:rPr>
        <w:t xml:space="preserve"> Ground water is also used for irrigation purposes. In addition to this, there are private tanks to facilitate the irrigation sector. </w:t>
      </w:r>
    </w:p>
    <w:p w:rsidR="00D42CBD" w:rsidRPr="00863252" w:rsidRDefault="00D42CBD" w:rsidP="007578BF">
      <w:pPr>
        <w:spacing w:line="360" w:lineRule="auto"/>
        <w:jc w:val="both"/>
        <w:rPr>
          <w:rFonts w:ascii="Arial" w:hAnsi="Arial" w:cs="Arial"/>
          <w:bCs/>
          <w:color w:val="000000"/>
          <w:sz w:val="22"/>
          <w:szCs w:val="22"/>
        </w:rPr>
      </w:pPr>
    </w:p>
    <w:p w:rsidR="00F71A4B" w:rsidRPr="00F53C59" w:rsidRDefault="00F53C59" w:rsidP="00863252">
      <w:pPr>
        <w:jc w:val="both"/>
        <w:rPr>
          <w:rFonts w:ascii="Arial" w:hAnsi="Arial" w:cs="Arial"/>
          <w:b/>
          <w:color w:val="000000"/>
          <w:sz w:val="22"/>
          <w:szCs w:val="22"/>
        </w:rPr>
      </w:pPr>
      <w:r w:rsidRPr="00F53C59">
        <w:rPr>
          <w:rFonts w:ascii="Arial" w:hAnsi="Arial" w:cs="Arial"/>
          <w:b/>
          <w:bCs/>
          <w:color w:val="000000"/>
          <w:sz w:val="22"/>
          <w:szCs w:val="22"/>
        </w:rPr>
        <w:t>Rainfall &amp; Climate</w:t>
      </w:r>
      <w:r w:rsidR="00F71A4B" w:rsidRPr="00F53C59">
        <w:rPr>
          <w:rFonts w:ascii="Arial" w:hAnsi="Arial" w:cs="Arial"/>
          <w:b/>
          <w:bCs/>
          <w:color w:val="000000"/>
          <w:sz w:val="22"/>
          <w:szCs w:val="22"/>
        </w:rPr>
        <w:t xml:space="preserve"> </w:t>
      </w:r>
    </w:p>
    <w:p w:rsidR="00D42CBD" w:rsidRPr="00863252" w:rsidRDefault="00D42CBD" w:rsidP="00863252">
      <w:pPr>
        <w:pStyle w:val="BodyTextIndent"/>
        <w:spacing w:line="240" w:lineRule="auto"/>
        <w:ind w:left="0"/>
        <w:jc w:val="both"/>
        <w:rPr>
          <w:rFonts w:ascii="Arial" w:hAnsi="Arial" w:cs="Arial"/>
          <w:color w:val="000000"/>
          <w:sz w:val="22"/>
          <w:szCs w:val="22"/>
        </w:rPr>
      </w:pPr>
    </w:p>
    <w:p w:rsidR="00F71A4B" w:rsidRPr="00863252" w:rsidRDefault="00F71A4B" w:rsidP="007578BF">
      <w:pPr>
        <w:pStyle w:val="BodyTextIndent"/>
        <w:ind w:left="0"/>
        <w:jc w:val="both"/>
        <w:rPr>
          <w:rFonts w:ascii="Arial" w:hAnsi="Arial" w:cs="Arial"/>
          <w:color w:val="000000"/>
          <w:sz w:val="22"/>
          <w:szCs w:val="22"/>
        </w:rPr>
      </w:pPr>
      <w:r w:rsidRPr="00863252">
        <w:rPr>
          <w:rFonts w:ascii="Arial" w:hAnsi="Arial" w:cs="Arial"/>
          <w:color w:val="000000"/>
          <w:sz w:val="22"/>
          <w:szCs w:val="22"/>
        </w:rPr>
        <w:t>Kannur district receives a total annual rainfall of around 3453 mm. District experiences heavy rainfall during the South West monsoon season followed by North East monsoon. South West monsoon during June to September contributes 70 % of the total rainfall of the year. The northeast monsoon contributes only about 30%. The distribution of rainfall during year 2000 to 2005 is shown in Table 1. Rainfall is considerably less during the period from January to May. The highest monthly rainfall was received in the month of June 2003 and lowest in th</w:t>
      </w:r>
      <w:r w:rsidR="00D42CBD" w:rsidRPr="00863252">
        <w:rPr>
          <w:rFonts w:ascii="Arial" w:hAnsi="Arial" w:cs="Arial"/>
          <w:color w:val="000000"/>
          <w:sz w:val="22"/>
          <w:szCs w:val="22"/>
        </w:rPr>
        <w:t>e month of March 2005</w:t>
      </w:r>
      <w:r w:rsidR="00F53C59">
        <w:rPr>
          <w:rFonts w:ascii="Arial" w:hAnsi="Arial" w:cs="Arial"/>
          <w:color w:val="000000"/>
          <w:sz w:val="22"/>
          <w:szCs w:val="22"/>
        </w:rPr>
        <w:t xml:space="preserve"> (CGWB District report)</w:t>
      </w:r>
      <w:r w:rsidRPr="00863252">
        <w:rPr>
          <w:rFonts w:ascii="Arial" w:hAnsi="Arial" w:cs="Arial"/>
          <w:color w:val="000000"/>
          <w:sz w:val="22"/>
          <w:szCs w:val="22"/>
        </w:rPr>
        <w:t xml:space="preserve">. </w:t>
      </w:r>
    </w:p>
    <w:p w:rsidR="00720DF6" w:rsidRDefault="00720DF6" w:rsidP="00863252">
      <w:pPr>
        <w:autoSpaceDE w:val="0"/>
        <w:autoSpaceDN w:val="0"/>
        <w:adjustRightInd w:val="0"/>
        <w:jc w:val="both"/>
        <w:rPr>
          <w:rFonts w:ascii="Arial" w:hAnsi="Arial" w:cs="Arial"/>
          <w:bCs/>
          <w:color w:val="000000"/>
          <w:sz w:val="22"/>
          <w:szCs w:val="22"/>
        </w:rPr>
      </w:pPr>
    </w:p>
    <w:p w:rsidR="00F53C59" w:rsidRDefault="00F53C59" w:rsidP="00863252">
      <w:pPr>
        <w:autoSpaceDE w:val="0"/>
        <w:autoSpaceDN w:val="0"/>
        <w:adjustRightInd w:val="0"/>
        <w:jc w:val="both"/>
        <w:rPr>
          <w:rFonts w:ascii="Arial" w:hAnsi="Arial" w:cs="Arial"/>
          <w:bCs/>
          <w:color w:val="000000"/>
          <w:sz w:val="22"/>
          <w:szCs w:val="22"/>
        </w:rPr>
      </w:pPr>
    </w:p>
    <w:p w:rsidR="00F53C59" w:rsidRDefault="00F53C59" w:rsidP="00863252">
      <w:pPr>
        <w:autoSpaceDE w:val="0"/>
        <w:autoSpaceDN w:val="0"/>
        <w:adjustRightInd w:val="0"/>
        <w:jc w:val="both"/>
        <w:rPr>
          <w:rFonts w:ascii="Arial" w:hAnsi="Arial" w:cs="Arial"/>
          <w:bCs/>
          <w:color w:val="000000"/>
          <w:sz w:val="22"/>
          <w:szCs w:val="22"/>
        </w:rPr>
      </w:pPr>
    </w:p>
    <w:p w:rsidR="00F53C59" w:rsidRDefault="00F53C59" w:rsidP="00863252">
      <w:pPr>
        <w:autoSpaceDE w:val="0"/>
        <w:autoSpaceDN w:val="0"/>
        <w:adjustRightInd w:val="0"/>
        <w:jc w:val="both"/>
        <w:rPr>
          <w:rFonts w:ascii="Arial" w:hAnsi="Arial" w:cs="Arial"/>
          <w:bCs/>
          <w:color w:val="000000"/>
          <w:sz w:val="22"/>
          <w:szCs w:val="22"/>
        </w:rPr>
      </w:pPr>
    </w:p>
    <w:p w:rsidR="00F53C59" w:rsidRDefault="00F53C59" w:rsidP="00863252">
      <w:pPr>
        <w:autoSpaceDE w:val="0"/>
        <w:autoSpaceDN w:val="0"/>
        <w:adjustRightInd w:val="0"/>
        <w:jc w:val="both"/>
        <w:rPr>
          <w:rFonts w:ascii="Arial" w:hAnsi="Arial" w:cs="Arial"/>
          <w:bCs/>
          <w:color w:val="000000"/>
          <w:sz w:val="22"/>
          <w:szCs w:val="22"/>
        </w:rPr>
      </w:pPr>
    </w:p>
    <w:p w:rsidR="00F71A4B" w:rsidRPr="00863252" w:rsidRDefault="007578BF" w:rsidP="00863252">
      <w:pPr>
        <w:autoSpaceDE w:val="0"/>
        <w:autoSpaceDN w:val="0"/>
        <w:adjustRightInd w:val="0"/>
        <w:jc w:val="both"/>
        <w:rPr>
          <w:rFonts w:ascii="Arial" w:hAnsi="Arial" w:cs="Arial"/>
          <w:color w:val="000000"/>
          <w:sz w:val="22"/>
          <w:szCs w:val="22"/>
        </w:rPr>
      </w:pPr>
      <w:r>
        <w:rPr>
          <w:rFonts w:ascii="Arial" w:hAnsi="Arial" w:cs="Arial"/>
          <w:bCs/>
          <w:color w:val="000000"/>
          <w:sz w:val="22"/>
          <w:szCs w:val="22"/>
        </w:rPr>
        <w:t xml:space="preserve">Table </w:t>
      </w:r>
      <w:r w:rsidR="00A2101E">
        <w:rPr>
          <w:rFonts w:ascii="Arial" w:hAnsi="Arial" w:cs="Arial"/>
          <w:bCs/>
          <w:color w:val="000000"/>
          <w:sz w:val="22"/>
          <w:szCs w:val="22"/>
        </w:rPr>
        <w:t>4.</w:t>
      </w:r>
      <w:r>
        <w:rPr>
          <w:rFonts w:ascii="Arial" w:hAnsi="Arial" w:cs="Arial"/>
          <w:bCs/>
          <w:color w:val="000000"/>
          <w:sz w:val="22"/>
          <w:szCs w:val="22"/>
        </w:rPr>
        <w:t>2a</w:t>
      </w:r>
      <w:r w:rsidR="00F71A4B" w:rsidRPr="00863252">
        <w:rPr>
          <w:rFonts w:ascii="Arial" w:hAnsi="Arial" w:cs="Arial"/>
          <w:bCs/>
          <w:color w:val="000000"/>
          <w:sz w:val="22"/>
          <w:szCs w:val="22"/>
        </w:rPr>
        <w:t xml:space="preserve">: Monthly rainfall in Kannur district (Period 2000-2005) Year </w:t>
      </w:r>
    </w:p>
    <w:p w:rsidR="007C5406" w:rsidRPr="00863252" w:rsidRDefault="007C5406" w:rsidP="00863252">
      <w:pPr>
        <w:jc w:val="both"/>
        <w:rPr>
          <w:rFonts w:ascii="Arial" w:hAnsi="Arial" w:cs="Arial"/>
          <w:noProof/>
          <w:sz w:val="22"/>
          <w:szCs w:val="22"/>
        </w:rPr>
      </w:pPr>
    </w:p>
    <w:tbl>
      <w:tblPr>
        <w:tblW w:w="10080" w:type="dxa"/>
        <w:tblInd w:w="108" w:type="dxa"/>
        <w:tblBorders>
          <w:top w:val="nil"/>
          <w:left w:val="nil"/>
          <w:bottom w:val="nil"/>
          <w:right w:val="nil"/>
        </w:tblBorders>
        <w:tblLayout w:type="fixed"/>
        <w:tblLook w:val="0000" w:firstRow="0" w:lastRow="0" w:firstColumn="0" w:lastColumn="0" w:noHBand="0" w:noVBand="0"/>
      </w:tblPr>
      <w:tblGrid>
        <w:gridCol w:w="630"/>
        <w:gridCol w:w="630"/>
        <w:gridCol w:w="540"/>
        <w:gridCol w:w="630"/>
        <w:gridCol w:w="720"/>
        <w:gridCol w:w="720"/>
        <w:gridCol w:w="810"/>
        <w:gridCol w:w="810"/>
        <w:gridCol w:w="810"/>
        <w:gridCol w:w="810"/>
        <w:gridCol w:w="720"/>
        <w:gridCol w:w="720"/>
        <w:gridCol w:w="630"/>
        <w:gridCol w:w="900"/>
      </w:tblGrid>
      <w:tr w:rsidR="00D42CBD" w:rsidRPr="00863252" w:rsidTr="00D42CBD">
        <w:trPr>
          <w:trHeight w:val="124"/>
        </w:trPr>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FC40B0" w:rsidP="00863252">
            <w:pPr>
              <w:autoSpaceDE w:val="0"/>
              <w:autoSpaceDN w:val="0"/>
              <w:adjustRightInd w:val="0"/>
              <w:jc w:val="both"/>
              <w:rPr>
                <w:rFonts w:ascii="Arial" w:hAnsi="Arial" w:cs="Arial"/>
                <w:color w:val="000000"/>
                <w:sz w:val="18"/>
                <w:szCs w:val="18"/>
              </w:rPr>
            </w:pPr>
            <w:r>
              <w:rPr>
                <w:rFonts w:ascii="Arial" w:hAnsi="Arial" w:cs="Arial"/>
                <w:color w:val="000000"/>
                <w:sz w:val="18"/>
                <w:szCs w:val="18"/>
              </w:rPr>
              <w:t>Year</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bCs/>
                <w:color w:val="000000"/>
                <w:sz w:val="18"/>
                <w:szCs w:val="18"/>
              </w:rPr>
              <w:t xml:space="preserve">Jan </w:t>
            </w:r>
          </w:p>
        </w:tc>
        <w:tc>
          <w:tcPr>
            <w:tcW w:w="54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bCs/>
                <w:color w:val="000000"/>
                <w:sz w:val="18"/>
                <w:szCs w:val="18"/>
              </w:rPr>
            </w:pPr>
            <w:r w:rsidRPr="00FC40B0">
              <w:rPr>
                <w:rFonts w:ascii="Arial" w:hAnsi="Arial" w:cs="Arial"/>
                <w:bCs/>
                <w:color w:val="000000"/>
                <w:sz w:val="18"/>
                <w:szCs w:val="18"/>
              </w:rPr>
              <w:t>Feb</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bCs/>
                <w:color w:val="000000"/>
                <w:sz w:val="18"/>
                <w:szCs w:val="18"/>
              </w:rPr>
              <w:t xml:space="preserve">Mar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bCs/>
                <w:color w:val="000000"/>
                <w:sz w:val="18"/>
                <w:szCs w:val="18"/>
              </w:rPr>
              <w:t xml:space="preserve">Apr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bCs/>
                <w:color w:val="000000"/>
                <w:sz w:val="18"/>
                <w:szCs w:val="18"/>
              </w:rPr>
              <w:t xml:space="preserve">May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bCs/>
                <w:color w:val="000000"/>
                <w:sz w:val="18"/>
                <w:szCs w:val="18"/>
              </w:rPr>
              <w:t xml:space="preserve">Jun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bCs/>
                <w:color w:val="000000"/>
                <w:sz w:val="18"/>
                <w:szCs w:val="18"/>
              </w:rPr>
              <w:t xml:space="preserve">July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bCs/>
                <w:color w:val="000000"/>
                <w:sz w:val="18"/>
                <w:szCs w:val="18"/>
              </w:rPr>
              <w:t xml:space="preserve">Aug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bCs/>
                <w:color w:val="000000"/>
                <w:sz w:val="18"/>
                <w:szCs w:val="18"/>
              </w:rPr>
              <w:t xml:space="preserve">Sept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bCs/>
                <w:color w:val="000000"/>
                <w:sz w:val="18"/>
                <w:szCs w:val="18"/>
              </w:rPr>
              <w:t xml:space="preserve">Oct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bCs/>
                <w:color w:val="000000"/>
                <w:sz w:val="18"/>
                <w:szCs w:val="18"/>
              </w:rPr>
              <w:t xml:space="preserve">Nov </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bCs/>
                <w:color w:val="000000"/>
                <w:sz w:val="18"/>
                <w:szCs w:val="18"/>
              </w:rPr>
              <w:t xml:space="preserve">Dec </w:t>
            </w:r>
          </w:p>
        </w:tc>
        <w:tc>
          <w:tcPr>
            <w:tcW w:w="90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bCs/>
                <w:color w:val="000000"/>
                <w:sz w:val="18"/>
                <w:szCs w:val="18"/>
              </w:rPr>
              <w:t xml:space="preserve">Total </w:t>
            </w:r>
          </w:p>
        </w:tc>
      </w:tr>
      <w:tr w:rsidR="00D42CBD" w:rsidRPr="00863252" w:rsidTr="00D42CBD">
        <w:trPr>
          <w:trHeight w:val="119"/>
        </w:trPr>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2000 </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37.4 </w:t>
            </w:r>
          </w:p>
        </w:tc>
        <w:tc>
          <w:tcPr>
            <w:tcW w:w="54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   -</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4.4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81.8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286.4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916.2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674.1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587.6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74.9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411.8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52.0 </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131.6 </w:t>
            </w:r>
          </w:p>
        </w:tc>
        <w:tc>
          <w:tcPr>
            <w:tcW w:w="90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3258.2 </w:t>
            </w:r>
          </w:p>
        </w:tc>
      </w:tr>
      <w:tr w:rsidR="00D42CBD" w:rsidRPr="00863252" w:rsidTr="00D42CBD">
        <w:trPr>
          <w:trHeight w:val="119"/>
        </w:trPr>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2001 </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   -</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69.1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340.4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1191.8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902.7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509.8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175.0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376.0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49.7 </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2.0 </w:t>
            </w:r>
          </w:p>
        </w:tc>
        <w:tc>
          <w:tcPr>
            <w:tcW w:w="90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3616.5 </w:t>
            </w:r>
          </w:p>
        </w:tc>
      </w:tr>
      <w:tr w:rsidR="00D42CBD" w:rsidRPr="00863252" w:rsidTr="00D42CBD">
        <w:trPr>
          <w:trHeight w:val="119"/>
        </w:trPr>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2002 </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2.2</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8.6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13.3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1117.5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369.5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621.8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171.0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646.0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52.0 </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22.3 </w:t>
            </w:r>
          </w:p>
        </w:tc>
        <w:tc>
          <w:tcPr>
            <w:tcW w:w="90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3024.2 </w:t>
            </w:r>
          </w:p>
        </w:tc>
      </w:tr>
      <w:tr w:rsidR="00D42CBD" w:rsidRPr="00863252" w:rsidTr="00D42CBD">
        <w:trPr>
          <w:trHeight w:val="119"/>
        </w:trPr>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2003 </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9.3 </w:t>
            </w:r>
          </w:p>
        </w:tc>
        <w:tc>
          <w:tcPr>
            <w:tcW w:w="54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  -</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97.4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101.9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194.7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1396.0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445.2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417.9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145.9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345.2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70.8 </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1.8 </w:t>
            </w:r>
          </w:p>
        </w:tc>
        <w:tc>
          <w:tcPr>
            <w:tcW w:w="90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3226.1 </w:t>
            </w:r>
          </w:p>
        </w:tc>
      </w:tr>
      <w:tr w:rsidR="00D42CBD" w:rsidRPr="00863252" w:rsidTr="00D42CBD">
        <w:trPr>
          <w:trHeight w:val="119"/>
        </w:trPr>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2004 </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p>
        </w:tc>
        <w:tc>
          <w:tcPr>
            <w:tcW w:w="54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 -</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4.0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69.2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828.0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1097.4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1163.8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55.5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127.6 </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97.6 </w:t>
            </w:r>
          </w:p>
        </w:tc>
        <w:tc>
          <w:tcPr>
            <w:tcW w:w="90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3443.1 </w:t>
            </w:r>
          </w:p>
        </w:tc>
      </w:tr>
      <w:tr w:rsidR="00D42CBD" w:rsidRPr="00863252" w:rsidTr="00D42CBD">
        <w:trPr>
          <w:trHeight w:val="119"/>
        </w:trPr>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2005 </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AE6721"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 </w:t>
            </w:r>
            <w:r w:rsidR="00AE6721" w:rsidRPr="00FC40B0">
              <w:rPr>
                <w:rFonts w:ascii="Arial" w:hAnsi="Arial" w:cs="Arial"/>
                <w:color w:val="000000"/>
                <w:sz w:val="18"/>
                <w:szCs w:val="18"/>
              </w:rPr>
              <w:t>2.8</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1.4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12.2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84.8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1108.5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944.0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611.0 </w:t>
            </w:r>
          </w:p>
        </w:tc>
        <w:tc>
          <w:tcPr>
            <w:tcW w:w="81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589.6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389.0 </w:t>
            </w:r>
          </w:p>
        </w:tc>
        <w:tc>
          <w:tcPr>
            <w:tcW w:w="72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60.9 </w:t>
            </w:r>
          </w:p>
        </w:tc>
        <w:tc>
          <w:tcPr>
            <w:tcW w:w="63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606 </w:t>
            </w:r>
          </w:p>
        </w:tc>
        <w:tc>
          <w:tcPr>
            <w:tcW w:w="900" w:type="dxa"/>
            <w:tcBorders>
              <w:top w:val="single" w:sz="4" w:space="0" w:color="000000"/>
              <w:left w:val="single" w:sz="4" w:space="0" w:color="000000"/>
              <w:bottom w:val="single" w:sz="4" w:space="0" w:color="000000"/>
              <w:right w:val="single" w:sz="4" w:space="0" w:color="000000"/>
            </w:tcBorders>
          </w:tcPr>
          <w:p w:rsidR="00D42CBD" w:rsidRPr="00FC40B0" w:rsidRDefault="00D42CBD" w:rsidP="00863252">
            <w:pPr>
              <w:autoSpaceDE w:val="0"/>
              <w:autoSpaceDN w:val="0"/>
              <w:adjustRightInd w:val="0"/>
              <w:jc w:val="both"/>
              <w:rPr>
                <w:rFonts w:ascii="Arial" w:hAnsi="Arial" w:cs="Arial"/>
                <w:color w:val="000000"/>
                <w:sz w:val="18"/>
                <w:szCs w:val="18"/>
              </w:rPr>
            </w:pPr>
            <w:r w:rsidRPr="00FC40B0">
              <w:rPr>
                <w:rFonts w:ascii="Arial" w:hAnsi="Arial" w:cs="Arial"/>
                <w:color w:val="000000"/>
                <w:sz w:val="18"/>
                <w:szCs w:val="18"/>
              </w:rPr>
              <w:t xml:space="preserve">3864.8 </w:t>
            </w:r>
          </w:p>
        </w:tc>
      </w:tr>
    </w:tbl>
    <w:p w:rsidR="00AE6721" w:rsidRPr="00863252" w:rsidRDefault="00AE6721" w:rsidP="00863252">
      <w:pPr>
        <w:pStyle w:val="BodyTextIndent"/>
        <w:spacing w:line="240" w:lineRule="auto"/>
        <w:ind w:left="0" w:firstLine="720"/>
        <w:jc w:val="both"/>
        <w:rPr>
          <w:rFonts w:ascii="Arial" w:hAnsi="Arial" w:cs="Arial"/>
          <w:noProof/>
          <w:sz w:val="22"/>
          <w:szCs w:val="22"/>
        </w:rPr>
      </w:pPr>
    </w:p>
    <w:p w:rsidR="00AE6721" w:rsidRPr="00863252" w:rsidRDefault="00AE6721" w:rsidP="00FC40B0">
      <w:pPr>
        <w:pStyle w:val="BodyTextIndent"/>
        <w:ind w:left="0"/>
        <w:jc w:val="both"/>
        <w:rPr>
          <w:rFonts w:ascii="Arial" w:hAnsi="Arial" w:cs="Arial"/>
          <w:color w:val="000000"/>
          <w:sz w:val="22"/>
          <w:szCs w:val="22"/>
        </w:rPr>
      </w:pPr>
      <w:r w:rsidRPr="00863252">
        <w:rPr>
          <w:rFonts w:ascii="Arial" w:hAnsi="Arial" w:cs="Arial"/>
          <w:color w:val="000000"/>
          <w:sz w:val="22"/>
          <w:szCs w:val="22"/>
        </w:rPr>
        <w:t xml:space="preserve">The year to year variability of annual rainfall is around 28.2%. In general, the rainfall increases from the coast to the eastern hilly regions. Kannur district falls under wet type of climate based on Thornthwaite’s climatic classification. </w:t>
      </w:r>
    </w:p>
    <w:p w:rsidR="00AE6721" w:rsidRPr="00863252" w:rsidRDefault="00AE6721" w:rsidP="00863252">
      <w:pPr>
        <w:ind w:left="720" w:hanging="720"/>
        <w:jc w:val="both"/>
        <w:rPr>
          <w:rFonts w:ascii="Arial" w:hAnsi="Arial" w:cs="Arial"/>
          <w:bCs/>
          <w:color w:val="000000"/>
          <w:sz w:val="22"/>
          <w:szCs w:val="22"/>
        </w:rPr>
      </w:pPr>
    </w:p>
    <w:p w:rsidR="00AE6721" w:rsidRPr="00FC40B0" w:rsidRDefault="00AE6721" w:rsidP="00863252">
      <w:pPr>
        <w:ind w:left="720" w:hanging="720"/>
        <w:jc w:val="both"/>
        <w:rPr>
          <w:rFonts w:ascii="Arial" w:hAnsi="Arial" w:cs="Arial"/>
          <w:b/>
          <w:color w:val="000000"/>
          <w:sz w:val="22"/>
          <w:szCs w:val="22"/>
        </w:rPr>
      </w:pPr>
      <w:r w:rsidRPr="00FC40B0">
        <w:rPr>
          <w:rFonts w:ascii="Arial" w:hAnsi="Arial" w:cs="Arial"/>
          <w:b/>
          <w:bCs/>
          <w:color w:val="000000"/>
          <w:sz w:val="22"/>
          <w:szCs w:val="22"/>
        </w:rPr>
        <w:t xml:space="preserve">Meteorological Parameters </w:t>
      </w:r>
    </w:p>
    <w:p w:rsidR="00AE6721" w:rsidRPr="00863252" w:rsidRDefault="00AE6721" w:rsidP="00863252">
      <w:pPr>
        <w:ind w:left="720" w:hanging="720"/>
        <w:jc w:val="both"/>
        <w:rPr>
          <w:rFonts w:ascii="Arial" w:hAnsi="Arial" w:cs="Arial"/>
          <w:color w:val="000000"/>
          <w:sz w:val="22"/>
          <w:szCs w:val="22"/>
        </w:rPr>
      </w:pPr>
    </w:p>
    <w:p w:rsidR="00AE6721" w:rsidRPr="00F53C59" w:rsidRDefault="00AE6721" w:rsidP="00863252">
      <w:pPr>
        <w:jc w:val="both"/>
        <w:rPr>
          <w:rFonts w:ascii="Arial" w:hAnsi="Arial" w:cs="Arial"/>
          <w:b/>
          <w:color w:val="000000"/>
          <w:sz w:val="22"/>
          <w:szCs w:val="22"/>
        </w:rPr>
      </w:pPr>
      <w:r w:rsidRPr="00F53C59">
        <w:rPr>
          <w:rFonts w:ascii="Arial" w:hAnsi="Arial" w:cs="Arial"/>
          <w:b/>
          <w:bCs/>
          <w:color w:val="000000"/>
          <w:sz w:val="22"/>
          <w:szCs w:val="22"/>
        </w:rPr>
        <w:t xml:space="preserve">Temperature </w:t>
      </w:r>
    </w:p>
    <w:p w:rsidR="00AE6721" w:rsidRPr="00863252" w:rsidRDefault="00AE6721" w:rsidP="00F53C59">
      <w:pPr>
        <w:spacing w:line="360" w:lineRule="auto"/>
        <w:jc w:val="both"/>
        <w:rPr>
          <w:rFonts w:ascii="Arial" w:hAnsi="Arial" w:cs="Arial"/>
          <w:color w:val="000000"/>
          <w:sz w:val="22"/>
          <w:szCs w:val="22"/>
        </w:rPr>
      </w:pPr>
    </w:p>
    <w:p w:rsidR="00AE6721" w:rsidRPr="00863252" w:rsidRDefault="00AE6721" w:rsidP="00F53C59">
      <w:pPr>
        <w:spacing w:line="360" w:lineRule="auto"/>
        <w:jc w:val="both"/>
        <w:rPr>
          <w:rFonts w:ascii="Arial" w:hAnsi="Arial" w:cs="Arial"/>
          <w:color w:val="000000"/>
          <w:sz w:val="22"/>
          <w:szCs w:val="22"/>
        </w:rPr>
      </w:pPr>
      <w:r w:rsidRPr="00863252">
        <w:rPr>
          <w:rFonts w:ascii="Arial" w:hAnsi="Arial" w:cs="Arial"/>
          <w:color w:val="000000"/>
          <w:sz w:val="22"/>
          <w:szCs w:val="22"/>
        </w:rPr>
        <w:t>The temperature is more during the months of March to May and is less during December and January. The average mean monthly maximum temperature ranges from 28.4 to 36.9</w:t>
      </w:r>
      <w:r w:rsidRPr="00863252">
        <w:rPr>
          <w:rFonts w:ascii="Arial" w:hAnsi="Arial" w:cs="Arial"/>
          <w:color w:val="000000"/>
          <w:position w:val="10"/>
          <w:sz w:val="22"/>
          <w:szCs w:val="22"/>
          <w:vertAlign w:val="superscript"/>
        </w:rPr>
        <w:t>0</w:t>
      </w:r>
      <w:r w:rsidRPr="00863252">
        <w:rPr>
          <w:rFonts w:ascii="Arial" w:hAnsi="Arial" w:cs="Arial"/>
          <w:color w:val="000000"/>
          <w:sz w:val="22"/>
          <w:szCs w:val="22"/>
        </w:rPr>
        <w:t>C and minimum temperature ranges from 19.7 to 23.9</w:t>
      </w:r>
      <w:r w:rsidRPr="00863252">
        <w:rPr>
          <w:rFonts w:ascii="Arial" w:hAnsi="Arial" w:cs="Arial"/>
          <w:color w:val="000000"/>
          <w:position w:val="10"/>
          <w:sz w:val="22"/>
          <w:szCs w:val="22"/>
          <w:vertAlign w:val="superscript"/>
        </w:rPr>
        <w:t>0</w:t>
      </w:r>
      <w:r w:rsidRPr="00863252">
        <w:rPr>
          <w:rFonts w:ascii="Arial" w:hAnsi="Arial" w:cs="Arial"/>
          <w:color w:val="000000"/>
          <w:sz w:val="22"/>
          <w:szCs w:val="22"/>
        </w:rPr>
        <w:t xml:space="preserve">C. </w:t>
      </w:r>
    </w:p>
    <w:p w:rsidR="00AE6721" w:rsidRPr="00863252" w:rsidRDefault="00AE6721" w:rsidP="00FC40B0">
      <w:pPr>
        <w:spacing w:line="360" w:lineRule="auto"/>
        <w:jc w:val="both"/>
        <w:rPr>
          <w:rFonts w:ascii="Arial" w:hAnsi="Arial" w:cs="Arial"/>
          <w:bCs/>
          <w:color w:val="000000"/>
          <w:sz w:val="22"/>
          <w:szCs w:val="22"/>
        </w:rPr>
      </w:pPr>
    </w:p>
    <w:p w:rsidR="00A9487F" w:rsidRPr="00FC40B0" w:rsidRDefault="00AE6721" w:rsidP="00863252">
      <w:pPr>
        <w:jc w:val="both"/>
        <w:rPr>
          <w:rFonts w:ascii="Arial" w:hAnsi="Arial" w:cs="Arial"/>
          <w:b/>
          <w:bCs/>
          <w:color w:val="000000"/>
          <w:sz w:val="22"/>
          <w:szCs w:val="22"/>
        </w:rPr>
      </w:pPr>
      <w:r w:rsidRPr="00FC40B0">
        <w:rPr>
          <w:rFonts w:ascii="Arial" w:hAnsi="Arial" w:cs="Arial"/>
          <w:b/>
          <w:bCs/>
          <w:color w:val="000000"/>
          <w:sz w:val="22"/>
          <w:szCs w:val="22"/>
        </w:rPr>
        <w:t xml:space="preserve">Relative Humidity </w:t>
      </w:r>
    </w:p>
    <w:p w:rsidR="00A9487F" w:rsidRPr="00863252" w:rsidRDefault="00A9487F" w:rsidP="00863252">
      <w:pPr>
        <w:jc w:val="both"/>
        <w:rPr>
          <w:rFonts w:ascii="Arial" w:hAnsi="Arial" w:cs="Arial"/>
          <w:bCs/>
          <w:color w:val="000000"/>
          <w:sz w:val="22"/>
          <w:szCs w:val="22"/>
        </w:rPr>
      </w:pPr>
    </w:p>
    <w:p w:rsidR="00AE6721" w:rsidRPr="00863252" w:rsidRDefault="00AE6721" w:rsidP="00FC40B0">
      <w:pPr>
        <w:spacing w:line="360" w:lineRule="auto"/>
        <w:jc w:val="both"/>
        <w:rPr>
          <w:rFonts w:ascii="Arial" w:hAnsi="Arial" w:cs="Arial"/>
          <w:color w:val="000000"/>
          <w:sz w:val="22"/>
          <w:szCs w:val="22"/>
        </w:rPr>
      </w:pPr>
      <w:r w:rsidRPr="00863252">
        <w:rPr>
          <w:rFonts w:ascii="Arial" w:hAnsi="Arial" w:cs="Arial"/>
          <w:color w:val="000000"/>
          <w:sz w:val="22"/>
          <w:szCs w:val="22"/>
        </w:rPr>
        <w:t xml:space="preserve">Relative humidity is more during south west monsoon season (ie June to September). It is more during morning hours and is less during evening hours. Humidity ranges from 77 to 88 % in the district. </w:t>
      </w:r>
    </w:p>
    <w:p w:rsidR="00AE6721" w:rsidRPr="00FC40B0" w:rsidRDefault="00AE6721" w:rsidP="00863252">
      <w:pPr>
        <w:jc w:val="both"/>
        <w:rPr>
          <w:rFonts w:ascii="Arial" w:hAnsi="Arial" w:cs="Arial"/>
          <w:b/>
          <w:color w:val="000000"/>
          <w:sz w:val="22"/>
          <w:szCs w:val="22"/>
        </w:rPr>
      </w:pPr>
      <w:r w:rsidRPr="00FC40B0">
        <w:rPr>
          <w:rFonts w:ascii="Arial" w:hAnsi="Arial" w:cs="Arial"/>
          <w:b/>
          <w:bCs/>
          <w:color w:val="000000"/>
          <w:sz w:val="22"/>
          <w:szCs w:val="22"/>
        </w:rPr>
        <w:t xml:space="preserve">Evaporation </w:t>
      </w:r>
    </w:p>
    <w:p w:rsidR="00AE6721" w:rsidRPr="00863252" w:rsidRDefault="00AE6721" w:rsidP="00863252">
      <w:pPr>
        <w:jc w:val="both"/>
        <w:rPr>
          <w:rFonts w:ascii="Arial" w:hAnsi="Arial" w:cs="Arial"/>
          <w:color w:val="000000"/>
          <w:sz w:val="22"/>
          <w:szCs w:val="22"/>
        </w:rPr>
      </w:pPr>
    </w:p>
    <w:p w:rsidR="00AE6721" w:rsidRPr="00863252" w:rsidRDefault="00AE6721" w:rsidP="00FC40B0">
      <w:pPr>
        <w:spacing w:line="360" w:lineRule="auto"/>
        <w:jc w:val="both"/>
        <w:rPr>
          <w:rFonts w:ascii="Arial" w:hAnsi="Arial" w:cs="Arial"/>
          <w:color w:val="000000"/>
          <w:sz w:val="22"/>
          <w:szCs w:val="22"/>
        </w:rPr>
      </w:pPr>
      <w:r w:rsidRPr="00863252">
        <w:rPr>
          <w:rFonts w:ascii="Arial" w:hAnsi="Arial" w:cs="Arial"/>
          <w:color w:val="000000"/>
          <w:sz w:val="22"/>
          <w:szCs w:val="22"/>
        </w:rPr>
        <w:t xml:space="preserve">Evaporation is more during summer months of March to May and low during the months of June to November. The mean evaporation ranges from 2.6 to 5.7 mm/day. </w:t>
      </w:r>
    </w:p>
    <w:p w:rsidR="00AE6721" w:rsidRPr="00863252" w:rsidRDefault="00AE6721" w:rsidP="00863252">
      <w:pPr>
        <w:jc w:val="both"/>
        <w:rPr>
          <w:rFonts w:ascii="Arial" w:hAnsi="Arial" w:cs="Arial"/>
          <w:bCs/>
          <w:color w:val="000000"/>
          <w:sz w:val="22"/>
          <w:szCs w:val="22"/>
        </w:rPr>
      </w:pPr>
    </w:p>
    <w:p w:rsidR="00AE6721" w:rsidRPr="00FC40B0" w:rsidRDefault="00AE6721" w:rsidP="00863252">
      <w:pPr>
        <w:jc w:val="both"/>
        <w:rPr>
          <w:rFonts w:ascii="Arial" w:hAnsi="Arial" w:cs="Arial"/>
          <w:b/>
          <w:color w:val="000000"/>
          <w:sz w:val="22"/>
          <w:szCs w:val="22"/>
        </w:rPr>
      </w:pPr>
      <w:r w:rsidRPr="00FC40B0">
        <w:rPr>
          <w:rFonts w:ascii="Arial" w:hAnsi="Arial" w:cs="Arial"/>
          <w:b/>
          <w:bCs/>
          <w:color w:val="000000"/>
          <w:sz w:val="22"/>
          <w:szCs w:val="22"/>
        </w:rPr>
        <w:t xml:space="preserve">Sunshine Hours </w:t>
      </w:r>
    </w:p>
    <w:p w:rsidR="00AE6721" w:rsidRPr="00863252" w:rsidRDefault="00AE6721" w:rsidP="00F53C59">
      <w:pPr>
        <w:spacing w:line="360" w:lineRule="auto"/>
        <w:ind w:firstLine="720"/>
        <w:jc w:val="both"/>
        <w:rPr>
          <w:rFonts w:ascii="Arial" w:hAnsi="Arial" w:cs="Arial"/>
          <w:color w:val="000000"/>
          <w:sz w:val="22"/>
          <w:szCs w:val="22"/>
        </w:rPr>
      </w:pPr>
    </w:p>
    <w:p w:rsidR="00AE6721" w:rsidRPr="00863252" w:rsidRDefault="00AE6721" w:rsidP="00F53C59">
      <w:pPr>
        <w:spacing w:line="360" w:lineRule="auto"/>
        <w:jc w:val="both"/>
        <w:rPr>
          <w:rFonts w:ascii="Arial" w:hAnsi="Arial" w:cs="Arial"/>
          <w:color w:val="000000"/>
          <w:sz w:val="22"/>
          <w:szCs w:val="22"/>
        </w:rPr>
      </w:pPr>
      <w:r w:rsidRPr="00863252">
        <w:rPr>
          <w:rFonts w:ascii="Arial" w:hAnsi="Arial" w:cs="Arial"/>
          <w:color w:val="000000"/>
          <w:sz w:val="22"/>
          <w:szCs w:val="22"/>
        </w:rPr>
        <w:t xml:space="preserve">Generally good sunshine hours are recorded in the month of November to May. January to March records the maximum sunshine hours of more than 9.1 hours/day. The months of June to August records the minimum sunshine due to cloudy sky. </w:t>
      </w:r>
    </w:p>
    <w:p w:rsidR="00AE6721" w:rsidRPr="00863252" w:rsidRDefault="00AE6721" w:rsidP="00863252">
      <w:pPr>
        <w:ind w:firstLine="720"/>
        <w:jc w:val="both"/>
        <w:rPr>
          <w:rFonts w:ascii="Arial" w:hAnsi="Arial" w:cs="Arial"/>
          <w:color w:val="000000"/>
          <w:sz w:val="22"/>
          <w:szCs w:val="22"/>
        </w:rPr>
      </w:pPr>
    </w:p>
    <w:p w:rsidR="00AE6721" w:rsidRPr="00F53C59" w:rsidRDefault="00AE6721" w:rsidP="00863252">
      <w:pPr>
        <w:jc w:val="both"/>
        <w:rPr>
          <w:rFonts w:ascii="Arial" w:hAnsi="Arial" w:cs="Arial"/>
          <w:b/>
          <w:bCs/>
          <w:color w:val="000000"/>
          <w:sz w:val="22"/>
          <w:szCs w:val="22"/>
        </w:rPr>
      </w:pPr>
      <w:r w:rsidRPr="00F53C59">
        <w:rPr>
          <w:rFonts w:ascii="Arial" w:hAnsi="Arial" w:cs="Arial"/>
          <w:b/>
          <w:bCs/>
          <w:color w:val="000000"/>
          <w:sz w:val="22"/>
          <w:szCs w:val="22"/>
        </w:rPr>
        <w:t xml:space="preserve">Wind </w:t>
      </w:r>
    </w:p>
    <w:p w:rsidR="00AE6721" w:rsidRPr="00863252" w:rsidRDefault="00AE6721" w:rsidP="00F53C59">
      <w:pPr>
        <w:spacing w:line="360" w:lineRule="auto"/>
        <w:jc w:val="both"/>
        <w:rPr>
          <w:rFonts w:ascii="Arial" w:hAnsi="Arial" w:cs="Arial"/>
          <w:color w:val="000000"/>
          <w:sz w:val="22"/>
          <w:szCs w:val="22"/>
        </w:rPr>
      </w:pPr>
    </w:p>
    <w:p w:rsidR="00AE6721" w:rsidRPr="00863252" w:rsidRDefault="00AE6721" w:rsidP="00F53C59">
      <w:pPr>
        <w:spacing w:line="360" w:lineRule="auto"/>
        <w:jc w:val="both"/>
        <w:rPr>
          <w:rFonts w:ascii="Arial" w:hAnsi="Arial" w:cs="Arial"/>
          <w:color w:val="000000"/>
          <w:sz w:val="22"/>
          <w:szCs w:val="22"/>
        </w:rPr>
      </w:pPr>
      <w:r w:rsidRPr="00863252">
        <w:rPr>
          <w:rFonts w:ascii="Arial" w:hAnsi="Arial" w:cs="Arial"/>
          <w:color w:val="000000"/>
          <w:sz w:val="22"/>
          <w:szCs w:val="22"/>
        </w:rPr>
        <w:lastRenderedPageBreak/>
        <w:t xml:space="preserve">Wind speed ranges from 2.1 to 3.3 km per hour with mean speed of 2.6 km/hr. The wind speed is high during the period from March to June and low during the period from September to December. </w:t>
      </w:r>
    </w:p>
    <w:p w:rsidR="00AE6721" w:rsidRPr="00863252" w:rsidRDefault="00AE6721" w:rsidP="00863252">
      <w:pPr>
        <w:jc w:val="both"/>
        <w:rPr>
          <w:rFonts w:ascii="Arial" w:hAnsi="Arial" w:cs="Arial"/>
          <w:bCs/>
          <w:color w:val="000000"/>
          <w:sz w:val="22"/>
          <w:szCs w:val="22"/>
        </w:rPr>
      </w:pPr>
    </w:p>
    <w:p w:rsidR="00AE6721" w:rsidRPr="00F53C59" w:rsidRDefault="00AE6721" w:rsidP="00863252">
      <w:pPr>
        <w:jc w:val="both"/>
        <w:rPr>
          <w:rFonts w:ascii="Arial" w:hAnsi="Arial" w:cs="Arial"/>
          <w:b/>
          <w:color w:val="000000"/>
          <w:sz w:val="22"/>
          <w:szCs w:val="22"/>
        </w:rPr>
      </w:pPr>
      <w:r w:rsidRPr="00F53C59">
        <w:rPr>
          <w:rFonts w:ascii="Arial" w:hAnsi="Arial" w:cs="Arial"/>
          <w:b/>
          <w:bCs/>
          <w:color w:val="000000"/>
          <w:sz w:val="22"/>
          <w:szCs w:val="22"/>
        </w:rPr>
        <w:t xml:space="preserve">Potential Evapotranspiration (PET) </w:t>
      </w:r>
    </w:p>
    <w:p w:rsidR="00AE6721" w:rsidRPr="00863252" w:rsidRDefault="00AE6721" w:rsidP="00863252">
      <w:pPr>
        <w:ind w:firstLine="720"/>
        <w:jc w:val="both"/>
        <w:rPr>
          <w:rFonts w:ascii="Arial" w:hAnsi="Arial" w:cs="Arial"/>
          <w:color w:val="000000"/>
          <w:sz w:val="22"/>
          <w:szCs w:val="22"/>
        </w:rPr>
      </w:pPr>
    </w:p>
    <w:p w:rsidR="00AE6721" w:rsidRPr="00863252" w:rsidRDefault="00AE6721" w:rsidP="00F53C59">
      <w:pPr>
        <w:spacing w:line="360" w:lineRule="auto"/>
        <w:jc w:val="both"/>
        <w:rPr>
          <w:rFonts w:ascii="Arial" w:hAnsi="Arial" w:cs="Arial"/>
          <w:color w:val="000000"/>
          <w:sz w:val="22"/>
          <w:szCs w:val="22"/>
        </w:rPr>
      </w:pPr>
      <w:r w:rsidRPr="00863252">
        <w:rPr>
          <w:rFonts w:ascii="Arial" w:hAnsi="Arial" w:cs="Arial"/>
          <w:color w:val="000000"/>
          <w:sz w:val="22"/>
          <w:szCs w:val="22"/>
        </w:rPr>
        <w:t xml:space="preserve">The monthly PET ranges from 124.5 to 170.6 mm. PET values are lower than the monthly rainfall during the months of May to October indicating water surplus for possible recharge into groundwater regime during these months. </w:t>
      </w:r>
    </w:p>
    <w:p w:rsidR="00AE6721" w:rsidRPr="00863252" w:rsidRDefault="00AE6721" w:rsidP="00863252">
      <w:pPr>
        <w:jc w:val="both"/>
        <w:rPr>
          <w:rFonts w:ascii="Arial" w:hAnsi="Arial" w:cs="Arial"/>
          <w:color w:val="000000"/>
          <w:sz w:val="22"/>
          <w:szCs w:val="22"/>
        </w:rPr>
      </w:pPr>
    </w:p>
    <w:p w:rsidR="00AE6721" w:rsidRPr="00DE590B" w:rsidRDefault="00AE6721" w:rsidP="00863252">
      <w:pPr>
        <w:ind w:left="720" w:hanging="720"/>
        <w:jc w:val="both"/>
        <w:rPr>
          <w:rFonts w:ascii="Arial" w:hAnsi="Arial" w:cs="Arial"/>
          <w:b/>
          <w:color w:val="000000"/>
          <w:sz w:val="22"/>
          <w:szCs w:val="22"/>
        </w:rPr>
      </w:pPr>
      <w:r w:rsidRPr="00DE590B">
        <w:rPr>
          <w:rFonts w:ascii="Arial" w:hAnsi="Arial" w:cs="Arial"/>
          <w:b/>
          <w:bCs/>
          <w:color w:val="000000"/>
          <w:sz w:val="22"/>
          <w:szCs w:val="22"/>
        </w:rPr>
        <w:t xml:space="preserve">Geomorphology </w:t>
      </w:r>
    </w:p>
    <w:p w:rsidR="00AE6721" w:rsidRPr="00863252" w:rsidRDefault="00AE6721" w:rsidP="00863252">
      <w:pPr>
        <w:ind w:firstLine="720"/>
        <w:jc w:val="both"/>
        <w:rPr>
          <w:rFonts w:ascii="Arial" w:hAnsi="Arial" w:cs="Arial"/>
          <w:color w:val="000000"/>
          <w:sz w:val="22"/>
          <w:szCs w:val="22"/>
        </w:rPr>
      </w:pPr>
    </w:p>
    <w:p w:rsidR="00AE6721" w:rsidRPr="00863252" w:rsidRDefault="00AE6721" w:rsidP="00FC40B0">
      <w:pPr>
        <w:spacing w:line="360" w:lineRule="auto"/>
        <w:jc w:val="both"/>
        <w:rPr>
          <w:rFonts w:ascii="Arial" w:hAnsi="Arial" w:cs="Arial"/>
          <w:color w:val="000000"/>
          <w:sz w:val="22"/>
          <w:szCs w:val="22"/>
        </w:rPr>
      </w:pPr>
      <w:r w:rsidRPr="00863252">
        <w:rPr>
          <w:rFonts w:ascii="Arial" w:hAnsi="Arial" w:cs="Arial"/>
          <w:color w:val="000000"/>
          <w:sz w:val="22"/>
          <w:szCs w:val="22"/>
        </w:rPr>
        <w:t xml:space="preserve">Kannur district can be divided physiographically into three distinct geomorphologic units viz the coastal plains and lowlands in the western part, the central undulatory terrain comprising the midland region and eastern highland region. The coastal plains occurs as a narrow belt of alluvial deposits running parallel to the coast with a maximum width of about 15 km. Midland region forms a plateau land at certain places covered by a thick cover of laterites. The hilly tract in the eastern part consists of highly rugged terrains. The Ezhimala peak (259.69m) with the characteristic N-S alignment is a distinct physiographic unit in the coastal plains. Minor cliffs of laterite generally rising to an elevation of 50 to 60 m above mean sea level are found at Mahe, Thalasserry and Bekal coast. The midland region presents a plateau land covered by a thick cover of laterite. This is immediately to the east of the coastal strip, rising from 40 to 100 m above msl. The valleys in the plateau are gorge like and V shaped cut by youthful streams. The hilly tract along the eastern part of the district constitutes the highland region and is highly rugged. Development of bad land topography along the margins of the valley is a common feature observed in the district. </w:t>
      </w:r>
    </w:p>
    <w:p w:rsidR="00A9487F" w:rsidRPr="00863252" w:rsidRDefault="00A9487F" w:rsidP="00863252">
      <w:pPr>
        <w:jc w:val="both"/>
        <w:rPr>
          <w:rFonts w:ascii="Arial" w:hAnsi="Arial" w:cs="Arial"/>
          <w:bCs/>
          <w:color w:val="000000"/>
          <w:sz w:val="22"/>
          <w:szCs w:val="22"/>
        </w:rPr>
      </w:pPr>
    </w:p>
    <w:p w:rsidR="00A9487F" w:rsidRPr="00FC40B0" w:rsidRDefault="00AE6721" w:rsidP="00863252">
      <w:pPr>
        <w:jc w:val="both"/>
        <w:rPr>
          <w:rFonts w:ascii="Arial" w:hAnsi="Arial" w:cs="Arial"/>
          <w:b/>
          <w:bCs/>
          <w:color w:val="000000"/>
          <w:sz w:val="22"/>
          <w:szCs w:val="22"/>
        </w:rPr>
      </w:pPr>
      <w:r w:rsidRPr="00FC40B0">
        <w:rPr>
          <w:rFonts w:ascii="Arial" w:hAnsi="Arial" w:cs="Arial"/>
          <w:b/>
          <w:bCs/>
          <w:color w:val="000000"/>
          <w:sz w:val="22"/>
          <w:szCs w:val="22"/>
        </w:rPr>
        <w:t xml:space="preserve">Soil types </w:t>
      </w:r>
    </w:p>
    <w:p w:rsidR="00A9487F" w:rsidRPr="00863252" w:rsidRDefault="00A9487F" w:rsidP="00863252">
      <w:pPr>
        <w:jc w:val="both"/>
        <w:rPr>
          <w:rFonts w:ascii="Arial" w:hAnsi="Arial" w:cs="Arial"/>
          <w:bCs/>
          <w:color w:val="000000"/>
          <w:sz w:val="22"/>
          <w:szCs w:val="22"/>
        </w:rPr>
      </w:pPr>
    </w:p>
    <w:p w:rsidR="00AE6721" w:rsidRDefault="00AE6721" w:rsidP="00FC40B0">
      <w:pPr>
        <w:jc w:val="both"/>
        <w:rPr>
          <w:rFonts w:ascii="Arial" w:hAnsi="Arial" w:cs="Arial"/>
          <w:color w:val="000000"/>
          <w:sz w:val="22"/>
          <w:szCs w:val="22"/>
        </w:rPr>
      </w:pPr>
      <w:r w:rsidRPr="00863252">
        <w:rPr>
          <w:rFonts w:ascii="Arial" w:hAnsi="Arial" w:cs="Arial"/>
          <w:color w:val="000000"/>
          <w:sz w:val="22"/>
          <w:szCs w:val="22"/>
        </w:rPr>
        <w:t xml:space="preserve">There are mainly four types of soil observed in the district. </w:t>
      </w:r>
    </w:p>
    <w:p w:rsidR="00FC40B0" w:rsidRPr="00863252" w:rsidRDefault="00FC40B0" w:rsidP="00FC40B0">
      <w:pPr>
        <w:jc w:val="both"/>
        <w:rPr>
          <w:rFonts w:ascii="Arial" w:hAnsi="Arial" w:cs="Arial"/>
          <w:color w:val="000000"/>
          <w:sz w:val="22"/>
          <w:szCs w:val="22"/>
        </w:rPr>
      </w:pPr>
    </w:p>
    <w:p w:rsidR="00AE6721" w:rsidRPr="00863252" w:rsidRDefault="00AE6721" w:rsidP="00FC40B0">
      <w:pPr>
        <w:spacing w:line="360" w:lineRule="auto"/>
        <w:ind w:left="1217" w:hanging="498"/>
        <w:jc w:val="both"/>
        <w:rPr>
          <w:rFonts w:ascii="Arial" w:hAnsi="Arial" w:cs="Arial"/>
          <w:color w:val="000000"/>
          <w:sz w:val="22"/>
          <w:szCs w:val="22"/>
        </w:rPr>
      </w:pPr>
      <w:r w:rsidRPr="00863252">
        <w:rPr>
          <w:rFonts w:ascii="Arial" w:hAnsi="Arial" w:cs="Arial"/>
          <w:color w:val="000000"/>
          <w:sz w:val="22"/>
          <w:szCs w:val="22"/>
        </w:rPr>
        <w:t xml:space="preserve">(1) Lateritic soil </w:t>
      </w:r>
    </w:p>
    <w:p w:rsidR="00AE6721" w:rsidRPr="00863252" w:rsidRDefault="00AE6721" w:rsidP="00FC40B0">
      <w:pPr>
        <w:spacing w:line="360" w:lineRule="auto"/>
        <w:ind w:left="1123" w:hanging="403"/>
        <w:jc w:val="both"/>
        <w:rPr>
          <w:rFonts w:ascii="Arial" w:hAnsi="Arial" w:cs="Arial"/>
          <w:color w:val="000000"/>
          <w:sz w:val="22"/>
          <w:szCs w:val="22"/>
        </w:rPr>
      </w:pPr>
      <w:r w:rsidRPr="00863252">
        <w:rPr>
          <w:rFonts w:ascii="Arial" w:hAnsi="Arial" w:cs="Arial"/>
          <w:color w:val="000000"/>
          <w:sz w:val="22"/>
          <w:szCs w:val="22"/>
        </w:rPr>
        <w:t xml:space="preserve">(2) Brown hydromorphic soil </w:t>
      </w:r>
    </w:p>
    <w:p w:rsidR="00AE6721" w:rsidRPr="00863252" w:rsidRDefault="00AE6721" w:rsidP="00FC40B0">
      <w:pPr>
        <w:spacing w:line="360" w:lineRule="auto"/>
        <w:ind w:left="1123" w:hanging="403"/>
        <w:jc w:val="both"/>
        <w:rPr>
          <w:rFonts w:ascii="Arial" w:hAnsi="Arial" w:cs="Arial"/>
          <w:color w:val="000000"/>
          <w:sz w:val="22"/>
          <w:szCs w:val="22"/>
        </w:rPr>
      </w:pPr>
      <w:r w:rsidRPr="00863252">
        <w:rPr>
          <w:rFonts w:ascii="Arial" w:hAnsi="Arial" w:cs="Arial"/>
          <w:color w:val="000000"/>
          <w:sz w:val="22"/>
          <w:szCs w:val="22"/>
        </w:rPr>
        <w:t xml:space="preserve">(3) Coastal and river alluvium </w:t>
      </w:r>
    </w:p>
    <w:p w:rsidR="00AE6721" w:rsidRDefault="00AE6721" w:rsidP="00FC40B0">
      <w:pPr>
        <w:spacing w:line="360" w:lineRule="auto"/>
        <w:ind w:left="1123" w:hanging="403"/>
        <w:jc w:val="both"/>
        <w:rPr>
          <w:rFonts w:ascii="Arial" w:hAnsi="Arial" w:cs="Arial"/>
          <w:color w:val="000000"/>
          <w:sz w:val="22"/>
          <w:szCs w:val="22"/>
        </w:rPr>
      </w:pPr>
      <w:r w:rsidRPr="00863252">
        <w:rPr>
          <w:rFonts w:ascii="Arial" w:hAnsi="Arial" w:cs="Arial"/>
          <w:color w:val="000000"/>
          <w:sz w:val="22"/>
          <w:szCs w:val="22"/>
        </w:rPr>
        <w:t xml:space="preserve">(4) Forest Loamy soil </w:t>
      </w:r>
    </w:p>
    <w:p w:rsidR="00FC40B0" w:rsidRPr="00863252" w:rsidRDefault="00FC40B0" w:rsidP="00FC40B0">
      <w:pPr>
        <w:spacing w:line="360" w:lineRule="auto"/>
        <w:ind w:left="1123" w:hanging="403"/>
        <w:jc w:val="both"/>
        <w:rPr>
          <w:rFonts w:ascii="Arial" w:hAnsi="Arial" w:cs="Arial"/>
          <w:color w:val="000000"/>
          <w:sz w:val="22"/>
          <w:szCs w:val="22"/>
        </w:rPr>
      </w:pPr>
    </w:p>
    <w:p w:rsidR="00FC40B0" w:rsidRDefault="00AE6721" w:rsidP="00FC40B0">
      <w:pPr>
        <w:numPr>
          <w:ilvl w:val="0"/>
          <w:numId w:val="23"/>
        </w:numPr>
        <w:spacing w:line="360" w:lineRule="auto"/>
        <w:jc w:val="both"/>
        <w:rPr>
          <w:rFonts w:ascii="Arial" w:hAnsi="Arial" w:cs="Arial"/>
          <w:color w:val="000000"/>
          <w:sz w:val="22"/>
          <w:szCs w:val="22"/>
        </w:rPr>
      </w:pPr>
      <w:r w:rsidRPr="00863252">
        <w:rPr>
          <w:rFonts w:ascii="Arial" w:hAnsi="Arial" w:cs="Arial"/>
          <w:color w:val="000000"/>
          <w:sz w:val="22"/>
          <w:szCs w:val="22"/>
        </w:rPr>
        <w:t xml:space="preserve">Lateritic soil – The predominant soil in the district is lateritic soil, which is the weathered product derived under humid tropical conditions. It occurs mainly in the midland and hilly areas characterized by rugged topography. They range from sandy loam to red loam. </w:t>
      </w:r>
    </w:p>
    <w:p w:rsidR="00FC40B0" w:rsidRDefault="00FC40B0" w:rsidP="00FC40B0">
      <w:pPr>
        <w:spacing w:line="360" w:lineRule="auto"/>
        <w:ind w:left="1080"/>
        <w:jc w:val="both"/>
        <w:rPr>
          <w:rFonts w:ascii="Arial" w:hAnsi="Arial" w:cs="Arial"/>
          <w:color w:val="000000"/>
          <w:sz w:val="22"/>
          <w:szCs w:val="22"/>
        </w:rPr>
      </w:pPr>
    </w:p>
    <w:p w:rsidR="00FC40B0" w:rsidRDefault="00AE6721" w:rsidP="00FC40B0">
      <w:pPr>
        <w:numPr>
          <w:ilvl w:val="0"/>
          <w:numId w:val="23"/>
        </w:numPr>
        <w:spacing w:line="360" w:lineRule="auto"/>
        <w:jc w:val="both"/>
        <w:rPr>
          <w:rFonts w:ascii="Arial" w:hAnsi="Arial" w:cs="Arial"/>
          <w:color w:val="000000"/>
          <w:sz w:val="22"/>
          <w:szCs w:val="22"/>
        </w:rPr>
      </w:pPr>
      <w:r w:rsidRPr="00863252">
        <w:rPr>
          <w:rFonts w:ascii="Arial" w:hAnsi="Arial" w:cs="Arial"/>
          <w:color w:val="000000"/>
          <w:sz w:val="22"/>
          <w:szCs w:val="22"/>
        </w:rPr>
        <w:t>Brown hydromorphic soil – These are confined to</w:t>
      </w:r>
      <w:r w:rsidR="00FC40B0">
        <w:rPr>
          <w:rFonts w:ascii="Arial" w:hAnsi="Arial" w:cs="Arial"/>
          <w:color w:val="000000"/>
          <w:sz w:val="22"/>
          <w:szCs w:val="22"/>
        </w:rPr>
        <w:t xml:space="preserve"> the valleys between undulating</w:t>
      </w:r>
    </w:p>
    <w:p w:rsidR="00AE6721" w:rsidRPr="00863252" w:rsidRDefault="007B5B79" w:rsidP="00FC40B0">
      <w:pPr>
        <w:spacing w:line="360" w:lineRule="auto"/>
        <w:ind w:left="1080"/>
        <w:jc w:val="both"/>
        <w:rPr>
          <w:rFonts w:ascii="Arial" w:hAnsi="Arial" w:cs="Arial"/>
          <w:color w:val="000000"/>
          <w:sz w:val="22"/>
          <w:szCs w:val="22"/>
        </w:rPr>
      </w:pPr>
      <w:r w:rsidRPr="00863252">
        <w:rPr>
          <w:rFonts w:ascii="Arial" w:hAnsi="Arial" w:cs="Arial"/>
          <w:color w:val="000000"/>
          <w:sz w:val="22"/>
          <w:szCs w:val="22"/>
        </w:rPr>
        <w:t>Topography</w:t>
      </w:r>
      <w:r w:rsidR="00AE6721" w:rsidRPr="00863252">
        <w:rPr>
          <w:rFonts w:ascii="Arial" w:hAnsi="Arial" w:cs="Arial"/>
          <w:color w:val="000000"/>
          <w:sz w:val="22"/>
          <w:szCs w:val="22"/>
        </w:rPr>
        <w:t xml:space="preserve"> in the midlands and in the low lying areas of the coastal strip in the district. These soils are brown in colour and the surface texture varies from sandy loam to clay. They have been formed as a result of transportation and deposition of materials from adjoining hill slopes and also through deposition by rivers. </w:t>
      </w:r>
    </w:p>
    <w:p w:rsidR="00AE6721" w:rsidRPr="00863252" w:rsidRDefault="00AE6721" w:rsidP="00FC40B0">
      <w:pPr>
        <w:pStyle w:val="Default"/>
        <w:spacing w:line="360" w:lineRule="auto"/>
        <w:jc w:val="both"/>
        <w:rPr>
          <w:rFonts w:ascii="Arial" w:hAnsi="Arial" w:cs="Arial"/>
          <w:sz w:val="22"/>
          <w:szCs w:val="22"/>
        </w:rPr>
      </w:pPr>
    </w:p>
    <w:p w:rsidR="00AE6721" w:rsidRPr="00863252" w:rsidRDefault="00FC40B0" w:rsidP="00FC40B0">
      <w:pPr>
        <w:spacing w:line="360" w:lineRule="auto"/>
        <w:ind w:left="1080" w:hanging="540"/>
        <w:jc w:val="both"/>
        <w:rPr>
          <w:rFonts w:ascii="Arial" w:hAnsi="Arial" w:cs="Arial"/>
          <w:color w:val="000000"/>
          <w:sz w:val="22"/>
          <w:szCs w:val="22"/>
        </w:rPr>
      </w:pPr>
      <w:r>
        <w:rPr>
          <w:rFonts w:ascii="Arial" w:hAnsi="Arial" w:cs="Arial"/>
          <w:color w:val="000000"/>
          <w:sz w:val="22"/>
          <w:szCs w:val="22"/>
        </w:rPr>
        <w:t xml:space="preserve">  (3)  </w:t>
      </w:r>
      <w:r>
        <w:rPr>
          <w:rFonts w:ascii="Arial" w:hAnsi="Arial" w:cs="Arial"/>
          <w:color w:val="000000"/>
          <w:sz w:val="22"/>
          <w:szCs w:val="22"/>
        </w:rPr>
        <w:tab/>
      </w:r>
      <w:r w:rsidR="00AE6721" w:rsidRPr="00863252">
        <w:rPr>
          <w:rFonts w:ascii="Arial" w:hAnsi="Arial" w:cs="Arial"/>
          <w:color w:val="000000"/>
          <w:sz w:val="22"/>
          <w:szCs w:val="22"/>
        </w:rPr>
        <w:t xml:space="preserve">Coastal and river alluvium – The coastal alluvium is seen in the western coastal tract of the district. The coastal plain is characterized by secondary soils, which are sandy and sterile with poor water holding capacity. The width of the zone is more in the central part i.e., in the Kannur area and it is almost narrow in both north and southern areas of the district. The marshy soil in the coastal plain supports mangrove vegetation and is found at the estuaries and backwater extending inland along their courses. The soil is composed of recent deposits predominantly marine with some fluvial sediments along the coastline. These soils are immature with high sand content. River alluvium is found along river valleys cutting across the extensive lateritic soils. The soil is very deep with surface texture ranging from sandy loam to clay. It is fertile, having water holding capacity and plant nutrients which are regularly replenished during floods. </w:t>
      </w:r>
    </w:p>
    <w:p w:rsidR="00AE6721" w:rsidRPr="00863252" w:rsidRDefault="00AE6721" w:rsidP="00FC40B0">
      <w:pPr>
        <w:ind w:left="2700" w:hanging="540"/>
        <w:jc w:val="both"/>
        <w:rPr>
          <w:rFonts w:ascii="Arial" w:hAnsi="Arial" w:cs="Arial"/>
          <w:color w:val="000000"/>
          <w:sz w:val="22"/>
          <w:szCs w:val="22"/>
        </w:rPr>
      </w:pPr>
    </w:p>
    <w:p w:rsidR="00FC40B0" w:rsidRDefault="00AE6721" w:rsidP="00FC40B0">
      <w:pPr>
        <w:numPr>
          <w:ilvl w:val="0"/>
          <w:numId w:val="23"/>
        </w:numPr>
        <w:spacing w:line="360" w:lineRule="auto"/>
        <w:jc w:val="both"/>
        <w:rPr>
          <w:rFonts w:ascii="Arial" w:hAnsi="Arial" w:cs="Arial"/>
          <w:color w:val="000000"/>
          <w:sz w:val="22"/>
          <w:szCs w:val="22"/>
        </w:rPr>
      </w:pPr>
      <w:r w:rsidRPr="00863252">
        <w:rPr>
          <w:rFonts w:ascii="Arial" w:hAnsi="Arial" w:cs="Arial"/>
          <w:color w:val="000000"/>
          <w:sz w:val="22"/>
          <w:szCs w:val="22"/>
        </w:rPr>
        <w:t xml:space="preserve">Forest Loamy soil – These soils are found in the eastern hilly areas of the district </w:t>
      </w:r>
    </w:p>
    <w:p w:rsidR="00AE6721" w:rsidRPr="00863252" w:rsidRDefault="00AE6721" w:rsidP="00FC40B0">
      <w:pPr>
        <w:spacing w:line="360" w:lineRule="auto"/>
        <w:ind w:left="1080"/>
        <w:jc w:val="both"/>
        <w:rPr>
          <w:rFonts w:ascii="Arial" w:hAnsi="Arial" w:cs="Arial"/>
          <w:color w:val="000000"/>
          <w:sz w:val="22"/>
          <w:szCs w:val="22"/>
        </w:rPr>
      </w:pPr>
      <w:r w:rsidRPr="00863252">
        <w:rPr>
          <w:rFonts w:ascii="Arial" w:hAnsi="Arial" w:cs="Arial"/>
          <w:color w:val="000000"/>
          <w:sz w:val="22"/>
          <w:szCs w:val="22"/>
        </w:rPr>
        <w:t xml:space="preserve">and are </w:t>
      </w:r>
      <w:r w:rsidR="00FC40B0">
        <w:rPr>
          <w:rFonts w:ascii="Arial" w:hAnsi="Arial" w:cs="Arial"/>
          <w:color w:val="000000"/>
          <w:sz w:val="22"/>
          <w:szCs w:val="22"/>
        </w:rPr>
        <w:t>c</w:t>
      </w:r>
      <w:r w:rsidRPr="00863252">
        <w:rPr>
          <w:rFonts w:ascii="Arial" w:hAnsi="Arial" w:cs="Arial"/>
          <w:color w:val="000000"/>
          <w:sz w:val="22"/>
          <w:szCs w:val="22"/>
        </w:rPr>
        <w:t>haracterised by a surface layer rich in organic matter. They are generally acidic and are</w:t>
      </w:r>
      <w:r w:rsidR="00FC40B0">
        <w:rPr>
          <w:rFonts w:ascii="Arial" w:hAnsi="Arial" w:cs="Arial"/>
          <w:color w:val="000000"/>
          <w:sz w:val="22"/>
          <w:szCs w:val="22"/>
        </w:rPr>
        <w:t xml:space="preserve"> </w:t>
      </w:r>
      <w:r w:rsidRPr="00863252">
        <w:rPr>
          <w:rFonts w:ascii="Arial" w:hAnsi="Arial" w:cs="Arial"/>
          <w:color w:val="000000"/>
          <w:sz w:val="22"/>
          <w:szCs w:val="22"/>
        </w:rPr>
        <w:t xml:space="preserve">dark reddish brown to black in colour with loam to silty loam texture. </w:t>
      </w:r>
    </w:p>
    <w:p w:rsidR="00AE6721" w:rsidRPr="00863252" w:rsidRDefault="00AE6721" w:rsidP="00FC40B0">
      <w:pPr>
        <w:ind w:left="1260" w:hanging="360"/>
        <w:jc w:val="both"/>
        <w:rPr>
          <w:rFonts w:ascii="Arial" w:hAnsi="Arial" w:cs="Arial"/>
          <w:color w:val="000000"/>
          <w:sz w:val="22"/>
          <w:szCs w:val="22"/>
        </w:rPr>
      </w:pPr>
      <w:r w:rsidRPr="00863252">
        <w:rPr>
          <w:rFonts w:ascii="Arial" w:hAnsi="Arial" w:cs="Arial"/>
          <w:bCs/>
          <w:color w:val="000000"/>
          <w:sz w:val="22"/>
          <w:szCs w:val="22"/>
        </w:rPr>
        <w:t xml:space="preserve"> </w:t>
      </w:r>
    </w:p>
    <w:p w:rsidR="00AE6721" w:rsidRPr="00863252" w:rsidRDefault="00AE6721" w:rsidP="00FC40B0">
      <w:pPr>
        <w:spacing w:line="360" w:lineRule="auto"/>
        <w:jc w:val="both"/>
        <w:rPr>
          <w:rFonts w:ascii="Arial" w:hAnsi="Arial" w:cs="Arial"/>
          <w:color w:val="000000"/>
          <w:sz w:val="22"/>
          <w:szCs w:val="22"/>
        </w:rPr>
      </w:pPr>
      <w:r w:rsidRPr="00863252">
        <w:rPr>
          <w:rFonts w:ascii="Arial" w:hAnsi="Arial" w:cs="Arial"/>
          <w:color w:val="000000"/>
          <w:sz w:val="22"/>
          <w:szCs w:val="22"/>
        </w:rPr>
        <w:t xml:space="preserve">In Kannur district Groundwater occurs under phreatic conditions in weathered mantle of the crystalline rocks, laterites and unconsolidated coastal sediments. It occurs under semi confined to confined conditions in the deep-seated fractured aquifers of the crystalline rocks and Tertiary sediments. </w:t>
      </w:r>
    </w:p>
    <w:p w:rsidR="00AE6721" w:rsidRPr="00863252" w:rsidRDefault="00AE6721" w:rsidP="00FC40B0">
      <w:pPr>
        <w:spacing w:line="360" w:lineRule="auto"/>
        <w:jc w:val="both"/>
        <w:rPr>
          <w:rFonts w:ascii="Arial" w:hAnsi="Arial" w:cs="Arial"/>
          <w:color w:val="000000"/>
          <w:sz w:val="22"/>
          <w:szCs w:val="22"/>
        </w:rPr>
      </w:pPr>
      <w:r w:rsidRPr="00863252">
        <w:rPr>
          <w:rFonts w:ascii="Arial" w:hAnsi="Arial" w:cs="Arial"/>
          <w:bCs/>
          <w:color w:val="000000"/>
          <w:sz w:val="22"/>
          <w:szCs w:val="22"/>
        </w:rPr>
        <w:t xml:space="preserve"> </w:t>
      </w:r>
      <w:r w:rsidRPr="00863252">
        <w:rPr>
          <w:rFonts w:ascii="Arial" w:hAnsi="Arial" w:cs="Arial"/>
          <w:color w:val="000000"/>
          <w:sz w:val="22"/>
          <w:szCs w:val="22"/>
        </w:rPr>
        <w:t xml:space="preserve">The major rock types found are charnockites, pyroxene granulites, garnetiferous gneisses, hornblende biotite gneisses and schistose rocks overlain by Tertiaries and coastal alluvium along the coast ranging in age from Archaean to Recent. These rocks have undergone weathering and lateritisation. The hydrogeological units encountered in the district are (i) consolidated formations (weathered and fractured crystallines) (ii) Semi consolidated sediments equivalent to Warkalies of Southern Kerala and Laterite formations and (iii) unconsolidated formations (Recent alluvium occurring along the coast). </w:t>
      </w:r>
    </w:p>
    <w:p w:rsidR="00AE6721" w:rsidRDefault="00AE6721" w:rsidP="00863252">
      <w:pPr>
        <w:ind w:firstLine="720"/>
        <w:jc w:val="both"/>
        <w:rPr>
          <w:rFonts w:ascii="Arial" w:hAnsi="Arial" w:cs="Arial"/>
          <w:color w:val="000000"/>
          <w:sz w:val="22"/>
          <w:szCs w:val="22"/>
        </w:rPr>
      </w:pPr>
    </w:p>
    <w:p w:rsidR="00C22460" w:rsidRPr="00863252" w:rsidRDefault="00C22460" w:rsidP="00863252">
      <w:pPr>
        <w:ind w:firstLine="720"/>
        <w:jc w:val="both"/>
        <w:rPr>
          <w:rFonts w:ascii="Arial" w:hAnsi="Arial" w:cs="Arial"/>
          <w:color w:val="000000"/>
          <w:sz w:val="22"/>
          <w:szCs w:val="22"/>
        </w:rPr>
      </w:pPr>
    </w:p>
    <w:p w:rsidR="001279F9" w:rsidRPr="00DE590B" w:rsidRDefault="001279F9" w:rsidP="00863252">
      <w:pPr>
        <w:autoSpaceDE w:val="0"/>
        <w:autoSpaceDN w:val="0"/>
        <w:adjustRightInd w:val="0"/>
        <w:jc w:val="both"/>
        <w:rPr>
          <w:rFonts w:ascii="Arial" w:hAnsi="Arial" w:cs="Arial"/>
          <w:b/>
          <w:color w:val="000000"/>
          <w:sz w:val="22"/>
          <w:szCs w:val="22"/>
        </w:rPr>
      </w:pPr>
      <w:r w:rsidRPr="00DE590B">
        <w:rPr>
          <w:rFonts w:ascii="Arial" w:hAnsi="Arial" w:cs="Arial"/>
          <w:b/>
          <w:bCs/>
          <w:color w:val="000000"/>
          <w:sz w:val="22"/>
          <w:szCs w:val="22"/>
        </w:rPr>
        <w:lastRenderedPageBreak/>
        <w:t xml:space="preserve">Ground Water Quality </w:t>
      </w:r>
      <w:r w:rsidR="003478EA">
        <w:rPr>
          <w:rFonts w:ascii="Arial" w:hAnsi="Arial" w:cs="Arial"/>
          <w:b/>
          <w:bCs/>
          <w:color w:val="000000"/>
          <w:sz w:val="22"/>
          <w:szCs w:val="22"/>
        </w:rPr>
        <w:t>of Kannur district</w:t>
      </w:r>
    </w:p>
    <w:p w:rsidR="00D4048D" w:rsidRPr="00863252" w:rsidRDefault="00D4048D" w:rsidP="00863252">
      <w:pPr>
        <w:jc w:val="both"/>
        <w:rPr>
          <w:rFonts w:ascii="Arial" w:hAnsi="Arial" w:cs="Arial"/>
          <w:color w:val="000000"/>
          <w:sz w:val="22"/>
          <w:szCs w:val="22"/>
        </w:rPr>
      </w:pPr>
    </w:p>
    <w:p w:rsidR="00D476C1" w:rsidRPr="00AC79A1" w:rsidRDefault="00C23923" w:rsidP="00C22460">
      <w:pPr>
        <w:jc w:val="both"/>
        <w:rPr>
          <w:rFonts w:ascii="Arial" w:hAnsi="Arial" w:cs="Arial"/>
          <w:noProof/>
          <w:sz w:val="22"/>
          <w:szCs w:val="22"/>
        </w:rPr>
      </w:pPr>
      <w:r w:rsidRPr="00AC79A1">
        <w:rPr>
          <w:rFonts w:ascii="Arial" w:hAnsi="Arial" w:cs="Arial"/>
          <w:noProof/>
          <w:sz w:val="22"/>
          <w:szCs w:val="22"/>
        </w:rPr>
        <w:t xml:space="preserve">The spatial and temporal distribution of various ions are </w:t>
      </w:r>
      <w:r w:rsidR="00AC79A1" w:rsidRPr="00AC79A1">
        <w:rPr>
          <w:rFonts w:ascii="Arial" w:hAnsi="Arial" w:cs="Arial"/>
          <w:noProof/>
          <w:sz w:val="22"/>
          <w:szCs w:val="22"/>
        </w:rPr>
        <w:t xml:space="preserve">discussed </w:t>
      </w:r>
      <w:r w:rsidRPr="00AC79A1">
        <w:rPr>
          <w:rFonts w:ascii="Arial" w:hAnsi="Arial" w:cs="Arial"/>
          <w:noProof/>
          <w:sz w:val="22"/>
          <w:szCs w:val="22"/>
        </w:rPr>
        <w:t>below.</w:t>
      </w:r>
    </w:p>
    <w:p w:rsidR="00D476C1" w:rsidRDefault="00D476C1" w:rsidP="001279F9">
      <w:pPr>
        <w:rPr>
          <w:rFonts w:ascii="Arial" w:hAnsi="Arial" w:cs="Arial"/>
          <w:b/>
          <w:noProof/>
          <w:sz w:val="22"/>
          <w:szCs w:val="22"/>
        </w:rPr>
      </w:pPr>
    </w:p>
    <w:p w:rsidR="00D476C1" w:rsidRDefault="00A8497E" w:rsidP="001279F9">
      <w:pPr>
        <w:rPr>
          <w:rFonts w:ascii="Arial" w:hAnsi="Arial" w:cs="Arial"/>
          <w:b/>
          <w:noProof/>
          <w:sz w:val="22"/>
          <w:szCs w:val="22"/>
        </w:rPr>
      </w:pPr>
      <w:r>
        <w:rPr>
          <w:rFonts w:ascii="Arial" w:hAnsi="Arial" w:cs="Arial"/>
          <w:b/>
          <w:noProof/>
          <w:sz w:val="22"/>
          <w:szCs w:val="22"/>
        </w:rPr>
        <w:t>PH</w:t>
      </w:r>
    </w:p>
    <w:p w:rsidR="00A8497E" w:rsidRDefault="00A8497E" w:rsidP="00A8497E">
      <w:pPr>
        <w:autoSpaceDE w:val="0"/>
        <w:autoSpaceDN w:val="0"/>
        <w:adjustRightInd w:val="0"/>
        <w:jc w:val="both"/>
        <w:rPr>
          <w:rFonts w:ascii="Arial" w:hAnsi="Arial" w:cs="Arial"/>
        </w:rPr>
      </w:pPr>
    </w:p>
    <w:p w:rsidR="00A8497E" w:rsidRPr="00DC6530" w:rsidRDefault="00A8497E" w:rsidP="00DC6530">
      <w:pPr>
        <w:autoSpaceDE w:val="0"/>
        <w:autoSpaceDN w:val="0"/>
        <w:adjustRightInd w:val="0"/>
        <w:spacing w:line="360" w:lineRule="auto"/>
        <w:jc w:val="both"/>
        <w:rPr>
          <w:rFonts w:ascii="Arial" w:hAnsi="Arial" w:cs="Arial"/>
          <w:sz w:val="22"/>
          <w:szCs w:val="22"/>
        </w:rPr>
      </w:pPr>
      <w:r w:rsidRPr="00DC6530">
        <w:rPr>
          <w:rFonts w:ascii="Arial" w:hAnsi="Arial" w:cs="Arial"/>
          <w:sz w:val="22"/>
          <w:szCs w:val="22"/>
        </w:rPr>
        <w:t xml:space="preserve">The pH values of the samples collected from selected locations of </w:t>
      </w:r>
      <w:r w:rsidR="00DC6530">
        <w:rPr>
          <w:rFonts w:ascii="Arial" w:hAnsi="Arial" w:cs="Arial"/>
          <w:sz w:val="22"/>
          <w:szCs w:val="22"/>
        </w:rPr>
        <w:t xml:space="preserve">Kannur </w:t>
      </w:r>
      <w:r w:rsidRPr="00DC6530">
        <w:rPr>
          <w:rFonts w:ascii="Arial" w:hAnsi="Arial" w:cs="Arial"/>
          <w:sz w:val="22"/>
          <w:szCs w:val="22"/>
        </w:rPr>
        <w:t>di</w:t>
      </w:r>
      <w:r w:rsidR="00DC6530">
        <w:rPr>
          <w:rFonts w:ascii="Arial" w:hAnsi="Arial" w:cs="Arial"/>
          <w:sz w:val="22"/>
          <w:szCs w:val="22"/>
        </w:rPr>
        <w:t>strict varied from 6</w:t>
      </w:r>
      <w:r w:rsidRPr="00DC6530">
        <w:rPr>
          <w:rFonts w:ascii="Arial" w:hAnsi="Arial" w:cs="Arial"/>
          <w:sz w:val="22"/>
          <w:szCs w:val="22"/>
        </w:rPr>
        <w:t xml:space="preserve"> to </w:t>
      </w:r>
      <w:r w:rsidR="00DC6530">
        <w:rPr>
          <w:rFonts w:ascii="Arial" w:hAnsi="Arial" w:cs="Arial"/>
          <w:sz w:val="22"/>
          <w:szCs w:val="22"/>
        </w:rPr>
        <w:t>7.6 during pre-monsoon and 6</w:t>
      </w:r>
      <w:r w:rsidRPr="00DC6530">
        <w:rPr>
          <w:rFonts w:ascii="Arial" w:hAnsi="Arial" w:cs="Arial"/>
          <w:sz w:val="22"/>
          <w:szCs w:val="22"/>
        </w:rPr>
        <w:t xml:space="preserve"> to 8.</w:t>
      </w:r>
      <w:r w:rsidR="00DC6530">
        <w:rPr>
          <w:rFonts w:ascii="Arial" w:hAnsi="Arial" w:cs="Arial"/>
          <w:sz w:val="22"/>
          <w:szCs w:val="22"/>
        </w:rPr>
        <w:t>1</w:t>
      </w:r>
      <w:r w:rsidRPr="00DC6530">
        <w:rPr>
          <w:rFonts w:ascii="Arial" w:hAnsi="Arial" w:cs="Arial"/>
          <w:sz w:val="22"/>
          <w:szCs w:val="22"/>
        </w:rPr>
        <w:t xml:space="preserve"> during post-monsoon in the year 2008. </w:t>
      </w:r>
      <w:r w:rsidR="00DC6530">
        <w:rPr>
          <w:rFonts w:ascii="Arial" w:hAnsi="Arial" w:cs="Arial"/>
          <w:sz w:val="22"/>
          <w:szCs w:val="22"/>
        </w:rPr>
        <w:t>In general, in majority of the places w</w:t>
      </w:r>
      <w:r w:rsidRPr="00DC6530">
        <w:rPr>
          <w:rFonts w:ascii="Arial" w:hAnsi="Arial" w:cs="Arial"/>
          <w:sz w:val="22"/>
          <w:szCs w:val="22"/>
        </w:rPr>
        <w:t xml:space="preserve">ater was found to be acidic </w:t>
      </w:r>
      <w:r w:rsidR="00DC6530">
        <w:rPr>
          <w:rFonts w:ascii="Arial" w:hAnsi="Arial" w:cs="Arial"/>
          <w:sz w:val="22"/>
          <w:szCs w:val="22"/>
        </w:rPr>
        <w:t>except in a small patch near to the eastern border.</w:t>
      </w:r>
      <w:r w:rsidRPr="00DC6530">
        <w:rPr>
          <w:rFonts w:ascii="Arial" w:hAnsi="Arial" w:cs="Arial"/>
          <w:sz w:val="22"/>
          <w:szCs w:val="22"/>
        </w:rPr>
        <w:t xml:space="preserve">In order to understand the overall changes based on land use/land cover changes, analysis were also carried </w:t>
      </w:r>
      <w:r w:rsidR="00DC6530">
        <w:rPr>
          <w:rFonts w:ascii="Arial" w:hAnsi="Arial" w:cs="Arial"/>
          <w:sz w:val="22"/>
          <w:szCs w:val="22"/>
        </w:rPr>
        <w:t xml:space="preserve">out during the year 2010.The analysis indicated that there is reverse distribution during the post-monsoon, i.e. </w:t>
      </w:r>
      <w:r w:rsidR="00AC79A1">
        <w:rPr>
          <w:rFonts w:ascii="Arial" w:hAnsi="Arial" w:cs="Arial"/>
          <w:sz w:val="22"/>
          <w:szCs w:val="22"/>
        </w:rPr>
        <w:t xml:space="preserve">larger areas exhibited neutral to alkaline water and in few localities acidic to neutral water. Therefore, it indicates the temporary nature of groundwater which depends mostly on the recharge factors. </w:t>
      </w:r>
      <w:r w:rsidRPr="00DC6530">
        <w:rPr>
          <w:rFonts w:ascii="Arial" w:hAnsi="Arial" w:cs="Arial"/>
          <w:sz w:val="22"/>
          <w:szCs w:val="22"/>
        </w:rPr>
        <w:t>The seasonal variation of pH in waters dur</w:t>
      </w:r>
      <w:r w:rsidR="004178A4">
        <w:rPr>
          <w:rFonts w:ascii="Arial" w:hAnsi="Arial" w:cs="Arial"/>
          <w:sz w:val="22"/>
          <w:szCs w:val="22"/>
        </w:rPr>
        <w:t xml:space="preserve">ing 2008 </w:t>
      </w:r>
      <w:r w:rsidR="00EE24AC">
        <w:rPr>
          <w:rFonts w:ascii="Arial" w:hAnsi="Arial" w:cs="Arial"/>
          <w:sz w:val="22"/>
          <w:szCs w:val="22"/>
        </w:rPr>
        <w:t>and 2010 are given in figures 2a</w:t>
      </w:r>
      <w:r w:rsidR="004178A4">
        <w:rPr>
          <w:rFonts w:ascii="Arial" w:hAnsi="Arial" w:cs="Arial"/>
          <w:sz w:val="22"/>
          <w:szCs w:val="22"/>
        </w:rPr>
        <w:t xml:space="preserve"> &amp; 2</w:t>
      </w:r>
      <w:r w:rsidR="00EE24AC">
        <w:rPr>
          <w:rFonts w:ascii="Arial" w:hAnsi="Arial" w:cs="Arial"/>
          <w:sz w:val="22"/>
          <w:szCs w:val="22"/>
        </w:rPr>
        <w:t>b</w:t>
      </w:r>
      <w:r w:rsidR="004178A4">
        <w:rPr>
          <w:rFonts w:ascii="Arial" w:hAnsi="Arial" w:cs="Arial"/>
          <w:sz w:val="22"/>
          <w:szCs w:val="22"/>
        </w:rPr>
        <w:t>.</w:t>
      </w:r>
    </w:p>
    <w:p w:rsidR="00060B83" w:rsidRDefault="00E373BE" w:rsidP="003C64CF">
      <w:pPr>
        <w:jc w:val="center"/>
        <w:rPr>
          <w:rFonts w:ascii="Arial" w:hAnsi="Arial" w:cs="Arial"/>
          <w:sz w:val="22"/>
          <w:szCs w:val="22"/>
        </w:rPr>
      </w:pPr>
      <w:r w:rsidRPr="004A5AF2">
        <w:rPr>
          <w:rFonts w:ascii="Arial" w:hAnsi="Arial" w:cs="Arial"/>
          <w:sz w:val="22"/>
          <w:szCs w:val="22"/>
        </w:rPr>
        <w:object w:dxaOrig="7080" w:dyaOrig="5310">
          <v:shape id="_x0000_i1051" type="#_x0000_t75" style="width:384.75pt;height:3in" o:ole="">
            <v:imagedata r:id="rId70" o:title=""/>
          </v:shape>
          <o:OLEObject Type="Embed" ProgID="PowerPoint.Slide.12" ShapeID="_x0000_i1051" DrawAspect="Content" ObjectID="_1589363053" r:id="rId71"/>
        </w:object>
      </w:r>
    </w:p>
    <w:p w:rsidR="000A4AAA" w:rsidRDefault="000A4AAA" w:rsidP="003C64CF">
      <w:pPr>
        <w:jc w:val="center"/>
        <w:rPr>
          <w:rFonts w:ascii="Arial" w:hAnsi="Arial" w:cs="Arial"/>
          <w:sz w:val="22"/>
          <w:szCs w:val="22"/>
        </w:rPr>
      </w:pPr>
    </w:p>
    <w:p w:rsidR="005F5316" w:rsidRPr="00C52B35" w:rsidRDefault="005F5316" w:rsidP="00E373BE">
      <w:pPr>
        <w:ind w:firstLine="720"/>
        <w:jc w:val="both"/>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sidR="00C44285">
        <w:rPr>
          <w:rFonts w:ascii="Arial" w:hAnsi="Arial" w:cs="Arial"/>
          <w:sz w:val="22"/>
          <w:szCs w:val="22"/>
        </w:rPr>
        <w:t>2</w:t>
      </w:r>
      <w:r w:rsidR="004C6ABA">
        <w:rPr>
          <w:rFonts w:ascii="Arial" w:hAnsi="Arial" w:cs="Arial"/>
          <w:sz w:val="22"/>
          <w:szCs w:val="22"/>
        </w:rPr>
        <w:t>a</w:t>
      </w:r>
      <w:r>
        <w:rPr>
          <w:rFonts w:ascii="Arial" w:hAnsi="Arial" w:cs="Arial"/>
          <w:sz w:val="22"/>
          <w:szCs w:val="22"/>
        </w:rPr>
        <w:t>: Spatial variation of pH in Groundwater of Kannur district (Year</w:t>
      </w:r>
      <w:proofErr w:type="gramStart"/>
      <w:r>
        <w:rPr>
          <w:rFonts w:ascii="Arial" w:hAnsi="Arial" w:cs="Arial"/>
          <w:sz w:val="22"/>
          <w:szCs w:val="22"/>
        </w:rPr>
        <w:t>:2008</w:t>
      </w:r>
      <w:proofErr w:type="gramEnd"/>
      <w:r>
        <w:rPr>
          <w:rFonts w:ascii="Arial" w:hAnsi="Arial" w:cs="Arial"/>
          <w:sz w:val="22"/>
          <w:szCs w:val="22"/>
        </w:rPr>
        <w:t>)</w:t>
      </w:r>
    </w:p>
    <w:p w:rsidR="000A4AAA" w:rsidRDefault="000A4AAA" w:rsidP="003C64CF">
      <w:pPr>
        <w:jc w:val="center"/>
        <w:rPr>
          <w:rFonts w:ascii="Arial" w:hAnsi="Arial" w:cs="Arial"/>
          <w:b/>
          <w:sz w:val="22"/>
          <w:szCs w:val="22"/>
        </w:rPr>
      </w:pPr>
    </w:p>
    <w:p w:rsidR="000A4AAA" w:rsidRDefault="006F42AC" w:rsidP="003C64CF">
      <w:pPr>
        <w:jc w:val="center"/>
        <w:rPr>
          <w:rFonts w:ascii="Arial" w:hAnsi="Arial" w:cs="Arial"/>
          <w:b/>
          <w:sz w:val="22"/>
          <w:szCs w:val="22"/>
        </w:rPr>
      </w:pPr>
      <w:r w:rsidRPr="000A4AAA">
        <w:rPr>
          <w:rFonts w:ascii="Arial" w:hAnsi="Arial" w:cs="Arial"/>
          <w:b/>
          <w:sz w:val="22"/>
          <w:szCs w:val="22"/>
        </w:rPr>
        <w:object w:dxaOrig="6330" w:dyaOrig="4755">
          <v:shape id="_x0000_i1052" type="#_x0000_t75" style="width:354.75pt;height:210.75pt" o:ole="">
            <v:imagedata r:id="rId72" o:title=""/>
          </v:shape>
          <o:OLEObject Type="Embed" ProgID="PowerPoint.Slide.12" ShapeID="_x0000_i1052" DrawAspect="Content" ObjectID="_1589363054" r:id="rId73"/>
        </w:object>
      </w:r>
    </w:p>
    <w:p w:rsidR="000A4AAA" w:rsidRDefault="000A4AAA" w:rsidP="003C64CF">
      <w:pPr>
        <w:jc w:val="center"/>
        <w:rPr>
          <w:rFonts w:ascii="Arial" w:hAnsi="Arial" w:cs="Arial"/>
          <w:b/>
          <w:sz w:val="22"/>
          <w:szCs w:val="22"/>
        </w:rPr>
      </w:pPr>
    </w:p>
    <w:p w:rsidR="005F5316" w:rsidRDefault="005F5316" w:rsidP="006F42AC">
      <w:pPr>
        <w:ind w:firstLine="720"/>
        <w:jc w:val="both"/>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sidR="004C6ABA">
        <w:rPr>
          <w:rFonts w:ascii="Arial" w:hAnsi="Arial" w:cs="Arial"/>
          <w:sz w:val="22"/>
          <w:szCs w:val="22"/>
        </w:rPr>
        <w:t>2b</w:t>
      </w:r>
      <w:r>
        <w:rPr>
          <w:rFonts w:ascii="Arial" w:hAnsi="Arial" w:cs="Arial"/>
          <w:sz w:val="22"/>
          <w:szCs w:val="22"/>
        </w:rPr>
        <w:t>: Spatial variation of pH in Groundwater of Kannur district (Year</w:t>
      </w:r>
      <w:r w:rsidR="007B5B79">
        <w:rPr>
          <w:rFonts w:ascii="Arial" w:hAnsi="Arial" w:cs="Arial"/>
          <w:sz w:val="22"/>
          <w:szCs w:val="22"/>
        </w:rPr>
        <w:t>: 2010</w:t>
      </w:r>
      <w:r>
        <w:rPr>
          <w:rFonts w:ascii="Arial" w:hAnsi="Arial" w:cs="Arial"/>
          <w:sz w:val="22"/>
          <w:szCs w:val="22"/>
        </w:rPr>
        <w:t>)</w:t>
      </w:r>
    </w:p>
    <w:p w:rsidR="007B5B79" w:rsidRPr="00C52B35" w:rsidRDefault="007B5B79" w:rsidP="006F42AC">
      <w:pPr>
        <w:ind w:firstLine="720"/>
        <w:jc w:val="both"/>
        <w:rPr>
          <w:rFonts w:ascii="Arial" w:hAnsi="Arial" w:cs="Arial"/>
          <w:sz w:val="22"/>
          <w:szCs w:val="22"/>
        </w:rPr>
      </w:pPr>
    </w:p>
    <w:p w:rsidR="00A8497E" w:rsidRPr="004178A4" w:rsidRDefault="00A8497E" w:rsidP="00A8497E">
      <w:pPr>
        <w:autoSpaceDE w:val="0"/>
        <w:autoSpaceDN w:val="0"/>
        <w:adjustRightInd w:val="0"/>
        <w:jc w:val="both"/>
        <w:rPr>
          <w:rFonts w:ascii="Arial" w:hAnsi="Arial" w:cs="Arial"/>
          <w:b/>
          <w:bCs/>
          <w:sz w:val="22"/>
          <w:szCs w:val="22"/>
        </w:rPr>
      </w:pPr>
      <w:r w:rsidRPr="004178A4">
        <w:rPr>
          <w:rFonts w:ascii="Arial" w:hAnsi="Arial" w:cs="Arial"/>
          <w:b/>
          <w:bCs/>
          <w:sz w:val="22"/>
          <w:szCs w:val="22"/>
        </w:rPr>
        <w:t>Electrical conductivity</w:t>
      </w:r>
    </w:p>
    <w:p w:rsidR="00A8497E" w:rsidRPr="004178A4" w:rsidRDefault="00A8497E" w:rsidP="00A8497E">
      <w:pPr>
        <w:autoSpaceDE w:val="0"/>
        <w:autoSpaceDN w:val="0"/>
        <w:adjustRightInd w:val="0"/>
        <w:jc w:val="both"/>
        <w:rPr>
          <w:rFonts w:ascii="Arial" w:hAnsi="Arial" w:cs="Arial"/>
          <w:sz w:val="22"/>
          <w:szCs w:val="22"/>
        </w:rPr>
      </w:pPr>
    </w:p>
    <w:p w:rsidR="00A8497E" w:rsidRPr="004178A4" w:rsidRDefault="00A8497E" w:rsidP="00324159">
      <w:pPr>
        <w:autoSpaceDE w:val="0"/>
        <w:autoSpaceDN w:val="0"/>
        <w:adjustRightInd w:val="0"/>
        <w:spacing w:line="360" w:lineRule="auto"/>
        <w:jc w:val="both"/>
        <w:rPr>
          <w:rFonts w:ascii="Arial" w:hAnsi="Arial" w:cs="Arial"/>
          <w:sz w:val="22"/>
          <w:szCs w:val="22"/>
        </w:rPr>
      </w:pPr>
      <w:r w:rsidRPr="004178A4">
        <w:rPr>
          <w:rFonts w:ascii="Arial" w:hAnsi="Arial" w:cs="Arial"/>
          <w:sz w:val="22"/>
          <w:szCs w:val="22"/>
        </w:rPr>
        <w:t xml:space="preserve">Electrical conductivity of the samples varied from </w:t>
      </w:r>
      <w:r w:rsidR="00E05A03" w:rsidRPr="004178A4">
        <w:rPr>
          <w:rFonts w:ascii="Arial" w:hAnsi="Arial" w:cs="Arial"/>
          <w:sz w:val="22"/>
          <w:szCs w:val="22"/>
        </w:rPr>
        <w:t>less than 70.0 micro-siemens/cm to 700</w:t>
      </w:r>
      <w:r w:rsidRPr="004178A4">
        <w:rPr>
          <w:rFonts w:ascii="Arial" w:hAnsi="Arial" w:cs="Arial"/>
          <w:sz w:val="22"/>
          <w:szCs w:val="22"/>
        </w:rPr>
        <w:t xml:space="preserve"> micro-siemens/cm during pre-monsoon of 2008. H</w:t>
      </w:r>
      <w:r w:rsidR="00E05A03" w:rsidRPr="004178A4">
        <w:rPr>
          <w:rFonts w:ascii="Arial" w:hAnsi="Arial" w:cs="Arial"/>
          <w:sz w:val="22"/>
          <w:szCs w:val="22"/>
        </w:rPr>
        <w:t>owever, the highest value of 7</w:t>
      </w:r>
      <w:r w:rsidRPr="004178A4">
        <w:rPr>
          <w:rFonts w:ascii="Arial" w:hAnsi="Arial" w:cs="Arial"/>
          <w:sz w:val="22"/>
          <w:szCs w:val="22"/>
        </w:rPr>
        <w:t xml:space="preserve">00 mcro-siemen/cm was observed </w:t>
      </w:r>
      <w:r w:rsidR="00E05A03" w:rsidRPr="004178A4">
        <w:rPr>
          <w:rFonts w:ascii="Arial" w:hAnsi="Arial" w:cs="Arial"/>
          <w:sz w:val="22"/>
          <w:szCs w:val="22"/>
        </w:rPr>
        <w:t xml:space="preserve">near the coastal area of Thalassery. </w:t>
      </w:r>
      <w:r w:rsidRPr="004178A4">
        <w:rPr>
          <w:rFonts w:ascii="Arial" w:hAnsi="Arial" w:cs="Arial"/>
          <w:sz w:val="22"/>
          <w:szCs w:val="22"/>
        </w:rPr>
        <w:t xml:space="preserve">In the post-monsoon season of 2008, </w:t>
      </w:r>
      <w:r w:rsidR="00E05A03" w:rsidRPr="004178A4">
        <w:rPr>
          <w:rFonts w:ascii="Arial" w:hAnsi="Arial" w:cs="Arial"/>
          <w:sz w:val="22"/>
          <w:szCs w:val="22"/>
        </w:rPr>
        <w:t>the EC showed a decline which ranged between 60 micro-siemen/cm and 560 microsiemen/cm. In the year 2010, during pre-monsoon, there was a considerable increase in the EC (maximum was 1000 micro-ced siemen/cm) was noticed at Mathil. During the post-monsoon, it was reduced 310 micro-siemen/cm</w:t>
      </w:r>
      <w:r w:rsidR="004178A4">
        <w:rPr>
          <w:rFonts w:ascii="Arial" w:hAnsi="Arial" w:cs="Arial"/>
          <w:sz w:val="22"/>
          <w:szCs w:val="22"/>
        </w:rPr>
        <w:t>.</w:t>
      </w:r>
      <w:r w:rsidRPr="004178A4">
        <w:rPr>
          <w:rFonts w:ascii="Arial" w:hAnsi="Arial" w:cs="Arial"/>
          <w:sz w:val="22"/>
          <w:szCs w:val="22"/>
        </w:rPr>
        <w:t xml:space="preserve"> This is one of the clear indication that the water is suitable for all purposes including drinking as per BIS specifications. Figures</w:t>
      </w:r>
      <w:r w:rsidR="00EE24AC">
        <w:rPr>
          <w:rFonts w:ascii="Arial" w:hAnsi="Arial" w:cs="Arial"/>
          <w:sz w:val="22"/>
          <w:szCs w:val="22"/>
        </w:rPr>
        <w:t xml:space="preserve"> 2c &amp; 2d</w:t>
      </w:r>
      <w:r w:rsidRPr="004178A4">
        <w:rPr>
          <w:rFonts w:ascii="Arial" w:hAnsi="Arial" w:cs="Arial"/>
          <w:sz w:val="22"/>
          <w:szCs w:val="22"/>
        </w:rPr>
        <w:t xml:space="preserve"> show the variation of Electrica</w:t>
      </w:r>
      <w:r w:rsidR="004178A4">
        <w:rPr>
          <w:rFonts w:ascii="Arial" w:hAnsi="Arial" w:cs="Arial"/>
          <w:sz w:val="22"/>
          <w:szCs w:val="22"/>
        </w:rPr>
        <w:t xml:space="preserve">l conductivity during 2008 and </w:t>
      </w:r>
      <w:r w:rsidRPr="004178A4">
        <w:rPr>
          <w:rFonts w:ascii="Arial" w:hAnsi="Arial" w:cs="Arial"/>
          <w:sz w:val="22"/>
          <w:szCs w:val="22"/>
        </w:rPr>
        <w:t>2010.</w:t>
      </w:r>
    </w:p>
    <w:p w:rsidR="005F5316" w:rsidRDefault="006F42AC" w:rsidP="00D23643">
      <w:pPr>
        <w:jc w:val="center"/>
        <w:rPr>
          <w:rFonts w:ascii="Arial" w:hAnsi="Arial" w:cs="Arial"/>
          <w:b/>
          <w:sz w:val="22"/>
          <w:szCs w:val="22"/>
        </w:rPr>
      </w:pPr>
      <w:r w:rsidRPr="005F5316">
        <w:rPr>
          <w:rFonts w:ascii="Arial" w:hAnsi="Arial" w:cs="Arial"/>
          <w:b/>
          <w:sz w:val="22"/>
          <w:szCs w:val="22"/>
        </w:rPr>
        <w:object w:dxaOrig="7185" w:dyaOrig="5385">
          <v:shape id="_x0000_i1053" type="#_x0000_t75" style="width:419.25pt;height:210.75pt" o:ole="">
            <v:imagedata r:id="rId74" o:title=""/>
          </v:shape>
          <o:OLEObject Type="Embed" ProgID="PowerPoint.Slide.12" ShapeID="_x0000_i1053" DrawAspect="Content" ObjectID="_1589363055" r:id="rId75"/>
        </w:object>
      </w:r>
    </w:p>
    <w:p w:rsidR="006F42AC" w:rsidRDefault="006F42AC" w:rsidP="005F5316">
      <w:pPr>
        <w:jc w:val="both"/>
        <w:rPr>
          <w:rFonts w:ascii="Arial" w:hAnsi="Arial" w:cs="Arial"/>
          <w:sz w:val="22"/>
          <w:szCs w:val="22"/>
        </w:rPr>
      </w:pPr>
    </w:p>
    <w:p w:rsidR="005F5316" w:rsidRPr="00C52B35" w:rsidRDefault="005F5316" w:rsidP="005F5316">
      <w:pPr>
        <w:jc w:val="both"/>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sidR="00C44285">
        <w:rPr>
          <w:rFonts w:ascii="Arial" w:hAnsi="Arial" w:cs="Arial"/>
          <w:sz w:val="22"/>
          <w:szCs w:val="22"/>
        </w:rPr>
        <w:t>2</w:t>
      </w:r>
      <w:r w:rsidR="00EE24AC">
        <w:rPr>
          <w:rFonts w:ascii="Arial" w:hAnsi="Arial" w:cs="Arial"/>
          <w:sz w:val="22"/>
          <w:szCs w:val="22"/>
        </w:rPr>
        <w:t>c</w:t>
      </w:r>
      <w:r>
        <w:rPr>
          <w:rFonts w:ascii="Arial" w:hAnsi="Arial" w:cs="Arial"/>
          <w:sz w:val="22"/>
          <w:szCs w:val="22"/>
        </w:rPr>
        <w:t>: Spatial variation of EC in Groundwater of Kannur district (Year</w:t>
      </w:r>
      <w:proofErr w:type="gramStart"/>
      <w:r>
        <w:rPr>
          <w:rFonts w:ascii="Arial" w:hAnsi="Arial" w:cs="Arial"/>
          <w:sz w:val="22"/>
          <w:szCs w:val="22"/>
        </w:rPr>
        <w:t>:2008</w:t>
      </w:r>
      <w:proofErr w:type="gramEnd"/>
      <w:r>
        <w:rPr>
          <w:rFonts w:ascii="Arial" w:hAnsi="Arial" w:cs="Arial"/>
          <w:sz w:val="22"/>
          <w:szCs w:val="22"/>
        </w:rPr>
        <w:t>)</w:t>
      </w:r>
    </w:p>
    <w:p w:rsidR="00324159" w:rsidRDefault="00324159" w:rsidP="00C52B35">
      <w:pPr>
        <w:jc w:val="both"/>
        <w:rPr>
          <w:rFonts w:ascii="Arial" w:hAnsi="Arial" w:cs="Arial"/>
          <w:b/>
          <w:sz w:val="22"/>
          <w:szCs w:val="22"/>
        </w:rPr>
      </w:pPr>
    </w:p>
    <w:p w:rsidR="005F5316" w:rsidRDefault="004178A4" w:rsidP="00D23643">
      <w:pPr>
        <w:jc w:val="center"/>
        <w:rPr>
          <w:rFonts w:ascii="Arial" w:hAnsi="Arial" w:cs="Arial"/>
          <w:b/>
          <w:sz w:val="22"/>
          <w:szCs w:val="22"/>
        </w:rPr>
      </w:pPr>
      <w:r w:rsidRPr="005F5316">
        <w:rPr>
          <w:rFonts w:ascii="Arial" w:hAnsi="Arial" w:cs="Arial"/>
          <w:b/>
          <w:sz w:val="22"/>
          <w:szCs w:val="22"/>
        </w:rPr>
        <w:object w:dxaOrig="7185" w:dyaOrig="5385">
          <v:shape id="_x0000_i1054" type="#_x0000_t75" style="width:419.25pt;height:237pt" o:ole="">
            <v:imagedata r:id="rId76" o:title=""/>
          </v:shape>
          <o:OLEObject Type="Embed" ProgID="PowerPoint.Slide.12" ShapeID="_x0000_i1054" DrawAspect="Content" ObjectID="_1589363056" r:id="rId77"/>
        </w:object>
      </w:r>
    </w:p>
    <w:p w:rsidR="005F5316" w:rsidRDefault="005F5316" w:rsidP="005F5316">
      <w:pPr>
        <w:jc w:val="both"/>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sidR="00C44285">
        <w:rPr>
          <w:rFonts w:ascii="Arial" w:hAnsi="Arial" w:cs="Arial"/>
          <w:sz w:val="22"/>
          <w:szCs w:val="22"/>
        </w:rPr>
        <w:t>2</w:t>
      </w:r>
      <w:r w:rsidR="00EE24AC">
        <w:rPr>
          <w:rFonts w:ascii="Arial" w:hAnsi="Arial" w:cs="Arial"/>
          <w:sz w:val="22"/>
          <w:szCs w:val="22"/>
        </w:rPr>
        <w:t>d</w:t>
      </w:r>
      <w:r>
        <w:rPr>
          <w:rFonts w:ascii="Arial" w:hAnsi="Arial" w:cs="Arial"/>
          <w:sz w:val="22"/>
          <w:szCs w:val="22"/>
        </w:rPr>
        <w:t>: Spatial variation of EC in Groundwater of Kannur district (Year</w:t>
      </w:r>
      <w:proofErr w:type="gramStart"/>
      <w:r>
        <w:rPr>
          <w:rFonts w:ascii="Arial" w:hAnsi="Arial" w:cs="Arial"/>
          <w:sz w:val="22"/>
          <w:szCs w:val="22"/>
        </w:rPr>
        <w:t>:20</w:t>
      </w:r>
      <w:r w:rsidR="003D0BD6">
        <w:rPr>
          <w:rFonts w:ascii="Arial" w:hAnsi="Arial" w:cs="Arial"/>
          <w:sz w:val="22"/>
          <w:szCs w:val="22"/>
        </w:rPr>
        <w:t>10</w:t>
      </w:r>
      <w:proofErr w:type="gramEnd"/>
      <w:r>
        <w:rPr>
          <w:rFonts w:ascii="Arial" w:hAnsi="Arial" w:cs="Arial"/>
          <w:sz w:val="22"/>
          <w:szCs w:val="22"/>
        </w:rPr>
        <w:t>)</w:t>
      </w:r>
    </w:p>
    <w:p w:rsidR="007B5B79" w:rsidRPr="00C52B35" w:rsidRDefault="007B5B79" w:rsidP="005F5316">
      <w:pPr>
        <w:jc w:val="both"/>
        <w:rPr>
          <w:rFonts w:ascii="Arial" w:hAnsi="Arial" w:cs="Arial"/>
          <w:sz w:val="22"/>
          <w:szCs w:val="22"/>
        </w:rPr>
      </w:pPr>
    </w:p>
    <w:p w:rsidR="00A8497E" w:rsidRPr="00B31395" w:rsidRDefault="00A8497E" w:rsidP="00A8497E">
      <w:pPr>
        <w:autoSpaceDE w:val="0"/>
        <w:autoSpaceDN w:val="0"/>
        <w:adjustRightInd w:val="0"/>
        <w:rPr>
          <w:rFonts w:ascii="Arial" w:hAnsi="Arial" w:cs="Arial"/>
          <w:b/>
          <w:bCs/>
          <w:sz w:val="24"/>
          <w:szCs w:val="24"/>
        </w:rPr>
      </w:pPr>
      <w:r>
        <w:rPr>
          <w:rFonts w:ascii="Arial" w:hAnsi="Arial" w:cs="Arial"/>
          <w:b/>
          <w:bCs/>
          <w:sz w:val="24"/>
          <w:szCs w:val="24"/>
        </w:rPr>
        <w:t>Total Dissolved S</w:t>
      </w:r>
      <w:r w:rsidRPr="00B31395">
        <w:rPr>
          <w:rFonts w:ascii="Arial" w:hAnsi="Arial" w:cs="Arial"/>
          <w:b/>
          <w:bCs/>
          <w:sz w:val="24"/>
          <w:szCs w:val="24"/>
        </w:rPr>
        <w:t>olids</w:t>
      </w:r>
    </w:p>
    <w:p w:rsidR="00A8497E" w:rsidRDefault="00A8497E" w:rsidP="00A8497E">
      <w:pPr>
        <w:autoSpaceDE w:val="0"/>
        <w:autoSpaceDN w:val="0"/>
        <w:adjustRightInd w:val="0"/>
        <w:rPr>
          <w:sz w:val="19"/>
          <w:szCs w:val="19"/>
        </w:rPr>
      </w:pPr>
    </w:p>
    <w:p w:rsidR="00A8497E" w:rsidRPr="00E30AE8" w:rsidRDefault="00A8497E" w:rsidP="00324159">
      <w:pPr>
        <w:autoSpaceDE w:val="0"/>
        <w:autoSpaceDN w:val="0"/>
        <w:adjustRightInd w:val="0"/>
        <w:spacing w:line="360" w:lineRule="auto"/>
        <w:jc w:val="both"/>
        <w:rPr>
          <w:rFonts w:ascii="Arial" w:hAnsi="Arial" w:cs="Arial"/>
          <w:sz w:val="22"/>
          <w:szCs w:val="22"/>
        </w:rPr>
      </w:pPr>
      <w:r w:rsidRPr="00E30AE8">
        <w:rPr>
          <w:rFonts w:ascii="Arial" w:hAnsi="Arial" w:cs="Arial"/>
          <w:sz w:val="22"/>
          <w:szCs w:val="22"/>
        </w:rPr>
        <w:t xml:space="preserve">The concentration of TDS during 2008 and 2010 were analysed and found that the values are much below the desired limits. </w:t>
      </w:r>
      <w:r w:rsidR="00324159" w:rsidRPr="00E30AE8">
        <w:rPr>
          <w:rFonts w:ascii="Arial" w:hAnsi="Arial" w:cs="Arial"/>
          <w:sz w:val="22"/>
          <w:szCs w:val="22"/>
        </w:rPr>
        <w:t xml:space="preserve">The maximum concentration observed during pre-monsoon, was 570 mg/l </w:t>
      </w:r>
      <w:r w:rsidR="00E30AE8" w:rsidRPr="00E30AE8">
        <w:rPr>
          <w:rFonts w:ascii="Arial" w:hAnsi="Arial" w:cs="Arial"/>
          <w:sz w:val="22"/>
          <w:szCs w:val="22"/>
        </w:rPr>
        <w:t>however, in majority of the area</w:t>
      </w:r>
      <w:r w:rsidR="00324159" w:rsidRPr="00E30AE8">
        <w:rPr>
          <w:rFonts w:ascii="Arial" w:hAnsi="Arial" w:cs="Arial"/>
          <w:sz w:val="22"/>
          <w:szCs w:val="22"/>
        </w:rPr>
        <w:t xml:space="preserve"> </w:t>
      </w:r>
      <w:r w:rsidR="00E30AE8" w:rsidRPr="00E30AE8">
        <w:rPr>
          <w:rFonts w:ascii="Arial" w:hAnsi="Arial" w:cs="Arial"/>
          <w:sz w:val="22"/>
          <w:szCs w:val="22"/>
        </w:rPr>
        <w:t>it is found that</w:t>
      </w:r>
      <w:r w:rsidR="00324159" w:rsidRPr="00E30AE8">
        <w:rPr>
          <w:rFonts w:ascii="Arial" w:hAnsi="Arial" w:cs="Arial"/>
          <w:sz w:val="22"/>
          <w:szCs w:val="22"/>
        </w:rPr>
        <w:t xml:space="preserve"> TDS </w:t>
      </w:r>
      <w:r w:rsidR="00E30AE8" w:rsidRPr="00E30AE8">
        <w:rPr>
          <w:rFonts w:ascii="Arial" w:hAnsi="Arial" w:cs="Arial"/>
          <w:sz w:val="22"/>
          <w:szCs w:val="22"/>
        </w:rPr>
        <w:t xml:space="preserve">is </w:t>
      </w:r>
      <w:r w:rsidR="00324159" w:rsidRPr="00E30AE8">
        <w:rPr>
          <w:rFonts w:ascii="Arial" w:hAnsi="Arial" w:cs="Arial"/>
          <w:sz w:val="22"/>
          <w:szCs w:val="22"/>
        </w:rPr>
        <w:t>below 220 mg/l. Maximum was observed at Mathil. In the post-monsoon</w:t>
      </w:r>
      <w:r w:rsidRPr="00E30AE8">
        <w:rPr>
          <w:rFonts w:ascii="Arial" w:hAnsi="Arial" w:cs="Arial"/>
          <w:sz w:val="22"/>
          <w:szCs w:val="22"/>
        </w:rPr>
        <w:t xml:space="preserve">Total Dissolved Solids </w:t>
      </w:r>
      <w:r w:rsidR="00324159" w:rsidRPr="00E30AE8">
        <w:rPr>
          <w:rFonts w:ascii="Arial" w:hAnsi="Arial" w:cs="Arial"/>
          <w:sz w:val="22"/>
          <w:szCs w:val="22"/>
        </w:rPr>
        <w:t>observed was 18</w:t>
      </w:r>
      <w:r w:rsidRPr="00E30AE8">
        <w:rPr>
          <w:rFonts w:ascii="Arial" w:hAnsi="Arial" w:cs="Arial"/>
          <w:sz w:val="22"/>
          <w:szCs w:val="22"/>
        </w:rPr>
        <w:t xml:space="preserve">0 mg/l in an isolated patch </w:t>
      </w:r>
      <w:r w:rsidR="00324159" w:rsidRPr="00E30AE8">
        <w:rPr>
          <w:rFonts w:ascii="Arial" w:hAnsi="Arial" w:cs="Arial"/>
          <w:sz w:val="22"/>
          <w:szCs w:val="22"/>
        </w:rPr>
        <w:t xml:space="preserve">near the coastal region. </w:t>
      </w:r>
      <w:r w:rsidRPr="00E30AE8">
        <w:rPr>
          <w:rFonts w:ascii="Arial" w:hAnsi="Arial" w:cs="Arial"/>
          <w:sz w:val="22"/>
          <w:szCs w:val="22"/>
        </w:rPr>
        <w:t>The seasonal variation of TDS du</w:t>
      </w:r>
      <w:r w:rsidR="00324159" w:rsidRPr="00E30AE8">
        <w:rPr>
          <w:rFonts w:ascii="Arial" w:hAnsi="Arial" w:cs="Arial"/>
          <w:sz w:val="22"/>
          <w:szCs w:val="22"/>
        </w:rPr>
        <w:t>ring 2010 i</w:t>
      </w:r>
      <w:r w:rsidR="00BD558E">
        <w:rPr>
          <w:rFonts w:ascii="Arial" w:hAnsi="Arial" w:cs="Arial"/>
          <w:sz w:val="22"/>
          <w:szCs w:val="22"/>
        </w:rPr>
        <w:t>s depicted in f</w:t>
      </w:r>
      <w:r w:rsidR="00EE24AC">
        <w:rPr>
          <w:rFonts w:ascii="Arial" w:hAnsi="Arial" w:cs="Arial"/>
          <w:sz w:val="22"/>
          <w:szCs w:val="22"/>
        </w:rPr>
        <w:t>igure 2e</w:t>
      </w:r>
      <w:r w:rsidR="00E30AE8" w:rsidRPr="00E30AE8">
        <w:rPr>
          <w:rFonts w:ascii="Arial" w:hAnsi="Arial" w:cs="Arial"/>
          <w:sz w:val="22"/>
          <w:szCs w:val="22"/>
        </w:rPr>
        <w:t>.</w:t>
      </w:r>
    </w:p>
    <w:p w:rsidR="00A8497E" w:rsidRPr="00B31395" w:rsidRDefault="00A8497E" w:rsidP="00A8497E"/>
    <w:p w:rsidR="00A8497E" w:rsidRDefault="006F42AC" w:rsidP="00D23643">
      <w:pPr>
        <w:jc w:val="center"/>
        <w:rPr>
          <w:rFonts w:ascii="Arial" w:hAnsi="Arial" w:cs="Arial"/>
          <w:sz w:val="22"/>
          <w:szCs w:val="22"/>
        </w:rPr>
      </w:pPr>
      <w:r w:rsidRPr="00830135">
        <w:rPr>
          <w:rFonts w:ascii="Arial" w:hAnsi="Arial" w:cs="Arial"/>
          <w:sz w:val="22"/>
          <w:szCs w:val="22"/>
        </w:rPr>
        <w:object w:dxaOrig="7080" w:dyaOrig="5310">
          <v:shape id="_x0000_i1055" type="#_x0000_t75" style="width:354pt;height:222.75pt" o:ole="">
            <v:imagedata r:id="rId78" o:title=""/>
          </v:shape>
          <o:OLEObject Type="Embed" ProgID="PowerPoint.Slide.12" ShapeID="_x0000_i1055" DrawAspect="Content" ObjectID="_1589363057" r:id="rId79"/>
        </w:object>
      </w:r>
    </w:p>
    <w:p w:rsidR="00324159" w:rsidRDefault="00324159" w:rsidP="00A8497E">
      <w:pPr>
        <w:jc w:val="both"/>
        <w:rPr>
          <w:rFonts w:ascii="Arial" w:hAnsi="Arial" w:cs="Arial"/>
          <w:sz w:val="22"/>
          <w:szCs w:val="22"/>
        </w:rPr>
      </w:pPr>
    </w:p>
    <w:p w:rsidR="00324159" w:rsidRDefault="00A8497E" w:rsidP="00D23643">
      <w:pPr>
        <w:jc w:val="center"/>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sidR="00C44285">
        <w:rPr>
          <w:rFonts w:ascii="Arial" w:hAnsi="Arial" w:cs="Arial"/>
          <w:sz w:val="22"/>
          <w:szCs w:val="22"/>
        </w:rPr>
        <w:t>2</w:t>
      </w:r>
      <w:r w:rsidR="00EE24AC">
        <w:rPr>
          <w:rFonts w:ascii="Arial" w:hAnsi="Arial" w:cs="Arial"/>
          <w:sz w:val="22"/>
          <w:szCs w:val="22"/>
        </w:rPr>
        <w:t>e</w:t>
      </w:r>
      <w:r>
        <w:rPr>
          <w:rFonts w:ascii="Arial" w:hAnsi="Arial" w:cs="Arial"/>
          <w:sz w:val="22"/>
          <w:szCs w:val="22"/>
        </w:rPr>
        <w:t>: Spatial variation of Total Dissolved Solids in Groundwater of Kannur district</w:t>
      </w:r>
    </w:p>
    <w:p w:rsidR="00A8497E" w:rsidRPr="00C52B35" w:rsidRDefault="00A8497E" w:rsidP="00C22460">
      <w:pPr>
        <w:ind w:left="720"/>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EE24AC" w:rsidRDefault="00EE24AC" w:rsidP="00A8497E">
      <w:pPr>
        <w:autoSpaceDE w:val="0"/>
        <w:autoSpaceDN w:val="0"/>
        <w:adjustRightInd w:val="0"/>
        <w:rPr>
          <w:rFonts w:ascii="Arial" w:hAnsi="Arial" w:cs="Arial"/>
          <w:b/>
          <w:bCs/>
          <w:sz w:val="24"/>
          <w:szCs w:val="24"/>
        </w:rPr>
      </w:pPr>
    </w:p>
    <w:p w:rsidR="00A8497E" w:rsidRPr="00FD4482" w:rsidRDefault="00A8497E" w:rsidP="00A8497E">
      <w:pPr>
        <w:autoSpaceDE w:val="0"/>
        <w:autoSpaceDN w:val="0"/>
        <w:adjustRightInd w:val="0"/>
        <w:rPr>
          <w:rFonts w:ascii="Arial" w:hAnsi="Arial" w:cs="Arial"/>
          <w:b/>
          <w:bCs/>
          <w:sz w:val="24"/>
          <w:szCs w:val="24"/>
        </w:rPr>
      </w:pPr>
      <w:r w:rsidRPr="00FD4482">
        <w:rPr>
          <w:rFonts w:ascii="Arial" w:hAnsi="Arial" w:cs="Arial"/>
          <w:b/>
          <w:bCs/>
          <w:sz w:val="24"/>
          <w:szCs w:val="24"/>
        </w:rPr>
        <w:lastRenderedPageBreak/>
        <w:t>Total Alkalinity</w:t>
      </w:r>
    </w:p>
    <w:p w:rsidR="00A8497E" w:rsidRPr="00E30AE8" w:rsidRDefault="00A8497E" w:rsidP="00A8497E">
      <w:pPr>
        <w:autoSpaceDE w:val="0"/>
        <w:autoSpaceDN w:val="0"/>
        <w:adjustRightInd w:val="0"/>
        <w:rPr>
          <w:sz w:val="22"/>
          <w:szCs w:val="22"/>
        </w:rPr>
      </w:pPr>
    </w:p>
    <w:p w:rsidR="00A8497E" w:rsidRPr="00E30AE8" w:rsidRDefault="00A8497E" w:rsidP="00E54B00">
      <w:pPr>
        <w:autoSpaceDE w:val="0"/>
        <w:autoSpaceDN w:val="0"/>
        <w:adjustRightInd w:val="0"/>
        <w:spacing w:line="360" w:lineRule="auto"/>
        <w:jc w:val="both"/>
        <w:rPr>
          <w:rFonts w:ascii="Arial" w:hAnsi="Arial" w:cs="Arial"/>
          <w:sz w:val="22"/>
          <w:szCs w:val="22"/>
        </w:rPr>
      </w:pPr>
      <w:r w:rsidRPr="00E30AE8">
        <w:rPr>
          <w:rFonts w:ascii="Arial" w:hAnsi="Arial" w:cs="Arial"/>
          <w:sz w:val="22"/>
          <w:szCs w:val="22"/>
        </w:rPr>
        <w:t>In the study area, it is found that the alkal</w:t>
      </w:r>
      <w:r w:rsidR="00CF32CB" w:rsidRPr="00E30AE8">
        <w:rPr>
          <w:rFonts w:ascii="Arial" w:hAnsi="Arial" w:cs="Arial"/>
          <w:sz w:val="22"/>
          <w:szCs w:val="22"/>
        </w:rPr>
        <w:t>inity varied between less than 5</w:t>
      </w:r>
      <w:r w:rsidRPr="00E30AE8">
        <w:rPr>
          <w:rFonts w:ascii="Arial" w:hAnsi="Arial" w:cs="Arial"/>
          <w:sz w:val="22"/>
          <w:szCs w:val="22"/>
        </w:rPr>
        <w:t xml:space="preserve"> mg/l to </w:t>
      </w:r>
      <w:r w:rsidR="00E90BD6" w:rsidRPr="00E30AE8">
        <w:rPr>
          <w:rFonts w:ascii="Arial" w:hAnsi="Arial" w:cs="Arial"/>
          <w:sz w:val="22"/>
          <w:szCs w:val="22"/>
        </w:rPr>
        <w:t>28</w:t>
      </w:r>
      <w:r w:rsidR="00CF32CB" w:rsidRPr="00E30AE8">
        <w:rPr>
          <w:rFonts w:ascii="Arial" w:hAnsi="Arial" w:cs="Arial"/>
          <w:sz w:val="22"/>
          <w:szCs w:val="22"/>
        </w:rPr>
        <w:t xml:space="preserve">0 mg/l during pre-monsoon and 5 mg/l to 95 mg/l during the post-monsoon of 2010. It is found that there is considerable </w:t>
      </w:r>
      <w:r w:rsidR="00343668">
        <w:rPr>
          <w:rFonts w:ascii="Arial" w:hAnsi="Arial" w:cs="Arial"/>
          <w:sz w:val="22"/>
          <w:szCs w:val="22"/>
        </w:rPr>
        <w:t>concentration</w:t>
      </w:r>
      <w:r w:rsidR="00CF32CB" w:rsidRPr="00E30AE8">
        <w:rPr>
          <w:rFonts w:ascii="Arial" w:hAnsi="Arial" w:cs="Arial"/>
          <w:sz w:val="22"/>
          <w:szCs w:val="22"/>
        </w:rPr>
        <w:t xml:space="preserve"> of carbonates in some parts of the district.The carbonate concentration during pre-monsoon was even higher than 15 mg/l in a location close to the eastern border of the district and it showed a significant decline during the post-monsoon season (maximum was 7.4 mg/l). The concentration of bicarbonates is found to be almost equivalent to Total alkalinity. </w:t>
      </w:r>
      <w:r w:rsidR="00E90BD6" w:rsidRPr="00E30AE8">
        <w:rPr>
          <w:rFonts w:ascii="Arial" w:hAnsi="Arial" w:cs="Arial"/>
          <w:sz w:val="22"/>
          <w:szCs w:val="22"/>
        </w:rPr>
        <w:t>The variations were found between bicarbonates and alkalinity which need further evaluation.</w:t>
      </w:r>
      <w:r w:rsidR="00E30AE8">
        <w:rPr>
          <w:rFonts w:ascii="Arial" w:hAnsi="Arial" w:cs="Arial"/>
          <w:sz w:val="22"/>
          <w:szCs w:val="22"/>
        </w:rPr>
        <w:t xml:space="preserve"> </w:t>
      </w:r>
      <w:r w:rsidR="00324159" w:rsidRPr="00E30AE8">
        <w:rPr>
          <w:rFonts w:ascii="Arial" w:hAnsi="Arial" w:cs="Arial"/>
          <w:sz w:val="22"/>
          <w:szCs w:val="22"/>
        </w:rPr>
        <w:t>The T</w:t>
      </w:r>
      <w:r w:rsidRPr="00E30AE8">
        <w:rPr>
          <w:rFonts w:ascii="Arial" w:hAnsi="Arial" w:cs="Arial"/>
          <w:sz w:val="22"/>
          <w:szCs w:val="22"/>
        </w:rPr>
        <w:t xml:space="preserve">otal alkalinity of the water samples were found to be within the permissible limit for all the samples as per </w:t>
      </w:r>
      <w:r w:rsidRPr="00E30AE8">
        <w:rPr>
          <w:rFonts w:ascii="Arial" w:hAnsi="Arial" w:cs="Arial"/>
          <w:bCs/>
          <w:sz w:val="22"/>
          <w:szCs w:val="22"/>
        </w:rPr>
        <w:t xml:space="preserve">BIS </w:t>
      </w:r>
      <w:r w:rsidRPr="00E30AE8">
        <w:rPr>
          <w:rFonts w:ascii="Arial" w:hAnsi="Arial" w:cs="Arial"/>
          <w:sz w:val="22"/>
          <w:szCs w:val="22"/>
        </w:rPr>
        <w:t xml:space="preserve">(1991). </w:t>
      </w:r>
      <w:r w:rsidR="000D3D36">
        <w:rPr>
          <w:rFonts w:ascii="Arial" w:hAnsi="Arial" w:cs="Arial"/>
          <w:sz w:val="22"/>
          <w:szCs w:val="22"/>
        </w:rPr>
        <w:t>The distribution of carbonates, bicarbonates and total alkalinity are shown in figures 2</w:t>
      </w:r>
      <w:r w:rsidR="00EE24AC">
        <w:rPr>
          <w:rFonts w:ascii="Arial" w:hAnsi="Arial" w:cs="Arial"/>
          <w:sz w:val="22"/>
          <w:szCs w:val="22"/>
        </w:rPr>
        <w:t>f, 2g</w:t>
      </w:r>
      <w:r w:rsidR="000D3D36">
        <w:rPr>
          <w:rFonts w:ascii="Arial" w:hAnsi="Arial" w:cs="Arial"/>
          <w:sz w:val="22"/>
          <w:szCs w:val="22"/>
        </w:rPr>
        <w:t xml:space="preserve"> and 2</w:t>
      </w:r>
      <w:r w:rsidR="00EE24AC">
        <w:rPr>
          <w:rFonts w:ascii="Arial" w:hAnsi="Arial" w:cs="Arial"/>
          <w:sz w:val="22"/>
          <w:szCs w:val="22"/>
        </w:rPr>
        <w:t>h</w:t>
      </w:r>
      <w:r w:rsidR="000D3D36">
        <w:rPr>
          <w:rFonts w:ascii="Arial" w:hAnsi="Arial" w:cs="Arial"/>
          <w:sz w:val="22"/>
          <w:szCs w:val="22"/>
        </w:rPr>
        <w:t>.</w:t>
      </w:r>
    </w:p>
    <w:p w:rsidR="000A4AAA" w:rsidRDefault="006F42AC" w:rsidP="00D23643">
      <w:pPr>
        <w:jc w:val="center"/>
      </w:pPr>
      <w:r w:rsidRPr="003D0BD6">
        <w:object w:dxaOrig="7185" w:dyaOrig="5385">
          <v:shape id="_x0000_i1056" type="#_x0000_t75" style="width:411pt;height:286.5pt" o:ole="">
            <v:imagedata r:id="rId80" o:title=""/>
          </v:shape>
          <o:OLEObject Type="Embed" ProgID="PowerPoint.Slide.12" ShapeID="_x0000_i1056" DrawAspect="Content" ObjectID="_1589363058" r:id="rId81"/>
        </w:object>
      </w:r>
    </w:p>
    <w:p w:rsidR="003D0BD6" w:rsidRDefault="003D0BD6" w:rsidP="00626E6D"/>
    <w:p w:rsidR="003D0BD6" w:rsidRDefault="003D0BD6" w:rsidP="00D23643">
      <w:pPr>
        <w:jc w:val="center"/>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sidR="00C44285">
        <w:rPr>
          <w:rFonts w:ascii="Arial" w:hAnsi="Arial" w:cs="Arial"/>
          <w:sz w:val="22"/>
          <w:szCs w:val="22"/>
        </w:rPr>
        <w:t>2</w:t>
      </w:r>
      <w:r w:rsidR="00EE24AC">
        <w:rPr>
          <w:rFonts w:ascii="Arial" w:hAnsi="Arial" w:cs="Arial"/>
          <w:sz w:val="22"/>
          <w:szCs w:val="22"/>
        </w:rPr>
        <w:t>f</w:t>
      </w:r>
      <w:r>
        <w:rPr>
          <w:rFonts w:ascii="Arial" w:hAnsi="Arial" w:cs="Arial"/>
          <w:sz w:val="22"/>
          <w:szCs w:val="22"/>
        </w:rPr>
        <w:t>: Spatial variation of Carbonates in Groundwater of Kannur district (Year</w:t>
      </w:r>
      <w:proofErr w:type="gramStart"/>
      <w:r>
        <w:rPr>
          <w:rFonts w:ascii="Arial" w:hAnsi="Arial" w:cs="Arial"/>
          <w:sz w:val="22"/>
          <w:szCs w:val="22"/>
        </w:rPr>
        <w:t>:2010</w:t>
      </w:r>
      <w:proofErr w:type="gramEnd"/>
      <w:r>
        <w:rPr>
          <w:rFonts w:ascii="Arial" w:hAnsi="Arial" w:cs="Arial"/>
          <w:sz w:val="22"/>
          <w:szCs w:val="22"/>
        </w:rPr>
        <w:t>)</w:t>
      </w:r>
    </w:p>
    <w:p w:rsidR="00D23643" w:rsidRDefault="00D23643" w:rsidP="00D23643">
      <w:pPr>
        <w:jc w:val="center"/>
        <w:rPr>
          <w:rFonts w:ascii="Arial" w:hAnsi="Arial" w:cs="Arial"/>
          <w:sz w:val="22"/>
          <w:szCs w:val="22"/>
        </w:rPr>
      </w:pPr>
    </w:p>
    <w:p w:rsidR="003D0BD6" w:rsidRPr="00C52B35" w:rsidRDefault="006F42AC" w:rsidP="00D23643">
      <w:pPr>
        <w:jc w:val="center"/>
        <w:rPr>
          <w:rFonts w:ascii="Arial" w:hAnsi="Arial" w:cs="Arial"/>
          <w:sz w:val="22"/>
          <w:szCs w:val="22"/>
        </w:rPr>
      </w:pPr>
      <w:r w:rsidRPr="00640E83">
        <w:object w:dxaOrig="7080" w:dyaOrig="5310">
          <v:shape id="_x0000_i1057" type="#_x0000_t75" style="width:354pt;height:221.25pt" o:ole="">
            <v:imagedata r:id="rId82" o:title=""/>
          </v:shape>
          <o:OLEObject Type="Embed" ProgID="PowerPoint.Slide.12" ShapeID="_x0000_i1057" DrawAspect="Content" ObjectID="_1589363059" r:id="rId83"/>
        </w:object>
      </w:r>
    </w:p>
    <w:p w:rsidR="003D0BD6" w:rsidRDefault="003D0BD6" w:rsidP="00626E6D"/>
    <w:p w:rsidR="003D0BD6" w:rsidRDefault="00EE24AC" w:rsidP="00D23643">
      <w:pPr>
        <w:jc w:val="center"/>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Pr>
          <w:rFonts w:ascii="Arial" w:hAnsi="Arial" w:cs="Arial"/>
          <w:sz w:val="22"/>
          <w:szCs w:val="22"/>
        </w:rPr>
        <w:t>2g</w:t>
      </w:r>
      <w:r w:rsidR="003D0BD6">
        <w:rPr>
          <w:rFonts w:ascii="Arial" w:hAnsi="Arial" w:cs="Arial"/>
          <w:sz w:val="22"/>
          <w:szCs w:val="22"/>
        </w:rPr>
        <w:t>: Spatial variation of Bicarbonates in Groundwater of Kannur district (Year</w:t>
      </w:r>
      <w:proofErr w:type="gramStart"/>
      <w:r w:rsidR="003D0BD6">
        <w:rPr>
          <w:rFonts w:ascii="Arial" w:hAnsi="Arial" w:cs="Arial"/>
          <w:sz w:val="22"/>
          <w:szCs w:val="22"/>
        </w:rPr>
        <w:t>:2010</w:t>
      </w:r>
      <w:proofErr w:type="gramEnd"/>
      <w:r w:rsidR="003D0BD6">
        <w:rPr>
          <w:rFonts w:ascii="Arial" w:hAnsi="Arial" w:cs="Arial"/>
          <w:sz w:val="22"/>
          <w:szCs w:val="22"/>
        </w:rPr>
        <w:t>)</w:t>
      </w:r>
    </w:p>
    <w:p w:rsidR="003D0BD6" w:rsidRDefault="003D0BD6" w:rsidP="00626E6D"/>
    <w:p w:rsidR="00640E83" w:rsidRDefault="00E90BD6" w:rsidP="00D23643">
      <w:pPr>
        <w:jc w:val="center"/>
      </w:pPr>
      <w:r w:rsidRPr="003D0BD6">
        <w:object w:dxaOrig="7185" w:dyaOrig="5385">
          <v:shape id="_x0000_i1058" type="#_x0000_t75" style="width:407.25pt;height:268.5pt" o:ole="">
            <v:imagedata r:id="rId84" o:title=""/>
          </v:shape>
          <o:OLEObject Type="Embed" ProgID="PowerPoint.Slide.12" ShapeID="_x0000_i1058" DrawAspect="Content" ObjectID="_1589363060" r:id="rId85"/>
        </w:object>
      </w:r>
    </w:p>
    <w:p w:rsidR="00640E83" w:rsidRDefault="00640E83" w:rsidP="00626E6D"/>
    <w:p w:rsidR="00640E83" w:rsidRDefault="00640E83" w:rsidP="00D23643">
      <w:pPr>
        <w:jc w:val="center"/>
        <w:rPr>
          <w:rFonts w:ascii="Arial" w:hAnsi="Arial" w:cs="Arial"/>
          <w:sz w:val="22"/>
          <w:szCs w:val="22"/>
        </w:rPr>
      </w:pPr>
      <w:r>
        <w:rPr>
          <w:rFonts w:ascii="Arial" w:hAnsi="Arial" w:cs="Arial"/>
          <w:sz w:val="22"/>
          <w:szCs w:val="22"/>
        </w:rPr>
        <w:t xml:space="preserve">Figure </w:t>
      </w:r>
      <w:r w:rsidR="00C22460">
        <w:rPr>
          <w:rFonts w:ascii="Arial" w:hAnsi="Arial" w:cs="Arial"/>
          <w:sz w:val="22"/>
          <w:szCs w:val="22"/>
        </w:rPr>
        <w:t>4.</w:t>
      </w:r>
      <w:r w:rsidR="00CF32CB">
        <w:rPr>
          <w:rFonts w:ascii="Arial" w:hAnsi="Arial" w:cs="Arial"/>
          <w:sz w:val="22"/>
          <w:szCs w:val="22"/>
        </w:rPr>
        <w:t>2</w:t>
      </w:r>
      <w:r w:rsidR="00EE24AC">
        <w:rPr>
          <w:rFonts w:ascii="Arial" w:hAnsi="Arial" w:cs="Arial"/>
          <w:sz w:val="22"/>
          <w:szCs w:val="22"/>
        </w:rPr>
        <w:t>h</w:t>
      </w:r>
      <w:r>
        <w:rPr>
          <w:rFonts w:ascii="Arial" w:hAnsi="Arial" w:cs="Arial"/>
          <w:sz w:val="22"/>
          <w:szCs w:val="22"/>
        </w:rPr>
        <w:t>: Spatial variation of Total Alkalinity in Groundwater of Kannur district (Year</w:t>
      </w:r>
      <w:proofErr w:type="gramStart"/>
      <w:r>
        <w:rPr>
          <w:rFonts w:ascii="Arial" w:hAnsi="Arial" w:cs="Arial"/>
          <w:sz w:val="22"/>
          <w:szCs w:val="22"/>
        </w:rPr>
        <w:t>:2010</w:t>
      </w:r>
      <w:proofErr w:type="gramEnd"/>
      <w:r>
        <w:rPr>
          <w:rFonts w:ascii="Arial" w:hAnsi="Arial" w:cs="Arial"/>
          <w:sz w:val="22"/>
          <w:szCs w:val="22"/>
        </w:rPr>
        <w:t>)</w:t>
      </w:r>
    </w:p>
    <w:p w:rsidR="00640E83" w:rsidRDefault="00640E83" w:rsidP="00626E6D"/>
    <w:p w:rsidR="00A8497E" w:rsidRPr="004766B4" w:rsidRDefault="00A8497E" w:rsidP="00A8497E">
      <w:pPr>
        <w:autoSpaceDE w:val="0"/>
        <w:autoSpaceDN w:val="0"/>
        <w:adjustRightInd w:val="0"/>
        <w:rPr>
          <w:rFonts w:ascii="Arial" w:hAnsi="Arial" w:cs="Arial"/>
          <w:b/>
          <w:bCs/>
          <w:sz w:val="24"/>
          <w:szCs w:val="24"/>
        </w:rPr>
      </w:pPr>
      <w:r w:rsidRPr="004766B4">
        <w:rPr>
          <w:rFonts w:ascii="Arial" w:hAnsi="Arial" w:cs="Arial"/>
          <w:b/>
          <w:bCs/>
          <w:sz w:val="24"/>
          <w:szCs w:val="24"/>
        </w:rPr>
        <w:t>Chlorides</w:t>
      </w:r>
    </w:p>
    <w:p w:rsidR="00A8497E" w:rsidRDefault="00A8497E" w:rsidP="00A8497E">
      <w:pPr>
        <w:autoSpaceDE w:val="0"/>
        <w:autoSpaceDN w:val="0"/>
        <w:adjustRightInd w:val="0"/>
        <w:rPr>
          <w:sz w:val="19"/>
          <w:szCs w:val="19"/>
        </w:rPr>
      </w:pPr>
    </w:p>
    <w:p w:rsidR="00A8497E" w:rsidRPr="00343668" w:rsidRDefault="00343668" w:rsidP="002A542A">
      <w:pPr>
        <w:autoSpaceDE w:val="0"/>
        <w:autoSpaceDN w:val="0"/>
        <w:adjustRightInd w:val="0"/>
        <w:spacing w:line="360" w:lineRule="auto"/>
        <w:jc w:val="both"/>
        <w:rPr>
          <w:rFonts w:ascii="Arial" w:hAnsi="Arial" w:cs="Arial"/>
          <w:sz w:val="22"/>
          <w:szCs w:val="22"/>
        </w:rPr>
      </w:pPr>
      <w:r w:rsidRPr="00343668">
        <w:rPr>
          <w:rFonts w:ascii="Arial" w:hAnsi="Arial" w:cs="Arial"/>
          <w:sz w:val="22"/>
          <w:szCs w:val="22"/>
        </w:rPr>
        <w:t xml:space="preserve">The chloride concentration </w:t>
      </w:r>
      <w:r w:rsidR="00A8497E" w:rsidRPr="00343668">
        <w:rPr>
          <w:rFonts w:ascii="Arial" w:hAnsi="Arial" w:cs="Arial"/>
          <w:sz w:val="22"/>
          <w:szCs w:val="22"/>
        </w:rPr>
        <w:t xml:space="preserve">in the </w:t>
      </w:r>
      <w:r w:rsidRPr="00343668">
        <w:rPr>
          <w:rFonts w:ascii="Arial" w:hAnsi="Arial" w:cs="Arial"/>
          <w:sz w:val="22"/>
          <w:szCs w:val="22"/>
        </w:rPr>
        <w:t>ground</w:t>
      </w:r>
      <w:r w:rsidR="00A8497E" w:rsidRPr="00343668">
        <w:rPr>
          <w:rFonts w:ascii="Arial" w:hAnsi="Arial" w:cs="Arial"/>
          <w:sz w:val="22"/>
          <w:szCs w:val="22"/>
        </w:rPr>
        <w:t>water samples</w:t>
      </w:r>
      <w:r w:rsidRPr="00343668">
        <w:rPr>
          <w:rFonts w:ascii="Arial" w:hAnsi="Arial" w:cs="Arial"/>
          <w:sz w:val="22"/>
          <w:szCs w:val="22"/>
        </w:rPr>
        <w:t xml:space="preserve"> of the district</w:t>
      </w:r>
      <w:r w:rsidR="00A8497E" w:rsidRPr="00343668">
        <w:rPr>
          <w:rFonts w:ascii="Arial" w:hAnsi="Arial" w:cs="Arial"/>
          <w:sz w:val="22"/>
          <w:szCs w:val="22"/>
        </w:rPr>
        <w:t xml:space="preserve"> varied from </w:t>
      </w:r>
      <w:r w:rsidR="00E54B00" w:rsidRPr="00343668">
        <w:rPr>
          <w:rFonts w:ascii="Arial" w:hAnsi="Arial" w:cs="Arial"/>
          <w:sz w:val="22"/>
          <w:szCs w:val="22"/>
        </w:rPr>
        <w:t>10</w:t>
      </w:r>
      <w:r w:rsidR="00A8497E" w:rsidRPr="00343668">
        <w:rPr>
          <w:rFonts w:ascii="Arial" w:hAnsi="Arial" w:cs="Arial"/>
          <w:sz w:val="22"/>
          <w:szCs w:val="22"/>
        </w:rPr>
        <w:t xml:space="preserve"> mg/l to a maximum of </w:t>
      </w:r>
      <w:r w:rsidR="00E54B00" w:rsidRPr="00343668">
        <w:rPr>
          <w:rFonts w:ascii="Arial" w:hAnsi="Arial" w:cs="Arial"/>
          <w:sz w:val="22"/>
          <w:szCs w:val="22"/>
        </w:rPr>
        <w:t xml:space="preserve">82 </w:t>
      </w:r>
      <w:r w:rsidR="00A8497E" w:rsidRPr="00343668">
        <w:rPr>
          <w:rFonts w:ascii="Arial" w:hAnsi="Arial" w:cs="Arial"/>
          <w:sz w:val="22"/>
          <w:szCs w:val="22"/>
        </w:rPr>
        <w:t>mg/l during 2008 pre-mon</w:t>
      </w:r>
      <w:r w:rsidR="00E54B00" w:rsidRPr="00343668">
        <w:rPr>
          <w:rFonts w:ascii="Arial" w:hAnsi="Arial" w:cs="Arial"/>
          <w:sz w:val="22"/>
          <w:szCs w:val="22"/>
        </w:rPr>
        <w:t>soon and in the post-monsoon, it shows variation between 5 mg</w:t>
      </w:r>
      <w:r w:rsidR="002A542A" w:rsidRPr="00343668">
        <w:rPr>
          <w:rFonts w:ascii="Arial" w:hAnsi="Arial" w:cs="Arial"/>
          <w:sz w:val="22"/>
          <w:szCs w:val="22"/>
        </w:rPr>
        <w:t xml:space="preserve">/l and 70 mg/l. However in 2010, </w:t>
      </w:r>
      <w:r w:rsidR="00E54B00" w:rsidRPr="00343668">
        <w:rPr>
          <w:rFonts w:ascii="Arial" w:hAnsi="Arial" w:cs="Arial"/>
          <w:sz w:val="22"/>
          <w:szCs w:val="22"/>
        </w:rPr>
        <w:t xml:space="preserve">the chloride concentration increased to 170 mg/l during pre-monsoon and showed a sharp decline to 42 mg/l </w:t>
      </w:r>
      <w:r w:rsidR="000D3D36">
        <w:rPr>
          <w:rFonts w:ascii="Arial" w:hAnsi="Arial" w:cs="Arial"/>
          <w:sz w:val="22"/>
          <w:szCs w:val="22"/>
        </w:rPr>
        <w:t xml:space="preserve">during the post-monsoon, </w:t>
      </w:r>
      <w:r w:rsidR="00E54B00" w:rsidRPr="00343668">
        <w:rPr>
          <w:rFonts w:ascii="Arial" w:hAnsi="Arial" w:cs="Arial"/>
          <w:sz w:val="22"/>
          <w:szCs w:val="22"/>
        </w:rPr>
        <w:t xml:space="preserve">indicating the temporary nature of fluctuation. </w:t>
      </w:r>
      <w:r w:rsidR="00A8497E" w:rsidRPr="00343668">
        <w:rPr>
          <w:rFonts w:ascii="Arial" w:hAnsi="Arial" w:cs="Arial"/>
          <w:sz w:val="22"/>
          <w:szCs w:val="22"/>
        </w:rPr>
        <w:t xml:space="preserve"> </w:t>
      </w:r>
      <w:r w:rsidR="00E54B00" w:rsidRPr="00343668">
        <w:rPr>
          <w:rFonts w:ascii="Arial" w:hAnsi="Arial" w:cs="Arial"/>
          <w:sz w:val="22"/>
          <w:szCs w:val="22"/>
        </w:rPr>
        <w:t xml:space="preserve">Figures </w:t>
      </w:r>
      <w:r w:rsidR="00EE24AC">
        <w:rPr>
          <w:rFonts w:ascii="Arial" w:hAnsi="Arial" w:cs="Arial"/>
          <w:sz w:val="22"/>
          <w:szCs w:val="22"/>
        </w:rPr>
        <w:t>2i and 2j</w:t>
      </w:r>
      <w:r w:rsidR="002A542A" w:rsidRPr="00343668">
        <w:rPr>
          <w:rFonts w:ascii="Arial" w:hAnsi="Arial" w:cs="Arial"/>
          <w:sz w:val="22"/>
          <w:szCs w:val="22"/>
        </w:rPr>
        <w:t xml:space="preserve"> shows the spatial distribution of chloride in Kannur district.</w:t>
      </w:r>
    </w:p>
    <w:p w:rsidR="00626E6D" w:rsidRDefault="00343668" w:rsidP="00D23643">
      <w:pPr>
        <w:jc w:val="center"/>
      </w:pPr>
      <w:r w:rsidRPr="00A30F8E">
        <w:object w:dxaOrig="7185" w:dyaOrig="5385">
          <v:shape id="_x0000_i1059" type="#_x0000_t75" style="width:402pt;height:237pt" o:ole="">
            <v:imagedata r:id="rId86" o:title=""/>
          </v:shape>
          <o:OLEObject Type="Embed" ProgID="PowerPoint.Slide.12" ShapeID="_x0000_i1059" DrawAspect="Content" ObjectID="_1589363061" r:id="rId87"/>
        </w:object>
      </w:r>
    </w:p>
    <w:p w:rsidR="00A30F8E" w:rsidRPr="00C52B35" w:rsidRDefault="00A30F8E"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sidR="00EE24AC">
        <w:rPr>
          <w:rFonts w:ascii="Arial" w:hAnsi="Arial" w:cs="Arial"/>
          <w:sz w:val="22"/>
          <w:szCs w:val="22"/>
        </w:rPr>
        <w:t>2i</w:t>
      </w:r>
      <w:r>
        <w:rPr>
          <w:rFonts w:ascii="Arial" w:hAnsi="Arial" w:cs="Arial"/>
          <w:sz w:val="22"/>
          <w:szCs w:val="22"/>
        </w:rPr>
        <w:t>: Spatial variation of Chloride in Groundwater of Kannur district (Year</w:t>
      </w:r>
      <w:proofErr w:type="gramStart"/>
      <w:r>
        <w:rPr>
          <w:rFonts w:ascii="Arial" w:hAnsi="Arial" w:cs="Arial"/>
          <w:sz w:val="22"/>
          <w:szCs w:val="22"/>
        </w:rPr>
        <w:t>:2008</w:t>
      </w:r>
      <w:proofErr w:type="gramEnd"/>
      <w:r>
        <w:rPr>
          <w:rFonts w:ascii="Arial" w:hAnsi="Arial" w:cs="Arial"/>
          <w:sz w:val="22"/>
          <w:szCs w:val="22"/>
        </w:rPr>
        <w:t>)</w:t>
      </w:r>
    </w:p>
    <w:p w:rsidR="00060B83" w:rsidRDefault="002F2B2A" w:rsidP="00D23643">
      <w:pPr>
        <w:jc w:val="center"/>
        <w:rPr>
          <w:rFonts w:ascii="Calibri" w:eastAsia="Calibri" w:hAnsi="Calibri"/>
          <w:sz w:val="22"/>
          <w:szCs w:val="22"/>
        </w:rPr>
      </w:pPr>
      <w:r w:rsidRPr="00A30F8E">
        <w:rPr>
          <w:rFonts w:ascii="Calibri" w:eastAsia="Calibri" w:hAnsi="Calibri"/>
          <w:sz w:val="22"/>
          <w:szCs w:val="22"/>
        </w:rPr>
        <w:object w:dxaOrig="7185" w:dyaOrig="5385">
          <v:shape id="_x0000_i1060" type="#_x0000_t75" style="width:419.25pt;height:268.5pt" o:ole="">
            <v:imagedata r:id="rId88" o:title=""/>
          </v:shape>
          <o:OLEObject Type="Embed" ProgID="PowerPoint.Slide.12" ShapeID="_x0000_i1060" DrawAspect="Content" ObjectID="_1589363062" r:id="rId89"/>
        </w:object>
      </w:r>
    </w:p>
    <w:p w:rsidR="00060B83" w:rsidRDefault="00060B83" w:rsidP="00626E6D"/>
    <w:p w:rsidR="00A30F8E" w:rsidRPr="00C52B35" w:rsidRDefault="00A30F8E"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sidR="00EE24AC">
        <w:rPr>
          <w:rFonts w:ascii="Arial" w:hAnsi="Arial" w:cs="Arial"/>
          <w:sz w:val="22"/>
          <w:szCs w:val="22"/>
        </w:rPr>
        <w:t>2j</w:t>
      </w:r>
      <w:r>
        <w:rPr>
          <w:rFonts w:ascii="Arial" w:hAnsi="Arial" w:cs="Arial"/>
          <w:sz w:val="22"/>
          <w:szCs w:val="22"/>
        </w:rPr>
        <w:t>: Spatial variation of Chloride in Groundwater of Kannur district (Year</w:t>
      </w:r>
      <w:proofErr w:type="gramStart"/>
      <w:r>
        <w:rPr>
          <w:rFonts w:ascii="Arial" w:hAnsi="Arial" w:cs="Arial"/>
          <w:sz w:val="22"/>
          <w:szCs w:val="22"/>
        </w:rPr>
        <w:t>:2010</w:t>
      </w:r>
      <w:proofErr w:type="gramEnd"/>
      <w:r>
        <w:rPr>
          <w:rFonts w:ascii="Arial" w:hAnsi="Arial" w:cs="Arial"/>
          <w:sz w:val="22"/>
          <w:szCs w:val="22"/>
        </w:rPr>
        <w:t>)</w:t>
      </w:r>
    </w:p>
    <w:p w:rsidR="00626E6D" w:rsidRDefault="00626E6D" w:rsidP="00626E6D"/>
    <w:p w:rsidR="00A8497E" w:rsidRPr="00A42D9B" w:rsidRDefault="00A8497E" w:rsidP="00A8497E">
      <w:pPr>
        <w:rPr>
          <w:rFonts w:ascii="Arial" w:hAnsi="Arial" w:cs="Arial"/>
          <w:b/>
          <w:sz w:val="24"/>
          <w:szCs w:val="24"/>
        </w:rPr>
      </w:pPr>
      <w:r w:rsidRPr="00A42D9B">
        <w:rPr>
          <w:rFonts w:ascii="Arial" w:hAnsi="Arial" w:cs="Arial"/>
          <w:b/>
          <w:sz w:val="24"/>
          <w:szCs w:val="24"/>
        </w:rPr>
        <w:t>Fluoride</w:t>
      </w:r>
    </w:p>
    <w:p w:rsidR="00A8497E" w:rsidRDefault="00A8497E" w:rsidP="00A8497E">
      <w:pPr>
        <w:autoSpaceDE w:val="0"/>
        <w:autoSpaceDN w:val="0"/>
        <w:adjustRightInd w:val="0"/>
        <w:jc w:val="both"/>
        <w:rPr>
          <w:rFonts w:ascii="Arial" w:hAnsi="Arial" w:cs="Arial"/>
        </w:rPr>
      </w:pPr>
    </w:p>
    <w:p w:rsidR="00A8497E" w:rsidRPr="000D3D36" w:rsidRDefault="00A8497E" w:rsidP="00E245B0">
      <w:pPr>
        <w:autoSpaceDE w:val="0"/>
        <w:autoSpaceDN w:val="0"/>
        <w:adjustRightInd w:val="0"/>
        <w:spacing w:line="360" w:lineRule="auto"/>
        <w:jc w:val="both"/>
        <w:rPr>
          <w:rFonts w:ascii="Arial" w:hAnsi="Arial" w:cs="Arial"/>
          <w:sz w:val="22"/>
          <w:szCs w:val="22"/>
        </w:rPr>
      </w:pPr>
      <w:r w:rsidRPr="000D3D36">
        <w:rPr>
          <w:rFonts w:ascii="Arial" w:hAnsi="Arial" w:cs="Arial"/>
          <w:sz w:val="22"/>
          <w:szCs w:val="22"/>
        </w:rPr>
        <w:t>The maximum concentr</w:t>
      </w:r>
      <w:r w:rsidR="002A542A" w:rsidRPr="000D3D36">
        <w:rPr>
          <w:rFonts w:ascii="Arial" w:hAnsi="Arial" w:cs="Arial"/>
          <w:sz w:val="22"/>
          <w:szCs w:val="22"/>
        </w:rPr>
        <w:t>ation of fluoride observed was 1.8</w:t>
      </w:r>
      <w:r w:rsidRPr="000D3D36">
        <w:rPr>
          <w:rFonts w:ascii="Arial" w:hAnsi="Arial" w:cs="Arial"/>
          <w:sz w:val="22"/>
          <w:szCs w:val="22"/>
        </w:rPr>
        <w:t xml:space="preserve"> mg/l during pre-monsoon </w:t>
      </w:r>
      <w:r w:rsidR="002A542A" w:rsidRPr="000D3D36">
        <w:rPr>
          <w:rFonts w:ascii="Arial" w:hAnsi="Arial" w:cs="Arial"/>
          <w:sz w:val="22"/>
          <w:szCs w:val="22"/>
        </w:rPr>
        <w:t>at Karivellur, a village on the north-western part of the district in the year 2010. In the post-monsoon highest concentration noticed was only 1.19 mg/l which was found in Ancharakandy village. In total, it is evident that the occurrence of fluoride is a seasonal p</w:t>
      </w:r>
      <w:r w:rsidR="00E245B0" w:rsidRPr="000D3D36">
        <w:rPr>
          <w:rFonts w:ascii="Arial" w:hAnsi="Arial" w:cs="Arial"/>
          <w:sz w:val="22"/>
          <w:szCs w:val="22"/>
        </w:rPr>
        <w:t>henomenon. H</w:t>
      </w:r>
      <w:r w:rsidR="002A542A" w:rsidRPr="000D3D36">
        <w:rPr>
          <w:rFonts w:ascii="Arial" w:hAnsi="Arial" w:cs="Arial"/>
          <w:sz w:val="22"/>
          <w:szCs w:val="22"/>
        </w:rPr>
        <w:t xml:space="preserve">owever, it requires continuous monitoring of the wells in this part of the </w:t>
      </w:r>
      <w:r w:rsidR="002A542A" w:rsidRPr="000D3D36">
        <w:rPr>
          <w:rFonts w:ascii="Arial" w:hAnsi="Arial" w:cs="Arial"/>
          <w:sz w:val="22"/>
          <w:szCs w:val="22"/>
        </w:rPr>
        <w:lastRenderedPageBreak/>
        <w:t xml:space="preserve">district. </w:t>
      </w:r>
      <w:r w:rsidRPr="000D3D36">
        <w:rPr>
          <w:rFonts w:ascii="Arial" w:hAnsi="Arial" w:cs="Arial"/>
          <w:sz w:val="22"/>
          <w:szCs w:val="22"/>
        </w:rPr>
        <w:t>Fluoride concentration was found to be within the permissible limit during all the seasons</w:t>
      </w:r>
      <w:r w:rsidR="00EE24AC">
        <w:rPr>
          <w:rFonts w:ascii="Arial" w:hAnsi="Arial" w:cs="Arial"/>
          <w:sz w:val="22"/>
          <w:szCs w:val="22"/>
        </w:rPr>
        <w:t>. Figure 2k</w:t>
      </w:r>
      <w:r w:rsidR="00E245B0" w:rsidRPr="000D3D36">
        <w:rPr>
          <w:rFonts w:ascii="Arial" w:hAnsi="Arial" w:cs="Arial"/>
          <w:sz w:val="22"/>
          <w:szCs w:val="22"/>
        </w:rPr>
        <w:t xml:space="preserve"> shows the variation of fluorides in Kannur district.</w:t>
      </w:r>
    </w:p>
    <w:p w:rsidR="00626E6D" w:rsidRDefault="000D3D36" w:rsidP="00D23643">
      <w:pPr>
        <w:jc w:val="center"/>
        <w:rPr>
          <w:rFonts w:ascii="Arial" w:hAnsi="Arial" w:cs="Arial"/>
          <w:sz w:val="22"/>
          <w:szCs w:val="22"/>
        </w:rPr>
      </w:pPr>
      <w:r w:rsidRPr="00640E83">
        <w:rPr>
          <w:rFonts w:ascii="Arial" w:hAnsi="Arial" w:cs="Arial"/>
          <w:sz w:val="22"/>
          <w:szCs w:val="22"/>
        </w:rPr>
        <w:object w:dxaOrig="7080" w:dyaOrig="5310">
          <v:shape id="_x0000_i1061" type="#_x0000_t75" style="width:354pt;height:189.75pt" o:ole="">
            <v:imagedata r:id="rId90" o:title=""/>
          </v:shape>
          <o:OLEObject Type="Embed" ProgID="PowerPoint.Slide.12" ShapeID="_x0000_i1061" DrawAspect="Content" ObjectID="_1589363063" r:id="rId91"/>
        </w:object>
      </w:r>
    </w:p>
    <w:p w:rsidR="00640E83" w:rsidRDefault="00640E83" w:rsidP="00640E83">
      <w:pPr>
        <w:jc w:val="both"/>
        <w:rPr>
          <w:rFonts w:ascii="Arial" w:hAnsi="Arial" w:cs="Arial"/>
          <w:sz w:val="22"/>
          <w:szCs w:val="22"/>
        </w:rPr>
      </w:pPr>
    </w:p>
    <w:p w:rsidR="00640E83" w:rsidRPr="00C52B35" w:rsidRDefault="00640E83"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sidR="00EE24AC">
        <w:rPr>
          <w:rFonts w:ascii="Arial" w:hAnsi="Arial" w:cs="Arial"/>
          <w:sz w:val="22"/>
          <w:szCs w:val="22"/>
        </w:rPr>
        <w:t>2k</w:t>
      </w:r>
      <w:r>
        <w:rPr>
          <w:rFonts w:ascii="Arial" w:hAnsi="Arial" w:cs="Arial"/>
          <w:sz w:val="22"/>
          <w:szCs w:val="22"/>
        </w:rPr>
        <w:t>: Spatial variation of Fluoride in Groundwater of Kannur district (Year</w:t>
      </w:r>
      <w:proofErr w:type="gramStart"/>
      <w:r>
        <w:rPr>
          <w:rFonts w:ascii="Arial" w:hAnsi="Arial" w:cs="Arial"/>
          <w:sz w:val="22"/>
          <w:szCs w:val="22"/>
        </w:rPr>
        <w:t>:2010</w:t>
      </w:r>
      <w:proofErr w:type="gramEnd"/>
      <w:r>
        <w:rPr>
          <w:rFonts w:ascii="Arial" w:hAnsi="Arial" w:cs="Arial"/>
          <w:sz w:val="22"/>
          <w:szCs w:val="22"/>
        </w:rPr>
        <w:t>)</w:t>
      </w:r>
    </w:p>
    <w:p w:rsidR="00626E6D" w:rsidRDefault="00626E6D" w:rsidP="00C52B35">
      <w:pPr>
        <w:jc w:val="both"/>
        <w:rPr>
          <w:rFonts w:ascii="Arial" w:hAnsi="Arial" w:cs="Arial"/>
          <w:sz w:val="22"/>
          <w:szCs w:val="22"/>
        </w:rPr>
      </w:pPr>
    </w:p>
    <w:p w:rsidR="00E245B0" w:rsidRPr="00E07EC8" w:rsidRDefault="00E245B0" w:rsidP="00E245B0">
      <w:pPr>
        <w:autoSpaceDE w:val="0"/>
        <w:autoSpaceDN w:val="0"/>
        <w:adjustRightInd w:val="0"/>
        <w:jc w:val="both"/>
        <w:rPr>
          <w:rFonts w:ascii="Arial" w:hAnsi="Arial" w:cs="Arial"/>
          <w:b/>
          <w:bCs/>
          <w:sz w:val="22"/>
          <w:szCs w:val="22"/>
        </w:rPr>
      </w:pPr>
      <w:r w:rsidRPr="00E07EC8">
        <w:rPr>
          <w:rFonts w:ascii="Arial" w:hAnsi="Arial" w:cs="Arial"/>
          <w:b/>
          <w:bCs/>
          <w:sz w:val="22"/>
          <w:szCs w:val="22"/>
        </w:rPr>
        <w:t>Sulphates</w:t>
      </w:r>
    </w:p>
    <w:p w:rsidR="00E245B0" w:rsidRPr="00E07EC8" w:rsidRDefault="00E245B0" w:rsidP="00E245B0">
      <w:pPr>
        <w:autoSpaceDE w:val="0"/>
        <w:autoSpaceDN w:val="0"/>
        <w:adjustRightInd w:val="0"/>
        <w:jc w:val="both"/>
        <w:rPr>
          <w:rFonts w:ascii="Arial" w:hAnsi="Arial" w:cs="Arial"/>
          <w:sz w:val="22"/>
          <w:szCs w:val="22"/>
        </w:rPr>
      </w:pPr>
    </w:p>
    <w:p w:rsidR="00E245B0" w:rsidRPr="00E07EC8" w:rsidRDefault="00E245B0" w:rsidP="00E245B0">
      <w:pPr>
        <w:autoSpaceDE w:val="0"/>
        <w:autoSpaceDN w:val="0"/>
        <w:adjustRightInd w:val="0"/>
        <w:spacing w:line="360" w:lineRule="auto"/>
        <w:jc w:val="both"/>
        <w:rPr>
          <w:rFonts w:ascii="Arial" w:hAnsi="Arial" w:cs="Arial"/>
          <w:sz w:val="22"/>
          <w:szCs w:val="22"/>
        </w:rPr>
      </w:pPr>
      <w:r w:rsidRPr="00E07EC8">
        <w:rPr>
          <w:rFonts w:ascii="Arial" w:hAnsi="Arial" w:cs="Arial"/>
          <w:sz w:val="22"/>
          <w:szCs w:val="22"/>
        </w:rPr>
        <w:t xml:space="preserve">The sulphate concentration ranged from less than 1 mg/l to 37 mg/l during pre-monsoon and in the post-monsoon, it varied between less than 1 mg/l and 6 mg/l. It is found that the variation of </w:t>
      </w:r>
      <w:r w:rsidR="000D3D36">
        <w:rPr>
          <w:rFonts w:ascii="Arial" w:hAnsi="Arial" w:cs="Arial"/>
          <w:sz w:val="22"/>
          <w:szCs w:val="22"/>
        </w:rPr>
        <w:t>sulphate is</w:t>
      </w:r>
      <w:r w:rsidRPr="00E07EC8">
        <w:rPr>
          <w:rFonts w:ascii="Arial" w:hAnsi="Arial" w:cs="Arial"/>
          <w:sz w:val="22"/>
          <w:szCs w:val="22"/>
        </w:rPr>
        <w:t xml:space="preserve"> quite minimal and the concentration observed is much below the desirabl</w:t>
      </w:r>
      <w:r w:rsidR="00EE24AC">
        <w:rPr>
          <w:rFonts w:ascii="Arial" w:hAnsi="Arial" w:cs="Arial"/>
          <w:sz w:val="22"/>
          <w:szCs w:val="22"/>
        </w:rPr>
        <w:t>e ranges of sulphates. Figure 2l</w:t>
      </w:r>
      <w:r w:rsidRPr="00E07EC8">
        <w:rPr>
          <w:rFonts w:ascii="Arial" w:hAnsi="Arial" w:cs="Arial"/>
          <w:sz w:val="22"/>
          <w:szCs w:val="22"/>
        </w:rPr>
        <w:t xml:space="preserve"> shows the variation of sulphates.</w:t>
      </w:r>
    </w:p>
    <w:p w:rsidR="00060B83" w:rsidRDefault="000C30B0" w:rsidP="00D23643">
      <w:pPr>
        <w:jc w:val="center"/>
        <w:rPr>
          <w:rFonts w:ascii="Arial" w:hAnsi="Arial" w:cs="Arial"/>
          <w:sz w:val="22"/>
          <w:szCs w:val="22"/>
        </w:rPr>
      </w:pPr>
      <w:r w:rsidRPr="000C30B0">
        <w:rPr>
          <w:rFonts w:ascii="Arial" w:hAnsi="Arial" w:cs="Arial"/>
          <w:sz w:val="22"/>
          <w:szCs w:val="22"/>
        </w:rPr>
        <w:object w:dxaOrig="7080" w:dyaOrig="5310">
          <v:shape id="_x0000_i1062" type="#_x0000_t75" style="width:410.25pt;height:282.75pt" o:ole="">
            <v:imagedata r:id="rId92" o:title=""/>
          </v:shape>
          <o:OLEObject Type="Embed" ProgID="PowerPoint.Slide.12" ShapeID="_x0000_i1062" DrawAspect="Content" ObjectID="_1589363064" r:id="rId93"/>
        </w:object>
      </w:r>
    </w:p>
    <w:p w:rsidR="00060B83" w:rsidRDefault="00060B83" w:rsidP="00C52B35">
      <w:pPr>
        <w:jc w:val="both"/>
        <w:rPr>
          <w:rFonts w:ascii="Arial" w:hAnsi="Arial" w:cs="Arial"/>
          <w:sz w:val="22"/>
          <w:szCs w:val="22"/>
        </w:rPr>
      </w:pPr>
    </w:p>
    <w:p w:rsidR="000C30B0" w:rsidRPr="00C52B35" w:rsidRDefault="000C30B0"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sidR="00EE24AC">
        <w:rPr>
          <w:rFonts w:ascii="Arial" w:hAnsi="Arial" w:cs="Arial"/>
          <w:sz w:val="22"/>
          <w:szCs w:val="22"/>
        </w:rPr>
        <w:t>2l</w:t>
      </w:r>
      <w:r>
        <w:rPr>
          <w:rFonts w:ascii="Arial" w:hAnsi="Arial" w:cs="Arial"/>
          <w:sz w:val="22"/>
          <w:szCs w:val="22"/>
        </w:rPr>
        <w:t>: Spatial variation of Sulphates in Groundwater of Kannur district (Year</w:t>
      </w:r>
      <w:proofErr w:type="gramStart"/>
      <w:r>
        <w:rPr>
          <w:rFonts w:ascii="Arial" w:hAnsi="Arial" w:cs="Arial"/>
          <w:sz w:val="22"/>
          <w:szCs w:val="22"/>
        </w:rPr>
        <w:t>:2010</w:t>
      </w:r>
      <w:proofErr w:type="gramEnd"/>
      <w:r>
        <w:rPr>
          <w:rFonts w:ascii="Arial" w:hAnsi="Arial" w:cs="Arial"/>
          <w:sz w:val="22"/>
          <w:szCs w:val="22"/>
        </w:rPr>
        <w:t>)</w:t>
      </w:r>
    </w:p>
    <w:p w:rsidR="004A5AF2" w:rsidRPr="00E07EC8" w:rsidRDefault="004A5AF2" w:rsidP="00C52B35">
      <w:pPr>
        <w:jc w:val="both"/>
        <w:rPr>
          <w:rFonts w:ascii="Arial" w:hAnsi="Arial" w:cs="Arial"/>
          <w:sz w:val="22"/>
          <w:szCs w:val="22"/>
        </w:rPr>
      </w:pPr>
    </w:p>
    <w:p w:rsidR="00720DF6" w:rsidRPr="00E07EC8" w:rsidRDefault="00720DF6" w:rsidP="00720DF6">
      <w:pPr>
        <w:rPr>
          <w:rFonts w:ascii="Arial" w:hAnsi="Arial" w:cs="Arial"/>
          <w:b/>
          <w:sz w:val="22"/>
          <w:szCs w:val="22"/>
        </w:rPr>
      </w:pPr>
      <w:r w:rsidRPr="00E07EC8">
        <w:rPr>
          <w:rFonts w:ascii="Arial" w:hAnsi="Arial" w:cs="Arial"/>
          <w:b/>
          <w:sz w:val="22"/>
          <w:szCs w:val="22"/>
        </w:rPr>
        <w:lastRenderedPageBreak/>
        <w:t>Nitrates</w:t>
      </w:r>
    </w:p>
    <w:p w:rsidR="00720DF6" w:rsidRPr="00E07EC8" w:rsidRDefault="00720DF6" w:rsidP="00720DF6">
      <w:pPr>
        <w:jc w:val="both"/>
        <w:rPr>
          <w:rFonts w:ascii="Arial" w:hAnsi="Arial" w:cs="Arial"/>
          <w:sz w:val="22"/>
          <w:szCs w:val="22"/>
        </w:rPr>
      </w:pPr>
    </w:p>
    <w:p w:rsidR="004A5AF2" w:rsidRPr="00E07EC8" w:rsidRDefault="00720DF6" w:rsidP="00720DF6">
      <w:pPr>
        <w:spacing w:line="360" w:lineRule="auto"/>
        <w:jc w:val="both"/>
        <w:rPr>
          <w:rFonts w:ascii="Arial" w:hAnsi="Arial" w:cs="Arial"/>
          <w:sz w:val="22"/>
          <w:szCs w:val="22"/>
        </w:rPr>
      </w:pPr>
      <w:r w:rsidRPr="00E07EC8">
        <w:rPr>
          <w:rFonts w:ascii="Arial" w:hAnsi="Arial" w:cs="Arial"/>
          <w:sz w:val="22"/>
          <w:szCs w:val="22"/>
        </w:rPr>
        <w:t>Analysis carried o</w:t>
      </w:r>
      <w:r w:rsidR="000D3D36">
        <w:rPr>
          <w:rFonts w:ascii="Arial" w:hAnsi="Arial" w:cs="Arial"/>
          <w:sz w:val="22"/>
          <w:szCs w:val="22"/>
        </w:rPr>
        <w:t>ut during the study period show</w:t>
      </w:r>
      <w:r w:rsidRPr="00E07EC8">
        <w:rPr>
          <w:rFonts w:ascii="Arial" w:hAnsi="Arial" w:cs="Arial"/>
          <w:sz w:val="22"/>
          <w:szCs w:val="22"/>
        </w:rPr>
        <w:t xml:space="preserve"> that the Nitrate concentration varies from 0.8 mg/l to 8 mg/l during pre-monsoon and in the post monsoon it ranges between 0.2 mg/l and 3.8 mg/l. Therefore, it is</w:t>
      </w:r>
      <w:r w:rsidR="000D3D36">
        <w:rPr>
          <w:rFonts w:ascii="Arial" w:hAnsi="Arial" w:cs="Arial"/>
          <w:sz w:val="22"/>
          <w:szCs w:val="22"/>
        </w:rPr>
        <w:t xml:space="preserve"> further confirmed</w:t>
      </w:r>
      <w:r w:rsidRPr="00E07EC8">
        <w:rPr>
          <w:rFonts w:ascii="Arial" w:hAnsi="Arial" w:cs="Arial"/>
          <w:sz w:val="22"/>
          <w:szCs w:val="22"/>
        </w:rPr>
        <w:t xml:space="preserve"> that there is no scope for groundwater po</w:t>
      </w:r>
      <w:r w:rsidR="00EE24AC">
        <w:rPr>
          <w:rFonts w:ascii="Arial" w:hAnsi="Arial" w:cs="Arial"/>
          <w:sz w:val="22"/>
          <w:szCs w:val="22"/>
        </w:rPr>
        <w:t>llution at this stage. Figure.2m</w:t>
      </w:r>
      <w:r w:rsidRPr="00E07EC8">
        <w:rPr>
          <w:rFonts w:ascii="Arial" w:hAnsi="Arial" w:cs="Arial"/>
          <w:sz w:val="22"/>
          <w:szCs w:val="22"/>
        </w:rPr>
        <w:t xml:space="preserve"> shows the variation of nitrates in Ka</w:t>
      </w:r>
      <w:r w:rsidR="00E07EC8">
        <w:rPr>
          <w:rFonts w:ascii="Arial" w:hAnsi="Arial" w:cs="Arial"/>
          <w:sz w:val="22"/>
          <w:szCs w:val="22"/>
        </w:rPr>
        <w:t>nnur</w:t>
      </w:r>
      <w:r w:rsidRPr="00E07EC8">
        <w:rPr>
          <w:rFonts w:ascii="Arial" w:hAnsi="Arial" w:cs="Arial"/>
          <w:sz w:val="22"/>
          <w:szCs w:val="22"/>
        </w:rPr>
        <w:t xml:space="preserve"> district in the year 2010.</w:t>
      </w:r>
    </w:p>
    <w:p w:rsidR="00060B83" w:rsidRDefault="00EE24AC" w:rsidP="00D23643">
      <w:pPr>
        <w:jc w:val="center"/>
        <w:rPr>
          <w:rFonts w:ascii="Arial" w:hAnsi="Arial" w:cs="Arial"/>
          <w:sz w:val="22"/>
          <w:szCs w:val="22"/>
        </w:rPr>
      </w:pPr>
      <w:r w:rsidRPr="00830135">
        <w:rPr>
          <w:rFonts w:ascii="Arial" w:hAnsi="Arial" w:cs="Arial"/>
          <w:sz w:val="22"/>
          <w:szCs w:val="22"/>
        </w:rPr>
        <w:object w:dxaOrig="6495" w:dyaOrig="4875">
          <v:shape id="_x0000_i1063" type="#_x0000_t75" style="width:390pt;height:243.75pt" o:ole="">
            <v:imagedata r:id="rId94" o:title=""/>
          </v:shape>
          <o:OLEObject Type="Embed" ProgID="PowerPoint.Slide.12" ShapeID="_x0000_i1063" DrawAspect="Content" ObjectID="_1589363065" r:id="rId95"/>
        </w:object>
      </w:r>
    </w:p>
    <w:p w:rsidR="00060B83" w:rsidRDefault="00060B83" w:rsidP="00C52B35">
      <w:pPr>
        <w:jc w:val="both"/>
        <w:rPr>
          <w:rFonts w:ascii="Arial" w:hAnsi="Arial" w:cs="Arial"/>
          <w:sz w:val="22"/>
          <w:szCs w:val="22"/>
        </w:rPr>
      </w:pPr>
    </w:p>
    <w:p w:rsidR="00830135" w:rsidRDefault="00830135"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sidR="00EE24AC">
        <w:rPr>
          <w:rFonts w:ascii="Arial" w:hAnsi="Arial" w:cs="Arial"/>
          <w:sz w:val="22"/>
          <w:szCs w:val="22"/>
        </w:rPr>
        <w:t>2m</w:t>
      </w:r>
      <w:r>
        <w:rPr>
          <w:rFonts w:ascii="Arial" w:hAnsi="Arial" w:cs="Arial"/>
          <w:sz w:val="22"/>
          <w:szCs w:val="22"/>
        </w:rPr>
        <w:t>: Spatial variation of Nitrates in Groundwater of Kannur district (Year</w:t>
      </w:r>
      <w:proofErr w:type="gramStart"/>
      <w:r>
        <w:rPr>
          <w:rFonts w:ascii="Arial" w:hAnsi="Arial" w:cs="Arial"/>
          <w:sz w:val="22"/>
          <w:szCs w:val="22"/>
        </w:rPr>
        <w:t>:2010</w:t>
      </w:r>
      <w:proofErr w:type="gramEnd"/>
      <w:r>
        <w:rPr>
          <w:rFonts w:ascii="Arial" w:hAnsi="Arial" w:cs="Arial"/>
          <w:sz w:val="22"/>
          <w:szCs w:val="22"/>
        </w:rPr>
        <w:t>)</w:t>
      </w:r>
    </w:p>
    <w:p w:rsidR="00A8497E" w:rsidRDefault="00A8497E" w:rsidP="00830135">
      <w:pPr>
        <w:jc w:val="both"/>
        <w:rPr>
          <w:rFonts w:ascii="Arial" w:hAnsi="Arial" w:cs="Arial"/>
          <w:sz w:val="22"/>
          <w:szCs w:val="22"/>
        </w:rPr>
      </w:pPr>
    </w:p>
    <w:p w:rsidR="00720DF6" w:rsidRPr="00D205C2" w:rsidRDefault="00720DF6" w:rsidP="00720DF6">
      <w:pPr>
        <w:rPr>
          <w:rFonts w:ascii="Arial" w:hAnsi="Arial" w:cs="Arial"/>
          <w:b/>
          <w:sz w:val="24"/>
          <w:szCs w:val="24"/>
        </w:rPr>
      </w:pPr>
      <w:r w:rsidRPr="00D205C2">
        <w:rPr>
          <w:rFonts w:ascii="Arial" w:hAnsi="Arial" w:cs="Arial"/>
          <w:b/>
          <w:sz w:val="24"/>
          <w:szCs w:val="24"/>
        </w:rPr>
        <w:t>Total Hardness</w:t>
      </w:r>
    </w:p>
    <w:p w:rsidR="00720DF6" w:rsidRDefault="00720DF6" w:rsidP="00720DF6">
      <w:pPr>
        <w:autoSpaceDE w:val="0"/>
        <w:autoSpaceDN w:val="0"/>
        <w:adjustRightInd w:val="0"/>
        <w:jc w:val="both"/>
        <w:rPr>
          <w:rFonts w:ascii="Arial" w:hAnsi="Arial" w:cs="Arial"/>
        </w:rPr>
      </w:pPr>
    </w:p>
    <w:p w:rsidR="00720DF6" w:rsidRPr="000D3D36" w:rsidRDefault="00720DF6" w:rsidP="00720DF6">
      <w:pPr>
        <w:autoSpaceDE w:val="0"/>
        <w:autoSpaceDN w:val="0"/>
        <w:adjustRightInd w:val="0"/>
        <w:spacing w:line="360" w:lineRule="auto"/>
        <w:jc w:val="both"/>
        <w:rPr>
          <w:rFonts w:ascii="Arial" w:hAnsi="Arial" w:cs="Arial"/>
          <w:sz w:val="22"/>
          <w:szCs w:val="22"/>
        </w:rPr>
      </w:pPr>
      <w:r w:rsidRPr="000D3D36">
        <w:rPr>
          <w:rFonts w:ascii="Arial" w:hAnsi="Arial" w:cs="Arial"/>
          <w:sz w:val="22"/>
          <w:szCs w:val="22"/>
        </w:rPr>
        <w:t>Total hardness of the water samples varied from less than 10 mg/l to more than 200 mg/l during pre-monsoon. A maximum of 210 mg/l was noticed at Urathur. In the post-monsoon of 2008 the TH varied from</w:t>
      </w:r>
      <w:r w:rsidR="00163595" w:rsidRPr="000D3D36">
        <w:rPr>
          <w:rFonts w:ascii="Arial" w:hAnsi="Arial" w:cs="Arial"/>
          <w:sz w:val="22"/>
          <w:szCs w:val="22"/>
        </w:rPr>
        <w:t xml:space="preserve"> 6</w:t>
      </w:r>
      <w:r w:rsidRPr="000D3D36">
        <w:rPr>
          <w:rFonts w:ascii="Arial" w:hAnsi="Arial" w:cs="Arial"/>
          <w:sz w:val="22"/>
          <w:szCs w:val="22"/>
        </w:rPr>
        <w:t xml:space="preserve">0 mg/l to </w:t>
      </w:r>
      <w:r w:rsidR="00163595" w:rsidRPr="000D3D36">
        <w:rPr>
          <w:rFonts w:ascii="Arial" w:hAnsi="Arial" w:cs="Arial"/>
          <w:sz w:val="22"/>
          <w:szCs w:val="22"/>
        </w:rPr>
        <w:t xml:space="preserve">580 mg/l which is higher than the desirable range. This is found at Thalassery near the coastal area. </w:t>
      </w:r>
      <w:r w:rsidRPr="000D3D36">
        <w:rPr>
          <w:rFonts w:ascii="Arial" w:hAnsi="Arial" w:cs="Arial"/>
          <w:sz w:val="22"/>
          <w:szCs w:val="22"/>
        </w:rPr>
        <w:t xml:space="preserve">In the year 2010, Total hardness showed a </w:t>
      </w:r>
      <w:r w:rsidR="00163595" w:rsidRPr="000D3D36">
        <w:rPr>
          <w:rFonts w:ascii="Arial" w:hAnsi="Arial" w:cs="Arial"/>
          <w:sz w:val="22"/>
          <w:szCs w:val="22"/>
        </w:rPr>
        <w:t>slightly higher concentration during pre-monsoon and in the post-monsoon it showed a decline and the maximum obse</w:t>
      </w:r>
      <w:r w:rsidR="000D3D36">
        <w:rPr>
          <w:rFonts w:ascii="Arial" w:hAnsi="Arial" w:cs="Arial"/>
          <w:sz w:val="22"/>
          <w:szCs w:val="22"/>
        </w:rPr>
        <w:t xml:space="preserve">rved was 310 mg/L. </w:t>
      </w:r>
      <w:r w:rsidRPr="000D3D36">
        <w:rPr>
          <w:rFonts w:ascii="Arial" w:hAnsi="Arial" w:cs="Arial"/>
          <w:sz w:val="22"/>
          <w:szCs w:val="22"/>
        </w:rPr>
        <w:t>The seasonal variation of total hardness is represented in Fig</w:t>
      </w:r>
      <w:r w:rsidR="000D3D36">
        <w:rPr>
          <w:rFonts w:ascii="Arial" w:hAnsi="Arial" w:cs="Arial"/>
          <w:sz w:val="22"/>
          <w:szCs w:val="22"/>
        </w:rPr>
        <w:t>ures 2</w:t>
      </w:r>
      <w:r w:rsidR="00EE24AC">
        <w:rPr>
          <w:rFonts w:ascii="Arial" w:hAnsi="Arial" w:cs="Arial"/>
          <w:sz w:val="22"/>
          <w:szCs w:val="22"/>
        </w:rPr>
        <w:t>n</w:t>
      </w:r>
      <w:r w:rsidR="00163595" w:rsidRPr="000D3D36">
        <w:rPr>
          <w:rFonts w:ascii="Arial" w:hAnsi="Arial" w:cs="Arial"/>
          <w:sz w:val="22"/>
          <w:szCs w:val="22"/>
        </w:rPr>
        <w:t xml:space="preserve"> &amp; 2</w:t>
      </w:r>
      <w:r w:rsidR="00EE24AC">
        <w:rPr>
          <w:rFonts w:ascii="Arial" w:hAnsi="Arial" w:cs="Arial"/>
          <w:sz w:val="22"/>
          <w:szCs w:val="22"/>
        </w:rPr>
        <w:t>o</w:t>
      </w:r>
      <w:r w:rsidRPr="000D3D36">
        <w:rPr>
          <w:rFonts w:ascii="Arial" w:hAnsi="Arial" w:cs="Arial"/>
          <w:b/>
          <w:bCs/>
          <w:sz w:val="22"/>
          <w:szCs w:val="22"/>
        </w:rPr>
        <w:t xml:space="preserve">. </w:t>
      </w:r>
    </w:p>
    <w:p w:rsidR="00720DF6" w:rsidRDefault="00720DF6" w:rsidP="00720DF6">
      <w:pPr>
        <w:jc w:val="both"/>
        <w:rPr>
          <w:rFonts w:ascii="Arial" w:hAnsi="Arial" w:cs="Arial"/>
          <w:sz w:val="22"/>
          <w:szCs w:val="22"/>
        </w:rPr>
      </w:pPr>
    </w:p>
    <w:p w:rsidR="004A5AF2" w:rsidRDefault="004A5AF2" w:rsidP="00C52B35">
      <w:pPr>
        <w:jc w:val="both"/>
        <w:rPr>
          <w:rFonts w:ascii="Arial" w:hAnsi="Arial" w:cs="Arial"/>
          <w:sz w:val="22"/>
          <w:szCs w:val="22"/>
        </w:rPr>
      </w:pPr>
    </w:p>
    <w:p w:rsidR="004A5AF2" w:rsidRDefault="00EE24AC" w:rsidP="00D23643">
      <w:pPr>
        <w:jc w:val="center"/>
        <w:rPr>
          <w:rFonts w:ascii="Arial" w:hAnsi="Arial" w:cs="Arial"/>
          <w:sz w:val="22"/>
          <w:szCs w:val="22"/>
        </w:rPr>
      </w:pPr>
      <w:r w:rsidRPr="00830135">
        <w:rPr>
          <w:rFonts w:ascii="Arial" w:hAnsi="Arial" w:cs="Arial"/>
          <w:sz w:val="22"/>
          <w:szCs w:val="22"/>
        </w:rPr>
        <w:object w:dxaOrig="7080" w:dyaOrig="5310">
          <v:shape id="_x0000_i1064" type="#_x0000_t75" style="width:390.75pt;height:265.5pt" o:ole="">
            <v:imagedata r:id="rId96" o:title=""/>
          </v:shape>
          <o:OLEObject Type="Embed" ProgID="PowerPoint.Slide.12" ShapeID="_x0000_i1064" DrawAspect="Content" ObjectID="_1589363066" r:id="rId97"/>
        </w:object>
      </w:r>
    </w:p>
    <w:p w:rsidR="003C3733" w:rsidRDefault="003C3733" w:rsidP="00830135">
      <w:pPr>
        <w:jc w:val="both"/>
        <w:rPr>
          <w:rFonts w:ascii="Arial" w:hAnsi="Arial" w:cs="Arial"/>
          <w:sz w:val="22"/>
          <w:szCs w:val="22"/>
        </w:rPr>
      </w:pPr>
    </w:p>
    <w:p w:rsidR="00830135" w:rsidRPr="00C52B35" w:rsidRDefault="00830135"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sidR="00EE24AC">
        <w:rPr>
          <w:rFonts w:ascii="Arial" w:hAnsi="Arial" w:cs="Arial"/>
          <w:sz w:val="22"/>
          <w:szCs w:val="22"/>
        </w:rPr>
        <w:t>2n</w:t>
      </w:r>
      <w:r>
        <w:rPr>
          <w:rFonts w:ascii="Arial" w:hAnsi="Arial" w:cs="Arial"/>
          <w:sz w:val="22"/>
          <w:szCs w:val="22"/>
        </w:rPr>
        <w:t>: Spatial variation of Total Hardness in Groundwater of Kannur district (Year</w:t>
      </w:r>
      <w:proofErr w:type="gramStart"/>
      <w:r>
        <w:rPr>
          <w:rFonts w:ascii="Arial" w:hAnsi="Arial" w:cs="Arial"/>
          <w:sz w:val="22"/>
          <w:szCs w:val="22"/>
        </w:rPr>
        <w:t>:2008</w:t>
      </w:r>
      <w:proofErr w:type="gramEnd"/>
      <w:r>
        <w:rPr>
          <w:rFonts w:ascii="Arial" w:hAnsi="Arial" w:cs="Arial"/>
          <w:sz w:val="22"/>
          <w:szCs w:val="22"/>
        </w:rPr>
        <w:t>)</w:t>
      </w:r>
    </w:p>
    <w:p w:rsidR="00830135" w:rsidRDefault="00830135" w:rsidP="00830135">
      <w:pPr>
        <w:jc w:val="both"/>
        <w:rPr>
          <w:rFonts w:ascii="Arial" w:hAnsi="Arial" w:cs="Arial"/>
          <w:sz w:val="22"/>
          <w:szCs w:val="22"/>
        </w:rPr>
      </w:pPr>
    </w:p>
    <w:p w:rsidR="00060B83" w:rsidRDefault="00060B83" w:rsidP="00C52B35">
      <w:pPr>
        <w:jc w:val="both"/>
        <w:rPr>
          <w:rFonts w:ascii="Arial" w:hAnsi="Arial" w:cs="Arial"/>
          <w:sz w:val="22"/>
          <w:szCs w:val="22"/>
        </w:rPr>
      </w:pPr>
    </w:p>
    <w:p w:rsidR="00060B83" w:rsidRDefault="00BD558E" w:rsidP="00D23643">
      <w:pPr>
        <w:jc w:val="center"/>
        <w:rPr>
          <w:rFonts w:ascii="Arial" w:hAnsi="Arial" w:cs="Arial"/>
          <w:sz w:val="22"/>
          <w:szCs w:val="22"/>
        </w:rPr>
      </w:pPr>
      <w:r w:rsidRPr="00BD558E">
        <w:rPr>
          <w:rFonts w:ascii="Arial" w:hAnsi="Arial" w:cs="Arial"/>
          <w:sz w:val="22"/>
          <w:szCs w:val="22"/>
          <w:lang w:val="en-IN"/>
        </w:rPr>
        <w:object w:dxaOrig="7197" w:dyaOrig="5395">
          <v:shape id="_x0000_i1065" type="#_x0000_t75" style="width:372.75pt;height:224.25pt" o:ole="">
            <v:imagedata r:id="rId98" o:title=""/>
          </v:shape>
          <o:OLEObject Type="Embed" ProgID="PowerPoint.Slide.12" ShapeID="_x0000_i1065" DrawAspect="Content" ObjectID="_1589363067" r:id="rId99"/>
        </w:object>
      </w:r>
    </w:p>
    <w:p w:rsidR="00060B83" w:rsidRDefault="00060B83" w:rsidP="00C52B35">
      <w:pPr>
        <w:jc w:val="both"/>
        <w:rPr>
          <w:rFonts w:ascii="Arial" w:hAnsi="Arial" w:cs="Arial"/>
          <w:sz w:val="22"/>
          <w:szCs w:val="22"/>
        </w:rPr>
      </w:pPr>
    </w:p>
    <w:p w:rsidR="00830135" w:rsidRPr="00C52B35" w:rsidRDefault="00830135"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sidR="00163121">
        <w:rPr>
          <w:rFonts w:ascii="Arial" w:hAnsi="Arial" w:cs="Arial"/>
          <w:sz w:val="22"/>
          <w:szCs w:val="22"/>
        </w:rPr>
        <w:t>2</w:t>
      </w:r>
      <w:r w:rsidR="00EE24AC">
        <w:rPr>
          <w:rFonts w:ascii="Arial" w:hAnsi="Arial" w:cs="Arial"/>
          <w:sz w:val="22"/>
          <w:szCs w:val="22"/>
        </w:rPr>
        <w:t>o</w:t>
      </w:r>
      <w:r>
        <w:rPr>
          <w:rFonts w:ascii="Arial" w:hAnsi="Arial" w:cs="Arial"/>
          <w:sz w:val="22"/>
          <w:szCs w:val="22"/>
        </w:rPr>
        <w:t>: Spatial variation of Total Hardness in Groundwater of Kannur district (Year</w:t>
      </w:r>
      <w:r w:rsidR="00D23643">
        <w:rPr>
          <w:rFonts w:ascii="Arial" w:hAnsi="Arial" w:cs="Arial"/>
          <w:sz w:val="22"/>
          <w:szCs w:val="22"/>
        </w:rPr>
        <w:t>: 2010</w:t>
      </w:r>
      <w:r>
        <w:rPr>
          <w:rFonts w:ascii="Arial" w:hAnsi="Arial" w:cs="Arial"/>
          <w:sz w:val="22"/>
          <w:szCs w:val="22"/>
        </w:rPr>
        <w:t>)</w:t>
      </w:r>
    </w:p>
    <w:p w:rsidR="00B65A8A" w:rsidRDefault="00B65A8A" w:rsidP="00C52B35">
      <w:pPr>
        <w:jc w:val="both"/>
        <w:rPr>
          <w:rFonts w:ascii="Arial" w:hAnsi="Arial" w:cs="Arial"/>
          <w:sz w:val="22"/>
          <w:szCs w:val="22"/>
        </w:rPr>
      </w:pPr>
    </w:p>
    <w:p w:rsidR="00607DC1" w:rsidRPr="00A6544A" w:rsidRDefault="00607DC1" w:rsidP="00607DC1">
      <w:pPr>
        <w:jc w:val="both"/>
        <w:rPr>
          <w:rFonts w:ascii="Arial" w:hAnsi="Arial" w:cs="Arial"/>
          <w:b/>
          <w:sz w:val="22"/>
          <w:szCs w:val="22"/>
        </w:rPr>
      </w:pPr>
      <w:r w:rsidRPr="00A6544A">
        <w:rPr>
          <w:rFonts w:ascii="Arial" w:hAnsi="Arial" w:cs="Arial"/>
          <w:b/>
          <w:sz w:val="22"/>
          <w:szCs w:val="22"/>
        </w:rPr>
        <w:t>Calcium and Magnesium</w:t>
      </w:r>
    </w:p>
    <w:p w:rsidR="00607DC1" w:rsidRDefault="00607DC1" w:rsidP="00607DC1">
      <w:pPr>
        <w:jc w:val="both"/>
        <w:rPr>
          <w:rFonts w:ascii="Arial" w:hAnsi="Arial" w:cs="Arial"/>
        </w:rPr>
      </w:pPr>
    </w:p>
    <w:p w:rsidR="00607DC1" w:rsidRPr="00A6544A" w:rsidRDefault="00607DC1" w:rsidP="00163595">
      <w:pPr>
        <w:spacing w:line="360" w:lineRule="auto"/>
        <w:jc w:val="both"/>
        <w:rPr>
          <w:rFonts w:ascii="Arial" w:hAnsi="Arial" w:cs="Arial"/>
          <w:sz w:val="22"/>
          <w:szCs w:val="22"/>
        </w:rPr>
      </w:pPr>
      <w:r w:rsidRPr="00A6544A">
        <w:rPr>
          <w:rFonts w:ascii="Arial" w:hAnsi="Arial" w:cs="Arial"/>
          <w:sz w:val="22"/>
          <w:szCs w:val="22"/>
        </w:rPr>
        <w:t xml:space="preserve">The distribution of calcium and magnesium is shown in the figure below (fig. </w:t>
      </w:r>
      <w:r w:rsidR="00EE24AC">
        <w:rPr>
          <w:rFonts w:ascii="Arial" w:hAnsi="Arial" w:cs="Arial"/>
          <w:sz w:val="22"/>
          <w:szCs w:val="22"/>
        </w:rPr>
        <w:t>2p and 2q</w:t>
      </w:r>
      <w:r w:rsidRPr="00A6544A">
        <w:rPr>
          <w:rFonts w:ascii="Arial" w:hAnsi="Arial" w:cs="Arial"/>
          <w:sz w:val="22"/>
          <w:szCs w:val="22"/>
        </w:rPr>
        <w:t xml:space="preserve">). It is observed that both calcium and magnesium concentrations are much below the permissible limit. </w:t>
      </w:r>
      <w:r w:rsidR="00163595" w:rsidRPr="00A6544A">
        <w:rPr>
          <w:rFonts w:ascii="Arial" w:hAnsi="Arial" w:cs="Arial"/>
          <w:sz w:val="22"/>
          <w:szCs w:val="22"/>
        </w:rPr>
        <w:t xml:space="preserve">Calcium concentration varies from less than 1 mg/l to 90 mg/l during pre-monsoon and </w:t>
      </w:r>
      <w:r w:rsidR="00163595" w:rsidRPr="00A6544A">
        <w:rPr>
          <w:rFonts w:ascii="Arial" w:hAnsi="Arial" w:cs="Arial"/>
          <w:sz w:val="22"/>
          <w:szCs w:val="22"/>
        </w:rPr>
        <w:lastRenderedPageBreak/>
        <w:t>2 mg/l to 26 mg/l in the post-monsoon. The proportion of magnesium was quite lower than calcium. It varied between 1 mg/l and 23 mg/l during pre-monsoon and 1 mg/l to 10 mg/l during post-monsoon.</w:t>
      </w:r>
    </w:p>
    <w:p w:rsidR="00060B83" w:rsidRDefault="00A6544A" w:rsidP="00D23643">
      <w:pPr>
        <w:jc w:val="center"/>
        <w:rPr>
          <w:rFonts w:ascii="Arial" w:hAnsi="Arial" w:cs="Arial"/>
          <w:sz w:val="22"/>
          <w:szCs w:val="22"/>
        </w:rPr>
      </w:pPr>
      <w:r w:rsidRPr="00830135">
        <w:rPr>
          <w:rFonts w:ascii="Arial" w:hAnsi="Arial" w:cs="Arial"/>
          <w:sz w:val="22"/>
          <w:szCs w:val="22"/>
        </w:rPr>
        <w:object w:dxaOrig="7080" w:dyaOrig="5310">
          <v:shape id="_x0000_i1066" type="#_x0000_t75" style="width:383.25pt;height:253.5pt" o:ole="">
            <v:imagedata r:id="rId100" o:title=""/>
          </v:shape>
          <o:OLEObject Type="Embed" ProgID="PowerPoint.Slide.12" ShapeID="_x0000_i1066" DrawAspect="Content" ObjectID="_1589363068" r:id="rId101"/>
        </w:object>
      </w:r>
    </w:p>
    <w:p w:rsidR="00830135" w:rsidRPr="00C52B35" w:rsidRDefault="00830135" w:rsidP="00D23643">
      <w:pPr>
        <w:jc w:val="center"/>
        <w:rPr>
          <w:rFonts w:ascii="Arial" w:hAnsi="Arial" w:cs="Arial"/>
          <w:sz w:val="22"/>
          <w:szCs w:val="22"/>
        </w:rPr>
      </w:pPr>
      <w:r>
        <w:rPr>
          <w:rFonts w:ascii="Arial" w:hAnsi="Arial" w:cs="Arial"/>
          <w:sz w:val="22"/>
          <w:szCs w:val="22"/>
        </w:rPr>
        <w:t xml:space="preserve">Figure </w:t>
      </w:r>
      <w:proofErr w:type="gramStart"/>
      <w:r w:rsidR="00161955">
        <w:rPr>
          <w:rFonts w:ascii="Arial" w:hAnsi="Arial" w:cs="Arial"/>
          <w:sz w:val="22"/>
          <w:szCs w:val="22"/>
        </w:rPr>
        <w:t>4.</w:t>
      </w:r>
      <w:r w:rsidR="00EE24AC">
        <w:rPr>
          <w:rFonts w:ascii="Arial" w:hAnsi="Arial" w:cs="Arial"/>
          <w:sz w:val="22"/>
          <w:szCs w:val="22"/>
        </w:rPr>
        <w:t>2p</w:t>
      </w:r>
      <w:r>
        <w:rPr>
          <w:rFonts w:ascii="Arial" w:hAnsi="Arial" w:cs="Arial"/>
          <w:sz w:val="22"/>
          <w:szCs w:val="22"/>
        </w:rPr>
        <w:t xml:space="preserve"> :</w:t>
      </w:r>
      <w:proofErr w:type="gramEnd"/>
      <w:r>
        <w:rPr>
          <w:rFonts w:ascii="Arial" w:hAnsi="Arial" w:cs="Arial"/>
          <w:sz w:val="22"/>
          <w:szCs w:val="22"/>
        </w:rPr>
        <w:t xml:space="preserve"> Spatial variation of Calcium in Groundwater of Kannur district (Year:2010)</w:t>
      </w:r>
    </w:p>
    <w:p w:rsidR="00060B83" w:rsidRDefault="00060B83" w:rsidP="00C52B35">
      <w:pPr>
        <w:jc w:val="both"/>
        <w:rPr>
          <w:rFonts w:ascii="Arial" w:hAnsi="Arial" w:cs="Arial"/>
          <w:sz w:val="22"/>
          <w:szCs w:val="22"/>
        </w:rPr>
      </w:pPr>
    </w:p>
    <w:p w:rsidR="00060B83" w:rsidRDefault="00BD558E" w:rsidP="00D23643">
      <w:pPr>
        <w:jc w:val="center"/>
        <w:rPr>
          <w:rFonts w:ascii="Arial" w:hAnsi="Arial" w:cs="Arial"/>
          <w:sz w:val="22"/>
          <w:szCs w:val="22"/>
        </w:rPr>
      </w:pPr>
      <w:r w:rsidRPr="00830135">
        <w:rPr>
          <w:rFonts w:ascii="Arial" w:hAnsi="Arial" w:cs="Arial"/>
          <w:sz w:val="22"/>
          <w:szCs w:val="22"/>
        </w:rPr>
        <w:object w:dxaOrig="6045" w:dyaOrig="4530">
          <v:shape id="_x0000_i1067" type="#_x0000_t75" style="width:376.5pt;height:231pt" o:ole="">
            <v:imagedata r:id="rId102" o:title=""/>
          </v:shape>
          <o:OLEObject Type="Embed" ProgID="PowerPoint.Slide.12" ShapeID="_x0000_i1067" DrawAspect="Content" ObjectID="_1589363069" r:id="rId103"/>
        </w:object>
      </w:r>
    </w:p>
    <w:p w:rsidR="002164F0" w:rsidRDefault="002164F0" w:rsidP="00C52B35">
      <w:pPr>
        <w:jc w:val="both"/>
        <w:rPr>
          <w:rFonts w:ascii="Arial" w:hAnsi="Arial" w:cs="Arial"/>
          <w:sz w:val="22"/>
          <w:szCs w:val="22"/>
        </w:rPr>
      </w:pPr>
    </w:p>
    <w:p w:rsidR="00D476C1" w:rsidRPr="00C52B35" w:rsidRDefault="00EE24AC"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Pr>
          <w:rFonts w:ascii="Arial" w:hAnsi="Arial" w:cs="Arial"/>
          <w:sz w:val="22"/>
          <w:szCs w:val="22"/>
        </w:rPr>
        <w:t>2q</w:t>
      </w:r>
      <w:r w:rsidR="00D476C1">
        <w:rPr>
          <w:rFonts w:ascii="Arial" w:hAnsi="Arial" w:cs="Arial"/>
          <w:sz w:val="22"/>
          <w:szCs w:val="22"/>
        </w:rPr>
        <w:t>: Spatial variation of Magnesium in Groundwater of Kannur district (Year</w:t>
      </w:r>
      <w:proofErr w:type="gramStart"/>
      <w:r w:rsidR="00D476C1">
        <w:rPr>
          <w:rFonts w:ascii="Arial" w:hAnsi="Arial" w:cs="Arial"/>
          <w:sz w:val="22"/>
          <w:szCs w:val="22"/>
        </w:rPr>
        <w:t>:2010</w:t>
      </w:r>
      <w:proofErr w:type="gramEnd"/>
      <w:r w:rsidR="00D476C1">
        <w:rPr>
          <w:rFonts w:ascii="Arial" w:hAnsi="Arial" w:cs="Arial"/>
          <w:sz w:val="22"/>
          <w:szCs w:val="22"/>
        </w:rPr>
        <w:t>)</w:t>
      </w:r>
    </w:p>
    <w:p w:rsidR="002164F0" w:rsidRDefault="002164F0" w:rsidP="00C52B35">
      <w:pPr>
        <w:jc w:val="both"/>
        <w:rPr>
          <w:rFonts w:ascii="Arial" w:hAnsi="Arial" w:cs="Arial"/>
          <w:sz w:val="22"/>
          <w:szCs w:val="22"/>
        </w:rPr>
      </w:pPr>
    </w:p>
    <w:p w:rsidR="00607DC1" w:rsidRPr="00A6544A" w:rsidRDefault="00607DC1" w:rsidP="00A6544A">
      <w:pPr>
        <w:autoSpaceDE w:val="0"/>
        <w:autoSpaceDN w:val="0"/>
        <w:adjustRightInd w:val="0"/>
        <w:spacing w:line="360" w:lineRule="auto"/>
        <w:jc w:val="both"/>
        <w:rPr>
          <w:rFonts w:ascii="Arial" w:hAnsi="Arial" w:cs="Arial"/>
          <w:b/>
          <w:bCs/>
          <w:sz w:val="22"/>
          <w:szCs w:val="22"/>
        </w:rPr>
      </w:pPr>
      <w:r w:rsidRPr="00A6544A">
        <w:rPr>
          <w:rFonts w:ascii="Arial" w:hAnsi="Arial" w:cs="Arial"/>
          <w:b/>
          <w:bCs/>
          <w:sz w:val="22"/>
          <w:szCs w:val="22"/>
        </w:rPr>
        <w:t>Sodium and Potassium</w:t>
      </w:r>
    </w:p>
    <w:p w:rsidR="00607DC1" w:rsidRPr="00A6544A" w:rsidRDefault="00607DC1" w:rsidP="00A6544A">
      <w:pPr>
        <w:autoSpaceDE w:val="0"/>
        <w:autoSpaceDN w:val="0"/>
        <w:adjustRightInd w:val="0"/>
        <w:spacing w:line="360" w:lineRule="auto"/>
        <w:jc w:val="both"/>
        <w:rPr>
          <w:rFonts w:ascii="Arial" w:hAnsi="Arial" w:cs="Arial"/>
          <w:sz w:val="22"/>
          <w:szCs w:val="22"/>
        </w:rPr>
      </w:pPr>
      <w:r w:rsidRPr="00A6544A">
        <w:rPr>
          <w:rFonts w:ascii="Arial" w:hAnsi="Arial" w:cs="Arial"/>
          <w:sz w:val="22"/>
          <w:szCs w:val="22"/>
        </w:rPr>
        <w:t xml:space="preserve">Analysis of sodium concentration in the ground water samples </w:t>
      </w:r>
      <w:r w:rsidR="00301B9E" w:rsidRPr="00A6544A">
        <w:rPr>
          <w:rFonts w:ascii="Arial" w:hAnsi="Arial" w:cs="Arial"/>
          <w:sz w:val="22"/>
          <w:szCs w:val="22"/>
        </w:rPr>
        <w:t xml:space="preserve">were carried out in the year 2008 and 2010. The results </w:t>
      </w:r>
      <w:r w:rsidR="00A6544A">
        <w:rPr>
          <w:rFonts w:ascii="Arial" w:hAnsi="Arial" w:cs="Arial"/>
          <w:sz w:val="22"/>
          <w:szCs w:val="22"/>
        </w:rPr>
        <w:t>show</w:t>
      </w:r>
      <w:r w:rsidRPr="00A6544A">
        <w:rPr>
          <w:rFonts w:ascii="Arial" w:hAnsi="Arial" w:cs="Arial"/>
          <w:sz w:val="22"/>
          <w:szCs w:val="22"/>
        </w:rPr>
        <w:t xml:space="preserve"> that there is no significant change in the concentration </w:t>
      </w:r>
      <w:r w:rsidR="00A6544A">
        <w:rPr>
          <w:rFonts w:ascii="Arial" w:hAnsi="Arial" w:cs="Arial"/>
          <w:sz w:val="22"/>
          <w:szCs w:val="22"/>
        </w:rPr>
        <w:t xml:space="preserve">of sodium </w:t>
      </w:r>
      <w:r w:rsidRPr="00A6544A">
        <w:rPr>
          <w:rFonts w:ascii="Arial" w:hAnsi="Arial" w:cs="Arial"/>
          <w:sz w:val="22"/>
          <w:szCs w:val="22"/>
        </w:rPr>
        <w:t xml:space="preserve">during the study period. The observed concentration </w:t>
      </w:r>
      <w:r w:rsidR="00301B9E" w:rsidRPr="00A6544A">
        <w:rPr>
          <w:rFonts w:ascii="Arial" w:hAnsi="Arial" w:cs="Arial"/>
          <w:sz w:val="22"/>
          <w:szCs w:val="22"/>
        </w:rPr>
        <w:t xml:space="preserve">of sodium varied from less than 1 mg/l to 40 mg/l during pre-monsoon and in the post-monsoon maximum concentration </w:t>
      </w:r>
      <w:r w:rsidR="00301B9E" w:rsidRPr="00A6544A">
        <w:rPr>
          <w:rFonts w:ascii="Arial" w:hAnsi="Arial" w:cs="Arial"/>
          <w:sz w:val="22"/>
          <w:szCs w:val="22"/>
        </w:rPr>
        <w:lastRenderedPageBreak/>
        <w:t xml:space="preserve">found was only 36 mg/l during 2008. In the year 2010, the maximum concentration showed a drastic change and maxium was 90 mg/l during pre-monsoon with a steep decline during post-monsoon (24 mg/l). The concentration of potassium was observed only during 2010 and it found that the potassium concentration was much below the desirable ranges. </w:t>
      </w:r>
      <w:r w:rsidRPr="00A6544A">
        <w:rPr>
          <w:rFonts w:ascii="Arial" w:hAnsi="Arial" w:cs="Arial"/>
          <w:sz w:val="22"/>
          <w:szCs w:val="22"/>
        </w:rPr>
        <w:t>The seasonal variation of sodium and potassium conce</w:t>
      </w:r>
      <w:r w:rsidR="00301B9E" w:rsidRPr="00A6544A">
        <w:rPr>
          <w:rFonts w:ascii="Arial" w:hAnsi="Arial" w:cs="Arial"/>
          <w:sz w:val="22"/>
          <w:szCs w:val="22"/>
        </w:rPr>
        <w:t>ntra</w:t>
      </w:r>
      <w:r w:rsidR="00A6544A">
        <w:rPr>
          <w:rFonts w:ascii="Arial" w:hAnsi="Arial" w:cs="Arial"/>
          <w:sz w:val="22"/>
          <w:szCs w:val="22"/>
        </w:rPr>
        <w:t>tion is represented in figure</w:t>
      </w:r>
      <w:r w:rsidR="00EE24AC">
        <w:rPr>
          <w:rFonts w:ascii="Arial" w:hAnsi="Arial" w:cs="Arial"/>
          <w:sz w:val="22"/>
          <w:szCs w:val="22"/>
        </w:rPr>
        <w:t>s 2r, 2s and 2t</w:t>
      </w:r>
      <w:r w:rsidR="00A6544A">
        <w:rPr>
          <w:rFonts w:ascii="Arial" w:hAnsi="Arial" w:cs="Arial"/>
          <w:sz w:val="22"/>
          <w:szCs w:val="22"/>
        </w:rPr>
        <w:t xml:space="preserve"> respectively</w:t>
      </w:r>
      <w:r w:rsidR="00301B9E" w:rsidRPr="00A6544A">
        <w:rPr>
          <w:rFonts w:ascii="Arial" w:hAnsi="Arial" w:cs="Arial"/>
          <w:sz w:val="22"/>
          <w:szCs w:val="22"/>
        </w:rPr>
        <w:t>.</w:t>
      </w:r>
    </w:p>
    <w:p w:rsidR="00607DC1" w:rsidRDefault="00607DC1" w:rsidP="00607DC1">
      <w:pPr>
        <w:jc w:val="both"/>
      </w:pPr>
    </w:p>
    <w:p w:rsidR="00060B83" w:rsidRDefault="00D476C1" w:rsidP="00D23643">
      <w:pPr>
        <w:jc w:val="center"/>
        <w:rPr>
          <w:rFonts w:ascii="Arial" w:hAnsi="Arial" w:cs="Arial"/>
          <w:sz w:val="22"/>
          <w:szCs w:val="22"/>
        </w:rPr>
      </w:pPr>
      <w:r w:rsidRPr="00D476C1">
        <w:rPr>
          <w:rFonts w:ascii="Arial" w:hAnsi="Arial" w:cs="Arial"/>
          <w:sz w:val="22"/>
          <w:szCs w:val="22"/>
        </w:rPr>
        <w:object w:dxaOrig="6570" w:dyaOrig="4920">
          <v:shape id="_x0000_i1068" type="#_x0000_t75" style="width:354.75pt;height:246.75pt" o:ole="">
            <v:imagedata r:id="rId104" o:title=""/>
          </v:shape>
          <o:OLEObject Type="Embed" ProgID="PowerPoint.Slide.12" ShapeID="_x0000_i1068" DrawAspect="Content" ObjectID="_1589363070" r:id="rId105"/>
        </w:object>
      </w:r>
    </w:p>
    <w:p w:rsidR="00060B83" w:rsidRDefault="00060B83" w:rsidP="00C52B35">
      <w:pPr>
        <w:jc w:val="both"/>
        <w:rPr>
          <w:rFonts w:ascii="Arial" w:hAnsi="Arial" w:cs="Arial"/>
          <w:sz w:val="22"/>
          <w:szCs w:val="22"/>
        </w:rPr>
      </w:pPr>
    </w:p>
    <w:p w:rsidR="00D476C1" w:rsidRPr="00C52B35" w:rsidRDefault="00D476C1"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sidR="00EE24AC">
        <w:rPr>
          <w:rFonts w:ascii="Arial" w:hAnsi="Arial" w:cs="Arial"/>
          <w:sz w:val="22"/>
          <w:szCs w:val="22"/>
        </w:rPr>
        <w:t>2r</w:t>
      </w:r>
      <w:r>
        <w:rPr>
          <w:rFonts w:ascii="Arial" w:hAnsi="Arial" w:cs="Arial"/>
          <w:sz w:val="22"/>
          <w:szCs w:val="22"/>
        </w:rPr>
        <w:t>: Spatial variation of Sodium in Groundwater of Kannur district (Year</w:t>
      </w:r>
      <w:proofErr w:type="gramStart"/>
      <w:r>
        <w:rPr>
          <w:rFonts w:ascii="Arial" w:hAnsi="Arial" w:cs="Arial"/>
          <w:sz w:val="22"/>
          <w:szCs w:val="22"/>
        </w:rPr>
        <w:t>:2008</w:t>
      </w:r>
      <w:proofErr w:type="gramEnd"/>
      <w:r>
        <w:rPr>
          <w:rFonts w:ascii="Arial" w:hAnsi="Arial" w:cs="Arial"/>
          <w:sz w:val="22"/>
          <w:szCs w:val="22"/>
        </w:rPr>
        <w:t>)</w:t>
      </w:r>
    </w:p>
    <w:p w:rsidR="00E3654C" w:rsidRDefault="00E3654C" w:rsidP="00C52B35">
      <w:pPr>
        <w:jc w:val="both"/>
        <w:rPr>
          <w:rFonts w:ascii="Arial" w:hAnsi="Arial" w:cs="Arial"/>
          <w:sz w:val="22"/>
          <w:szCs w:val="22"/>
        </w:rPr>
      </w:pPr>
    </w:p>
    <w:p w:rsidR="002164F0" w:rsidRDefault="00EE24AC" w:rsidP="00D23643">
      <w:pPr>
        <w:jc w:val="center"/>
        <w:rPr>
          <w:rFonts w:ascii="Arial" w:hAnsi="Arial" w:cs="Arial"/>
          <w:sz w:val="22"/>
          <w:szCs w:val="22"/>
        </w:rPr>
      </w:pPr>
      <w:r w:rsidRPr="00D476C1">
        <w:rPr>
          <w:rFonts w:ascii="Arial" w:hAnsi="Arial" w:cs="Arial"/>
          <w:sz w:val="22"/>
          <w:szCs w:val="22"/>
        </w:rPr>
        <w:object w:dxaOrig="7080" w:dyaOrig="5310">
          <v:shape id="_x0000_i1069" type="#_x0000_t75" style="width:396pt;height:253.5pt" o:ole="">
            <v:imagedata r:id="rId106" o:title=""/>
          </v:shape>
          <o:OLEObject Type="Embed" ProgID="PowerPoint.Slide.12" ShapeID="_x0000_i1069" DrawAspect="Content" ObjectID="_1589363071" r:id="rId107"/>
        </w:object>
      </w:r>
    </w:p>
    <w:p w:rsidR="00D476C1" w:rsidRDefault="00D476C1" w:rsidP="00C52B35">
      <w:pPr>
        <w:jc w:val="both"/>
        <w:rPr>
          <w:rFonts w:ascii="Arial" w:hAnsi="Arial" w:cs="Arial"/>
          <w:sz w:val="22"/>
          <w:szCs w:val="22"/>
        </w:rPr>
      </w:pPr>
    </w:p>
    <w:p w:rsidR="00D476C1" w:rsidRPr="00C52B35" w:rsidRDefault="00D476C1"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sidR="00EE24AC">
        <w:rPr>
          <w:rFonts w:ascii="Arial" w:hAnsi="Arial" w:cs="Arial"/>
          <w:sz w:val="22"/>
          <w:szCs w:val="22"/>
        </w:rPr>
        <w:t>2s</w:t>
      </w:r>
      <w:r>
        <w:rPr>
          <w:rFonts w:ascii="Arial" w:hAnsi="Arial" w:cs="Arial"/>
          <w:sz w:val="22"/>
          <w:szCs w:val="22"/>
        </w:rPr>
        <w:t>: Spatial variation of Sodium in Groundwater of Kannur district (Year</w:t>
      </w:r>
      <w:proofErr w:type="gramStart"/>
      <w:r>
        <w:rPr>
          <w:rFonts w:ascii="Arial" w:hAnsi="Arial" w:cs="Arial"/>
          <w:sz w:val="22"/>
          <w:szCs w:val="22"/>
        </w:rPr>
        <w:t>:2010</w:t>
      </w:r>
      <w:proofErr w:type="gramEnd"/>
      <w:r>
        <w:rPr>
          <w:rFonts w:ascii="Arial" w:hAnsi="Arial" w:cs="Arial"/>
          <w:sz w:val="22"/>
          <w:szCs w:val="22"/>
        </w:rPr>
        <w:t>)</w:t>
      </w:r>
    </w:p>
    <w:p w:rsidR="002164F0" w:rsidRDefault="002164F0" w:rsidP="00C52B35">
      <w:pPr>
        <w:jc w:val="both"/>
        <w:rPr>
          <w:rFonts w:ascii="Arial" w:hAnsi="Arial" w:cs="Arial"/>
          <w:sz w:val="22"/>
          <w:szCs w:val="22"/>
        </w:rPr>
      </w:pPr>
    </w:p>
    <w:p w:rsidR="002164F0" w:rsidRDefault="002164F0" w:rsidP="00C52B35">
      <w:pPr>
        <w:jc w:val="both"/>
        <w:rPr>
          <w:rFonts w:ascii="Arial" w:hAnsi="Arial" w:cs="Arial"/>
          <w:sz w:val="22"/>
          <w:szCs w:val="22"/>
        </w:rPr>
      </w:pPr>
    </w:p>
    <w:p w:rsidR="002164F0" w:rsidRDefault="002164F0" w:rsidP="00C52B35">
      <w:pPr>
        <w:jc w:val="both"/>
        <w:rPr>
          <w:rFonts w:ascii="Arial" w:hAnsi="Arial" w:cs="Arial"/>
          <w:sz w:val="22"/>
          <w:szCs w:val="22"/>
        </w:rPr>
      </w:pPr>
    </w:p>
    <w:p w:rsidR="002164F0" w:rsidRDefault="00EE24AC" w:rsidP="00D23643">
      <w:pPr>
        <w:jc w:val="center"/>
        <w:rPr>
          <w:rFonts w:ascii="Arial" w:hAnsi="Arial" w:cs="Arial"/>
          <w:sz w:val="22"/>
          <w:szCs w:val="22"/>
        </w:rPr>
      </w:pPr>
      <w:r w:rsidRPr="00D476C1">
        <w:rPr>
          <w:rFonts w:ascii="Arial" w:hAnsi="Arial" w:cs="Arial"/>
          <w:sz w:val="22"/>
          <w:szCs w:val="22"/>
        </w:rPr>
        <w:object w:dxaOrig="7080" w:dyaOrig="5310">
          <v:shape id="_x0000_i1070" type="#_x0000_t75" style="width:354pt;height:224.25pt" o:ole="">
            <v:imagedata r:id="rId108" o:title=""/>
          </v:shape>
          <o:OLEObject Type="Embed" ProgID="PowerPoint.Slide.12" ShapeID="_x0000_i1070" DrawAspect="Content" ObjectID="_1589363072" r:id="rId109"/>
        </w:object>
      </w:r>
    </w:p>
    <w:p w:rsidR="002164F0" w:rsidRDefault="002164F0" w:rsidP="00C52B35">
      <w:pPr>
        <w:jc w:val="both"/>
        <w:rPr>
          <w:rFonts w:ascii="Arial" w:hAnsi="Arial" w:cs="Arial"/>
          <w:sz w:val="22"/>
          <w:szCs w:val="22"/>
        </w:rPr>
      </w:pPr>
    </w:p>
    <w:p w:rsidR="00D476C1" w:rsidRPr="00C52B35" w:rsidRDefault="00D476C1"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sidR="00EE24AC">
        <w:rPr>
          <w:rFonts w:ascii="Arial" w:hAnsi="Arial" w:cs="Arial"/>
          <w:sz w:val="22"/>
          <w:szCs w:val="22"/>
        </w:rPr>
        <w:t>2t</w:t>
      </w:r>
      <w:r>
        <w:rPr>
          <w:rFonts w:ascii="Arial" w:hAnsi="Arial" w:cs="Arial"/>
          <w:sz w:val="22"/>
          <w:szCs w:val="22"/>
        </w:rPr>
        <w:t>: Spatial variation of Potas</w:t>
      </w:r>
      <w:r w:rsidR="002A542A">
        <w:rPr>
          <w:rFonts w:ascii="Arial" w:hAnsi="Arial" w:cs="Arial"/>
          <w:sz w:val="22"/>
          <w:szCs w:val="22"/>
        </w:rPr>
        <w:t>s</w:t>
      </w:r>
      <w:r>
        <w:rPr>
          <w:rFonts w:ascii="Arial" w:hAnsi="Arial" w:cs="Arial"/>
          <w:sz w:val="22"/>
          <w:szCs w:val="22"/>
        </w:rPr>
        <w:t>ium in Groundwater of Kannur district (Year</w:t>
      </w:r>
      <w:proofErr w:type="gramStart"/>
      <w:r>
        <w:rPr>
          <w:rFonts w:ascii="Arial" w:hAnsi="Arial" w:cs="Arial"/>
          <w:sz w:val="22"/>
          <w:szCs w:val="22"/>
        </w:rPr>
        <w:t>:2010</w:t>
      </w:r>
      <w:proofErr w:type="gramEnd"/>
      <w:r>
        <w:rPr>
          <w:rFonts w:ascii="Arial" w:hAnsi="Arial" w:cs="Arial"/>
          <w:sz w:val="22"/>
          <w:szCs w:val="22"/>
        </w:rPr>
        <w:t>)</w:t>
      </w:r>
    </w:p>
    <w:p w:rsidR="002164F0" w:rsidRDefault="002164F0" w:rsidP="00C52B35">
      <w:pPr>
        <w:jc w:val="both"/>
        <w:rPr>
          <w:rFonts w:ascii="Arial" w:hAnsi="Arial" w:cs="Arial"/>
          <w:sz w:val="22"/>
          <w:szCs w:val="22"/>
        </w:rPr>
      </w:pPr>
    </w:p>
    <w:p w:rsidR="00607DC1" w:rsidRPr="00A6544A" w:rsidRDefault="00607DC1" w:rsidP="00607DC1">
      <w:pPr>
        <w:autoSpaceDE w:val="0"/>
        <w:autoSpaceDN w:val="0"/>
        <w:adjustRightInd w:val="0"/>
        <w:rPr>
          <w:rFonts w:ascii="Arial" w:hAnsi="Arial" w:cs="Arial"/>
          <w:b/>
          <w:bCs/>
          <w:sz w:val="22"/>
          <w:szCs w:val="22"/>
        </w:rPr>
      </w:pPr>
      <w:r w:rsidRPr="00A6544A">
        <w:rPr>
          <w:rFonts w:ascii="Arial" w:hAnsi="Arial" w:cs="Arial"/>
          <w:b/>
          <w:bCs/>
          <w:sz w:val="22"/>
          <w:szCs w:val="22"/>
        </w:rPr>
        <w:t>Iron</w:t>
      </w:r>
    </w:p>
    <w:p w:rsidR="00607DC1" w:rsidRPr="00A6544A" w:rsidRDefault="00607DC1" w:rsidP="00607DC1">
      <w:pPr>
        <w:autoSpaceDE w:val="0"/>
        <w:autoSpaceDN w:val="0"/>
        <w:adjustRightInd w:val="0"/>
        <w:rPr>
          <w:rFonts w:ascii="Arial" w:hAnsi="Arial" w:cs="Arial"/>
          <w:b/>
          <w:bCs/>
          <w:sz w:val="22"/>
          <w:szCs w:val="22"/>
        </w:rPr>
      </w:pPr>
    </w:p>
    <w:p w:rsidR="00607DC1" w:rsidRPr="00A6544A" w:rsidRDefault="00607DC1" w:rsidP="00ED7D94">
      <w:pPr>
        <w:autoSpaceDE w:val="0"/>
        <w:autoSpaceDN w:val="0"/>
        <w:adjustRightInd w:val="0"/>
        <w:spacing w:line="360" w:lineRule="auto"/>
        <w:jc w:val="both"/>
        <w:rPr>
          <w:sz w:val="22"/>
          <w:szCs w:val="22"/>
        </w:rPr>
      </w:pPr>
      <w:r w:rsidRPr="00A6544A">
        <w:rPr>
          <w:rFonts w:ascii="Arial" w:hAnsi="Arial" w:cs="Arial"/>
          <w:bCs/>
          <w:sz w:val="22"/>
          <w:szCs w:val="22"/>
        </w:rPr>
        <w:t xml:space="preserve">The maximum concentration of iron in the study area </w:t>
      </w:r>
      <w:r w:rsidR="00ED7D94" w:rsidRPr="00A6544A">
        <w:rPr>
          <w:rFonts w:ascii="Arial" w:hAnsi="Arial" w:cs="Arial"/>
          <w:bCs/>
          <w:sz w:val="22"/>
          <w:szCs w:val="22"/>
        </w:rPr>
        <w:t>during 2008 was 2.3 mg/l which is much higher than the desirable ranges. The maximum concentration was observed at Chavassery during pre-monsoon and in the post-monsoon it was 1.8 mg/l at central poliyuloor.</w:t>
      </w:r>
      <w:r w:rsidR="00A6544A">
        <w:rPr>
          <w:rFonts w:ascii="Arial" w:hAnsi="Arial" w:cs="Arial"/>
          <w:bCs/>
          <w:sz w:val="22"/>
          <w:szCs w:val="22"/>
        </w:rPr>
        <w:t xml:space="preserve"> </w:t>
      </w:r>
      <w:r w:rsidR="00ED7D94" w:rsidRPr="00A6544A">
        <w:rPr>
          <w:rFonts w:ascii="Arial" w:hAnsi="Arial" w:cs="Arial"/>
          <w:bCs/>
          <w:sz w:val="22"/>
          <w:szCs w:val="22"/>
        </w:rPr>
        <w:t xml:space="preserve">In the year 2010, </w:t>
      </w:r>
      <w:r w:rsidR="00A6544A">
        <w:rPr>
          <w:rFonts w:ascii="Arial" w:hAnsi="Arial" w:cs="Arial"/>
          <w:bCs/>
          <w:sz w:val="22"/>
          <w:szCs w:val="22"/>
        </w:rPr>
        <w:t>the concentration</w:t>
      </w:r>
      <w:r w:rsidR="00ED7D94" w:rsidRPr="00A6544A">
        <w:rPr>
          <w:rFonts w:ascii="Arial" w:hAnsi="Arial" w:cs="Arial"/>
          <w:bCs/>
          <w:sz w:val="22"/>
          <w:szCs w:val="22"/>
        </w:rPr>
        <w:t xml:space="preserve"> showed an increase in a well located at Madayi during the pre-monsoon period. However, in the post-monsoon, it showed a sharp decline and the maxium concentration was found in Edakkad and Kolav</w:t>
      </w:r>
      <w:r w:rsidR="00EE24AC">
        <w:rPr>
          <w:rFonts w:ascii="Arial" w:hAnsi="Arial" w:cs="Arial"/>
          <w:bCs/>
          <w:sz w:val="22"/>
          <w:szCs w:val="22"/>
        </w:rPr>
        <w:t>allor (2.1 mg/l). The figures 2u and 2v</w:t>
      </w:r>
      <w:r w:rsidR="00ED7D94" w:rsidRPr="00A6544A">
        <w:rPr>
          <w:rFonts w:ascii="Arial" w:hAnsi="Arial" w:cs="Arial"/>
          <w:bCs/>
          <w:sz w:val="22"/>
          <w:szCs w:val="22"/>
        </w:rPr>
        <w:t xml:space="preserve"> shows the variation of iron in the district. </w:t>
      </w:r>
    </w:p>
    <w:p w:rsidR="002164F0" w:rsidRPr="00A6544A" w:rsidRDefault="002164F0" w:rsidP="00C52B35">
      <w:pPr>
        <w:jc w:val="both"/>
        <w:rPr>
          <w:rFonts w:ascii="Arial" w:hAnsi="Arial" w:cs="Arial"/>
          <w:sz w:val="22"/>
          <w:szCs w:val="22"/>
        </w:rPr>
      </w:pPr>
    </w:p>
    <w:p w:rsidR="002164F0" w:rsidRDefault="002164F0" w:rsidP="00C52B35">
      <w:pPr>
        <w:jc w:val="both"/>
        <w:rPr>
          <w:rFonts w:ascii="Arial" w:hAnsi="Arial" w:cs="Arial"/>
          <w:sz w:val="22"/>
          <w:szCs w:val="22"/>
        </w:rPr>
      </w:pPr>
    </w:p>
    <w:p w:rsidR="002164F0" w:rsidRDefault="003C3733" w:rsidP="00D23643">
      <w:pPr>
        <w:jc w:val="center"/>
        <w:rPr>
          <w:rFonts w:ascii="Arial" w:hAnsi="Arial" w:cs="Arial"/>
          <w:sz w:val="22"/>
          <w:szCs w:val="22"/>
        </w:rPr>
      </w:pPr>
      <w:r w:rsidRPr="00D476C1">
        <w:rPr>
          <w:rFonts w:ascii="Arial" w:hAnsi="Arial" w:cs="Arial"/>
          <w:sz w:val="22"/>
          <w:szCs w:val="22"/>
        </w:rPr>
        <w:object w:dxaOrig="7080" w:dyaOrig="5310">
          <v:shape id="_x0000_i1071" type="#_x0000_t75" style="width:398.25pt;height:204.75pt" o:ole="">
            <v:imagedata r:id="rId110" o:title=""/>
          </v:shape>
          <o:OLEObject Type="Embed" ProgID="PowerPoint.Slide.12" ShapeID="_x0000_i1071" DrawAspect="Content" ObjectID="_1589363073" r:id="rId111"/>
        </w:object>
      </w:r>
    </w:p>
    <w:p w:rsidR="002164F0" w:rsidRDefault="002164F0" w:rsidP="00C52B35">
      <w:pPr>
        <w:jc w:val="both"/>
        <w:rPr>
          <w:rFonts w:ascii="Arial" w:hAnsi="Arial" w:cs="Arial"/>
          <w:sz w:val="22"/>
          <w:szCs w:val="22"/>
        </w:rPr>
      </w:pPr>
    </w:p>
    <w:p w:rsidR="00D476C1" w:rsidRPr="00C52B35" w:rsidRDefault="00D476C1"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sidR="00163121">
        <w:rPr>
          <w:rFonts w:ascii="Arial" w:hAnsi="Arial" w:cs="Arial"/>
          <w:sz w:val="22"/>
          <w:szCs w:val="22"/>
        </w:rPr>
        <w:t>2</w:t>
      </w:r>
      <w:r w:rsidR="00EE24AC">
        <w:rPr>
          <w:rFonts w:ascii="Arial" w:hAnsi="Arial" w:cs="Arial"/>
          <w:sz w:val="22"/>
          <w:szCs w:val="22"/>
        </w:rPr>
        <w:t>u</w:t>
      </w:r>
      <w:r>
        <w:rPr>
          <w:rFonts w:ascii="Arial" w:hAnsi="Arial" w:cs="Arial"/>
          <w:sz w:val="22"/>
          <w:szCs w:val="22"/>
        </w:rPr>
        <w:t>: Spatial variation of Iron in Groundwater of Kannur district (Year</w:t>
      </w:r>
      <w:proofErr w:type="gramStart"/>
      <w:r>
        <w:rPr>
          <w:rFonts w:ascii="Arial" w:hAnsi="Arial" w:cs="Arial"/>
          <w:sz w:val="22"/>
          <w:szCs w:val="22"/>
        </w:rPr>
        <w:t>:2008</w:t>
      </w:r>
      <w:proofErr w:type="gramEnd"/>
      <w:r>
        <w:rPr>
          <w:rFonts w:ascii="Arial" w:hAnsi="Arial" w:cs="Arial"/>
          <w:sz w:val="22"/>
          <w:szCs w:val="22"/>
        </w:rPr>
        <w:t>)</w:t>
      </w:r>
    </w:p>
    <w:p w:rsidR="00D476C1" w:rsidRDefault="00D476C1" w:rsidP="00C52B35">
      <w:pPr>
        <w:jc w:val="both"/>
        <w:rPr>
          <w:rFonts w:ascii="Arial" w:hAnsi="Arial" w:cs="Arial"/>
          <w:sz w:val="22"/>
          <w:szCs w:val="22"/>
        </w:rPr>
      </w:pPr>
    </w:p>
    <w:p w:rsidR="00D476C1" w:rsidRDefault="006F42AC" w:rsidP="00D23643">
      <w:pPr>
        <w:jc w:val="center"/>
        <w:rPr>
          <w:rFonts w:ascii="Arial" w:hAnsi="Arial" w:cs="Arial"/>
          <w:sz w:val="22"/>
          <w:szCs w:val="22"/>
        </w:rPr>
      </w:pPr>
      <w:r w:rsidRPr="00D476C1">
        <w:rPr>
          <w:rFonts w:ascii="Arial" w:hAnsi="Arial" w:cs="Arial"/>
          <w:sz w:val="22"/>
          <w:szCs w:val="22"/>
        </w:rPr>
        <w:object w:dxaOrig="7080" w:dyaOrig="5310">
          <v:shape id="_x0000_i1072" type="#_x0000_t75" style="width:383.25pt;height:265.5pt" o:ole="">
            <v:imagedata r:id="rId112" o:title=""/>
          </v:shape>
          <o:OLEObject Type="Embed" ProgID="PowerPoint.Slide.12" ShapeID="_x0000_i1072" DrawAspect="Content" ObjectID="_1589363074" r:id="rId113"/>
        </w:object>
      </w:r>
    </w:p>
    <w:p w:rsidR="00D476C1" w:rsidRDefault="00D476C1" w:rsidP="00D476C1">
      <w:pPr>
        <w:jc w:val="both"/>
        <w:rPr>
          <w:rFonts w:ascii="Arial" w:hAnsi="Arial" w:cs="Arial"/>
          <w:sz w:val="22"/>
          <w:szCs w:val="22"/>
        </w:rPr>
      </w:pPr>
    </w:p>
    <w:p w:rsidR="00D476C1" w:rsidRPr="00C52B35" w:rsidRDefault="00D476C1"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sidR="00EE24AC">
        <w:rPr>
          <w:rFonts w:ascii="Arial" w:hAnsi="Arial" w:cs="Arial"/>
          <w:sz w:val="22"/>
          <w:szCs w:val="22"/>
        </w:rPr>
        <w:t>2v</w:t>
      </w:r>
      <w:r>
        <w:rPr>
          <w:rFonts w:ascii="Arial" w:hAnsi="Arial" w:cs="Arial"/>
          <w:sz w:val="22"/>
          <w:szCs w:val="22"/>
        </w:rPr>
        <w:t>: Spatial variation of Iron in Groundwater of Kannur district (Year</w:t>
      </w:r>
      <w:proofErr w:type="gramStart"/>
      <w:r>
        <w:rPr>
          <w:rFonts w:ascii="Arial" w:hAnsi="Arial" w:cs="Arial"/>
          <w:sz w:val="22"/>
          <w:szCs w:val="22"/>
        </w:rPr>
        <w:t>:2010</w:t>
      </w:r>
      <w:proofErr w:type="gramEnd"/>
      <w:r>
        <w:rPr>
          <w:rFonts w:ascii="Arial" w:hAnsi="Arial" w:cs="Arial"/>
          <w:sz w:val="22"/>
          <w:szCs w:val="22"/>
        </w:rPr>
        <w:t>)</w:t>
      </w:r>
    </w:p>
    <w:p w:rsidR="00EE24AC" w:rsidRDefault="00EE24AC" w:rsidP="004C6ABA">
      <w:pPr>
        <w:spacing w:line="360" w:lineRule="auto"/>
        <w:jc w:val="both"/>
        <w:rPr>
          <w:rFonts w:ascii="Arial" w:hAnsi="Arial" w:cs="Arial"/>
          <w:color w:val="000000"/>
          <w:sz w:val="22"/>
          <w:szCs w:val="22"/>
        </w:rPr>
      </w:pPr>
    </w:p>
    <w:p w:rsidR="004C6ABA" w:rsidRDefault="004C6ABA" w:rsidP="004C6ABA">
      <w:pPr>
        <w:spacing w:line="360" w:lineRule="auto"/>
        <w:jc w:val="both"/>
        <w:rPr>
          <w:rFonts w:ascii="Arial" w:hAnsi="Arial" w:cs="Arial"/>
          <w:color w:val="000000"/>
          <w:sz w:val="22"/>
          <w:szCs w:val="22"/>
        </w:rPr>
      </w:pPr>
      <w:r>
        <w:rPr>
          <w:rFonts w:ascii="Arial" w:hAnsi="Arial" w:cs="Arial"/>
          <w:color w:val="000000"/>
          <w:sz w:val="22"/>
          <w:szCs w:val="22"/>
        </w:rPr>
        <w:t>The statistical analysis of the groundwater quality data show that there is a positive correlation between pH and Total Hardness (0.60), Total hardness and EC (0.9), EC and Cl (0.7), EC and Na (0.79) and Sodium with Chlorides (0.87). Table 2b shows the correlation between various cations and anions.</w:t>
      </w:r>
    </w:p>
    <w:p w:rsidR="003C3733" w:rsidRDefault="003C3733"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161955" w:rsidRDefault="00161955" w:rsidP="004C6ABA">
      <w:pPr>
        <w:rPr>
          <w:rFonts w:ascii="Arial" w:hAnsi="Arial" w:cs="Arial"/>
          <w:color w:val="000000"/>
          <w:sz w:val="22"/>
          <w:szCs w:val="22"/>
        </w:rPr>
      </w:pPr>
    </w:p>
    <w:p w:rsidR="004C6ABA" w:rsidRDefault="004C6ABA" w:rsidP="00D23643">
      <w:pPr>
        <w:jc w:val="center"/>
        <w:rPr>
          <w:rFonts w:ascii="Arial" w:hAnsi="Arial" w:cs="Arial"/>
          <w:color w:val="000000"/>
          <w:sz w:val="22"/>
          <w:szCs w:val="22"/>
        </w:rPr>
      </w:pPr>
      <w:r w:rsidRPr="00A13B39">
        <w:rPr>
          <w:rFonts w:ascii="Arial" w:hAnsi="Arial" w:cs="Arial"/>
          <w:color w:val="000000"/>
          <w:sz w:val="22"/>
          <w:szCs w:val="22"/>
        </w:rPr>
        <w:t>Table 2b</w:t>
      </w:r>
      <w:r>
        <w:rPr>
          <w:rFonts w:ascii="Arial" w:hAnsi="Arial" w:cs="Arial"/>
          <w:color w:val="000000"/>
          <w:sz w:val="22"/>
          <w:szCs w:val="22"/>
        </w:rPr>
        <w:t>: Correlation between the parameters</w:t>
      </w:r>
    </w:p>
    <w:p w:rsidR="004C6ABA" w:rsidRDefault="003C3733" w:rsidP="00D23643">
      <w:pPr>
        <w:jc w:val="center"/>
        <w:rPr>
          <w:rFonts w:ascii="Arial" w:hAnsi="Arial" w:cs="Arial"/>
          <w:color w:val="000000"/>
          <w:sz w:val="23"/>
          <w:szCs w:val="23"/>
        </w:rPr>
      </w:pPr>
      <w:r w:rsidRPr="00D476C1">
        <w:rPr>
          <w:rFonts w:ascii="Arial" w:hAnsi="Arial" w:cs="Arial"/>
          <w:color w:val="000000"/>
          <w:sz w:val="23"/>
          <w:szCs w:val="23"/>
        </w:rPr>
        <w:object w:dxaOrig="6980" w:dyaOrig="5237">
          <v:shape id="_x0000_i1073" type="#_x0000_t75" style="width:348.75pt;height:261.75pt" o:ole="" o:bordertopcolor="this" o:borderleftcolor="this" o:borderbottomcolor="this" o:borderrightcolor="this">
            <v:imagedata r:id="rId114" o:title=""/>
            <w10:bordertop type="single" width="4"/>
            <w10:borderleft type="single" width="4"/>
            <w10:borderbottom type="single" width="4"/>
            <w10:borderright type="single" width="4"/>
          </v:shape>
          <o:OLEObject Type="Embed" ProgID="PowerPoint.Slide.12" ShapeID="_x0000_i1073" DrawAspect="Content" ObjectID="_1589363075" r:id="rId115"/>
        </w:object>
      </w:r>
    </w:p>
    <w:p w:rsidR="004C6ABA" w:rsidRPr="00A13B39" w:rsidRDefault="004C6ABA" w:rsidP="004C6ABA">
      <w:pPr>
        <w:spacing w:line="360" w:lineRule="auto"/>
        <w:jc w:val="both"/>
        <w:rPr>
          <w:rFonts w:ascii="Arial" w:hAnsi="Arial" w:cs="Arial"/>
          <w:color w:val="000000"/>
          <w:sz w:val="22"/>
          <w:szCs w:val="22"/>
        </w:rPr>
      </w:pPr>
    </w:p>
    <w:p w:rsidR="004C6ABA" w:rsidRPr="00A13B39" w:rsidRDefault="004C6ABA" w:rsidP="004C6ABA">
      <w:pPr>
        <w:spacing w:line="360" w:lineRule="auto"/>
        <w:jc w:val="both"/>
        <w:rPr>
          <w:rFonts w:ascii="Arial" w:hAnsi="Arial" w:cs="Arial"/>
          <w:color w:val="000000"/>
          <w:sz w:val="22"/>
          <w:szCs w:val="22"/>
        </w:rPr>
      </w:pPr>
      <w:r w:rsidRPr="00A13B39">
        <w:rPr>
          <w:rFonts w:ascii="Arial" w:hAnsi="Arial" w:cs="Arial"/>
          <w:color w:val="000000"/>
          <w:sz w:val="22"/>
          <w:szCs w:val="22"/>
        </w:rPr>
        <w:t xml:space="preserve">Figure </w:t>
      </w:r>
      <w:r>
        <w:rPr>
          <w:rFonts w:ascii="Arial" w:hAnsi="Arial" w:cs="Arial"/>
          <w:color w:val="000000"/>
          <w:sz w:val="22"/>
          <w:szCs w:val="22"/>
        </w:rPr>
        <w:t>2a</w:t>
      </w:r>
      <w:r w:rsidRPr="00A13B39">
        <w:rPr>
          <w:rFonts w:ascii="Arial" w:hAnsi="Arial" w:cs="Arial"/>
          <w:color w:val="000000"/>
          <w:sz w:val="22"/>
          <w:szCs w:val="22"/>
        </w:rPr>
        <w:t xml:space="preserve"> shows the cluster analysis of the above matrix indicates a structure of three major groups linking between major ions with total hardness and Electrical conductivity both during pre-monsoon and post-monsoon season of 2008..</w:t>
      </w:r>
    </w:p>
    <w:p w:rsidR="004C6ABA" w:rsidRDefault="004C6ABA" w:rsidP="004C6ABA">
      <w:pPr>
        <w:rPr>
          <w:rFonts w:ascii="Arial" w:hAnsi="Arial" w:cs="Arial"/>
          <w:color w:val="000000"/>
          <w:sz w:val="23"/>
          <w:szCs w:val="23"/>
        </w:rPr>
      </w:pPr>
    </w:p>
    <w:p w:rsidR="004C6ABA" w:rsidRDefault="004C6ABA" w:rsidP="00D23643">
      <w:pPr>
        <w:jc w:val="center"/>
        <w:rPr>
          <w:rFonts w:ascii="Arial" w:hAnsi="Arial" w:cs="Arial"/>
          <w:color w:val="000000"/>
          <w:sz w:val="23"/>
          <w:szCs w:val="23"/>
        </w:rPr>
      </w:pPr>
      <w:r w:rsidRPr="00D476C1">
        <w:rPr>
          <w:rFonts w:ascii="Arial" w:hAnsi="Arial" w:cs="Arial"/>
          <w:color w:val="000000"/>
          <w:sz w:val="23"/>
          <w:szCs w:val="23"/>
        </w:rPr>
        <w:object w:dxaOrig="7225" w:dyaOrig="5419">
          <v:shape id="_x0000_i1074" type="#_x0000_t75" style="width:361.5pt;height:220.5pt" o:ole="">
            <v:imagedata r:id="rId116" o:title=""/>
          </v:shape>
          <o:OLEObject Type="Embed" ProgID="PowerPoint.Slide.12" ShapeID="_x0000_i1074" DrawAspect="Content" ObjectID="_1589363076" r:id="rId117"/>
        </w:object>
      </w:r>
    </w:p>
    <w:p w:rsidR="004C6ABA" w:rsidRDefault="004C6ABA" w:rsidP="004C6ABA">
      <w:pPr>
        <w:rPr>
          <w:rFonts w:ascii="Arial" w:hAnsi="Arial" w:cs="Arial"/>
          <w:sz w:val="23"/>
          <w:szCs w:val="23"/>
        </w:rPr>
      </w:pPr>
    </w:p>
    <w:p w:rsidR="004C6ABA" w:rsidRDefault="003C3733"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Pr>
          <w:rFonts w:ascii="Arial" w:hAnsi="Arial" w:cs="Arial"/>
          <w:sz w:val="22"/>
          <w:szCs w:val="22"/>
        </w:rPr>
        <w:t>2w</w:t>
      </w:r>
      <w:r w:rsidR="004C6ABA" w:rsidRPr="00A13B39">
        <w:rPr>
          <w:rFonts w:ascii="Arial" w:hAnsi="Arial" w:cs="Arial"/>
          <w:sz w:val="22"/>
          <w:szCs w:val="22"/>
        </w:rPr>
        <w:t xml:space="preserve">: </w:t>
      </w:r>
      <w:r w:rsidR="004C6ABA">
        <w:rPr>
          <w:rFonts w:ascii="Arial" w:hAnsi="Arial" w:cs="Arial"/>
          <w:sz w:val="22"/>
          <w:szCs w:val="22"/>
        </w:rPr>
        <w:t>Cluster Diagram showing the grouping of parameters (pre-monsoon, 2008)</w:t>
      </w:r>
    </w:p>
    <w:p w:rsidR="004C6ABA" w:rsidRPr="00A13B39" w:rsidRDefault="004C6ABA" w:rsidP="004C6ABA">
      <w:pPr>
        <w:rPr>
          <w:rFonts w:ascii="Arial" w:hAnsi="Arial" w:cs="Arial"/>
          <w:sz w:val="22"/>
          <w:szCs w:val="22"/>
        </w:rPr>
      </w:pPr>
    </w:p>
    <w:p w:rsidR="004C6ABA" w:rsidRDefault="00161955" w:rsidP="00D23643">
      <w:pPr>
        <w:jc w:val="center"/>
        <w:rPr>
          <w:rFonts w:ascii="Arial" w:hAnsi="Arial" w:cs="Arial"/>
          <w:b/>
          <w:noProof/>
          <w:sz w:val="22"/>
          <w:szCs w:val="22"/>
        </w:rPr>
      </w:pPr>
      <w:r w:rsidRPr="00D476C1">
        <w:rPr>
          <w:rFonts w:ascii="Arial" w:hAnsi="Arial" w:cs="Arial"/>
          <w:b/>
          <w:noProof/>
          <w:sz w:val="22"/>
          <w:szCs w:val="22"/>
        </w:rPr>
        <w:object w:dxaOrig="7095" w:dyaOrig="5313">
          <v:shape id="_x0000_i1075" type="#_x0000_t75" style="width:353.25pt;height:264pt" o:ole="">
            <v:imagedata r:id="rId118" o:title=""/>
          </v:shape>
          <o:OLEObject Type="Embed" ProgID="PowerPoint.Slide.12" ShapeID="_x0000_i1075" DrawAspect="Content" ObjectID="_1589363077" r:id="rId119"/>
        </w:object>
      </w:r>
    </w:p>
    <w:p w:rsidR="004C6ABA" w:rsidRDefault="004C6ABA" w:rsidP="004C6ABA">
      <w:pPr>
        <w:rPr>
          <w:rFonts w:ascii="Arial" w:hAnsi="Arial" w:cs="Arial"/>
          <w:b/>
          <w:noProof/>
          <w:sz w:val="22"/>
          <w:szCs w:val="22"/>
        </w:rPr>
      </w:pPr>
    </w:p>
    <w:p w:rsidR="004C6ABA" w:rsidRDefault="004C6ABA" w:rsidP="004C6ABA">
      <w:pPr>
        <w:rPr>
          <w:rFonts w:ascii="Arial" w:hAnsi="Arial" w:cs="Arial"/>
          <w:b/>
          <w:noProof/>
          <w:sz w:val="22"/>
          <w:szCs w:val="22"/>
        </w:rPr>
      </w:pPr>
    </w:p>
    <w:p w:rsidR="004C6ABA" w:rsidRDefault="004C6ABA" w:rsidP="00D23643">
      <w:pPr>
        <w:jc w:val="center"/>
        <w:rPr>
          <w:rFonts w:ascii="Arial" w:hAnsi="Arial" w:cs="Arial"/>
          <w:b/>
          <w:noProof/>
          <w:sz w:val="22"/>
          <w:szCs w:val="22"/>
        </w:rPr>
      </w:pPr>
      <w:r w:rsidRPr="002915D1">
        <w:rPr>
          <w:rFonts w:ascii="Arial" w:hAnsi="Arial" w:cs="Arial"/>
          <w:b/>
          <w:noProof/>
          <w:sz w:val="22"/>
          <w:szCs w:val="22"/>
        </w:rPr>
        <w:object w:dxaOrig="7185" w:dyaOrig="5385">
          <v:shape id="_x0000_i1076" type="#_x0000_t75" style="width:358.5pt;height:268.5pt" o:ole="">
            <v:imagedata r:id="rId120" o:title=""/>
          </v:shape>
          <o:OLEObject Type="Embed" ProgID="PowerPoint.Slide.12" ShapeID="_x0000_i1076" DrawAspect="Content" ObjectID="_1589363078" r:id="rId121"/>
        </w:object>
      </w:r>
    </w:p>
    <w:p w:rsidR="004C6ABA" w:rsidRPr="00A13B39" w:rsidRDefault="003C3733" w:rsidP="00D23643">
      <w:pPr>
        <w:jc w:val="center"/>
        <w:rPr>
          <w:rFonts w:ascii="Arial" w:hAnsi="Arial" w:cs="Arial"/>
          <w:sz w:val="22"/>
          <w:szCs w:val="22"/>
        </w:rPr>
      </w:pPr>
      <w:r>
        <w:rPr>
          <w:rFonts w:ascii="Arial" w:hAnsi="Arial" w:cs="Arial"/>
          <w:sz w:val="22"/>
          <w:szCs w:val="22"/>
        </w:rPr>
        <w:t xml:space="preserve">Figure </w:t>
      </w:r>
      <w:proofErr w:type="gramStart"/>
      <w:r w:rsidR="00161955">
        <w:rPr>
          <w:rFonts w:ascii="Arial" w:hAnsi="Arial" w:cs="Arial"/>
          <w:sz w:val="22"/>
          <w:szCs w:val="22"/>
        </w:rPr>
        <w:t>4.</w:t>
      </w:r>
      <w:r>
        <w:rPr>
          <w:rFonts w:ascii="Arial" w:hAnsi="Arial" w:cs="Arial"/>
          <w:sz w:val="22"/>
          <w:szCs w:val="22"/>
        </w:rPr>
        <w:t>2x</w:t>
      </w:r>
      <w:proofErr w:type="gramEnd"/>
      <w:r w:rsidR="004C6ABA" w:rsidRPr="00A13B39">
        <w:rPr>
          <w:rFonts w:ascii="Arial" w:hAnsi="Arial" w:cs="Arial"/>
          <w:sz w:val="22"/>
          <w:szCs w:val="22"/>
        </w:rPr>
        <w:t xml:space="preserve">: </w:t>
      </w:r>
      <w:r w:rsidR="004C6ABA">
        <w:rPr>
          <w:rFonts w:ascii="Arial" w:hAnsi="Arial" w:cs="Arial"/>
          <w:sz w:val="22"/>
          <w:szCs w:val="22"/>
        </w:rPr>
        <w:t>Cluster Diagram showing the grouping of parameters (post-monsoon, 2008)</w:t>
      </w:r>
    </w:p>
    <w:p w:rsidR="004C6ABA" w:rsidRDefault="004C6ABA" w:rsidP="004C6ABA">
      <w:pPr>
        <w:rPr>
          <w:rFonts w:ascii="Arial" w:hAnsi="Arial" w:cs="Arial"/>
          <w:b/>
          <w:noProof/>
          <w:sz w:val="22"/>
          <w:szCs w:val="22"/>
        </w:rPr>
      </w:pPr>
    </w:p>
    <w:p w:rsidR="004C6ABA" w:rsidRDefault="004C6ABA" w:rsidP="004C6ABA">
      <w:pPr>
        <w:spacing w:line="360" w:lineRule="auto"/>
        <w:jc w:val="both"/>
        <w:rPr>
          <w:rFonts w:ascii="Arial" w:hAnsi="Arial" w:cs="Arial"/>
          <w:noProof/>
          <w:sz w:val="22"/>
          <w:szCs w:val="22"/>
        </w:rPr>
      </w:pPr>
      <w:r w:rsidRPr="00E245B0">
        <w:rPr>
          <w:rFonts w:ascii="Arial" w:hAnsi="Arial" w:cs="Arial"/>
          <w:noProof/>
          <w:sz w:val="22"/>
          <w:szCs w:val="22"/>
        </w:rPr>
        <w:t xml:space="preserve">In the year 2010, with additional parameters, show a group of clusters indicating the mutual relationship between, anions and cations with Total alaklinity and total hardness and this further linked with TDS and EC. </w:t>
      </w:r>
    </w:p>
    <w:p w:rsidR="00161955" w:rsidRDefault="00161955" w:rsidP="004C6ABA">
      <w:pPr>
        <w:spacing w:line="360" w:lineRule="auto"/>
        <w:jc w:val="both"/>
        <w:rPr>
          <w:rFonts w:ascii="Arial" w:hAnsi="Arial" w:cs="Arial"/>
          <w:noProof/>
          <w:sz w:val="22"/>
          <w:szCs w:val="22"/>
        </w:rPr>
      </w:pPr>
    </w:p>
    <w:p w:rsidR="00161955" w:rsidRDefault="00161955" w:rsidP="004C6ABA">
      <w:pPr>
        <w:spacing w:line="360" w:lineRule="auto"/>
        <w:jc w:val="both"/>
        <w:rPr>
          <w:rFonts w:ascii="Arial" w:hAnsi="Arial" w:cs="Arial"/>
          <w:noProof/>
          <w:sz w:val="22"/>
          <w:szCs w:val="22"/>
        </w:rPr>
      </w:pPr>
    </w:p>
    <w:p w:rsidR="00161955" w:rsidRDefault="00161955" w:rsidP="004C6ABA">
      <w:pPr>
        <w:spacing w:line="360" w:lineRule="auto"/>
        <w:jc w:val="both"/>
        <w:rPr>
          <w:rFonts w:ascii="Arial" w:hAnsi="Arial" w:cs="Arial"/>
          <w:noProof/>
          <w:sz w:val="22"/>
          <w:szCs w:val="22"/>
        </w:rPr>
      </w:pPr>
    </w:p>
    <w:p w:rsidR="00161955" w:rsidRDefault="00161955" w:rsidP="004C6ABA">
      <w:pPr>
        <w:spacing w:line="360" w:lineRule="auto"/>
        <w:jc w:val="both"/>
        <w:rPr>
          <w:rFonts w:ascii="Arial" w:hAnsi="Arial" w:cs="Arial"/>
          <w:noProof/>
          <w:sz w:val="22"/>
          <w:szCs w:val="22"/>
        </w:rPr>
      </w:pPr>
    </w:p>
    <w:p w:rsidR="004C6ABA" w:rsidRPr="004178A4" w:rsidRDefault="004C6ABA" w:rsidP="00D23643">
      <w:pPr>
        <w:spacing w:line="360" w:lineRule="auto"/>
        <w:jc w:val="center"/>
        <w:rPr>
          <w:rFonts w:ascii="Arial" w:hAnsi="Arial" w:cs="Arial"/>
          <w:noProof/>
          <w:sz w:val="22"/>
          <w:szCs w:val="22"/>
          <w:lang w:val="en-IN"/>
        </w:rPr>
      </w:pPr>
      <w:r w:rsidRPr="004178A4">
        <w:rPr>
          <w:rFonts w:ascii="Arial" w:hAnsi="Arial" w:cs="Arial"/>
          <w:bCs/>
          <w:noProof/>
          <w:sz w:val="22"/>
          <w:szCs w:val="22"/>
        </w:rPr>
        <w:t xml:space="preserve">Table </w:t>
      </w:r>
      <w:r w:rsidR="00161955">
        <w:rPr>
          <w:rFonts w:ascii="Arial" w:hAnsi="Arial" w:cs="Arial"/>
          <w:bCs/>
          <w:noProof/>
          <w:sz w:val="22"/>
          <w:szCs w:val="22"/>
        </w:rPr>
        <w:t>4.</w:t>
      </w:r>
      <w:r w:rsidRPr="004178A4">
        <w:rPr>
          <w:rFonts w:ascii="Arial" w:hAnsi="Arial" w:cs="Arial"/>
          <w:bCs/>
          <w:noProof/>
          <w:sz w:val="22"/>
          <w:szCs w:val="22"/>
        </w:rPr>
        <w:t>2d : Correlation  Matrix between the parameters (pre-monsoon, 2010)</w:t>
      </w:r>
    </w:p>
    <w:p w:rsidR="004C6ABA" w:rsidRDefault="004C6ABA" w:rsidP="00D23643">
      <w:pPr>
        <w:jc w:val="center"/>
        <w:rPr>
          <w:rFonts w:ascii="Arial" w:hAnsi="Arial" w:cs="Arial"/>
          <w:b/>
          <w:noProof/>
          <w:sz w:val="22"/>
          <w:szCs w:val="22"/>
        </w:rPr>
      </w:pPr>
      <w:r w:rsidRPr="00D476C1">
        <w:rPr>
          <w:rFonts w:ascii="Arial" w:hAnsi="Arial" w:cs="Arial"/>
          <w:b/>
          <w:noProof/>
          <w:sz w:val="22"/>
          <w:szCs w:val="22"/>
        </w:rPr>
        <w:object w:dxaOrig="7071" w:dyaOrig="5304">
          <v:shape id="_x0000_i1077" type="#_x0000_t75" style="width:353.25pt;height:265.5pt" o:ole="" o:bordertopcolor="this" o:borderleftcolor="this" o:borderbottomcolor="this" o:borderrightcolor="this">
            <v:imagedata r:id="rId122" o:title=""/>
            <w10:bordertop type="single" width="4"/>
            <w10:borderleft type="single" width="4"/>
            <w10:borderbottom type="single" width="4"/>
            <w10:borderright type="single" width="4"/>
          </v:shape>
          <o:OLEObject Type="Embed" ProgID="PowerPoint.Slide.12" ShapeID="_x0000_i1077" DrawAspect="Content" ObjectID="_1589363079" r:id="rId123"/>
        </w:object>
      </w:r>
    </w:p>
    <w:p w:rsidR="004C6ABA" w:rsidRDefault="004C6ABA" w:rsidP="004C6ABA">
      <w:pPr>
        <w:rPr>
          <w:rFonts w:ascii="Arial" w:hAnsi="Arial" w:cs="Arial"/>
          <w:b/>
          <w:noProof/>
          <w:sz w:val="22"/>
          <w:szCs w:val="22"/>
        </w:rPr>
      </w:pPr>
    </w:p>
    <w:p w:rsidR="004C6ABA" w:rsidRDefault="004C6ABA" w:rsidP="004C6ABA">
      <w:pPr>
        <w:rPr>
          <w:rFonts w:ascii="Arial" w:hAnsi="Arial" w:cs="Arial"/>
          <w:b/>
          <w:noProof/>
          <w:sz w:val="22"/>
          <w:szCs w:val="22"/>
        </w:rPr>
      </w:pPr>
    </w:p>
    <w:p w:rsidR="004C6ABA" w:rsidRDefault="004C6ABA" w:rsidP="00D23643">
      <w:pPr>
        <w:jc w:val="center"/>
        <w:rPr>
          <w:rFonts w:ascii="Arial" w:hAnsi="Arial" w:cs="Arial"/>
          <w:b/>
          <w:noProof/>
          <w:sz w:val="22"/>
          <w:szCs w:val="22"/>
        </w:rPr>
      </w:pPr>
      <w:r w:rsidRPr="002915D1">
        <w:rPr>
          <w:rFonts w:ascii="Arial" w:hAnsi="Arial" w:cs="Arial"/>
          <w:b/>
          <w:noProof/>
          <w:sz w:val="22"/>
          <w:szCs w:val="22"/>
        </w:rPr>
        <w:object w:dxaOrig="7185" w:dyaOrig="5385">
          <v:shape id="_x0000_i1078" type="#_x0000_t75" style="width:359.25pt;height:269.25pt" o:ole="" o:bordertopcolor="this" o:borderleftcolor="this" o:borderbottomcolor="this" o:borderrightcolor="this">
            <v:imagedata r:id="rId124" o:title=""/>
            <w10:bordertop type="dash" width="4"/>
            <w10:borderleft type="dash" width="4"/>
            <w10:borderbottom type="dash" width="4"/>
            <w10:borderright type="dash" width="4"/>
          </v:shape>
          <o:OLEObject Type="Embed" ProgID="PowerPoint.Slide.12" ShapeID="_x0000_i1078" DrawAspect="Content" ObjectID="_1589363080" r:id="rId125"/>
        </w:object>
      </w:r>
    </w:p>
    <w:p w:rsidR="004C6ABA" w:rsidRDefault="004C6ABA" w:rsidP="004C6ABA">
      <w:pPr>
        <w:rPr>
          <w:rFonts w:ascii="Arial" w:hAnsi="Arial" w:cs="Arial"/>
          <w:b/>
          <w:noProof/>
          <w:sz w:val="22"/>
          <w:szCs w:val="22"/>
        </w:rPr>
      </w:pPr>
    </w:p>
    <w:p w:rsidR="004C6ABA" w:rsidRDefault="004C6ABA" w:rsidP="004C6ABA">
      <w:pPr>
        <w:rPr>
          <w:rFonts w:ascii="Arial" w:hAnsi="Arial" w:cs="Arial"/>
          <w:b/>
          <w:noProof/>
          <w:sz w:val="22"/>
          <w:szCs w:val="22"/>
        </w:rPr>
      </w:pPr>
    </w:p>
    <w:p w:rsidR="004C6ABA" w:rsidRPr="00A13B39" w:rsidRDefault="004C6ABA"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Pr>
          <w:rFonts w:ascii="Arial" w:hAnsi="Arial" w:cs="Arial"/>
          <w:sz w:val="22"/>
          <w:szCs w:val="22"/>
        </w:rPr>
        <w:t>2</w:t>
      </w:r>
      <w:r w:rsidR="003C3733">
        <w:rPr>
          <w:rFonts w:ascii="Arial" w:hAnsi="Arial" w:cs="Arial"/>
          <w:sz w:val="22"/>
          <w:szCs w:val="22"/>
        </w:rPr>
        <w:t>y</w:t>
      </w:r>
      <w:r w:rsidRPr="00A13B39">
        <w:rPr>
          <w:rFonts w:ascii="Arial" w:hAnsi="Arial" w:cs="Arial"/>
          <w:sz w:val="22"/>
          <w:szCs w:val="22"/>
        </w:rPr>
        <w:t xml:space="preserve">: </w:t>
      </w:r>
      <w:r>
        <w:rPr>
          <w:rFonts w:ascii="Arial" w:hAnsi="Arial" w:cs="Arial"/>
          <w:sz w:val="22"/>
          <w:szCs w:val="22"/>
        </w:rPr>
        <w:t>Cluster Diagram showing the grouping of parameters (pre-monsoon, 2010)</w:t>
      </w:r>
    </w:p>
    <w:p w:rsidR="004C6ABA" w:rsidRDefault="004C6ABA" w:rsidP="004C6ABA">
      <w:pPr>
        <w:rPr>
          <w:rFonts w:ascii="Arial" w:hAnsi="Arial" w:cs="Arial"/>
          <w:b/>
          <w:noProof/>
          <w:sz w:val="22"/>
          <w:szCs w:val="22"/>
        </w:rPr>
      </w:pPr>
    </w:p>
    <w:p w:rsidR="004C6ABA" w:rsidRDefault="00161955" w:rsidP="00D23643">
      <w:pPr>
        <w:jc w:val="center"/>
        <w:rPr>
          <w:rFonts w:ascii="Arial" w:hAnsi="Arial" w:cs="Arial"/>
          <w:b/>
          <w:noProof/>
          <w:sz w:val="22"/>
          <w:szCs w:val="22"/>
        </w:rPr>
      </w:pPr>
      <w:r w:rsidRPr="00D476C1">
        <w:rPr>
          <w:rFonts w:ascii="Arial" w:hAnsi="Arial" w:cs="Arial"/>
          <w:b/>
          <w:noProof/>
          <w:sz w:val="22"/>
          <w:szCs w:val="22"/>
        </w:rPr>
        <w:object w:dxaOrig="7141" w:dyaOrig="5344">
          <v:shape id="_x0000_i1079" type="#_x0000_t75" style="width:357pt;height:267pt" o:ole="" o:bordertopcolor="this" o:borderleftcolor="this" o:borderbottomcolor="this" o:borderrightcolor="this">
            <v:imagedata r:id="rId126" o:title=""/>
            <w10:bordertop type="single" width="4"/>
            <w10:borderleft type="single" width="4"/>
            <w10:borderbottom type="single" width="4"/>
            <w10:borderright type="single" width="4"/>
          </v:shape>
          <o:OLEObject Type="Embed" ProgID="PowerPoint.Slide.12" ShapeID="_x0000_i1079" DrawAspect="Content" ObjectID="_1589363081" r:id="rId127"/>
        </w:object>
      </w:r>
    </w:p>
    <w:p w:rsidR="004C6ABA" w:rsidRDefault="004C6ABA" w:rsidP="004C6ABA">
      <w:pPr>
        <w:rPr>
          <w:rFonts w:ascii="Arial" w:hAnsi="Arial" w:cs="Arial"/>
          <w:b/>
          <w:noProof/>
          <w:sz w:val="22"/>
          <w:szCs w:val="22"/>
        </w:rPr>
      </w:pPr>
    </w:p>
    <w:p w:rsidR="004C6ABA" w:rsidRDefault="004C6ABA" w:rsidP="004C6ABA">
      <w:pPr>
        <w:rPr>
          <w:rFonts w:ascii="Arial" w:hAnsi="Arial" w:cs="Arial"/>
          <w:b/>
          <w:noProof/>
          <w:sz w:val="22"/>
          <w:szCs w:val="22"/>
        </w:rPr>
      </w:pPr>
    </w:p>
    <w:p w:rsidR="004C6ABA" w:rsidRDefault="004C6ABA" w:rsidP="004C6ABA">
      <w:pPr>
        <w:rPr>
          <w:rFonts w:ascii="Arial" w:hAnsi="Arial" w:cs="Arial"/>
          <w:b/>
          <w:noProof/>
          <w:sz w:val="22"/>
          <w:szCs w:val="22"/>
        </w:rPr>
      </w:pPr>
    </w:p>
    <w:p w:rsidR="004C6ABA" w:rsidRDefault="004C6ABA" w:rsidP="004C6ABA">
      <w:pPr>
        <w:rPr>
          <w:rFonts w:ascii="Arial" w:hAnsi="Arial" w:cs="Arial"/>
          <w:b/>
          <w:noProof/>
          <w:sz w:val="22"/>
          <w:szCs w:val="22"/>
        </w:rPr>
      </w:pPr>
    </w:p>
    <w:p w:rsidR="004C6ABA" w:rsidRDefault="004C6ABA" w:rsidP="00D23643">
      <w:pPr>
        <w:jc w:val="center"/>
        <w:rPr>
          <w:rFonts w:ascii="Arial" w:hAnsi="Arial" w:cs="Arial"/>
          <w:b/>
          <w:noProof/>
          <w:sz w:val="22"/>
          <w:szCs w:val="22"/>
        </w:rPr>
      </w:pPr>
      <w:r w:rsidRPr="002915D1">
        <w:rPr>
          <w:rFonts w:ascii="Arial" w:hAnsi="Arial" w:cs="Arial"/>
          <w:b/>
          <w:noProof/>
          <w:sz w:val="22"/>
          <w:szCs w:val="22"/>
        </w:rPr>
        <w:object w:dxaOrig="7185" w:dyaOrig="5385">
          <v:shape id="_x0000_i1080" type="#_x0000_t75" style="width:358.5pt;height:268.5pt" o:ole="">
            <v:imagedata r:id="rId128" o:title=""/>
          </v:shape>
          <o:OLEObject Type="Embed" ProgID="PowerPoint.Slide.12" ShapeID="_x0000_i1080" DrawAspect="Content" ObjectID="_1589363082" r:id="rId129"/>
        </w:object>
      </w:r>
    </w:p>
    <w:p w:rsidR="004C6ABA" w:rsidRDefault="004C6ABA" w:rsidP="004C6ABA">
      <w:pPr>
        <w:rPr>
          <w:rFonts w:ascii="Arial" w:hAnsi="Arial" w:cs="Arial"/>
          <w:b/>
          <w:noProof/>
          <w:sz w:val="22"/>
          <w:szCs w:val="22"/>
        </w:rPr>
      </w:pPr>
    </w:p>
    <w:p w:rsidR="004C6ABA" w:rsidRPr="00A13B39" w:rsidRDefault="003C3733"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Pr>
          <w:rFonts w:ascii="Arial" w:hAnsi="Arial" w:cs="Arial"/>
          <w:sz w:val="22"/>
          <w:szCs w:val="22"/>
        </w:rPr>
        <w:t>2z</w:t>
      </w:r>
      <w:r w:rsidR="004C6ABA" w:rsidRPr="00A13B39">
        <w:rPr>
          <w:rFonts w:ascii="Arial" w:hAnsi="Arial" w:cs="Arial"/>
          <w:sz w:val="22"/>
          <w:szCs w:val="22"/>
        </w:rPr>
        <w:t xml:space="preserve">: </w:t>
      </w:r>
      <w:r w:rsidR="004C6ABA">
        <w:rPr>
          <w:rFonts w:ascii="Arial" w:hAnsi="Arial" w:cs="Arial"/>
          <w:sz w:val="22"/>
          <w:szCs w:val="22"/>
        </w:rPr>
        <w:t>Cluster Diagram showing the grouping of parameters (pre-monsoon, 2010)</w:t>
      </w:r>
    </w:p>
    <w:p w:rsidR="004C6ABA" w:rsidRDefault="004C6ABA" w:rsidP="004C6ABA">
      <w:pPr>
        <w:rPr>
          <w:rFonts w:ascii="Arial" w:hAnsi="Arial" w:cs="Arial"/>
          <w:b/>
          <w:noProof/>
          <w:sz w:val="22"/>
          <w:szCs w:val="22"/>
        </w:rPr>
      </w:pPr>
    </w:p>
    <w:p w:rsidR="004C6ABA" w:rsidRPr="00AC79A1" w:rsidRDefault="004C6ABA" w:rsidP="004C6ABA">
      <w:pPr>
        <w:spacing w:line="360" w:lineRule="auto"/>
        <w:rPr>
          <w:rFonts w:ascii="Arial" w:hAnsi="Arial" w:cs="Arial"/>
          <w:noProof/>
          <w:sz w:val="22"/>
          <w:szCs w:val="22"/>
        </w:rPr>
      </w:pPr>
      <w:r w:rsidRPr="00AC79A1">
        <w:rPr>
          <w:rFonts w:ascii="Arial" w:hAnsi="Arial" w:cs="Arial"/>
          <w:noProof/>
          <w:sz w:val="22"/>
          <w:szCs w:val="22"/>
        </w:rPr>
        <w:t xml:space="preserve">In the above figure it is noticed that </w:t>
      </w:r>
      <w:r>
        <w:rPr>
          <w:rFonts w:ascii="Arial" w:hAnsi="Arial" w:cs="Arial"/>
          <w:noProof/>
          <w:sz w:val="22"/>
          <w:szCs w:val="22"/>
        </w:rPr>
        <w:t xml:space="preserve">there are four groups showing mutual affinity between the parameters. Both major anions and cations are linked basically to the Total hardness, Alkalinity, TDS and Alkalinity. </w:t>
      </w:r>
    </w:p>
    <w:p w:rsidR="003F7928" w:rsidRDefault="003F7928" w:rsidP="003F7928">
      <w:pPr>
        <w:jc w:val="both"/>
        <w:rPr>
          <w:rFonts w:ascii="Arial" w:hAnsi="Arial" w:cs="Arial"/>
          <w:b/>
          <w:noProof/>
          <w:sz w:val="22"/>
          <w:szCs w:val="22"/>
        </w:rPr>
      </w:pPr>
    </w:p>
    <w:p w:rsidR="003F7928" w:rsidRDefault="003F7928" w:rsidP="00161955">
      <w:pPr>
        <w:spacing w:line="360" w:lineRule="auto"/>
        <w:jc w:val="both"/>
        <w:rPr>
          <w:rFonts w:ascii="Arial" w:hAnsi="Arial" w:cs="Arial"/>
          <w:noProof/>
          <w:sz w:val="22"/>
          <w:szCs w:val="22"/>
        </w:rPr>
      </w:pPr>
      <w:r>
        <w:rPr>
          <w:rFonts w:ascii="Arial" w:hAnsi="Arial" w:cs="Arial"/>
          <w:b/>
          <w:noProof/>
          <w:sz w:val="22"/>
          <w:szCs w:val="22"/>
        </w:rPr>
        <w:lastRenderedPageBreak/>
        <w:t xml:space="preserve">Bacteriological Analysis: </w:t>
      </w:r>
      <w:r w:rsidRPr="004800B6">
        <w:rPr>
          <w:rFonts w:ascii="Arial" w:hAnsi="Arial" w:cs="Arial"/>
          <w:noProof/>
          <w:sz w:val="22"/>
          <w:szCs w:val="22"/>
        </w:rPr>
        <w:t>Distribution of coliform bacteria is shown table</w:t>
      </w:r>
      <w:r w:rsidR="005858BD">
        <w:rPr>
          <w:rFonts w:ascii="Arial" w:hAnsi="Arial" w:cs="Arial"/>
          <w:noProof/>
          <w:sz w:val="22"/>
          <w:szCs w:val="22"/>
        </w:rPr>
        <w:t xml:space="preserve"> 2f</w:t>
      </w:r>
      <w:r>
        <w:rPr>
          <w:rFonts w:ascii="Arial" w:hAnsi="Arial" w:cs="Arial"/>
          <w:noProof/>
          <w:sz w:val="22"/>
          <w:szCs w:val="22"/>
        </w:rPr>
        <w:t xml:space="preserve">. It is noticed that in majority of the wells groundwater was contaminated with coliform bacteria. </w:t>
      </w:r>
      <w:r w:rsidR="005858BD">
        <w:rPr>
          <w:rFonts w:ascii="Arial" w:hAnsi="Arial" w:cs="Arial"/>
          <w:noProof/>
          <w:sz w:val="22"/>
          <w:szCs w:val="22"/>
        </w:rPr>
        <w:t>285</w:t>
      </w:r>
      <w:r>
        <w:rPr>
          <w:rFonts w:ascii="Arial" w:hAnsi="Arial" w:cs="Arial"/>
          <w:noProof/>
          <w:sz w:val="22"/>
          <w:szCs w:val="22"/>
        </w:rPr>
        <w:t xml:space="preserve"> observations were taken from selected wells during different months. In Ka</w:t>
      </w:r>
      <w:r w:rsidR="005858BD">
        <w:rPr>
          <w:rFonts w:ascii="Arial" w:hAnsi="Arial" w:cs="Arial"/>
          <w:noProof/>
          <w:sz w:val="22"/>
          <w:szCs w:val="22"/>
        </w:rPr>
        <w:t>nnur</w:t>
      </w:r>
      <w:r>
        <w:rPr>
          <w:rFonts w:ascii="Arial" w:hAnsi="Arial" w:cs="Arial"/>
          <w:noProof/>
          <w:sz w:val="22"/>
          <w:szCs w:val="22"/>
        </w:rPr>
        <w:t xml:space="preserve"> district total coliform counts were made and the most commonly found coliform is escherisia coli. </w:t>
      </w:r>
    </w:p>
    <w:p w:rsidR="003F7928" w:rsidRDefault="003F7928" w:rsidP="003F7928">
      <w:pPr>
        <w:jc w:val="both"/>
        <w:rPr>
          <w:rFonts w:ascii="Arial" w:hAnsi="Arial" w:cs="Arial"/>
          <w:noProof/>
          <w:sz w:val="22"/>
          <w:szCs w:val="22"/>
        </w:rPr>
      </w:pPr>
    </w:p>
    <w:p w:rsidR="003F7928" w:rsidRPr="004800B6" w:rsidRDefault="003F7928" w:rsidP="003F7928">
      <w:pPr>
        <w:jc w:val="both"/>
        <w:rPr>
          <w:rFonts w:ascii="Arial" w:hAnsi="Arial" w:cs="Arial"/>
          <w:noProof/>
          <w:sz w:val="22"/>
          <w:szCs w:val="22"/>
        </w:rPr>
      </w:pPr>
      <w:r>
        <w:rPr>
          <w:rFonts w:ascii="Arial" w:hAnsi="Arial" w:cs="Arial"/>
          <w:noProof/>
          <w:sz w:val="22"/>
          <w:szCs w:val="22"/>
        </w:rPr>
        <w:t xml:space="preserve">Table </w:t>
      </w:r>
      <w:r w:rsidR="00161955">
        <w:rPr>
          <w:rFonts w:ascii="Arial" w:hAnsi="Arial" w:cs="Arial"/>
          <w:noProof/>
          <w:sz w:val="22"/>
          <w:szCs w:val="22"/>
        </w:rPr>
        <w:t>4.</w:t>
      </w:r>
      <w:r>
        <w:rPr>
          <w:rFonts w:ascii="Arial" w:hAnsi="Arial" w:cs="Arial"/>
          <w:noProof/>
          <w:sz w:val="22"/>
          <w:szCs w:val="22"/>
        </w:rPr>
        <w:t>2f: Distribution of Coliforms in Ground water samples of Ka</w:t>
      </w:r>
      <w:r w:rsidR="003D10C2">
        <w:rPr>
          <w:rFonts w:ascii="Arial" w:hAnsi="Arial" w:cs="Arial"/>
          <w:noProof/>
          <w:sz w:val="22"/>
          <w:szCs w:val="22"/>
        </w:rPr>
        <w:t>nnur</w:t>
      </w:r>
      <w:r>
        <w:rPr>
          <w:rFonts w:ascii="Arial" w:hAnsi="Arial" w:cs="Arial"/>
          <w:noProof/>
          <w:sz w:val="22"/>
          <w:szCs w:val="22"/>
        </w:rPr>
        <w:t xml:space="preserve"> district</w:t>
      </w:r>
    </w:p>
    <w:p w:rsidR="003F7928" w:rsidRDefault="003F7928" w:rsidP="003F7928">
      <w:pPr>
        <w:rPr>
          <w:rFonts w:ascii="Arial" w:hAnsi="Arial" w:cs="Arial"/>
          <w:noProof/>
          <w:sz w:val="22"/>
          <w:szCs w:val="22"/>
        </w:rPr>
      </w:pPr>
    </w:p>
    <w:tbl>
      <w:tblPr>
        <w:tblStyle w:val="TableGrid"/>
        <w:tblW w:w="0" w:type="auto"/>
        <w:tblLook w:val="04A0" w:firstRow="1" w:lastRow="0" w:firstColumn="1" w:lastColumn="0" w:noHBand="0" w:noVBand="1"/>
      </w:tblPr>
      <w:tblGrid>
        <w:gridCol w:w="1908"/>
        <w:gridCol w:w="1980"/>
        <w:gridCol w:w="2160"/>
        <w:gridCol w:w="1980"/>
      </w:tblGrid>
      <w:tr w:rsidR="003F7928" w:rsidTr="00BF1F02">
        <w:tc>
          <w:tcPr>
            <w:tcW w:w="1908" w:type="dxa"/>
          </w:tcPr>
          <w:p w:rsidR="003F7928" w:rsidRPr="003F7928" w:rsidRDefault="003F7928"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Range of coliforms present in gw</w:t>
            </w:r>
          </w:p>
        </w:tc>
        <w:tc>
          <w:tcPr>
            <w:tcW w:w="1980" w:type="dxa"/>
          </w:tcPr>
          <w:p w:rsidR="003F7928" w:rsidRPr="003F7928" w:rsidRDefault="003F7928"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Total Coliform</w:t>
            </w:r>
          </w:p>
          <w:p w:rsidR="003F7928" w:rsidRPr="003F7928" w:rsidRDefault="003F7928"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2160" w:type="dxa"/>
          </w:tcPr>
          <w:p w:rsidR="003F7928" w:rsidRPr="003F7928" w:rsidRDefault="003F7928"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Faecal Coliform</w:t>
            </w:r>
          </w:p>
          <w:p w:rsidR="003F7928" w:rsidRPr="003F7928" w:rsidRDefault="003F7928"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1980" w:type="dxa"/>
          </w:tcPr>
          <w:p w:rsidR="003F7928" w:rsidRPr="003F7928" w:rsidRDefault="003F7928"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E. Coli</w:t>
            </w:r>
          </w:p>
          <w:p w:rsidR="003F7928" w:rsidRPr="003F7928" w:rsidRDefault="003F7928"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r>
      <w:tr w:rsidR="003F7928" w:rsidTr="00BF1F02">
        <w:tc>
          <w:tcPr>
            <w:tcW w:w="1908" w:type="dxa"/>
          </w:tcPr>
          <w:p w:rsidR="003F7928" w:rsidRPr="003F7928" w:rsidRDefault="003F7928"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0-100</w:t>
            </w:r>
          </w:p>
        </w:tc>
        <w:tc>
          <w:tcPr>
            <w:tcW w:w="1980" w:type="dxa"/>
          </w:tcPr>
          <w:p w:rsidR="003F7928" w:rsidRPr="003F7928" w:rsidRDefault="005858BD"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51.57</w:t>
            </w:r>
          </w:p>
        </w:tc>
        <w:tc>
          <w:tcPr>
            <w:tcW w:w="2160" w:type="dxa"/>
          </w:tcPr>
          <w:p w:rsidR="003F7928" w:rsidRPr="003F7928" w:rsidRDefault="003F7928"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3F7928" w:rsidRPr="003F7928" w:rsidRDefault="005858BD"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88.43</w:t>
            </w:r>
          </w:p>
        </w:tc>
      </w:tr>
      <w:tr w:rsidR="003F7928" w:rsidTr="00BF1F02">
        <w:tc>
          <w:tcPr>
            <w:tcW w:w="1908" w:type="dxa"/>
          </w:tcPr>
          <w:p w:rsidR="003F7928" w:rsidRPr="003F7928" w:rsidRDefault="003F7928"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100-500</w:t>
            </w:r>
          </w:p>
        </w:tc>
        <w:tc>
          <w:tcPr>
            <w:tcW w:w="1980" w:type="dxa"/>
          </w:tcPr>
          <w:p w:rsidR="003F7928" w:rsidRPr="003F7928" w:rsidRDefault="005858BD"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22.12</w:t>
            </w:r>
          </w:p>
        </w:tc>
        <w:tc>
          <w:tcPr>
            <w:tcW w:w="2160" w:type="dxa"/>
          </w:tcPr>
          <w:p w:rsidR="003F7928" w:rsidRPr="003F7928" w:rsidRDefault="003F7928"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3F7928" w:rsidRPr="003F7928" w:rsidRDefault="005858BD"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9.47</w:t>
            </w:r>
          </w:p>
        </w:tc>
      </w:tr>
      <w:tr w:rsidR="003F7928" w:rsidTr="00BF1F02">
        <w:tc>
          <w:tcPr>
            <w:tcW w:w="1908" w:type="dxa"/>
          </w:tcPr>
          <w:p w:rsidR="003F7928" w:rsidRPr="003F7928" w:rsidRDefault="003F7928"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500-1000</w:t>
            </w:r>
          </w:p>
        </w:tc>
        <w:tc>
          <w:tcPr>
            <w:tcW w:w="1980" w:type="dxa"/>
          </w:tcPr>
          <w:p w:rsidR="003F7928" w:rsidRPr="003F7928" w:rsidRDefault="003F7928"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2160" w:type="dxa"/>
          </w:tcPr>
          <w:p w:rsidR="003F7928" w:rsidRPr="003F7928" w:rsidRDefault="003F7928"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3F7928" w:rsidRPr="003F7928" w:rsidRDefault="003F7928"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r>
      <w:tr w:rsidR="003F7928" w:rsidTr="00BF1F02">
        <w:tc>
          <w:tcPr>
            <w:tcW w:w="1908" w:type="dxa"/>
          </w:tcPr>
          <w:p w:rsidR="003F7928" w:rsidRPr="003F7928" w:rsidRDefault="003F7928"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Above 1000</w:t>
            </w:r>
          </w:p>
        </w:tc>
        <w:tc>
          <w:tcPr>
            <w:tcW w:w="1980" w:type="dxa"/>
          </w:tcPr>
          <w:p w:rsidR="003F7928" w:rsidRPr="003F7928" w:rsidRDefault="005858BD"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26.31</w:t>
            </w:r>
          </w:p>
        </w:tc>
        <w:tc>
          <w:tcPr>
            <w:tcW w:w="2160" w:type="dxa"/>
          </w:tcPr>
          <w:p w:rsidR="003F7928" w:rsidRPr="003F7928" w:rsidRDefault="003F7928"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3F7928" w:rsidRPr="003F7928" w:rsidRDefault="005858BD"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2.1</w:t>
            </w:r>
          </w:p>
        </w:tc>
      </w:tr>
    </w:tbl>
    <w:p w:rsidR="003F7928" w:rsidRDefault="003F7928" w:rsidP="003F7928">
      <w:pPr>
        <w:jc w:val="center"/>
        <w:rPr>
          <w:rFonts w:ascii="Arial" w:hAnsi="Arial" w:cs="Arial"/>
          <w:b/>
          <w:noProof/>
          <w:sz w:val="22"/>
          <w:szCs w:val="22"/>
        </w:rPr>
      </w:pPr>
    </w:p>
    <w:p w:rsidR="003F7928" w:rsidRDefault="003F7928" w:rsidP="003F7928">
      <w:pPr>
        <w:rPr>
          <w:rFonts w:ascii="Arial" w:hAnsi="Arial" w:cs="Arial"/>
          <w:noProof/>
          <w:sz w:val="22"/>
          <w:szCs w:val="22"/>
        </w:rPr>
      </w:pPr>
    </w:p>
    <w:p w:rsidR="003F7928" w:rsidRPr="009A6ADA" w:rsidRDefault="003F7928" w:rsidP="003F7928">
      <w:pPr>
        <w:jc w:val="both"/>
        <w:rPr>
          <w:rFonts w:ascii="Arial" w:hAnsi="Arial" w:cs="Arial"/>
          <w:b/>
          <w:sz w:val="22"/>
          <w:szCs w:val="22"/>
        </w:rPr>
      </w:pPr>
      <w:r w:rsidRPr="009A6ADA">
        <w:rPr>
          <w:rFonts w:ascii="Arial" w:hAnsi="Arial" w:cs="Arial"/>
          <w:b/>
          <w:sz w:val="22"/>
          <w:szCs w:val="22"/>
        </w:rPr>
        <w:t>Heavy Metals in Groundwater of Ka</w:t>
      </w:r>
      <w:r>
        <w:rPr>
          <w:rFonts w:ascii="Arial" w:hAnsi="Arial" w:cs="Arial"/>
          <w:b/>
          <w:sz w:val="22"/>
          <w:szCs w:val="22"/>
        </w:rPr>
        <w:t>nnur</w:t>
      </w:r>
      <w:r w:rsidRPr="009A6ADA">
        <w:rPr>
          <w:rFonts w:ascii="Arial" w:hAnsi="Arial" w:cs="Arial"/>
          <w:b/>
          <w:sz w:val="22"/>
          <w:szCs w:val="22"/>
        </w:rPr>
        <w:t xml:space="preserve"> District</w:t>
      </w:r>
    </w:p>
    <w:p w:rsidR="003F7928" w:rsidRDefault="003F7928" w:rsidP="003F7928">
      <w:pPr>
        <w:spacing w:line="360" w:lineRule="auto"/>
        <w:jc w:val="both"/>
        <w:rPr>
          <w:rFonts w:ascii="Arial" w:hAnsi="Arial" w:cs="Arial"/>
          <w:sz w:val="22"/>
          <w:szCs w:val="22"/>
        </w:rPr>
      </w:pPr>
    </w:p>
    <w:p w:rsidR="003F7928" w:rsidRDefault="003F7928" w:rsidP="003F7928">
      <w:pPr>
        <w:spacing w:line="360" w:lineRule="auto"/>
        <w:jc w:val="both"/>
        <w:rPr>
          <w:rFonts w:ascii="Arial" w:hAnsi="Arial" w:cs="Arial"/>
          <w:sz w:val="22"/>
          <w:szCs w:val="22"/>
        </w:rPr>
      </w:pPr>
      <w:r w:rsidRPr="009A6ADA">
        <w:rPr>
          <w:rFonts w:ascii="Arial" w:hAnsi="Arial" w:cs="Arial"/>
          <w:sz w:val="22"/>
          <w:szCs w:val="22"/>
        </w:rPr>
        <w:t xml:space="preserve">The </w:t>
      </w:r>
      <w:r>
        <w:rPr>
          <w:rFonts w:ascii="Arial" w:hAnsi="Arial" w:cs="Arial"/>
          <w:sz w:val="22"/>
          <w:szCs w:val="22"/>
        </w:rPr>
        <w:t xml:space="preserve">heavy metals were determined for selected wells in Kannur district. Eight wells have been identified based on field investigations which are most prone to heavy metal contamination. In Kannur district it was found that all wells showed the presence of one or the other heavy metals. It was also noticed that heavy metals like As, Cd and Hg were absent in all the observed wells. </w:t>
      </w:r>
    </w:p>
    <w:p w:rsidR="003F7928" w:rsidRPr="00052518" w:rsidRDefault="003F7928" w:rsidP="003F7928">
      <w:pPr>
        <w:jc w:val="both"/>
        <w:rPr>
          <w:rFonts w:ascii="Arial" w:hAnsi="Arial" w:cs="Arial"/>
          <w:sz w:val="22"/>
          <w:szCs w:val="22"/>
        </w:rPr>
      </w:pPr>
    </w:p>
    <w:tbl>
      <w:tblPr>
        <w:tblW w:w="9309" w:type="dxa"/>
        <w:tblInd w:w="108" w:type="dxa"/>
        <w:tblLook w:val="04A0" w:firstRow="1" w:lastRow="0" w:firstColumn="1" w:lastColumn="0" w:noHBand="0" w:noVBand="1"/>
      </w:tblPr>
      <w:tblGrid>
        <w:gridCol w:w="1611"/>
        <w:gridCol w:w="2612"/>
        <w:gridCol w:w="1940"/>
        <w:gridCol w:w="1940"/>
        <w:gridCol w:w="986"/>
        <w:gridCol w:w="1940"/>
        <w:gridCol w:w="889"/>
        <w:gridCol w:w="1940"/>
        <w:gridCol w:w="859"/>
      </w:tblGrid>
      <w:tr w:rsidR="0017406C" w:rsidRPr="002570B3" w:rsidTr="0017406C">
        <w:trPr>
          <w:trHeight w:val="300"/>
        </w:trPr>
        <w:tc>
          <w:tcPr>
            <w:tcW w:w="9309" w:type="dxa"/>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7406C" w:rsidRPr="002570B3" w:rsidRDefault="0017406C" w:rsidP="0017406C">
            <w:pPr>
              <w:jc w:val="center"/>
              <w:rPr>
                <w:rFonts w:ascii="Arial" w:hAnsi="Arial" w:cs="Arial"/>
                <w:color w:val="000000"/>
                <w:sz w:val="22"/>
                <w:szCs w:val="22"/>
              </w:rPr>
            </w:pPr>
            <w:r w:rsidRPr="002570B3">
              <w:rPr>
                <w:rFonts w:ascii="Arial" w:hAnsi="Arial" w:cs="Arial"/>
                <w:color w:val="000000"/>
                <w:sz w:val="22"/>
                <w:szCs w:val="22"/>
              </w:rPr>
              <w:t>Table 2g : Heavy metal concentrations observed in selected wells of Kannur district</w:t>
            </w:r>
          </w:p>
        </w:tc>
      </w:tr>
      <w:tr w:rsidR="0017406C" w:rsidRPr="002570B3" w:rsidTr="0017406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17406C" w:rsidRPr="002570B3" w:rsidRDefault="0017406C" w:rsidP="0017406C">
            <w:pPr>
              <w:rPr>
                <w:rFonts w:ascii="Arial" w:hAnsi="Arial" w:cs="Arial"/>
                <w:b/>
                <w:bCs/>
                <w:color w:val="000000"/>
                <w:sz w:val="22"/>
                <w:szCs w:val="22"/>
              </w:rPr>
            </w:pPr>
            <w:r w:rsidRPr="002570B3">
              <w:rPr>
                <w:rFonts w:ascii="Arial" w:hAnsi="Arial" w:cs="Arial"/>
                <w:b/>
                <w:bCs/>
                <w:color w:val="000000"/>
                <w:sz w:val="22"/>
                <w:szCs w:val="22"/>
              </w:rPr>
              <w:t>well No</w:t>
            </w:r>
          </w:p>
        </w:tc>
        <w:tc>
          <w:tcPr>
            <w:tcW w:w="1467" w:type="dxa"/>
            <w:tcBorders>
              <w:top w:val="nil"/>
              <w:left w:val="nil"/>
              <w:bottom w:val="single" w:sz="4" w:space="0" w:color="auto"/>
              <w:right w:val="single" w:sz="4" w:space="0" w:color="auto"/>
            </w:tcBorders>
            <w:shd w:val="clear" w:color="auto" w:fill="auto"/>
            <w:noWrap/>
            <w:vAlign w:val="bottom"/>
            <w:hideMark/>
          </w:tcPr>
          <w:p w:rsidR="0017406C" w:rsidRPr="002570B3" w:rsidRDefault="0017406C" w:rsidP="0017406C">
            <w:pPr>
              <w:rPr>
                <w:rFonts w:ascii="Arial" w:hAnsi="Arial" w:cs="Arial"/>
                <w:b/>
                <w:bCs/>
                <w:color w:val="000000"/>
                <w:sz w:val="22"/>
                <w:szCs w:val="22"/>
              </w:rPr>
            </w:pPr>
            <w:r w:rsidRPr="002570B3">
              <w:rPr>
                <w:rFonts w:ascii="Arial" w:hAnsi="Arial" w:cs="Arial"/>
                <w:b/>
                <w:bCs/>
                <w:color w:val="000000"/>
                <w:sz w:val="22"/>
                <w:szCs w:val="22"/>
              </w:rPr>
              <w:t>Ortho Phosphate</w:t>
            </w:r>
          </w:p>
        </w:tc>
        <w:tc>
          <w:tcPr>
            <w:tcW w:w="891" w:type="dxa"/>
            <w:tcBorders>
              <w:top w:val="nil"/>
              <w:left w:val="nil"/>
              <w:bottom w:val="single" w:sz="4" w:space="0" w:color="auto"/>
              <w:right w:val="single" w:sz="4" w:space="0" w:color="auto"/>
            </w:tcBorders>
            <w:shd w:val="clear" w:color="auto" w:fill="auto"/>
            <w:noWrap/>
            <w:vAlign w:val="bottom"/>
            <w:hideMark/>
          </w:tcPr>
          <w:p w:rsidR="0017406C" w:rsidRPr="002570B3" w:rsidRDefault="0017406C" w:rsidP="0017406C">
            <w:pPr>
              <w:rPr>
                <w:rFonts w:ascii="Arial" w:hAnsi="Arial" w:cs="Arial"/>
                <w:b/>
                <w:bCs/>
                <w:color w:val="000000"/>
                <w:sz w:val="22"/>
                <w:szCs w:val="22"/>
              </w:rPr>
            </w:pPr>
            <w:r w:rsidRPr="002570B3">
              <w:rPr>
                <w:rFonts w:ascii="Arial" w:hAnsi="Arial" w:cs="Arial"/>
                <w:b/>
                <w:bCs/>
                <w:color w:val="000000"/>
                <w:sz w:val="22"/>
                <w:szCs w:val="22"/>
              </w:rPr>
              <w:t>Arsenic</w:t>
            </w:r>
          </w:p>
        </w:tc>
        <w:tc>
          <w:tcPr>
            <w:tcW w:w="1090" w:type="dxa"/>
            <w:tcBorders>
              <w:top w:val="nil"/>
              <w:left w:val="nil"/>
              <w:bottom w:val="single" w:sz="4" w:space="0" w:color="auto"/>
              <w:right w:val="single" w:sz="4" w:space="0" w:color="auto"/>
            </w:tcBorders>
            <w:shd w:val="clear" w:color="auto" w:fill="auto"/>
            <w:noWrap/>
            <w:vAlign w:val="bottom"/>
            <w:hideMark/>
          </w:tcPr>
          <w:p w:rsidR="0017406C" w:rsidRPr="002570B3" w:rsidRDefault="0017406C" w:rsidP="0017406C">
            <w:pPr>
              <w:rPr>
                <w:rFonts w:ascii="Arial" w:hAnsi="Arial" w:cs="Arial"/>
                <w:b/>
                <w:bCs/>
                <w:color w:val="000000"/>
                <w:sz w:val="22"/>
                <w:szCs w:val="22"/>
              </w:rPr>
            </w:pPr>
            <w:r w:rsidRPr="002570B3">
              <w:rPr>
                <w:rFonts w:ascii="Arial" w:hAnsi="Arial" w:cs="Arial"/>
                <w:b/>
                <w:bCs/>
                <w:color w:val="000000"/>
                <w:sz w:val="22"/>
                <w:szCs w:val="22"/>
              </w:rPr>
              <w:t>Cadmium</w:t>
            </w:r>
          </w:p>
        </w:tc>
        <w:tc>
          <w:tcPr>
            <w:tcW w:w="876" w:type="dxa"/>
            <w:tcBorders>
              <w:top w:val="nil"/>
              <w:left w:val="nil"/>
              <w:bottom w:val="single" w:sz="4" w:space="0" w:color="auto"/>
              <w:right w:val="single" w:sz="4" w:space="0" w:color="auto"/>
            </w:tcBorders>
            <w:shd w:val="clear" w:color="auto" w:fill="auto"/>
            <w:noWrap/>
            <w:vAlign w:val="bottom"/>
            <w:hideMark/>
          </w:tcPr>
          <w:p w:rsidR="0017406C" w:rsidRPr="002570B3" w:rsidRDefault="0017406C" w:rsidP="0017406C">
            <w:pPr>
              <w:rPr>
                <w:rFonts w:ascii="Arial" w:hAnsi="Arial" w:cs="Arial"/>
                <w:b/>
                <w:bCs/>
                <w:color w:val="000000"/>
                <w:sz w:val="22"/>
                <w:szCs w:val="22"/>
              </w:rPr>
            </w:pPr>
            <w:r w:rsidRPr="002570B3">
              <w:rPr>
                <w:rFonts w:ascii="Arial" w:hAnsi="Arial" w:cs="Arial"/>
                <w:b/>
                <w:bCs/>
                <w:color w:val="000000"/>
                <w:sz w:val="22"/>
                <w:szCs w:val="22"/>
              </w:rPr>
              <w:t>Copper</w:t>
            </w:r>
          </w:p>
        </w:tc>
        <w:tc>
          <w:tcPr>
            <w:tcW w:w="859" w:type="dxa"/>
            <w:tcBorders>
              <w:top w:val="nil"/>
              <w:left w:val="nil"/>
              <w:bottom w:val="single" w:sz="4" w:space="0" w:color="auto"/>
              <w:right w:val="single" w:sz="4" w:space="0" w:color="auto"/>
            </w:tcBorders>
            <w:shd w:val="clear" w:color="auto" w:fill="auto"/>
            <w:noWrap/>
            <w:vAlign w:val="bottom"/>
            <w:hideMark/>
          </w:tcPr>
          <w:p w:rsidR="0017406C" w:rsidRPr="002570B3" w:rsidRDefault="0017406C" w:rsidP="0017406C">
            <w:pPr>
              <w:rPr>
                <w:rFonts w:ascii="Arial" w:hAnsi="Arial" w:cs="Arial"/>
                <w:b/>
                <w:bCs/>
                <w:color w:val="000000"/>
                <w:sz w:val="22"/>
                <w:szCs w:val="22"/>
              </w:rPr>
            </w:pPr>
            <w:r w:rsidRPr="002570B3">
              <w:rPr>
                <w:rFonts w:ascii="Arial" w:hAnsi="Arial" w:cs="Arial"/>
                <w:b/>
                <w:bCs/>
                <w:color w:val="000000"/>
                <w:sz w:val="22"/>
                <w:szCs w:val="22"/>
              </w:rPr>
              <w:t>Lead</w:t>
            </w:r>
          </w:p>
        </w:tc>
        <w:tc>
          <w:tcPr>
            <w:tcW w:w="859" w:type="dxa"/>
            <w:tcBorders>
              <w:top w:val="nil"/>
              <w:left w:val="nil"/>
              <w:bottom w:val="single" w:sz="4" w:space="0" w:color="auto"/>
              <w:right w:val="single" w:sz="4" w:space="0" w:color="auto"/>
            </w:tcBorders>
            <w:shd w:val="clear" w:color="auto" w:fill="auto"/>
            <w:noWrap/>
            <w:vAlign w:val="bottom"/>
            <w:hideMark/>
          </w:tcPr>
          <w:p w:rsidR="0017406C" w:rsidRPr="002570B3" w:rsidRDefault="0017406C" w:rsidP="0017406C">
            <w:pPr>
              <w:rPr>
                <w:rFonts w:ascii="Arial" w:hAnsi="Arial" w:cs="Arial"/>
                <w:b/>
                <w:bCs/>
                <w:color w:val="000000"/>
                <w:sz w:val="22"/>
                <w:szCs w:val="22"/>
              </w:rPr>
            </w:pPr>
            <w:r w:rsidRPr="002570B3">
              <w:rPr>
                <w:rFonts w:ascii="Arial" w:hAnsi="Arial" w:cs="Arial"/>
                <w:b/>
                <w:bCs/>
                <w:color w:val="000000"/>
                <w:sz w:val="22"/>
                <w:szCs w:val="22"/>
              </w:rPr>
              <w:t xml:space="preserve">Nickel </w:t>
            </w:r>
          </w:p>
        </w:tc>
        <w:tc>
          <w:tcPr>
            <w:tcW w:w="990" w:type="dxa"/>
            <w:tcBorders>
              <w:top w:val="nil"/>
              <w:left w:val="nil"/>
              <w:bottom w:val="single" w:sz="4" w:space="0" w:color="auto"/>
              <w:right w:val="single" w:sz="4" w:space="0" w:color="auto"/>
            </w:tcBorders>
            <w:shd w:val="clear" w:color="auto" w:fill="auto"/>
            <w:noWrap/>
            <w:vAlign w:val="bottom"/>
            <w:hideMark/>
          </w:tcPr>
          <w:p w:rsidR="0017406C" w:rsidRPr="002570B3" w:rsidRDefault="0017406C" w:rsidP="0017406C">
            <w:pPr>
              <w:rPr>
                <w:rFonts w:ascii="Arial" w:hAnsi="Arial" w:cs="Arial"/>
                <w:b/>
                <w:bCs/>
                <w:color w:val="000000"/>
                <w:sz w:val="22"/>
                <w:szCs w:val="22"/>
              </w:rPr>
            </w:pPr>
            <w:r w:rsidRPr="002570B3">
              <w:rPr>
                <w:rFonts w:ascii="Arial" w:hAnsi="Arial" w:cs="Arial"/>
                <w:b/>
                <w:bCs/>
                <w:color w:val="000000"/>
                <w:sz w:val="22"/>
                <w:szCs w:val="22"/>
              </w:rPr>
              <w:t xml:space="preserve"> Mercury</w:t>
            </w:r>
          </w:p>
        </w:tc>
        <w:tc>
          <w:tcPr>
            <w:tcW w:w="859" w:type="dxa"/>
            <w:tcBorders>
              <w:top w:val="nil"/>
              <w:left w:val="nil"/>
              <w:bottom w:val="single" w:sz="4" w:space="0" w:color="auto"/>
              <w:right w:val="single" w:sz="4" w:space="0" w:color="auto"/>
            </w:tcBorders>
            <w:shd w:val="clear" w:color="auto" w:fill="auto"/>
            <w:noWrap/>
            <w:vAlign w:val="bottom"/>
            <w:hideMark/>
          </w:tcPr>
          <w:p w:rsidR="0017406C" w:rsidRPr="002570B3" w:rsidRDefault="0017406C" w:rsidP="0017406C">
            <w:pPr>
              <w:rPr>
                <w:rFonts w:ascii="Arial" w:hAnsi="Arial" w:cs="Arial"/>
                <w:b/>
                <w:bCs/>
                <w:color w:val="000000"/>
                <w:sz w:val="22"/>
                <w:szCs w:val="22"/>
              </w:rPr>
            </w:pPr>
            <w:r w:rsidRPr="002570B3">
              <w:rPr>
                <w:rFonts w:ascii="Arial" w:hAnsi="Arial" w:cs="Arial"/>
                <w:b/>
                <w:bCs/>
                <w:color w:val="000000"/>
                <w:sz w:val="22"/>
                <w:szCs w:val="22"/>
              </w:rPr>
              <w:t>Zinc</w:t>
            </w:r>
          </w:p>
        </w:tc>
      </w:tr>
      <w:tr w:rsidR="0017406C" w:rsidRPr="002570B3" w:rsidTr="0017406C">
        <w:trPr>
          <w:trHeight w:val="300"/>
        </w:trPr>
        <w:tc>
          <w:tcPr>
            <w:tcW w:w="1418"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r w:rsidRPr="00F779AF">
              <w:rPr>
                <w:rFonts w:ascii="Arial" w:hAnsi="Arial" w:cs="Arial"/>
                <w:color w:val="000000"/>
                <w:sz w:val="22"/>
                <w:szCs w:val="22"/>
              </w:rPr>
              <w:t>Kannur1</w:t>
            </w:r>
            <w:r>
              <w:t>/</w:t>
            </w:r>
          </w:p>
          <w:p w:rsidR="0017406C" w:rsidRPr="00F779AF" w:rsidRDefault="0017406C" w:rsidP="0017406C">
            <w:r>
              <w:rPr>
                <w:rFonts w:ascii="Arial" w:hAnsi="Arial" w:cs="Arial"/>
                <w:color w:val="000000"/>
                <w:sz w:val="22"/>
                <w:szCs w:val="22"/>
              </w:rPr>
              <w:t>QKNR-</w:t>
            </w:r>
            <w:r w:rsidRPr="002570B3">
              <w:rPr>
                <w:rFonts w:ascii="Arial" w:hAnsi="Arial" w:cs="Arial"/>
                <w:color w:val="000000"/>
                <w:sz w:val="22"/>
                <w:szCs w:val="22"/>
              </w:rPr>
              <w:t>OW1</w:t>
            </w:r>
          </w:p>
        </w:tc>
        <w:tc>
          <w:tcPr>
            <w:tcW w:w="1467"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0.15</w:t>
            </w:r>
          </w:p>
        </w:tc>
        <w:tc>
          <w:tcPr>
            <w:tcW w:w="891"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1090"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76"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0.012</w:t>
            </w:r>
          </w:p>
        </w:tc>
        <w:tc>
          <w:tcPr>
            <w:tcW w:w="859"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59"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0.0019</w:t>
            </w:r>
          </w:p>
        </w:tc>
        <w:tc>
          <w:tcPr>
            <w:tcW w:w="990"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59"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3.3</w:t>
            </w:r>
          </w:p>
        </w:tc>
      </w:tr>
      <w:tr w:rsidR="0017406C" w:rsidRPr="002570B3" w:rsidTr="0017406C">
        <w:trPr>
          <w:trHeight w:val="300"/>
        </w:trPr>
        <w:tc>
          <w:tcPr>
            <w:tcW w:w="1418"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rFonts w:ascii="Arial" w:hAnsi="Arial" w:cs="Arial"/>
                <w:color w:val="000000"/>
                <w:sz w:val="22"/>
                <w:szCs w:val="22"/>
              </w:rPr>
            </w:pPr>
            <w:r w:rsidRPr="00F779AF">
              <w:rPr>
                <w:rFonts w:ascii="Arial" w:hAnsi="Arial" w:cs="Arial"/>
                <w:color w:val="000000"/>
                <w:sz w:val="22"/>
                <w:szCs w:val="22"/>
              </w:rPr>
              <w:t>Kannur1</w:t>
            </w:r>
            <w:r>
              <w:rPr>
                <w:rFonts w:ascii="Arial" w:hAnsi="Arial" w:cs="Arial"/>
                <w:color w:val="000000"/>
                <w:sz w:val="22"/>
                <w:szCs w:val="22"/>
              </w:rPr>
              <w:t>/</w:t>
            </w:r>
          </w:p>
          <w:p w:rsidR="0017406C" w:rsidRPr="002570B3" w:rsidRDefault="0017406C" w:rsidP="0017406C">
            <w:pPr>
              <w:rPr>
                <w:rFonts w:ascii="Arial" w:hAnsi="Arial" w:cs="Arial"/>
                <w:color w:val="000000"/>
                <w:sz w:val="22"/>
                <w:szCs w:val="22"/>
              </w:rPr>
            </w:pPr>
            <w:r w:rsidRPr="002570B3">
              <w:rPr>
                <w:rFonts w:ascii="Arial" w:hAnsi="Arial" w:cs="Arial"/>
                <w:color w:val="000000"/>
                <w:sz w:val="22"/>
                <w:szCs w:val="22"/>
              </w:rPr>
              <w:t>QKNR-OW2</w:t>
            </w:r>
          </w:p>
        </w:tc>
        <w:tc>
          <w:tcPr>
            <w:tcW w:w="1467"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0.06</w:t>
            </w:r>
          </w:p>
        </w:tc>
        <w:tc>
          <w:tcPr>
            <w:tcW w:w="891"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1090"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76"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w:t>
            </w:r>
          </w:p>
        </w:tc>
        <w:tc>
          <w:tcPr>
            <w:tcW w:w="859"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59"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w:t>
            </w:r>
          </w:p>
        </w:tc>
        <w:tc>
          <w:tcPr>
            <w:tcW w:w="990"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59"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w:t>
            </w:r>
          </w:p>
        </w:tc>
      </w:tr>
      <w:tr w:rsidR="0017406C" w:rsidRPr="002570B3" w:rsidTr="0017406C">
        <w:trPr>
          <w:trHeight w:val="300"/>
        </w:trPr>
        <w:tc>
          <w:tcPr>
            <w:tcW w:w="1418"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rFonts w:ascii="Arial" w:hAnsi="Arial" w:cs="Arial"/>
                <w:color w:val="000000"/>
                <w:sz w:val="22"/>
                <w:szCs w:val="22"/>
              </w:rPr>
            </w:pPr>
            <w:r w:rsidRPr="00F779AF">
              <w:rPr>
                <w:rFonts w:ascii="Arial" w:hAnsi="Arial" w:cs="Arial"/>
                <w:color w:val="000000"/>
                <w:sz w:val="22"/>
                <w:szCs w:val="22"/>
              </w:rPr>
              <w:t>Chelora</w:t>
            </w:r>
            <w:r>
              <w:rPr>
                <w:rFonts w:ascii="Arial" w:hAnsi="Arial" w:cs="Arial"/>
                <w:color w:val="000000"/>
                <w:sz w:val="22"/>
                <w:szCs w:val="22"/>
              </w:rPr>
              <w:t>/</w:t>
            </w:r>
          </w:p>
          <w:p w:rsidR="0017406C" w:rsidRPr="002570B3" w:rsidRDefault="0017406C" w:rsidP="0017406C">
            <w:pPr>
              <w:rPr>
                <w:rFonts w:ascii="Arial" w:hAnsi="Arial" w:cs="Arial"/>
                <w:color w:val="000000"/>
                <w:sz w:val="22"/>
                <w:szCs w:val="22"/>
              </w:rPr>
            </w:pPr>
            <w:r w:rsidRPr="002570B3">
              <w:rPr>
                <w:rFonts w:ascii="Arial" w:hAnsi="Arial" w:cs="Arial"/>
                <w:color w:val="000000"/>
                <w:sz w:val="22"/>
                <w:szCs w:val="22"/>
              </w:rPr>
              <w:t>QKNR-OW3</w:t>
            </w:r>
          </w:p>
        </w:tc>
        <w:tc>
          <w:tcPr>
            <w:tcW w:w="1467" w:type="dxa"/>
            <w:tcBorders>
              <w:top w:val="nil"/>
              <w:left w:val="nil"/>
              <w:bottom w:val="single" w:sz="4" w:space="0" w:color="auto"/>
              <w:right w:val="single" w:sz="4" w:space="0" w:color="auto"/>
            </w:tcBorders>
            <w:shd w:val="clear" w:color="auto" w:fill="auto"/>
            <w:noWrap/>
            <w:vAlign w:val="bottom"/>
            <w:hideMark/>
          </w:tcPr>
          <w:p w:rsidR="0017406C" w:rsidRPr="002570B3" w:rsidRDefault="0017406C" w:rsidP="0017406C">
            <w:pPr>
              <w:rPr>
                <w:rFonts w:ascii="Arial" w:hAnsi="Arial" w:cs="Arial"/>
                <w:color w:val="000000"/>
                <w:sz w:val="22"/>
                <w:szCs w:val="22"/>
              </w:rPr>
            </w:pPr>
            <w:r w:rsidRPr="002570B3">
              <w:rPr>
                <w:rFonts w:ascii="Arial" w:hAnsi="Arial" w:cs="Arial"/>
                <w:color w:val="000000"/>
                <w:sz w:val="22"/>
                <w:szCs w:val="22"/>
              </w:rPr>
              <w:t>                                  ND</w:t>
            </w:r>
          </w:p>
        </w:tc>
        <w:tc>
          <w:tcPr>
            <w:tcW w:w="891"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1090"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76"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0.004</w:t>
            </w:r>
          </w:p>
        </w:tc>
        <w:tc>
          <w:tcPr>
            <w:tcW w:w="859"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59"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w:t>
            </w:r>
          </w:p>
        </w:tc>
        <w:tc>
          <w:tcPr>
            <w:tcW w:w="990"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59"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w:t>
            </w:r>
          </w:p>
        </w:tc>
      </w:tr>
      <w:tr w:rsidR="0017406C" w:rsidRPr="002570B3" w:rsidTr="0017406C">
        <w:trPr>
          <w:trHeight w:val="300"/>
        </w:trPr>
        <w:tc>
          <w:tcPr>
            <w:tcW w:w="1418"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rFonts w:ascii="Arial" w:hAnsi="Arial" w:cs="Arial"/>
                <w:color w:val="000000"/>
                <w:sz w:val="22"/>
                <w:szCs w:val="22"/>
              </w:rPr>
            </w:pPr>
            <w:r w:rsidRPr="00F779AF">
              <w:rPr>
                <w:rFonts w:ascii="Arial" w:hAnsi="Arial" w:cs="Arial"/>
                <w:color w:val="000000"/>
                <w:sz w:val="22"/>
                <w:szCs w:val="22"/>
              </w:rPr>
              <w:t>Koodali</w:t>
            </w:r>
            <w:r>
              <w:rPr>
                <w:rFonts w:ascii="Arial" w:hAnsi="Arial" w:cs="Arial"/>
                <w:color w:val="000000"/>
                <w:sz w:val="22"/>
                <w:szCs w:val="22"/>
              </w:rPr>
              <w:t>/</w:t>
            </w:r>
          </w:p>
          <w:p w:rsidR="0017406C" w:rsidRPr="002570B3" w:rsidRDefault="0017406C" w:rsidP="0017406C">
            <w:pPr>
              <w:rPr>
                <w:rFonts w:ascii="Arial" w:hAnsi="Arial" w:cs="Arial"/>
                <w:color w:val="000000"/>
                <w:sz w:val="22"/>
                <w:szCs w:val="22"/>
              </w:rPr>
            </w:pPr>
            <w:r w:rsidRPr="002570B3">
              <w:rPr>
                <w:rFonts w:ascii="Arial" w:hAnsi="Arial" w:cs="Arial"/>
                <w:color w:val="000000"/>
                <w:sz w:val="22"/>
                <w:szCs w:val="22"/>
              </w:rPr>
              <w:t>QKNR-OW4</w:t>
            </w:r>
          </w:p>
        </w:tc>
        <w:tc>
          <w:tcPr>
            <w:tcW w:w="1467" w:type="dxa"/>
            <w:tcBorders>
              <w:top w:val="nil"/>
              <w:left w:val="nil"/>
              <w:bottom w:val="single" w:sz="4" w:space="0" w:color="auto"/>
              <w:right w:val="single" w:sz="4" w:space="0" w:color="auto"/>
            </w:tcBorders>
            <w:shd w:val="clear" w:color="auto" w:fill="auto"/>
            <w:noWrap/>
            <w:vAlign w:val="bottom"/>
            <w:hideMark/>
          </w:tcPr>
          <w:p w:rsidR="0017406C" w:rsidRPr="002570B3" w:rsidRDefault="0017406C" w:rsidP="0017406C">
            <w:pPr>
              <w:rPr>
                <w:rFonts w:ascii="Arial" w:hAnsi="Arial" w:cs="Arial"/>
                <w:color w:val="000000"/>
                <w:sz w:val="22"/>
                <w:szCs w:val="22"/>
              </w:rPr>
            </w:pPr>
            <w:r w:rsidRPr="002570B3">
              <w:rPr>
                <w:rFonts w:ascii="Arial" w:hAnsi="Arial" w:cs="Arial"/>
                <w:color w:val="000000"/>
                <w:sz w:val="22"/>
                <w:szCs w:val="22"/>
              </w:rPr>
              <w:t>                       ND</w:t>
            </w:r>
          </w:p>
        </w:tc>
        <w:tc>
          <w:tcPr>
            <w:tcW w:w="891"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1090"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76"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w:t>
            </w:r>
          </w:p>
        </w:tc>
        <w:tc>
          <w:tcPr>
            <w:tcW w:w="859"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59"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0.0032</w:t>
            </w:r>
          </w:p>
        </w:tc>
        <w:tc>
          <w:tcPr>
            <w:tcW w:w="990"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59"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1.1</w:t>
            </w:r>
          </w:p>
        </w:tc>
      </w:tr>
      <w:tr w:rsidR="0017406C" w:rsidRPr="002570B3" w:rsidTr="0017406C">
        <w:trPr>
          <w:trHeight w:val="300"/>
        </w:trPr>
        <w:tc>
          <w:tcPr>
            <w:tcW w:w="1418"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rFonts w:ascii="Arial" w:hAnsi="Arial" w:cs="Arial"/>
                <w:color w:val="000000"/>
                <w:sz w:val="22"/>
                <w:szCs w:val="22"/>
              </w:rPr>
            </w:pPr>
            <w:r w:rsidRPr="00F779AF">
              <w:rPr>
                <w:rFonts w:ascii="Arial" w:hAnsi="Arial" w:cs="Arial"/>
                <w:color w:val="000000"/>
                <w:sz w:val="22"/>
                <w:szCs w:val="22"/>
              </w:rPr>
              <w:t>Kannur2</w:t>
            </w:r>
            <w:r>
              <w:rPr>
                <w:rFonts w:ascii="Arial" w:hAnsi="Arial" w:cs="Arial"/>
                <w:color w:val="000000"/>
                <w:sz w:val="22"/>
                <w:szCs w:val="22"/>
              </w:rPr>
              <w:t>/</w:t>
            </w:r>
          </w:p>
          <w:p w:rsidR="0017406C" w:rsidRPr="002570B3" w:rsidRDefault="0017406C" w:rsidP="0017406C">
            <w:pPr>
              <w:rPr>
                <w:rFonts w:ascii="Arial" w:hAnsi="Arial" w:cs="Arial"/>
                <w:color w:val="000000"/>
                <w:sz w:val="22"/>
                <w:szCs w:val="22"/>
              </w:rPr>
            </w:pPr>
            <w:r w:rsidRPr="002570B3">
              <w:rPr>
                <w:rFonts w:ascii="Arial" w:hAnsi="Arial" w:cs="Arial"/>
                <w:color w:val="000000"/>
                <w:sz w:val="22"/>
                <w:szCs w:val="22"/>
              </w:rPr>
              <w:t>QKNR-OW5</w:t>
            </w:r>
          </w:p>
        </w:tc>
        <w:tc>
          <w:tcPr>
            <w:tcW w:w="1467" w:type="dxa"/>
            <w:tcBorders>
              <w:top w:val="nil"/>
              <w:left w:val="nil"/>
              <w:bottom w:val="single" w:sz="4" w:space="0" w:color="auto"/>
              <w:right w:val="single" w:sz="4" w:space="0" w:color="auto"/>
            </w:tcBorders>
            <w:shd w:val="clear" w:color="auto" w:fill="auto"/>
            <w:noWrap/>
            <w:vAlign w:val="bottom"/>
            <w:hideMark/>
          </w:tcPr>
          <w:p w:rsidR="0017406C" w:rsidRPr="002570B3" w:rsidRDefault="0017406C" w:rsidP="0017406C">
            <w:pPr>
              <w:rPr>
                <w:rFonts w:ascii="Arial" w:hAnsi="Arial" w:cs="Arial"/>
                <w:color w:val="000000"/>
                <w:sz w:val="22"/>
                <w:szCs w:val="22"/>
              </w:rPr>
            </w:pPr>
            <w:r w:rsidRPr="002570B3">
              <w:rPr>
                <w:rFonts w:ascii="Arial" w:hAnsi="Arial" w:cs="Arial"/>
                <w:color w:val="000000"/>
                <w:sz w:val="22"/>
                <w:szCs w:val="22"/>
              </w:rPr>
              <w:t>                       ND</w:t>
            </w:r>
          </w:p>
        </w:tc>
        <w:tc>
          <w:tcPr>
            <w:tcW w:w="891"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1090"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76"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0.1</w:t>
            </w:r>
          </w:p>
        </w:tc>
        <w:tc>
          <w:tcPr>
            <w:tcW w:w="859"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59"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w:t>
            </w:r>
          </w:p>
        </w:tc>
        <w:tc>
          <w:tcPr>
            <w:tcW w:w="990"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59"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0.6</w:t>
            </w:r>
          </w:p>
        </w:tc>
      </w:tr>
      <w:tr w:rsidR="0017406C" w:rsidRPr="002570B3" w:rsidTr="0017406C">
        <w:trPr>
          <w:trHeight w:val="300"/>
        </w:trPr>
        <w:tc>
          <w:tcPr>
            <w:tcW w:w="1418"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rFonts w:ascii="Arial" w:hAnsi="Arial" w:cs="Arial"/>
                <w:color w:val="000000"/>
                <w:sz w:val="22"/>
                <w:szCs w:val="22"/>
              </w:rPr>
            </w:pPr>
            <w:r w:rsidRPr="00F779AF">
              <w:rPr>
                <w:rFonts w:ascii="Arial" w:hAnsi="Arial" w:cs="Arial"/>
                <w:color w:val="000000"/>
                <w:sz w:val="22"/>
                <w:szCs w:val="22"/>
              </w:rPr>
              <w:t>Azhikode</w:t>
            </w:r>
          </w:p>
          <w:p w:rsidR="0017406C" w:rsidRPr="002570B3" w:rsidRDefault="0017406C" w:rsidP="0017406C">
            <w:pPr>
              <w:rPr>
                <w:rFonts w:ascii="Arial" w:hAnsi="Arial" w:cs="Arial"/>
                <w:color w:val="000000"/>
                <w:sz w:val="22"/>
                <w:szCs w:val="22"/>
              </w:rPr>
            </w:pPr>
            <w:r>
              <w:rPr>
                <w:rFonts w:ascii="Arial" w:hAnsi="Arial" w:cs="Arial"/>
                <w:color w:val="000000"/>
                <w:sz w:val="22"/>
                <w:szCs w:val="22"/>
              </w:rPr>
              <w:t>/</w:t>
            </w:r>
            <w:r w:rsidRPr="002570B3">
              <w:rPr>
                <w:rFonts w:ascii="Arial" w:hAnsi="Arial" w:cs="Arial"/>
                <w:color w:val="000000"/>
                <w:sz w:val="22"/>
                <w:szCs w:val="22"/>
              </w:rPr>
              <w:t>QKNR-OW6</w:t>
            </w:r>
          </w:p>
        </w:tc>
        <w:tc>
          <w:tcPr>
            <w:tcW w:w="1467"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0.07</w:t>
            </w:r>
          </w:p>
        </w:tc>
        <w:tc>
          <w:tcPr>
            <w:tcW w:w="891"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1090"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76"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0.01</w:t>
            </w:r>
          </w:p>
        </w:tc>
        <w:tc>
          <w:tcPr>
            <w:tcW w:w="859"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59"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w:t>
            </w:r>
          </w:p>
        </w:tc>
        <w:tc>
          <w:tcPr>
            <w:tcW w:w="990"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59"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0.9</w:t>
            </w:r>
          </w:p>
        </w:tc>
      </w:tr>
      <w:tr w:rsidR="0017406C" w:rsidRPr="002570B3" w:rsidTr="0017406C">
        <w:trPr>
          <w:trHeight w:val="300"/>
        </w:trPr>
        <w:tc>
          <w:tcPr>
            <w:tcW w:w="1418"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rFonts w:ascii="Arial" w:hAnsi="Arial" w:cs="Arial"/>
                <w:color w:val="000000"/>
                <w:sz w:val="22"/>
                <w:szCs w:val="22"/>
              </w:rPr>
            </w:pPr>
            <w:r w:rsidRPr="00F779AF">
              <w:rPr>
                <w:rFonts w:ascii="Arial" w:hAnsi="Arial" w:cs="Arial"/>
                <w:color w:val="000000"/>
                <w:sz w:val="22"/>
                <w:szCs w:val="22"/>
              </w:rPr>
              <w:t>Pappinassery</w:t>
            </w:r>
            <w:r>
              <w:rPr>
                <w:rFonts w:ascii="Arial" w:hAnsi="Arial" w:cs="Arial"/>
                <w:color w:val="000000"/>
                <w:sz w:val="22"/>
                <w:szCs w:val="22"/>
              </w:rPr>
              <w:t>/</w:t>
            </w:r>
          </w:p>
          <w:p w:rsidR="0017406C" w:rsidRPr="002570B3" w:rsidRDefault="0017406C" w:rsidP="0017406C">
            <w:pPr>
              <w:rPr>
                <w:rFonts w:ascii="Arial" w:hAnsi="Arial" w:cs="Arial"/>
                <w:color w:val="000000"/>
                <w:sz w:val="22"/>
                <w:szCs w:val="22"/>
              </w:rPr>
            </w:pPr>
            <w:r w:rsidRPr="002570B3">
              <w:rPr>
                <w:rFonts w:ascii="Arial" w:hAnsi="Arial" w:cs="Arial"/>
                <w:color w:val="000000"/>
                <w:sz w:val="22"/>
                <w:szCs w:val="22"/>
              </w:rPr>
              <w:t>QKNR-OW7</w:t>
            </w:r>
          </w:p>
        </w:tc>
        <w:tc>
          <w:tcPr>
            <w:tcW w:w="1467" w:type="dxa"/>
            <w:tcBorders>
              <w:top w:val="nil"/>
              <w:left w:val="nil"/>
              <w:bottom w:val="single" w:sz="4" w:space="0" w:color="auto"/>
              <w:right w:val="single" w:sz="4" w:space="0" w:color="auto"/>
            </w:tcBorders>
            <w:shd w:val="clear" w:color="auto" w:fill="auto"/>
            <w:noWrap/>
            <w:vAlign w:val="bottom"/>
            <w:hideMark/>
          </w:tcPr>
          <w:p w:rsidR="0017406C" w:rsidRPr="002570B3" w:rsidRDefault="0017406C" w:rsidP="0017406C">
            <w:pPr>
              <w:rPr>
                <w:rFonts w:ascii="Arial" w:hAnsi="Arial" w:cs="Arial"/>
                <w:color w:val="000000"/>
                <w:sz w:val="22"/>
                <w:szCs w:val="22"/>
              </w:rPr>
            </w:pPr>
            <w:r w:rsidRPr="002570B3">
              <w:rPr>
                <w:rFonts w:ascii="Arial" w:hAnsi="Arial" w:cs="Arial"/>
                <w:color w:val="000000"/>
                <w:sz w:val="22"/>
                <w:szCs w:val="22"/>
              </w:rPr>
              <w:t>                       ND</w:t>
            </w:r>
          </w:p>
        </w:tc>
        <w:tc>
          <w:tcPr>
            <w:tcW w:w="891"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1090"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76"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w:t>
            </w:r>
          </w:p>
        </w:tc>
        <w:tc>
          <w:tcPr>
            <w:tcW w:w="859"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59"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0.0019</w:t>
            </w:r>
          </w:p>
        </w:tc>
        <w:tc>
          <w:tcPr>
            <w:tcW w:w="990"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59"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1.8</w:t>
            </w:r>
          </w:p>
        </w:tc>
      </w:tr>
      <w:tr w:rsidR="0017406C" w:rsidRPr="002570B3" w:rsidTr="0017406C">
        <w:trPr>
          <w:trHeight w:val="300"/>
        </w:trPr>
        <w:tc>
          <w:tcPr>
            <w:tcW w:w="1418" w:type="dxa"/>
            <w:tcBorders>
              <w:top w:val="nil"/>
              <w:left w:val="single" w:sz="4" w:space="0" w:color="auto"/>
              <w:bottom w:val="single" w:sz="4" w:space="0" w:color="auto"/>
              <w:right w:val="single" w:sz="4" w:space="0" w:color="auto"/>
            </w:tcBorders>
            <w:shd w:val="clear" w:color="auto" w:fill="auto"/>
            <w:vAlign w:val="bottom"/>
            <w:hideMark/>
          </w:tcPr>
          <w:p w:rsidR="0017406C" w:rsidRPr="002570B3" w:rsidRDefault="0017406C" w:rsidP="0017406C">
            <w:pPr>
              <w:rPr>
                <w:rFonts w:ascii="Arial" w:hAnsi="Arial" w:cs="Arial"/>
                <w:color w:val="000000"/>
                <w:sz w:val="22"/>
                <w:szCs w:val="22"/>
              </w:rPr>
            </w:pPr>
            <w:r w:rsidRPr="00F779AF">
              <w:rPr>
                <w:rFonts w:ascii="Arial" w:hAnsi="Arial" w:cs="Arial"/>
                <w:color w:val="000000"/>
                <w:sz w:val="22"/>
                <w:szCs w:val="22"/>
              </w:rPr>
              <w:t>Kankole</w:t>
            </w:r>
            <w:r>
              <w:rPr>
                <w:rFonts w:ascii="Arial" w:hAnsi="Arial" w:cs="Arial"/>
                <w:color w:val="000000"/>
                <w:sz w:val="22"/>
                <w:szCs w:val="22"/>
              </w:rPr>
              <w:t xml:space="preserve">/ </w:t>
            </w:r>
            <w:r w:rsidRPr="002570B3">
              <w:rPr>
                <w:rFonts w:ascii="Arial" w:hAnsi="Arial" w:cs="Arial"/>
                <w:color w:val="000000"/>
                <w:sz w:val="22"/>
                <w:szCs w:val="22"/>
              </w:rPr>
              <w:t>QKNR-OW8</w:t>
            </w:r>
          </w:p>
        </w:tc>
        <w:tc>
          <w:tcPr>
            <w:tcW w:w="1467" w:type="dxa"/>
            <w:tcBorders>
              <w:top w:val="nil"/>
              <w:left w:val="nil"/>
              <w:bottom w:val="single" w:sz="4" w:space="0" w:color="auto"/>
              <w:right w:val="single" w:sz="4" w:space="0" w:color="auto"/>
            </w:tcBorders>
            <w:shd w:val="clear" w:color="auto" w:fill="auto"/>
            <w:noWrap/>
            <w:vAlign w:val="bottom"/>
            <w:hideMark/>
          </w:tcPr>
          <w:p w:rsidR="0017406C" w:rsidRPr="002570B3" w:rsidRDefault="0017406C" w:rsidP="0017406C">
            <w:pPr>
              <w:rPr>
                <w:rFonts w:ascii="Arial" w:hAnsi="Arial" w:cs="Arial"/>
                <w:color w:val="000000"/>
                <w:sz w:val="22"/>
                <w:szCs w:val="22"/>
              </w:rPr>
            </w:pPr>
            <w:r w:rsidRPr="002570B3">
              <w:rPr>
                <w:rFonts w:ascii="Arial" w:hAnsi="Arial" w:cs="Arial"/>
                <w:color w:val="000000"/>
                <w:sz w:val="22"/>
                <w:szCs w:val="22"/>
              </w:rPr>
              <w:t>                       ND</w:t>
            </w:r>
          </w:p>
        </w:tc>
        <w:tc>
          <w:tcPr>
            <w:tcW w:w="891"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1090"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76"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w:t>
            </w:r>
          </w:p>
        </w:tc>
        <w:tc>
          <w:tcPr>
            <w:tcW w:w="859"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59"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0.0054</w:t>
            </w:r>
          </w:p>
        </w:tc>
        <w:tc>
          <w:tcPr>
            <w:tcW w:w="990" w:type="dxa"/>
            <w:tcBorders>
              <w:top w:val="nil"/>
              <w:left w:val="nil"/>
              <w:bottom w:val="single" w:sz="4" w:space="0" w:color="auto"/>
              <w:right w:val="single" w:sz="4" w:space="0" w:color="auto"/>
            </w:tcBorders>
            <w:shd w:val="clear" w:color="auto" w:fill="auto"/>
            <w:hideMark/>
          </w:tcPr>
          <w:p w:rsidR="0017406C" w:rsidRPr="002570B3" w:rsidRDefault="0017406C" w:rsidP="0017406C">
            <w:pPr>
              <w:rPr>
                <w:rFonts w:ascii="Arial" w:hAnsi="Arial" w:cs="Arial"/>
                <w:sz w:val="22"/>
                <w:szCs w:val="22"/>
              </w:rPr>
            </w:pPr>
            <w:r w:rsidRPr="002570B3">
              <w:rPr>
                <w:rFonts w:ascii="Arial" w:hAnsi="Arial" w:cs="Arial"/>
                <w:color w:val="000000"/>
                <w:sz w:val="22"/>
                <w:szCs w:val="22"/>
              </w:rPr>
              <w:t>                       ND</w:t>
            </w:r>
          </w:p>
        </w:tc>
        <w:tc>
          <w:tcPr>
            <w:tcW w:w="859" w:type="dxa"/>
            <w:tcBorders>
              <w:top w:val="nil"/>
              <w:left w:val="nil"/>
              <w:bottom w:val="single" w:sz="4" w:space="0" w:color="auto"/>
              <w:right w:val="single" w:sz="4" w:space="0" w:color="auto"/>
            </w:tcBorders>
            <w:shd w:val="clear" w:color="auto" w:fill="auto"/>
            <w:vAlign w:val="bottom"/>
            <w:hideMark/>
          </w:tcPr>
          <w:p w:rsidR="0017406C" w:rsidRPr="002570B3" w:rsidRDefault="0017406C" w:rsidP="0017406C">
            <w:pPr>
              <w:jc w:val="right"/>
              <w:rPr>
                <w:rFonts w:ascii="Arial" w:hAnsi="Arial" w:cs="Arial"/>
                <w:color w:val="000000"/>
                <w:sz w:val="22"/>
                <w:szCs w:val="22"/>
              </w:rPr>
            </w:pPr>
            <w:r w:rsidRPr="002570B3">
              <w:rPr>
                <w:rFonts w:ascii="Arial" w:hAnsi="Arial" w:cs="Arial"/>
                <w:color w:val="000000"/>
                <w:sz w:val="22"/>
                <w:szCs w:val="22"/>
              </w:rPr>
              <w:t>0</w:t>
            </w:r>
          </w:p>
        </w:tc>
      </w:tr>
    </w:tbl>
    <w:p w:rsidR="003F7928" w:rsidRPr="002570B3" w:rsidRDefault="003F7928" w:rsidP="003F7928">
      <w:pPr>
        <w:jc w:val="both"/>
        <w:rPr>
          <w:rFonts w:ascii="Arial" w:hAnsi="Arial" w:cs="Arial"/>
          <w:b/>
          <w:sz w:val="22"/>
          <w:szCs w:val="22"/>
        </w:rPr>
      </w:pPr>
    </w:p>
    <w:p w:rsidR="004C6ABA" w:rsidRDefault="004C6ABA" w:rsidP="004C6ABA">
      <w:pPr>
        <w:rPr>
          <w:rFonts w:ascii="Arial" w:hAnsi="Arial" w:cs="Arial"/>
          <w:b/>
          <w:noProof/>
          <w:sz w:val="22"/>
          <w:szCs w:val="22"/>
        </w:rPr>
      </w:pPr>
    </w:p>
    <w:p w:rsidR="00161955" w:rsidRDefault="00161955" w:rsidP="00C52B35">
      <w:pPr>
        <w:jc w:val="both"/>
        <w:rPr>
          <w:rFonts w:ascii="Arial" w:hAnsi="Arial" w:cs="Arial"/>
          <w:b/>
          <w:sz w:val="22"/>
          <w:szCs w:val="22"/>
        </w:rPr>
      </w:pPr>
    </w:p>
    <w:p w:rsidR="00161955" w:rsidRDefault="00161955" w:rsidP="00C52B35">
      <w:pPr>
        <w:jc w:val="both"/>
        <w:rPr>
          <w:rFonts w:ascii="Arial" w:hAnsi="Arial" w:cs="Arial"/>
          <w:b/>
          <w:sz w:val="22"/>
          <w:szCs w:val="22"/>
        </w:rPr>
      </w:pPr>
    </w:p>
    <w:p w:rsidR="00E3654C" w:rsidRPr="00ED7D94" w:rsidRDefault="00ED7D94" w:rsidP="00C52B35">
      <w:pPr>
        <w:jc w:val="both"/>
        <w:rPr>
          <w:rFonts w:ascii="Arial" w:hAnsi="Arial" w:cs="Arial"/>
          <w:b/>
          <w:sz w:val="22"/>
          <w:szCs w:val="22"/>
        </w:rPr>
      </w:pPr>
      <w:r w:rsidRPr="00ED7D94">
        <w:rPr>
          <w:rFonts w:ascii="Arial" w:hAnsi="Arial" w:cs="Arial"/>
          <w:b/>
          <w:sz w:val="22"/>
          <w:szCs w:val="22"/>
        </w:rPr>
        <w:lastRenderedPageBreak/>
        <w:t>Classification of Groundwater</w:t>
      </w:r>
    </w:p>
    <w:p w:rsidR="00E3654C" w:rsidRDefault="00E3654C" w:rsidP="00C52B35">
      <w:pPr>
        <w:jc w:val="both"/>
        <w:rPr>
          <w:rFonts w:ascii="Arial" w:hAnsi="Arial" w:cs="Arial"/>
          <w:sz w:val="22"/>
          <w:szCs w:val="22"/>
        </w:rPr>
      </w:pPr>
    </w:p>
    <w:p w:rsidR="00E3654C" w:rsidRPr="00F63EF8" w:rsidRDefault="00B639F8" w:rsidP="00D23643">
      <w:pPr>
        <w:spacing w:line="360" w:lineRule="auto"/>
        <w:jc w:val="both"/>
        <w:rPr>
          <w:rFonts w:ascii="Arial" w:hAnsi="Arial" w:cs="Arial"/>
          <w:sz w:val="22"/>
          <w:szCs w:val="22"/>
        </w:rPr>
      </w:pPr>
      <w:r>
        <w:rPr>
          <w:rFonts w:ascii="Arial" w:hAnsi="Arial" w:cs="Arial"/>
          <w:sz w:val="22"/>
          <w:szCs w:val="22"/>
        </w:rPr>
        <w:t>Figures 2aa and 2bb show the Piper’s classification of groundwater. In general it is evident that there is a dominance of sulphate and chloride ions.</w:t>
      </w:r>
      <w:r w:rsidR="00F63EF8">
        <w:rPr>
          <w:rFonts w:ascii="Arial" w:hAnsi="Arial" w:cs="Arial"/>
          <w:sz w:val="22"/>
          <w:szCs w:val="22"/>
        </w:rPr>
        <w:t xml:space="preserve"> The sample fall under CaHCO</w:t>
      </w:r>
      <w:r w:rsidR="00F63EF8">
        <w:rPr>
          <w:rFonts w:ascii="Arial" w:hAnsi="Arial" w:cs="Arial"/>
          <w:sz w:val="22"/>
          <w:szCs w:val="22"/>
          <w:vertAlign w:val="subscript"/>
        </w:rPr>
        <w:t>3</w:t>
      </w:r>
      <w:r w:rsidR="00F63EF8">
        <w:rPr>
          <w:rFonts w:ascii="Arial" w:hAnsi="Arial" w:cs="Arial"/>
          <w:sz w:val="22"/>
          <w:szCs w:val="22"/>
        </w:rPr>
        <w:t xml:space="preserve"> followed by mixed CaMgCl type during the year 2010.</w:t>
      </w:r>
    </w:p>
    <w:p w:rsidR="00E3654C" w:rsidRDefault="005B4097" w:rsidP="00D23643">
      <w:pPr>
        <w:jc w:val="center"/>
        <w:rPr>
          <w:rFonts w:ascii="Arial" w:hAnsi="Arial" w:cs="Arial"/>
          <w:sz w:val="22"/>
          <w:szCs w:val="22"/>
        </w:rPr>
      </w:pPr>
      <w:r w:rsidRPr="00653DD4">
        <w:rPr>
          <w:rFonts w:ascii="Arial" w:hAnsi="Arial" w:cs="Arial"/>
          <w:sz w:val="22"/>
          <w:szCs w:val="22"/>
        </w:rPr>
        <w:object w:dxaOrig="7182" w:dyaOrig="5385">
          <v:shape id="_x0000_i1081" type="#_x0000_t75" style="width:267pt;height:210.75pt" o:ole="">
            <v:imagedata r:id="rId130" o:title=""/>
          </v:shape>
          <o:OLEObject Type="Embed" ProgID="PowerPoint.Slide.12" ShapeID="_x0000_i1081" DrawAspect="Content" ObjectID="_1589363083" r:id="rId131"/>
        </w:object>
      </w:r>
    </w:p>
    <w:p w:rsidR="00E3654C" w:rsidRDefault="00E3654C" w:rsidP="00C52B35">
      <w:pPr>
        <w:jc w:val="both"/>
        <w:rPr>
          <w:rFonts w:ascii="Arial" w:hAnsi="Arial" w:cs="Arial"/>
          <w:sz w:val="22"/>
          <w:szCs w:val="22"/>
        </w:rPr>
      </w:pPr>
    </w:p>
    <w:p w:rsidR="00C31FE8" w:rsidRDefault="00C31FE8"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sidR="00B639F8">
        <w:rPr>
          <w:rFonts w:ascii="Arial" w:hAnsi="Arial" w:cs="Arial"/>
          <w:sz w:val="22"/>
          <w:szCs w:val="22"/>
        </w:rPr>
        <w:t>2aa</w:t>
      </w:r>
      <w:r>
        <w:rPr>
          <w:rFonts w:ascii="Arial" w:hAnsi="Arial" w:cs="Arial"/>
          <w:sz w:val="22"/>
          <w:szCs w:val="22"/>
        </w:rPr>
        <w:t>: Piper’s diagram for Groundwater classification (pre-monsoon 2010)</w:t>
      </w:r>
    </w:p>
    <w:p w:rsidR="00E3654C" w:rsidRDefault="00E3654C" w:rsidP="00C52B35">
      <w:pPr>
        <w:jc w:val="both"/>
        <w:rPr>
          <w:rFonts w:ascii="Arial" w:hAnsi="Arial" w:cs="Arial"/>
          <w:sz w:val="22"/>
          <w:szCs w:val="22"/>
        </w:rPr>
      </w:pPr>
    </w:p>
    <w:p w:rsidR="00E3654C" w:rsidRDefault="00E3654C" w:rsidP="00C52B35">
      <w:pPr>
        <w:jc w:val="both"/>
        <w:rPr>
          <w:rFonts w:ascii="Arial" w:hAnsi="Arial" w:cs="Arial"/>
          <w:sz w:val="22"/>
          <w:szCs w:val="22"/>
        </w:rPr>
      </w:pPr>
    </w:p>
    <w:p w:rsidR="00E3654C" w:rsidRDefault="00E3654C" w:rsidP="00C52B35">
      <w:pPr>
        <w:jc w:val="both"/>
        <w:rPr>
          <w:rFonts w:ascii="Arial" w:hAnsi="Arial" w:cs="Arial"/>
          <w:sz w:val="22"/>
          <w:szCs w:val="22"/>
        </w:rPr>
      </w:pPr>
    </w:p>
    <w:p w:rsidR="00E3654C" w:rsidRDefault="00E3654C" w:rsidP="00C52B35">
      <w:pPr>
        <w:jc w:val="both"/>
        <w:rPr>
          <w:rFonts w:ascii="Arial" w:hAnsi="Arial" w:cs="Arial"/>
          <w:sz w:val="22"/>
          <w:szCs w:val="22"/>
        </w:rPr>
      </w:pPr>
    </w:p>
    <w:p w:rsidR="005B4097" w:rsidRDefault="005B4097" w:rsidP="005B4097">
      <w:pPr>
        <w:jc w:val="both"/>
        <w:rPr>
          <w:rFonts w:ascii="Arial" w:hAnsi="Arial" w:cs="Arial"/>
          <w:sz w:val="22"/>
          <w:szCs w:val="22"/>
        </w:rPr>
      </w:pPr>
      <w:r>
        <w:rPr>
          <w:rFonts w:ascii="Arial" w:hAnsi="Arial" w:cs="Arial"/>
          <w:noProof/>
          <w:sz w:val="22"/>
          <w:szCs w:val="22"/>
          <w:lang w:val="en-IN" w:eastAsia="en-IN" w:bidi="hi-IN"/>
        </w:rPr>
        <w:drawing>
          <wp:anchor distT="0" distB="0" distL="114300" distR="114300" simplePos="0" relativeHeight="251658752" behindDoc="0" locked="0" layoutInCell="1" allowOverlap="1">
            <wp:simplePos x="0" y="0"/>
            <wp:positionH relativeFrom="column">
              <wp:posOffset>1146810</wp:posOffset>
            </wp:positionH>
            <wp:positionV relativeFrom="paragraph">
              <wp:posOffset>6985</wp:posOffset>
            </wp:positionV>
            <wp:extent cx="3288030" cy="2796540"/>
            <wp:effectExtent l="19050" t="0" r="7620" b="0"/>
            <wp:wrapTopAndBottom/>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a:srcRect t="9410"/>
                    <a:stretch>
                      <a:fillRect/>
                    </a:stretch>
                  </pic:blipFill>
                  <pic:spPr bwMode="auto">
                    <a:xfrm>
                      <a:off x="0" y="0"/>
                      <a:ext cx="3288030" cy="2796540"/>
                    </a:xfrm>
                    <a:prstGeom prst="rect">
                      <a:avLst/>
                    </a:prstGeom>
                    <a:noFill/>
                    <a:ln>
                      <a:noFill/>
                    </a:ln>
                  </pic:spPr>
                </pic:pic>
              </a:graphicData>
            </a:graphic>
          </wp:anchor>
        </w:drawing>
      </w:r>
      <w:r>
        <w:rPr>
          <w:rFonts w:ascii="Arial" w:hAnsi="Arial" w:cs="Arial"/>
          <w:sz w:val="22"/>
          <w:szCs w:val="22"/>
        </w:rPr>
        <w:t xml:space="preserve">                             </w:t>
      </w:r>
    </w:p>
    <w:p w:rsidR="005B4097" w:rsidRDefault="00B639F8" w:rsidP="00C52B35">
      <w:pPr>
        <w:jc w:val="both"/>
        <w:rPr>
          <w:rFonts w:ascii="Arial" w:hAnsi="Arial" w:cs="Arial"/>
          <w:sz w:val="22"/>
          <w:szCs w:val="22"/>
        </w:rPr>
      </w:pPr>
      <w:r>
        <w:rPr>
          <w:rFonts w:ascii="Arial" w:hAnsi="Arial" w:cs="Arial"/>
          <w:sz w:val="22"/>
          <w:szCs w:val="22"/>
        </w:rPr>
        <w:t xml:space="preserve">     Figure </w:t>
      </w:r>
      <w:r w:rsidR="00161955">
        <w:rPr>
          <w:rFonts w:ascii="Arial" w:hAnsi="Arial" w:cs="Arial"/>
          <w:sz w:val="22"/>
          <w:szCs w:val="22"/>
        </w:rPr>
        <w:t>4.</w:t>
      </w:r>
      <w:r>
        <w:rPr>
          <w:rFonts w:ascii="Arial" w:hAnsi="Arial" w:cs="Arial"/>
          <w:sz w:val="22"/>
          <w:szCs w:val="22"/>
        </w:rPr>
        <w:t>2bb</w:t>
      </w:r>
      <w:r w:rsidR="005B4097">
        <w:rPr>
          <w:rFonts w:ascii="Arial" w:hAnsi="Arial" w:cs="Arial"/>
          <w:sz w:val="22"/>
          <w:szCs w:val="22"/>
        </w:rPr>
        <w:t>: Piper’s diagram for Groundwater classification (post-monsoon 2010)</w:t>
      </w:r>
    </w:p>
    <w:p w:rsidR="005B4097" w:rsidRDefault="005B4097" w:rsidP="00C52B35">
      <w:pPr>
        <w:jc w:val="both"/>
        <w:rPr>
          <w:rFonts w:ascii="Arial" w:hAnsi="Arial" w:cs="Arial"/>
          <w:sz w:val="22"/>
          <w:szCs w:val="22"/>
        </w:rPr>
      </w:pPr>
    </w:p>
    <w:p w:rsidR="005B4097" w:rsidRDefault="003107C2" w:rsidP="00C52B35">
      <w:pPr>
        <w:jc w:val="both"/>
        <w:rPr>
          <w:rFonts w:ascii="Arial" w:hAnsi="Arial" w:cs="Arial"/>
          <w:noProof/>
          <w:sz w:val="22"/>
          <w:szCs w:val="22"/>
          <w:lang w:val="en-IN" w:eastAsia="en-IN"/>
        </w:rPr>
      </w:pPr>
      <w:r>
        <w:rPr>
          <w:rFonts w:ascii="Arial" w:hAnsi="Arial" w:cs="Arial"/>
          <w:noProof/>
          <w:sz w:val="22"/>
          <w:szCs w:val="22"/>
          <w:lang w:val="en-IN" w:eastAsia="en-IN"/>
        </w:rPr>
        <w:t xml:space="preserve">                                            </w:t>
      </w:r>
    </w:p>
    <w:p w:rsidR="003107C2" w:rsidRDefault="003107C2" w:rsidP="00C52B35">
      <w:pPr>
        <w:jc w:val="both"/>
        <w:rPr>
          <w:rFonts w:ascii="Arial" w:hAnsi="Arial" w:cs="Arial"/>
          <w:sz w:val="22"/>
          <w:szCs w:val="22"/>
        </w:rPr>
      </w:pPr>
      <w:r>
        <w:rPr>
          <w:rFonts w:ascii="Arial" w:hAnsi="Arial" w:cs="Arial"/>
          <w:noProof/>
          <w:sz w:val="22"/>
          <w:szCs w:val="22"/>
          <w:lang w:val="en-IN" w:eastAsia="en-IN"/>
        </w:rPr>
        <w:t xml:space="preserve">                                                </w:t>
      </w:r>
    </w:p>
    <w:p w:rsidR="003107C2" w:rsidRDefault="003107C2" w:rsidP="00C52B35">
      <w:pPr>
        <w:jc w:val="both"/>
        <w:rPr>
          <w:rFonts w:ascii="Arial" w:hAnsi="Arial" w:cs="Arial"/>
          <w:noProof/>
          <w:sz w:val="22"/>
          <w:szCs w:val="22"/>
          <w:lang w:val="en-IN" w:eastAsia="en-IN"/>
        </w:rPr>
      </w:pPr>
      <w:r>
        <w:rPr>
          <w:rFonts w:ascii="Arial" w:hAnsi="Arial" w:cs="Arial"/>
          <w:noProof/>
          <w:sz w:val="22"/>
          <w:szCs w:val="22"/>
          <w:lang w:val="en-IN" w:eastAsia="en-IN"/>
        </w:rPr>
        <w:t xml:space="preserve">                                                           </w:t>
      </w:r>
    </w:p>
    <w:p w:rsidR="00653DD4" w:rsidRDefault="002570B3" w:rsidP="00D23643">
      <w:pPr>
        <w:jc w:val="center"/>
        <w:rPr>
          <w:rFonts w:ascii="Arial" w:hAnsi="Arial" w:cs="Arial"/>
          <w:sz w:val="22"/>
          <w:szCs w:val="22"/>
        </w:rPr>
      </w:pPr>
      <w:r w:rsidRPr="00653DD4">
        <w:rPr>
          <w:rFonts w:ascii="Arial" w:hAnsi="Arial" w:cs="Arial"/>
          <w:sz w:val="22"/>
          <w:szCs w:val="22"/>
        </w:rPr>
        <w:object w:dxaOrig="3767" w:dyaOrig="2830">
          <v:shape id="_x0000_i1082" type="#_x0000_t75" style="width:304.5pt;height:211.5pt" o:ole="">
            <v:imagedata r:id="rId133" o:title=""/>
          </v:shape>
          <o:OLEObject Type="Embed" ProgID="PowerPoint.Slide.12" ShapeID="_x0000_i1082" DrawAspect="Content" ObjectID="_1589363084" r:id="rId134"/>
        </w:object>
      </w:r>
    </w:p>
    <w:p w:rsidR="00B639F8" w:rsidRDefault="003107C2" w:rsidP="00653DD4">
      <w:pPr>
        <w:jc w:val="both"/>
        <w:rPr>
          <w:rFonts w:ascii="Arial" w:hAnsi="Arial" w:cs="Arial"/>
          <w:sz w:val="22"/>
          <w:szCs w:val="22"/>
        </w:rPr>
      </w:pPr>
      <w:r>
        <w:rPr>
          <w:rFonts w:ascii="Arial" w:hAnsi="Arial" w:cs="Arial"/>
          <w:sz w:val="22"/>
          <w:szCs w:val="22"/>
        </w:rPr>
        <w:t xml:space="preserve">      </w:t>
      </w:r>
    </w:p>
    <w:p w:rsidR="00653DD4" w:rsidRDefault="00B639F8"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Pr>
          <w:rFonts w:ascii="Arial" w:hAnsi="Arial" w:cs="Arial"/>
          <w:sz w:val="22"/>
          <w:szCs w:val="22"/>
        </w:rPr>
        <w:t>2cc</w:t>
      </w:r>
      <w:r w:rsidR="00653DD4">
        <w:rPr>
          <w:rFonts w:ascii="Arial" w:hAnsi="Arial" w:cs="Arial"/>
          <w:sz w:val="22"/>
          <w:szCs w:val="22"/>
        </w:rPr>
        <w:t>: Chaddha’s diagram for Groundwater classification (pre-monsoon 2010)</w:t>
      </w:r>
    </w:p>
    <w:p w:rsidR="00653DD4" w:rsidRDefault="00653DD4" w:rsidP="00C52B35">
      <w:pPr>
        <w:jc w:val="both"/>
        <w:rPr>
          <w:rFonts w:ascii="Arial" w:hAnsi="Arial" w:cs="Arial"/>
          <w:sz w:val="22"/>
          <w:szCs w:val="22"/>
        </w:rPr>
      </w:pPr>
    </w:p>
    <w:p w:rsidR="00E3654C" w:rsidRDefault="00C1344F" w:rsidP="00760A4F">
      <w:pPr>
        <w:jc w:val="center"/>
        <w:rPr>
          <w:rFonts w:ascii="Arial" w:hAnsi="Arial" w:cs="Arial"/>
          <w:sz w:val="22"/>
          <w:szCs w:val="22"/>
        </w:rPr>
      </w:pPr>
      <w:r w:rsidRPr="00653DD4">
        <w:rPr>
          <w:rFonts w:ascii="Arial" w:hAnsi="Arial" w:cs="Arial"/>
          <w:sz w:val="22"/>
          <w:szCs w:val="22"/>
        </w:rPr>
        <w:object w:dxaOrig="5737" w:dyaOrig="4301">
          <v:shape id="_x0000_i1083" type="#_x0000_t75" style="width:329.25pt;height:219pt" o:ole="">
            <v:imagedata r:id="rId135" o:title=""/>
          </v:shape>
          <o:OLEObject Type="Embed" ProgID="PowerPoint.Slide.12" ShapeID="_x0000_i1083" DrawAspect="Content" ObjectID="_1589363085" r:id="rId136"/>
        </w:object>
      </w:r>
    </w:p>
    <w:p w:rsidR="00E3654C" w:rsidRDefault="00E3654C" w:rsidP="00C52B35">
      <w:pPr>
        <w:jc w:val="both"/>
        <w:rPr>
          <w:rFonts w:ascii="Arial" w:hAnsi="Arial" w:cs="Arial"/>
          <w:sz w:val="22"/>
          <w:szCs w:val="22"/>
        </w:rPr>
      </w:pPr>
    </w:p>
    <w:p w:rsidR="00C31FE8" w:rsidRDefault="00C31FE8" w:rsidP="00760A4F">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sidR="00B639F8">
        <w:rPr>
          <w:rFonts w:ascii="Arial" w:hAnsi="Arial" w:cs="Arial"/>
          <w:sz w:val="22"/>
          <w:szCs w:val="22"/>
        </w:rPr>
        <w:t>2dd</w:t>
      </w:r>
      <w:r>
        <w:rPr>
          <w:rFonts w:ascii="Arial" w:hAnsi="Arial" w:cs="Arial"/>
          <w:sz w:val="22"/>
          <w:szCs w:val="22"/>
        </w:rPr>
        <w:t>: Chaddha’s diagram for Groundwater classification (post-monsoon 2010)</w:t>
      </w:r>
    </w:p>
    <w:p w:rsidR="0064002F" w:rsidRDefault="0064002F" w:rsidP="0064002F">
      <w:pPr>
        <w:spacing w:line="360" w:lineRule="auto"/>
        <w:jc w:val="both"/>
        <w:rPr>
          <w:rFonts w:ascii="Arial" w:hAnsi="Arial" w:cs="Arial"/>
          <w:sz w:val="22"/>
          <w:szCs w:val="22"/>
        </w:rPr>
      </w:pPr>
    </w:p>
    <w:p w:rsidR="0064002F" w:rsidRDefault="0064002F" w:rsidP="0064002F">
      <w:pPr>
        <w:spacing w:line="360" w:lineRule="auto"/>
        <w:jc w:val="both"/>
        <w:rPr>
          <w:rFonts w:ascii="Arial" w:hAnsi="Arial" w:cs="Arial"/>
          <w:sz w:val="22"/>
          <w:szCs w:val="22"/>
        </w:rPr>
      </w:pPr>
      <w:r w:rsidRPr="00C52B35">
        <w:rPr>
          <w:rFonts w:ascii="Arial" w:hAnsi="Arial" w:cs="Arial"/>
          <w:sz w:val="22"/>
          <w:szCs w:val="22"/>
        </w:rPr>
        <w:t>According to Chadhas’s classification, the ground water samples of Pre-monsoon can be classified under following category.</w:t>
      </w:r>
      <w:r w:rsidR="00DE0C80">
        <w:rPr>
          <w:rFonts w:ascii="Arial" w:hAnsi="Arial" w:cs="Arial"/>
          <w:sz w:val="22"/>
          <w:szCs w:val="22"/>
        </w:rPr>
        <w:t xml:space="preserve"> </w:t>
      </w:r>
      <w:r w:rsidRPr="00C52B35">
        <w:rPr>
          <w:rFonts w:ascii="Arial" w:hAnsi="Arial" w:cs="Arial"/>
          <w:sz w:val="22"/>
          <w:szCs w:val="22"/>
        </w:rPr>
        <w:t>Th</w:t>
      </w:r>
      <w:r>
        <w:rPr>
          <w:rFonts w:ascii="Arial" w:hAnsi="Arial" w:cs="Arial"/>
          <w:sz w:val="22"/>
          <w:szCs w:val="22"/>
        </w:rPr>
        <w:t>e samples fall under</w:t>
      </w:r>
      <w:r w:rsidRPr="00C52B35">
        <w:rPr>
          <w:rFonts w:ascii="Arial" w:hAnsi="Arial" w:cs="Arial"/>
          <w:sz w:val="22"/>
          <w:szCs w:val="22"/>
        </w:rPr>
        <w:t xml:space="preserve"> area 5 (</w:t>
      </w:r>
      <w:r>
        <w:rPr>
          <w:rFonts w:ascii="Arial" w:hAnsi="Arial" w:cs="Arial"/>
          <w:sz w:val="22"/>
          <w:szCs w:val="22"/>
        </w:rPr>
        <w:t>60</w:t>
      </w:r>
      <w:r w:rsidRPr="00C52B35">
        <w:rPr>
          <w:rFonts w:ascii="Arial" w:hAnsi="Arial" w:cs="Arial"/>
          <w:sz w:val="22"/>
          <w:szCs w:val="22"/>
        </w:rPr>
        <w:t xml:space="preserve">%), i.e. alkaline earths and weak acidic anions exceed both alkali metals and strong acidic anions respectively. Such water has temporary hardness. </w:t>
      </w:r>
      <w:r w:rsidR="003655C3">
        <w:rPr>
          <w:rFonts w:ascii="Arial" w:hAnsi="Arial" w:cs="Arial"/>
          <w:sz w:val="22"/>
          <w:szCs w:val="22"/>
        </w:rPr>
        <w:t>It represents Ca-Mg-HCO</w:t>
      </w:r>
      <w:r w:rsidR="003655C3">
        <w:rPr>
          <w:rFonts w:ascii="Arial" w:hAnsi="Arial" w:cs="Arial"/>
          <w:sz w:val="22"/>
          <w:szCs w:val="22"/>
          <w:vertAlign w:val="subscript"/>
        </w:rPr>
        <w:t>3</w:t>
      </w:r>
      <w:r w:rsidR="003655C3">
        <w:rPr>
          <w:rFonts w:ascii="Arial" w:hAnsi="Arial" w:cs="Arial"/>
          <w:sz w:val="22"/>
          <w:szCs w:val="22"/>
        </w:rPr>
        <w:t xml:space="preserve"> type, Ca-Mg dominant HCO</w:t>
      </w:r>
      <w:r w:rsidR="003655C3">
        <w:rPr>
          <w:rFonts w:ascii="Arial" w:hAnsi="Arial" w:cs="Arial"/>
          <w:sz w:val="22"/>
          <w:szCs w:val="22"/>
          <w:vertAlign w:val="subscript"/>
        </w:rPr>
        <w:t>3</w:t>
      </w:r>
      <w:r w:rsidR="003655C3">
        <w:rPr>
          <w:rFonts w:ascii="Arial" w:hAnsi="Arial" w:cs="Arial"/>
          <w:sz w:val="22"/>
          <w:szCs w:val="22"/>
        </w:rPr>
        <w:t xml:space="preserve"> type or HCO</w:t>
      </w:r>
      <w:r w:rsidR="003655C3">
        <w:rPr>
          <w:rFonts w:ascii="Arial" w:hAnsi="Arial" w:cs="Arial"/>
          <w:sz w:val="22"/>
          <w:szCs w:val="22"/>
          <w:vertAlign w:val="subscript"/>
        </w:rPr>
        <w:t>3</w:t>
      </w:r>
      <w:r w:rsidR="003655C3">
        <w:rPr>
          <w:rFonts w:ascii="Arial" w:hAnsi="Arial" w:cs="Arial"/>
          <w:sz w:val="22"/>
          <w:szCs w:val="22"/>
        </w:rPr>
        <w:t xml:space="preserve"> dominant Ca-Mg type waters. This is followed by area 6 (40%)</w:t>
      </w:r>
      <w:r w:rsidRPr="00C52B35">
        <w:rPr>
          <w:rFonts w:ascii="Arial" w:hAnsi="Arial" w:cs="Arial"/>
          <w:sz w:val="22"/>
          <w:szCs w:val="22"/>
        </w:rPr>
        <w:t xml:space="preserve"> is covered by alkaline earths </w:t>
      </w:r>
      <w:r w:rsidR="00FA7CB4">
        <w:rPr>
          <w:rFonts w:ascii="Arial" w:hAnsi="Arial" w:cs="Arial"/>
          <w:sz w:val="22"/>
          <w:szCs w:val="22"/>
        </w:rPr>
        <w:t>exceed alkali metals and strong</w:t>
      </w:r>
      <w:r w:rsidR="00DE0C80">
        <w:rPr>
          <w:rFonts w:ascii="Arial" w:hAnsi="Arial" w:cs="Arial"/>
          <w:sz w:val="22"/>
          <w:szCs w:val="22"/>
        </w:rPr>
        <w:t xml:space="preserve"> acidic anions exceed weak acidic anions. This water has permanent hardness and does not deposit residual sodium carbonate in irrigation use. It represents Ca-Mg-Cl type, Ca-Mg dominant Cl type or Cl dominant Ca-Mg type waters.</w:t>
      </w:r>
      <w:r w:rsidR="003E0EB6">
        <w:rPr>
          <w:rFonts w:ascii="Arial" w:hAnsi="Arial" w:cs="Arial"/>
          <w:sz w:val="22"/>
          <w:szCs w:val="22"/>
        </w:rPr>
        <w:t xml:space="preserve"> Durig post-monsoon, the samples fall under area 5</w:t>
      </w:r>
      <w:r w:rsidR="003E0EB6" w:rsidRPr="003E0EB6">
        <w:rPr>
          <w:rFonts w:ascii="Arial" w:hAnsi="Arial" w:cs="Arial"/>
          <w:sz w:val="22"/>
          <w:szCs w:val="22"/>
        </w:rPr>
        <w:t xml:space="preserve"> </w:t>
      </w:r>
      <w:r w:rsidR="003E0EB6" w:rsidRPr="00C52B35">
        <w:rPr>
          <w:rFonts w:ascii="Arial" w:hAnsi="Arial" w:cs="Arial"/>
          <w:sz w:val="22"/>
          <w:szCs w:val="22"/>
        </w:rPr>
        <w:t xml:space="preserve">i.e. alkaline earths and weak acidic anions exceed both alkali metals and strong acidic anions respectively. Such water </w:t>
      </w:r>
      <w:r w:rsidR="003E0EB6" w:rsidRPr="00C52B35">
        <w:rPr>
          <w:rFonts w:ascii="Arial" w:hAnsi="Arial" w:cs="Arial"/>
          <w:sz w:val="22"/>
          <w:szCs w:val="22"/>
        </w:rPr>
        <w:lastRenderedPageBreak/>
        <w:t xml:space="preserve">has temporary hardness. </w:t>
      </w:r>
      <w:r w:rsidR="003E0EB6">
        <w:rPr>
          <w:rFonts w:ascii="Arial" w:hAnsi="Arial" w:cs="Arial"/>
          <w:sz w:val="22"/>
          <w:szCs w:val="22"/>
        </w:rPr>
        <w:t>It represents Ca-Mg-HCO</w:t>
      </w:r>
      <w:r w:rsidR="003E0EB6">
        <w:rPr>
          <w:rFonts w:ascii="Arial" w:hAnsi="Arial" w:cs="Arial"/>
          <w:sz w:val="22"/>
          <w:szCs w:val="22"/>
          <w:vertAlign w:val="subscript"/>
        </w:rPr>
        <w:t>3</w:t>
      </w:r>
      <w:r w:rsidR="003E0EB6">
        <w:rPr>
          <w:rFonts w:ascii="Arial" w:hAnsi="Arial" w:cs="Arial"/>
          <w:sz w:val="22"/>
          <w:szCs w:val="22"/>
        </w:rPr>
        <w:t xml:space="preserve"> type, Ca-Mg dominant HCO</w:t>
      </w:r>
      <w:r w:rsidR="003E0EB6">
        <w:rPr>
          <w:rFonts w:ascii="Arial" w:hAnsi="Arial" w:cs="Arial"/>
          <w:sz w:val="22"/>
          <w:szCs w:val="22"/>
          <w:vertAlign w:val="subscript"/>
        </w:rPr>
        <w:t>3</w:t>
      </w:r>
      <w:r w:rsidR="003E0EB6">
        <w:rPr>
          <w:rFonts w:ascii="Arial" w:hAnsi="Arial" w:cs="Arial"/>
          <w:sz w:val="22"/>
          <w:szCs w:val="22"/>
        </w:rPr>
        <w:t xml:space="preserve"> type or HCO</w:t>
      </w:r>
      <w:r w:rsidR="003E0EB6">
        <w:rPr>
          <w:rFonts w:ascii="Arial" w:hAnsi="Arial" w:cs="Arial"/>
          <w:sz w:val="22"/>
          <w:szCs w:val="22"/>
          <w:vertAlign w:val="subscript"/>
        </w:rPr>
        <w:t>3</w:t>
      </w:r>
      <w:r w:rsidR="003E0EB6">
        <w:rPr>
          <w:rFonts w:ascii="Arial" w:hAnsi="Arial" w:cs="Arial"/>
          <w:sz w:val="22"/>
          <w:szCs w:val="22"/>
        </w:rPr>
        <w:t xml:space="preserve"> dominant Ca-Mg type waters.</w:t>
      </w:r>
    </w:p>
    <w:p w:rsidR="002915D1" w:rsidRPr="0064002F" w:rsidRDefault="002915D1" w:rsidP="007C5406">
      <w:pPr>
        <w:pStyle w:val="style65"/>
        <w:jc w:val="both"/>
        <w:rPr>
          <w:rFonts w:ascii="Arial" w:hAnsi="Arial" w:cs="Arial"/>
          <w:bCs/>
          <w:color w:val="000000"/>
          <w:sz w:val="22"/>
          <w:szCs w:val="22"/>
        </w:rPr>
      </w:pPr>
    </w:p>
    <w:p w:rsidR="00B639F8" w:rsidRDefault="00B639F8" w:rsidP="00760A4F">
      <w:pPr>
        <w:jc w:val="center"/>
        <w:rPr>
          <w:rFonts w:ascii="Arial" w:hAnsi="Arial" w:cs="Arial"/>
          <w:b/>
          <w:bCs/>
        </w:rPr>
      </w:pPr>
      <w:r w:rsidRPr="00B639F8">
        <w:rPr>
          <w:rFonts w:ascii="Arial" w:hAnsi="Arial" w:cs="Arial"/>
          <w:b/>
          <w:bCs/>
          <w:noProof/>
          <w:lang w:val="en-IN" w:eastAsia="en-IN" w:bidi="hi-IN"/>
        </w:rPr>
        <w:drawing>
          <wp:inline distT="0" distB="0" distL="0" distR="0">
            <wp:extent cx="3886200" cy="3314700"/>
            <wp:effectExtent l="19050" t="0" r="0" b="0"/>
            <wp:docPr id="28" name="Picture 335" descr="USSL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USSLChart"/>
                    <pic:cNvPicPr>
                      <a:picLocks noChangeAspect="1" noChangeArrowheads="1"/>
                    </pic:cNvPicPr>
                  </pic:nvPicPr>
                  <pic:blipFill>
                    <a:blip r:embed="rId137"/>
                    <a:srcRect l="28659" r="23239"/>
                    <a:stretch>
                      <a:fillRect/>
                    </a:stretch>
                  </pic:blipFill>
                  <pic:spPr bwMode="auto">
                    <a:xfrm>
                      <a:off x="0" y="0"/>
                      <a:ext cx="3886200" cy="3314700"/>
                    </a:xfrm>
                    <a:prstGeom prst="rect">
                      <a:avLst/>
                    </a:prstGeom>
                    <a:noFill/>
                    <a:ln w="9525">
                      <a:noFill/>
                      <a:miter lim="800000"/>
                      <a:headEnd/>
                      <a:tailEnd/>
                    </a:ln>
                  </pic:spPr>
                </pic:pic>
              </a:graphicData>
            </a:graphic>
          </wp:inline>
        </w:drawing>
      </w:r>
    </w:p>
    <w:p w:rsidR="00B639F8" w:rsidRDefault="00B639F8" w:rsidP="0050027D">
      <w:pPr>
        <w:jc w:val="both"/>
        <w:rPr>
          <w:rFonts w:ascii="Arial" w:hAnsi="Arial" w:cs="Arial"/>
          <w:b/>
          <w:bCs/>
        </w:rPr>
      </w:pPr>
    </w:p>
    <w:p w:rsidR="00C1344F" w:rsidRDefault="003C3733"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Pr>
          <w:rFonts w:ascii="Arial" w:hAnsi="Arial" w:cs="Arial"/>
          <w:sz w:val="22"/>
          <w:szCs w:val="22"/>
        </w:rPr>
        <w:t>2ee</w:t>
      </w:r>
      <w:r w:rsidR="00C1344F">
        <w:rPr>
          <w:rFonts w:ascii="Arial" w:hAnsi="Arial" w:cs="Arial"/>
          <w:sz w:val="22"/>
          <w:szCs w:val="22"/>
        </w:rPr>
        <w:t>: USSL classification of groundwater of Kannur district (pre-monsoon 2010)</w:t>
      </w:r>
    </w:p>
    <w:p w:rsidR="00C1344F" w:rsidRDefault="00C1344F" w:rsidP="00C1344F">
      <w:pPr>
        <w:jc w:val="both"/>
        <w:rPr>
          <w:rFonts w:ascii="Arial" w:hAnsi="Arial" w:cs="Arial"/>
          <w:sz w:val="22"/>
          <w:szCs w:val="22"/>
        </w:rPr>
      </w:pPr>
    </w:p>
    <w:p w:rsidR="00B639F8" w:rsidRPr="003107C2" w:rsidRDefault="00B639F8" w:rsidP="00B639F8">
      <w:pPr>
        <w:jc w:val="both"/>
        <w:rPr>
          <w:rFonts w:ascii="Arial" w:hAnsi="Arial" w:cs="Arial"/>
          <w:noProof/>
          <w:sz w:val="22"/>
          <w:szCs w:val="22"/>
          <w:lang w:val="en-IN" w:eastAsia="en-IN"/>
        </w:rPr>
      </w:pPr>
      <w:r>
        <w:rPr>
          <w:rFonts w:ascii="Arial" w:hAnsi="Arial" w:cs="Arial"/>
          <w:noProof/>
          <w:sz w:val="22"/>
          <w:szCs w:val="22"/>
          <w:lang w:val="en-IN" w:eastAsia="en-IN"/>
        </w:rPr>
        <w:t xml:space="preserve">                             </w:t>
      </w:r>
    </w:p>
    <w:p w:rsidR="00B639F8" w:rsidRDefault="00B639F8" w:rsidP="00B639F8">
      <w:pPr>
        <w:jc w:val="both"/>
        <w:rPr>
          <w:rFonts w:ascii="Arial" w:hAnsi="Arial" w:cs="Arial"/>
          <w:sz w:val="22"/>
          <w:szCs w:val="22"/>
        </w:rPr>
      </w:pPr>
      <w:r>
        <w:rPr>
          <w:rFonts w:ascii="Arial" w:hAnsi="Arial" w:cs="Arial"/>
          <w:sz w:val="22"/>
          <w:szCs w:val="22"/>
        </w:rPr>
        <w:t xml:space="preserve">         </w:t>
      </w:r>
    </w:p>
    <w:p w:rsidR="00B639F8" w:rsidRDefault="00B639F8" w:rsidP="00760A4F">
      <w:pPr>
        <w:jc w:val="center"/>
        <w:rPr>
          <w:rFonts w:ascii="Arial" w:hAnsi="Arial" w:cs="Arial"/>
          <w:b/>
          <w:bCs/>
        </w:rPr>
      </w:pPr>
      <w:r w:rsidRPr="00B639F8">
        <w:rPr>
          <w:rFonts w:ascii="Arial" w:hAnsi="Arial" w:cs="Arial"/>
          <w:b/>
          <w:bCs/>
          <w:noProof/>
          <w:lang w:val="en-IN" w:eastAsia="en-IN" w:bidi="hi-IN"/>
        </w:rPr>
        <w:drawing>
          <wp:inline distT="0" distB="0" distL="0" distR="0">
            <wp:extent cx="4219575" cy="2886075"/>
            <wp:effectExtent l="19050" t="0" r="9525" b="0"/>
            <wp:docPr id="29" name="Picture 338" descr="USSL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USSLChart"/>
                    <pic:cNvPicPr>
                      <a:picLocks noChangeAspect="1" noChangeArrowheads="1"/>
                    </pic:cNvPicPr>
                  </pic:nvPicPr>
                  <pic:blipFill>
                    <a:blip r:embed="rId138"/>
                    <a:srcRect l="27379" r="22552"/>
                    <a:stretch>
                      <a:fillRect/>
                    </a:stretch>
                  </pic:blipFill>
                  <pic:spPr bwMode="auto">
                    <a:xfrm>
                      <a:off x="0" y="0"/>
                      <a:ext cx="4219575" cy="2886075"/>
                    </a:xfrm>
                    <a:prstGeom prst="rect">
                      <a:avLst/>
                    </a:prstGeom>
                    <a:noFill/>
                    <a:ln w="9525">
                      <a:noFill/>
                      <a:miter lim="800000"/>
                      <a:headEnd/>
                      <a:tailEnd/>
                    </a:ln>
                  </pic:spPr>
                </pic:pic>
              </a:graphicData>
            </a:graphic>
          </wp:inline>
        </w:drawing>
      </w:r>
    </w:p>
    <w:p w:rsidR="00B639F8" w:rsidRDefault="00B639F8" w:rsidP="0050027D">
      <w:pPr>
        <w:jc w:val="both"/>
        <w:rPr>
          <w:rFonts w:ascii="Arial" w:hAnsi="Arial" w:cs="Arial"/>
          <w:b/>
          <w:bCs/>
        </w:rPr>
      </w:pPr>
    </w:p>
    <w:p w:rsidR="00052518" w:rsidRDefault="00C1344F" w:rsidP="00D23643">
      <w:pPr>
        <w:jc w:val="center"/>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Pr>
          <w:rFonts w:ascii="Arial" w:hAnsi="Arial" w:cs="Arial"/>
          <w:sz w:val="22"/>
          <w:szCs w:val="22"/>
        </w:rPr>
        <w:t>2</w:t>
      </w:r>
      <w:r w:rsidR="003C3733">
        <w:rPr>
          <w:rFonts w:ascii="Arial" w:hAnsi="Arial" w:cs="Arial"/>
          <w:sz w:val="22"/>
          <w:szCs w:val="22"/>
        </w:rPr>
        <w:t>ff</w:t>
      </w:r>
      <w:r>
        <w:rPr>
          <w:rFonts w:ascii="Arial" w:hAnsi="Arial" w:cs="Arial"/>
          <w:sz w:val="22"/>
          <w:szCs w:val="22"/>
        </w:rPr>
        <w:t>: USSL classification of groundwater of Kannur district (post-monsoon 2010)</w:t>
      </w:r>
    </w:p>
    <w:p w:rsidR="0082468C" w:rsidRDefault="003E0EB6" w:rsidP="00052518">
      <w:pPr>
        <w:jc w:val="both"/>
        <w:rPr>
          <w:rFonts w:ascii="Arial" w:hAnsi="Arial" w:cs="Arial"/>
          <w:sz w:val="22"/>
          <w:szCs w:val="22"/>
        </w:rPr>
      </w:pPr>
      <w:r>
        <w:rPr>
          <w:rFonts w:ascii="Arial" w:hAnsi="Arial" w:cs="Arial"/>
          <w:sz w:val="22"/>
          <w:szCs w:val="22"/>
        </w:rPr>
        <w:t xml:space="preserve"> </w:t>
      </w:r>
    </w:p>
    <w:p w:rsidR="003E0EB6" w:rsidRDefault="003E0EB6" w:rsidP="00F61362">
      <w:pPr>
        <w:spacing w:line="360" w:lineRule="auto"/>
        <w:ind w:firstLine="720"/>
        <w:jc w:val="both"/>
        <w:rPr>
          <w:rFonts w:ascii="Arial" w:hAnsi="Arial" w:cs="Arial"/>
          <w:sz w:val="22"/>
          <w:szCs w:val="22"/>
        </w:rPr>
      </w:pPr>
      <w:r>
        <w:rPr>
          <w:rFonts w:ascii="Arial" w:hAnsi="Arial" w:cs="Arial"/>
          <w:sz w:val="22"/>
          <w:szCs w:val="22"/>
        </w:rPr>
        <w:t xml:space="preserve">The USSL classification shows that, about 50% of samples fall under C1S1 category and belongs to Low sodium- Low salinity type followed by (50%) C2S1 category and belongs </w:t>
      </w:r>
      <w:r>
        <w:rPr>
          <w:rFonts w:ascii="Arial" w:hAnsi="Arial" w:cs="Arial"/>
          <w:sz w:val="22"/>
          <w:szCs w:val="22"/>
        </w:rPr>
        <w:lastRenderedPageBreak/>
        <w:t>to Low sodium- medium salinity water type during pre-monsoon</w:t>
      </w:r>
      <w:r w:rsidR="00F61362">
        <w:rPr>
          <w:rFonts w:ascii="Arial" w:hAnsi="Arial" w:cs="Arial"/>
          <w:sz w:val="22"/>
          <w:szCs w:val="22"/>
        </w:rPr>
        <w:t>. During post-monsoon, the samples fall under C1S1 category and belong to Low sodium –low salinity water type.</w:t>
      </w:r>
    </w:p>
    <w:p w:rsidR="00276405" w:rsidRDefault="00276405" w:rsidP="00052518">
      <w:pPr>
        <w:jc w:val="both"/>
        <w:rPr>
          <w:rFonts w:ascii="Arial" w:hAnsi="Arial" w:cs="Arial"/>
          <w:sz w:val="22"/>
          <w:szCs w:val="22"/>
        </w:rPr>
      </w:pPr>
    </w:p>
    <w:p w:rsidR="00276405" w:rsidRPr="00276405" w:rsidRDefault="00276405" w:rsidP="00052518">
      <w:pPr>
        <w:jc w:val="both"/>
        <w:rPr>
          <w:rFonts w:ascii="Arial" w:hAnsi="Arial" w:cs="Arial"/>
          <w:sz w:val="22"/>
          <w:szCs w:val="22"/>
        </w:rPr>
      </w:pPr>
      <w:r w:rsidRPr="00276405">
        <w:rPr>
          <w:rFonts w:ascii="Arial" w:hAnsi="Arial" w:cs="Arial"/>
          <w:sz w:val="22"/>
          <w:szCs w:val="22"/>
        </w:rPr>
        <w:t>T</w:t>
      </w:r>
      <w:r w:rsidR="003F7928">
        <w:rPr>
          <w:rFonts w:ascii="Arial" w:hAnsi="Arial" w:cs="Arial"/>
          <w:sz w:val="22"/>
          <w:szCs w:val="22"/>
        </w:rPr>
        <w:t xml:space="preserve">able </w:t>
      </w:r>
      <w:r w:rsidR="00161955">
        <w:rPr>
          <w:rFonts w:ascii="Arial" w:hAnsi="Arial" w:cs="Arial"/>
          <w:sz w:val="22"/>
          <w:szCs w:val="22"/>
        </w:rPr>
        <w:t>4.</w:t>
      </w:r>
      <w:r w:rsidR="003F7928">
        <w:rPr>
          <w:rFonts w:ascii="Arial" w:hAnsi="Arial" w:cs="Arial"/>
          <w:sz w:val="22"/>
          <w:szCs w:val="22"/>
        </w:rPr>
        <w:t xml:space="preserve">2h and </w:t>
      </w:r>
      <w:r w:rsidR="00161955">
        <w:rPr>
          <w:rFonts w:ascii="Arial" w:hAnsi="Arial" w:cs="Arial"/>
          <w:sz w:val="22"/>
          <w:szCs w:val="22"/>
        </w:rPr>
        <w:t>4.</w:t>
      </w:r>
      <w:r w:rsidR="003F7928">
        <w:rPr>
          <w:rFonts w:ascii="Arial" w:hAnsi="Arial" w:cs="Arial"/>
          <w:sz w:val="22"/>
          <w:szCs w:val="22"/>
        </w:rPr>
        <w:t>2i</w:t>
      </w:r>
      <w:r>
        <w:rPr>
          <w:rFonts w:ascii="Arial" w:hAnsi="Arial" w:cs="Arial"/>
          <w:sz w:val="22"/>
          <w:szCs w:val="22"/>
        </w:rPr>
        <w:t xml:space="preserve"> shows the factor analysis of ground water samples collected during 2010. Eigen values and percentage variation are given in the table</w:t>
      </w:r>
    </w:p>
    <w:p w:rsidR="00276405" w:rsidRDefault="00276405" w:rsidP="00052518">
      <w:pPr>
        <w:jc w:val="both"/>
        <w:rPr>
          <w:rFonts w:ascii="Arial" w:hAnsi="Arial" w:cs="Arial"/>
          <w:sz w:val="22"/>
          <w:szCs w:val="22"/>
        </w:rPr>
      </w:pPr>
    </w:p>
    <w:p w:rsidR="00647FBE" w:rsidRPr="00276405" w:rsidRDefault="003F7928" w:rsidP="00052518">
      <w:pPr>
        <w:jc w:val="both"/>
        <w:rPr>
          <w:rFonts w:ascii="Arial" w:hAnsi="Arial" w:cs="Arial"/>
          <w:sz w:val="22"/>
          <w:szCs w:val="22"/>
        </w:rPr>
      </w:pPr>
      <w:r>
        <w:rPr>
          <w:rFonts w:ascii="Arial" w:hAnsi="Arial" w:cs="Arial"/>
          <w:sz w:val="22"/>
          <w:szCs w:val="22"/>
        </w:rPr>
        <w:t xml:space="preserve">Table </w:t>
      </w:r>
      <w:r w:rsidR="00161955">
        <w:rPr>
          <w:rFonts w:ascii="Arial" w:hAnsi="Arial" w:cs="Arial"/>
          <w:sz w:val="22"/>
          <w:szCs w:val="22"/>
        </w:rPr>
        <w:t>4.</w:t>
      </w:r>
      <w:r>
        <w:rPr>
          <w:rFonts w:ascii="Arial" w:hAnsi="Arial" w:cs="Arial"/>
          <w:sz w:val="22"/>
          <w:szCs w:val="22"/>
        </w:rPr>
        <w:t>2h</w:t>
      </w:r>
      <w:proofErr w:type="gramStart"/>
      <w:r w:rsidR="00647FBE" w:rsidRPr="00276405">
        <w:rPr>
          <w:rFonts w:ascii="Arial" w:hAnsi="Arial" w:cs="Arial"/>
          <w:sz w:val="22"/>
          <w:szCs w:val="22"/>
        </w:rPr>
        <w:t>:Factor</w:t>
      </w:r>
      <w:proofErr w:type="gramEnd"/>
      <w:r w:rsidR="00647FBE" w:rsidRPr="00276405">
        <w:rPr>
          <w:rFonts w:ascii="Arial" w:hAnsi="Arial" w:cs="Arial"/>
          <w:sz w:val="22"/>
          <w:szCs w:val="22"/>
        </w:rPr>
        <w:t xml:space="preserve"> analysis of Kannur district premonsoon 2010</w:t>
      </w:r>
    </w:p>
    <w:p w:rsidR="00647FBE" w:rsidRPr="00276405" w:rsidRDefault="00647FBE" w:rsidP="00052518">
      <w:pPr>
        <w:jc w:val="both"/>
        <w:rPr>
          <w:rFonts w:ascii="Arial" w:hAnsi="Arial" w:cs="Arial"/>
          <w:sz w:val="22"/>
          <w:szCs w:val="22"/>
        </w:rPr>
      </w:pPr>
    </w:p>
    <w:tbl>
      <w:tblPr>
        <w:tblStyle w:val="TableGrid"/>
        <w:tblW w:w="0" w:type="auto"/>
        <w:tblLook w:val="04A0" w:firstRow="1" w:lastRow="0" w:firstColumn="1" w:lastColumn="0" w:noHBand="0" w:noVBand="1"/>
      </w:tblPr>
      <w:tblGrid>
        <w:gridCol w:w="1305"/>
        <w:gridCol w:w="1353"/>
        <w:gridCol w:w="1325"/>
        <w:gridCol w:w="1325"/>
        <w:gridCol w:w="1325"/>
        <w:gridCol w:w="1325"/>
        <w:gridCol w:w="1284"/>
      </w:tblGrid>
      <w:tr w:rsidR="00647FBE" w:rsidRPr="00276405" w:rsidTr="00DA27A8">
        <w:tc>
          <w:tcPr>
            <w:tcW w:w="1305" w:type="dxa"/>
          </w:tcPr>
          <w:p w:rsidR="00647FBE" w:rsidRPr="00276405" w:rsidRDefault="00647FBE" w:rsidP="00DA27A8">
            <w:pPr>
              <w:rPr>
                <w:rFonts w:ascii="Arial" w:hAnsi="Arial" w:cs="Arial"/>
              </w:rPr>
            </w:pPr>
            <w:r w:rsidRPr="00276405">
              <w:rPr>
                <w:rFonts w:ascii="Arial" w:hAnsi="Arial" w:cs="Arial"/>
              </w:rPr>
              <w:t>Sl No.</w:t>
            </w:r>
          </w:p>
        </w:tc>
        <w:tc>
          <w:tcPr>
            <w:tcW w:w="1353" w:type="dxa"/>
          </w:tcPr>
          <w:p w:rsidR="00647FBE" w:rsidRPr="00276405" w:rsidRDefault="00647FBE" w:rsidP="00DA27A8">
            <w:pPr>
              <w:rPr>
                <w:rFonts w:ascii="Arial" w:hAnsi="Arial" w:cs="Arial"/>
              </w:rPr>
            </w:pPr>
            <w:r w:rsidRPr="00276405">
              <w:rPr>
                <w:rFonts w:ascii="Arial" w:hAnsi="Arial" w:cs="Arial"/>
              </w:rPr>
              <w:t>Parameter</w:t>
            </w:r>
          </w:p>
        </w:tc>
        <w:tc>
          <w:tcPr>
            <w:tcW w:w="1325" w:type="dxa"/>
          </w:tcPr>
          <w:p w:rsidR="00647FBE" w:rsidRPr="00276405" w:rsidRDefault="00647FBE" w:rsidP="00DA27A8">
            <w:pPr>
              <w:rPr>
                <w:rFonts w:ascii="Arial" w:hAnsi="Arial" w:cs="Arial"/>
              </w:rPr>
            </w:pPr>
            <w:r w:rsidRPr="00276405">
              <w:rPr>
                <w:rFonts w:ascii="Arial" w:hAnsi="Arial" w:cs="Arial"/>
              </w:rPr>
              <w:t>Factor 1</w:t>
            </w:r>
          </w:p>
        </w:tc>
        <w:tc>
          <w:tcPr>
            <w:tcW w:w="1325" w:type="dxa"/>
          </w:tcPr>
          <w:p w:rsidR="00647FBE" w:rsidRPr="00276405" w:rsidRDefault="00647FBE" w:rsidP="00DA27A8">
            <w:pPr>
              <w:rPr>
                <w:rFonts w:ascii="Arial" w:hAnsi="Arial" w:cs="Arial"/>
              </w:rPr>
            </w:pPr>
            <w:r w:rsidRPr="00276405">
              <w:rPr>
                <w:rFonts w:ascii="Arial" w:hAnsi="Arial" w:cs="Arial"/>
              </w:rPr>
              <w:t>Factor 2</w:t>
            </w:r>
          </w:p>
        </w:tc>
        <w:tc>
          <w:tcPr>
            <w:tcW w:w="1325" w:type="dxa"/>
          </w:tcPr>
          <w:p w:rsidR="00647FBE" w:rsidRPr="00276405" w:rsidRDefault="00647FBE" w:rsidP="00DA27A8">
            <w:pPr>
              <w:rPr>
                <w:rFonts w:ascii="Arial" w:hAnsi="Arial" w:cs="Arial"/>
              </w:rPr>
            </w:pPr>
            <w:r w:rsidRPr="00276405">
              <w:rPr>
                <w:rFonts w:ascii="Arial" w:hAnsi="Arial" w:cs="Arial"/>
              </w:rPr>
              <w:t>Factor 3</w:t>
            </w:r>
          </w:p>
        </w:tc>
        <w:tc>
          <w:tcPr>
            <w:tcW w:w="1325" w:type="dxa"/>
          </w:tcPr>
          <w:p w:rsidR="00647FBE" w:rsidRPr="00276405" w:rsidRDefault="00647FBE" w:rsidP="00DA27A8">
            <w:pPr>
              <w:rPr>
                <w:rFonts w:ascii="Arial" w:hAnsi="Arial" w:cs="Arial"/>
              </w:rPr>
            </w:pPr>
            <w:r w:rsidRPr="00276405">
              <w:rPr>
                <w:rFonts w:ascii="Arial" w:hAnsi="Arial" w:cs="Arial"/>
              </w:rPr>
              <w:t>Factor 4</w:t>
            </w:r>
          </w:p>
        </w:tc>
        <w:tc>
          <w:tcPr>
            <w:tcW w:w="1284" w:type="dxa"/>
          </w:tcPr>
          <w:p w:rsidR="00647FBE" w:rsidRPr="00276405" w:rsidRDefault="00647FBE" w:rsidP="00DA27A8">
            <w:pPr>
              <w:rPr>
                <w:rFonts w:ascii="Arial" w:hAnsi="Arial" w:cs="Arial"/>
              </w:rPr>
            </w:pPr>
            <w:r w:rsidRPr="00276405">
              <w:rPr>
                <w:rFonts w:ascii="Arial" w:hAnsi="Arial" w:cs="Arial"/>
              </w:rPr>
              <w:t>Factor 5</w:t>
            </w:r>
          </w:p>
        </w:tc>
      </w:tr>
      <w:tr w:rsidR="00647FBE" w:rsidRPr="00276405" w:rsidTr="00DA27A8">
        <w:tc>
          <w:tcPr>
            <w:tcW w:w="1305" w:type="dxa"/>
          </w:tcPr>
          <w:p w:rsidR="00647FBE" w:rsidRPr="00276405" w:rsidRDefault="00647FBE" w:rsidP="00DA27A8">
            <w:pPr>
              <w:rPr>
                <w:rFonts w:ascii="Arial" w:hAnsi="Arial" w:cs="Arial"/>
              </w:rPr>
            </w:pPr>
            <w:r w:rsidRPr="00276405">
              <w:rPr>
                <w:rFonts w:ascii="Arial" w:hAnsi="Arial" w:cs="Arial"/>
              </w:rPr>
              <w:t>1</w:t>
            </w:r>
          </w:p>
        </w:tc>
        <w:tc>
          <w:tcPr>
            <w:tcW w:w="1353" w:type="dxa"/>
          </w:tcPr>
          <w:p w:rsidR="00647FBE" w:rsidRPr="00276405" w:rsidRDefault="00647FBE" w:rsidP="00DA27A8">
            <w:pPr>
              <w:rPr>
                <w:rFonts w:ascii="Arial" w:hAnsi="Arial" w:cs="Arial"/>
              </w:rPr>
            </w:pPr>
            <w:r w:rsidRPr="00276405">
              <w:rPr>
                <w:rFonts w:ascii="Arial" w:hAnsi="Arial" w:cs="Arial"/>
              </w:rPr>
              <w:t>Turb</w:t>
            </w:r>
          </w:p>
        </w:tc>
        <w:tc>
          <w:tcPr>
            <w:tcW w:w="1325" w:type="dxa"/>
          </w:tcPr>
          <w:p w:rsidR="00647FBE" w:rsidRPr="00276405" w:rsidRDefault="00647FBE" w:rsidP="00DA27A8">
            <w:pPr>
              <w:rPr>
                <w:rFonts w:ascii="Arial" w:hAnsi="Arial" w:cs="Arial"/>
              </w:rPr>
            </w:pPr>
            <w:r w:rsidRPr="00276405">
              <w:rPr>
                <w:rFonts w:ascii="Arial" w:hAnsi="Arial" w:cs="Arial"/>
              </w:rPr>
              <w:t xml:space="preserve">-0.098       </w:t>
            </w:r>
          </w:p>
        </w:tc>
        <w:tc>
          <w:tcPr>
            <w:tcW w:w="1325" w:type="dxa"/>
          </w:tcPr>
          <w:p w:rsidR="00647FBE" w:rsidRPr="00276405" w:rsidRDefault="00647FBE" w:rsidP="00DA27A8">
            <w:pPr>
              <w:rPr>
                <w:rFonts w:ascii="Arial" w:hAnsi="Arial" w:cs="Arial"/>
              </w:rPr>
            </w:pPr>
            <w:r w:rsidRPr="00276405">
              <w:rPr>
                <w:rFonts w:ascii="Arial" w:hAnsi="Arial" w:cs="Arial"/>
              </w:rPr>
              <w:t xml:space="preserve">0.113       </w:t>
            </w:r>
          </w:p>
        </w:tc>
        <w:tc>
          <w:tcPr>
            <w:tcW w:w="1325" w:type="dxa"/>
          </w:tcPr>
          <w:p w:rsidR="00647FBE" w:rsidRPr="00276405" w:rsidRDefault="00647FBE" w:rsidP="00DA27A8">
            <w:pPr>
              <w:rPr>
                <w:rFonts w:ascii="Arial" w:hAnsi="Arial" w:cs="Arial"/>
              </w:rPr>
            </w:pPr>
            <w:r w:rsidRPr="00276405">
              <w:rPr>
                <w:rFonts w:ascii="Arial" w:hAnsi="Arial" w:cs="Arial"/>
              </w:rPr>
              <w:t xml:space="preserve">0.612      </w:t>
            </w:r>
          </w:p>
        </w:tc>
        <w:tc>
          <w:tcPr>
            <w:tcW w:w="1325" w:type="dxa"/>
          </w:tcPr>
          <w:p w:rsidR="00647FBE" w:rsidRPr="00276405" w:rsidRDefault="00647FBE" w:rsidP="00DA27A8">
            <w:pPr>
              <w:rPr>
                <w:rFonts w:ascii="Arial" w:hAnsi="Arial" w:cs="Arial"/>
              </w:rPr>
            </w:pPr>
            <w:r w:rsidRPr="00276405">
              <w:rPr>
                <w:rFonts w:ascii="Arial" w:hAnsi="Arial" w:cs="Arial"/>
              </w:rPr>
              <w:t xml:space="preserve">-0.431       </w:t>
            </w:r>
          </w:p>
        </w:tc>
        <w:tc>
          <w:tcPr>
            <w:tcW w:w="1284" w:type="dxa"/>
          </w:tcPr>
          <w:p w:rsidR="00647FBE" w:rsidRPr="00276405" w:rsidRDefault="00647FBE" w:rsidP="00DA27A8">
            <w:pPr>
              <w:rPr>
                <w:rFonts w:ascii="Arial" w:hAnsi="Arial" w:cs="Arial"/>
              </w:rPr>
            </w:pPr>
            <w:r w:rsidRPr="00276405">
              <w:rPr>
                <w:rFonts w:ascii="Arial" w:hAnsi="Arial" w:cs="Arial"/>
              </w:rPr>
              <w:t>0.104</w:t>
            </w:r>
          </w:p>
        </w:tc>
      </w:tr>
      <w:tr w:rsidR="00647FBE" w:rsidRPr="00276405" w:rsidTr="00DA27A8">
        <w:tc>
          <w:tcPr>
            <w:tcW w:w="1305" w:type="dxa"/>
          </w:tcPr>
          <w:p w:rsidR="00647FBE" w:rsidRPr="00276405" w:rsidRDefault="00647FBE" w:rsidP="00DA27A8">
            <w:pPr>
              <w:rPr>
                <w:rFonts w:ascii="Arial" w:hAnsi="Arial" w:cs="Arial"/>
              </w:rPr>
            </w:pPr>
            <w:r w:rsidRPr="00276405">
              <w:rPr>
                <w:rFonts w:ascii="Arial" w:hAnsi="Arial" w:cs="Arial"/>
              </w:rPr>
              <w:t>2</w:t>
            </w:r>
          </w:p>
        </w:tc>
        <w:tc>
          <w:tcPr>
            <w:tcW w:w="1353" w:type="dxa"/>
          </w:tcPr>
          <w:p w:rsidR="00647FBE" w:rsidRPr="00276405" w:rsidRDefault="00647FBE" w:rsidP="00DA27A8">
            <w:pPr>
              <w:rPr>
                <w:rFonts w:ascii="Arial" w:hAnsi="Arial" w:cs="Arial"/>
              </w:rPr>
            </w:pPr>
            <w:r w:rsidRPr="00276405">
              <w:rPr>
                <w:rFonts w:ascii="Arial" w:hAnsi="Arial" w:cs="Arial"/>
              </w:rPr>
              <w:t>Temp</w:t>
            </w:r>
          </w:p>
        </w:tc>
        <w:tc>
          <w:tcPr>
            <w:tcW w:w="1325" w:type="dxa"/>
          </w:tcPr>
          <w:p w:rsidR="00647FBE" w:rsidRPr="00276405" w:rsidRDefault="00647FBE" w:rsidP="00DA27A8">
            <w:pPr>
              <w:rPr>
                <w:rFonts w:ascii="Arial" w:hAnsi="Arial" w:cs="Arial"/>
              </w:rPr>
            </w:pPr>
            <w:r w:rsidRPr="00276405">
              <w:rPr>
                <w:rFonts w:ascii="Arial" w:hAnsi="Arial" w:cs="Arial"/>
              </w:rPr>
              <w:t xml:space="preserve">-0.029       </w:t>
            </w:r>
          </w:p>
        </w:tc>
        <w:tc>
          <w:tcPr>
            <w:tcW w:w="1325" w:type="dxa"/>
          </w:tcPr>
          <w:p w:rsidR="00647FBE" w:rsidRPr="00276405" w:rsidRDefault="00647FBE" w:rsidP="00DA27A8">
            <w:pPr>
              <w:rPr>
                <w:rFonts w:ascii="Arial" w:hAnsi="Arial" w:cs="Arial"/>
              </w:rPr>
            </w:pPr>
            <w:r w:rsidRPr="00276405">
              <w:rPr>
                <w:rFonts w:ascii="Arial" w:hAnsi="Arial" w:cs="Arial"/>
              </w:rPr>
              <w:t xml:space="preserve">-0.049       </w:t>
            </w:r>
          </w:p>
        </w:tc>
        <w:tc>
          <w:tcPr>
            <w:tcW w:w="1325" w:type="dxa"/>
          </w:tcPr>
          <w:p w:rsidR="00647FBE" w:rsidRPr="00276405" w:rsidRDefault="00647FBE" w:rsidP="00DA27A8">
            <w:pPr>
              <w:rPr>
                <w:rFonts w:ascii="Arial" w:hAnsi="Arial" w:cs="Arial"/>
              </w:rPr>
            </w:pPr>
            <w:r w:rsidRPr="00276405">
              <w:rPr>
                <w:rFonts w:ascii="Arial" w:hAnsi="Arial" w:cs="Arial"/>
              </w:rPr>
              <w:t xml:space="preserve">0.077       </w:t>
            </w:r>
          </w:p>
        </w:tc>
        <w:tc>
          <w:tcPr>
            <w:tcW w:w="1325" w:type="dxa"/>
          </w:tcPr>
          <w:p w:rsidR="00647FBE" w:rsidRPr="00276405" w:rsidRDefault="00647FBE" w:rsidP="00DA27A8">
            <w:pPr>
              <w:rPr>
                <w:rFonts w:ascii="Arial" w:hAnsi="Arial" w:cs="Arial"/>
              </w:rPr>
            </w:pPr>
            <w:r w:rsidRPr="00276405">
              <w:rPr>
                <w:rFonts w:ascii="Arial" w:hAnsi="Arial" w:cs="Arial"/>
              </w:rPr>
              <w:t xml:space="preserve">0.021       </w:t>
            </w:r>
          </w:p>
        </w:tc>
        <w:tc>
          <w:tcPr>
            <w:tcW w:w="1284" w:type="dxa"/>
          </w:tcPr>
          <w:p w:rsidR="00647FBE" w:rsidRPr="00276405" w:rsidRDefault="00647FBE" w:rsidP="00DA27A8">
            <w:pPr>
              <w:rPr>
                <w:rFonts w:ascii="Arial" w:hAnsi="Arial" w:cs="Arial"/>
              </w:rPr>
            </w:pPr>
            <w:r w:rsidRPr="00276405">
              <w:rPr>
                <w:rFonts w:ascii="Arial" w:hAnsi="Arial" w:cs="Arial"/>
              </w:rPr>
              <w:t>0.976</w:t>
            </w:r>
          </w:p>
        </w:tc>
      </w:tr>
      <w:tr w:rsidR="00647FBE" w:rsidRPr="00276405" w:rsidTr="00DA27A8">
        <w:tc>
          <w:tcPr>
            <w:tcW w:w="1305" w:type="dxa"/>
          </w:tcPr>
          <w:p w:rsidR="00647FBE" w:rsidRPr="00276405" w:rsidRDefault="00647FBE" w:rsidP="00DA27A8">
            <w:pPr>
              <w:rPr>
                <w:rFonts w:ascii="Arial" w:hAnsi="Arial" w:cs="Arial"/>
              </w:rPr>
            </w:pPr>
            <w:r w:rsidRPr="00276405">
              <w:rPr>
                <w:rFonts w:ascii="Arial" w:hAnsi="Arial" w:cs="Arial"/>
              </w:rPr>
              <w:t>3</w:t>
            </w:r>
          </w:p>
        </w:tc>
        <w:tc>
          <w:tcPr>
            <w:tcW w:w="1353" w:type="dxa"/>
          </w:tcPr>
          <w:p w:rsidR="00647FBE" w:rsidRPr="00276405" w:rsidRDefault="00647FBE" w:rsidP="00DA27A8">
            <w:pPr>
              <w:rPr>
                <w:rFonts w:ascii="Arial" w:hAnsi="Arial" w:cs="Arial"/>
              </w:rPr>
            </w:pPr>
            <w:r w:rsidRPr="00276405">
              <w:rPr>
                <w:rFonts w:ascii="Arial" w:hAnsi="Arial" w:cs="Arial"/>
              </w:rPr>
              <w:t>pH</w:t>
            </w:r>
          </w:p>
        </w:tc>
        <w:tc>
          <w:tcPr>
            <w:tcW w:w="1325" w:type="dxa"/>
          </w:tcPr>
          <w:p w:rsidR="00647FBE" w:rsidRPr="00276405" w:rsidRDefault="00647FBE" w:rsidP="00DA27A8">
            <w:pPr>
              <w:rPr>
                <w:rFonts w:ascii="Arial" w:hAnsi="Arial" w:cs="Arial"/>
              </w:rPr>
            </w:pPr>
            <w:r w:rsidRPr="00276405">
              <w:rPr>
                <w:rFonts w:ascii="Arial" w:hAnsi="Arial" w:cs="Arial"/>
              </w:rPr>
              <w:t xml:space="preserve">0.058       </w:t>
            </w:r>
          </w:p>
        </w:tc>
        <w:tc>
          <w:tcPr>
            <w:tcW w:w="1325" w:type="dxa"/>
          </w:tcPr>
          <w:p w:rsidR="00647FBE" w:rsidRPr="00276405" w:rsidRDefault="00647FBE" w:rsidP="00DA27A8">
            <w:pPr>
              <w:rPr>
                <w:rFonts w:ascii="Arial" w:hAnsi="Arial" w:cs="Arial"/>
              </w:rPr>
            </w:pPr>
            <w:r w:rsidRPr="00276405">
              <w:rPr>
                <w:rFonts w:ascii="Arial" w:hAnsi="Arial" w:cs="Arial"/>
              </w:rPr>
              <w:t xml:space="preserve">0.802       </w:t>
            </w:r>
          </w:p>
        </w:tc>
        <w:tc>
          <w:tcPr>
            <w:tcW w:w="1325" w:type="dxa"/>
          </w:tcPr>
          <w:p w:rsidR="00647FBE" w:rsidRPr="00276405" w:rsidRDefault="00647FBE" w:rsidP="00DA27A8">
            <w:pPr>
              <w:rPr>
                <w:rFonts w:ascii="Arial" w:hAnsi="Arial" w:cs="Arial"/>
              </w:rPr>
            </w:pPr>
            <w:r w:rsidRPr="00276405">
              <w:rPr>
                <w:rFonts w:ascii="Arial" w:hAnsi="Arial" w:cs="Arial"/>
              </w:rPr>
              <w:t xml:space="preserve">0.264      </w:t>
            </w:r>
          </w:p>
        </w:tc>
        <w:tc>
          <w:tcPr>
            <w:tcW w:w="1325" w:type="dxa"/>
          </w:tcPr>
          <w:p w:rsidR="00647FBE" w:rsidRPr="00276405" w:rsidRDefault="00647FBE" w:rsidP="00DA27A8">
            <w:pPr>
              <w:rPr>
                <w:rFonts w:ascii="Arial" w:hAnsi="Arial" w:cs="Arial"/>
              </w:rPr>
            </w:pPr>
            <w:r w:rsidRPr="00276405">
              <w:rPr>
                <w:rFonts w:ascii="Arial" w:hAnsi="Arial" w:cs="Arial"/>
              </w:rPr>
              <w:t xml:space="preserve">-0.030      </w:t>
            </w:r>
          </w:p>
        </w:tc>
        <w:tc>
          <w:tcPr>
            <w:tcW w:w="1284" w:type="dxa"/>
          </w:tcPr>
          <w:p w:rsidR="00647FBE" w:rsidRPr="00276405" w:rsidRDefault="00647FBE" w:rsidP="00DA27A8">
            <w:pPr>
              <w:rPr>
                <w:rFonts w:ascii="Arial" w:hAnsi="Arial" w:cs="Arial"/>
              </w:rPr>
            </w:pPr>
            <w:r w:rsidRPr="00276405">
              <w:rPr>
                <w:rFonts w:ascii="Arial" w:hAnsi="Arial" w:cs="Arial"/>
              </w:rPr>
              <w:t>-0.196</w:t>
            </w:r>
          </w:p>
        </w:tc>
      </w:tr>
      <w:tr w:rsidR="00647FBE" w:rsidRPr="00276405" w:rsidTr="00DA27A8">
        <w:tc>
          <w:tcPr>
            <w:tcW w:w="1305" w:type="dxa"/>
          </w:tcPr>
          <w:p w:rsidR="00647FBE" w:rsidRPr="00276405" w:rsidRDefault="00647FBE" w:rsidP="00DA27A8">
            <w:pPr>
              <w:rPr>
                <w:rFonts w:ascii="Arial" w:hAnsi="Arial" w:cs="Arial"/>
              </w:rPr>
            </w:pPr>
            <w:r w:rsidRPr="00276405">
              <w:rPr>
                <w:rFonts w:ascii="Arial" w:hAnsi="Arial" w:cs="Arial"/>
              </w:rPr>
              <w:t>4</w:t>
            </w:r>
          </w:p>
        </w:tc>
        <w:tc>
          <w:tcPr>
            <w:tcW w:w="1353" w:type="dxa"/>
          </w:tcPr>
          <w:p w:rsidR="00647FBE" w:rsidRPr="00276405" w:rsidRDefault="00647FBE" w:rsidP="00DA27A8">
            <w:pPr>
              <w:rPr>
                <w:rFonts w:ascii="Arial" w:hAnsi="Arial" w:cs="Arial"/>
              </w:rPr>
            </w:pPr>
            <w:r w:rsidRPr="00276405">
              <w:rPr>
                <w:rFonts w:ascii="Arial" w:hAnsi="Arial" w:cs="Arial"/>
              </w:rPr>
              <w:t>EC</w:t>
            </w:r>
          </w:p>
        </w:tc>
        <w:tc>
          <w:tcPr>
            <w:tcW w:w="1325" w:type="dxa"/>
          </w:tcPr>
          <w:p w:rsidR="00647FBE" w:rsidRPr="00276405" w:rsidRDefault="00647FBE" w:rsidP="00DA27A8">
            <w:pPr>
              <w:rPr>
                <w:rFonts w:ascii="Arial" w:hAnsi="Arial" w:cs="Arial"/>
              </w:rPr>
            </w:pPr>
            <w:r w:rsidRPr="00276405">
              <w:rPr>
                <w:rFonts w:ascii="Arial" w:hAnsi="Arial" w:cs="Arial"/>
              </w:rPr>
              <w:t xml:space="preserve">0.904       </w:t>
            </w:r>
          </w:p>
        </w:tc>
        <w:tc>
          <w:tcPr>
            <w:tcW w:w="1325" w:type="dxa"/>
          </w:tcPr>
          <w:p w:rsidR="00647FBE" w:rsidRPr="00276405" w:rsidRDefault="00647FBE" w:rsidP="00DA27A8">
            <w:pPr>
              <w:rPr>
                <w:rFonts w:ascii="Arial" w:hAnsi="Arial" w:cs="Arial"/>
              </w:rPr>
            </w:pPr>
            <w:r w:rsidRPr="00276405">
              <w:rPr>
                <w:rFonts w:ascii="Arial" w:hAnsi="Arial" w:cs="Arial"/>
              </w:rPr>
              <w:t xml:space="preserve">0.407       </w:t>
            </w:r>
          </w:p>
        </w:tc>
        <w:tc>
          <w:tcPr>
            <w:tcW w:w="1325" w:type="dxa"/>
          </w:tcPr>
          <w:p w:rsidR="00647FBE" w:rsidRPr="00276405" w:rsidRDefault="00647FBE" w:rsidP="00DA27A8">
            <w:pPr>
              <w:rPr>
                <w:rFonts w:ascii="Arial" w:hAnsi="Arial" w:cs="Arial"/>
              </w:rPr>
            </w:pPr>
            <w:r w:rsidRPr="00276405">
              <w:rPr>
                <w:rFonts w:ascii="Arial" w:hAnsi="Arial" w:cs="Arial"/>
              </w:rPr>
              <w:t xml:space="preserve">0.072       </w:t>
            </w:r>
          </w:p>
        </w:tc>
        <w:tc>
          <w:tcPr>
            <w:tcW w:w="1325" w:type="dxa"/>
          </w:tcPr>
          <w:p w:rsidR="00647FBE" w:rsidRPr="00276405" w:rsidRDefault="00647FBE" w:rsidP="00DA27A8">
            <w:pPr>
              <w:rPr>
                <w:rFonts w:ascii="Arial" w:hAnsi="Arial" w:cs="Arial"/>
              </w:rPr>
            </w:pPr>
            <w:r w:rsidRPr="00276405">
              <w:rPr>
                <w:rFonts w:ascii="Arial" w:hAnsi="Arial" w:cs="Arial"/>
              </w:rPr>
              <w:t xml:space="preserve">-0.015       </w:t>
            </w:r>
          </w:p>
        </w:tc>
        <w:tc>
          <w:tcPr>
            <w:tcW w:w="1284" w:type="dxa"/>
          </w:tcPr>
          <w:p w:rsidR="00647FBE" w:rsidRPr="00276405" w:rsidRDefault="00647FBE" w:rsidP="00DA27A8">
            <w:pPr>
              <w:rPr>
                <w:rFonts w:ascii="Arial" w:hAnsi="Arial" w:cs="Arial"/>
              </w:rPr>
            </w:pPr>
            <w:r w:rsidRPr="00276405">
              <w:rPr>
                <w:rFonts w:ascii="Arial" w:hAnsi="Arial" w:cs="Arial"/>
              </w:rPr>
              <w:t>0.032</w:t>
            </w:r>
          </w:p>
        </w:tc>
      </w:tr>
      <w:tr w:rsidR="00647FBE" w:rsidRPr="00276405" w:rsidTr="00DA27A8">
        <w:trPr>
          <w:trHeight w:val="58"/>
        </w:trPr>
        <w:tc>
          <w:tcPr>
            <w:tcW w:w="1305" w:type="dxa"/>
          </w:tcPr>
          <w:p w:rsidR="00647FBE" w:rsidRPr="00276405" w:rsidRDefault="00647FBE" w:rsidP="00DA27A8">
            <w:pPr>
              <w:rPr>
                <w:rFonts w:ascii="Arial" w:hAnsi="Arial" w:cs="Arial"/>
              </w:rPr>
            </w:pPr>
            <w:r w:rsidRPr="00276405">
              <w:rPr>
                <w:rFonts w:ascii="Arial" w:hAnsi="Arial" w:cs="Arial"/>
              </w:rPr>
              <w:t>5</w:t>
            </w:r>
          </w:p>
        </w:tc>
        <w:tc>
          <w:tcPr>
            <w:tcW w:w="1353" w:type="dxa"/>
          </w:tcPr>
          <w:p w:rsidR="00647FBE" w:rsidRPr="00276405" w:rsidRDefault="00647FBE" w:rsidP="00DA27A8">
            <w:pPr>
              <w:rPr>
                <w:rFonts w:ascii="Arial" w:hAnsi="Arial" w:cs="Arial"/>
              </w:rPr>
            </w:pPr>
            <w:r w:rsidRPr="00276405">
              <w:rPr>
                <w:rFonts w:ascii="Arial" w:hAnsi="Arial" w:cs="Arial"/>
              </w:rPr>
              <w:t>TH</w:t>
            </w:r>
          </w:p>
        </w:tc>
        <w:tc>
          <w:tcPr>
            <w:tcW w:w="1325" w:type="dxa"/>
          </w:tcPr>
          <w:p w:rsidR="00647FBE" w:rsidRPr="00276405" w:rsidRDefault="00647FBE" w:rsidP="00DA27A8">
            <w:pPr>
              <w:rPr>
                <w:rFonts w:ascii="Arial" w:hAnsi="Arial" w:cs="Arial"/>
              </w:rPr>
            </w:pPr>
            <w:r w:rsidRPr="00276405">
              <w:rPr>
                <w:rFonts w:ascii="Arial" w:hAnsi="Arial" w:cs="Arial"/>
              </w:rPr>
              <w:t xml:space="preserve">0.764       </w:t>
            </w:r>
          </w:p>
        </w:tc>
        <w:tc>
          <w:tcPr>
            <w:tcW w:w="1325" w:type="dxa"/>
          </w:tcPr>
          <w:p w:rsidR="00647FBE" w:rsidRPr="00276405" w:rsidRDefault="00647FBE" w:rsidP="00DA27A8">
            <w:pPr>
              <w:rPr>
                <w:rFonts w:ascii="Arial" w:hAnsi="Arial" w:cs="Arial"/>
              </w:rPr>
            </w:pPr>
            <w:r w:rsidRPr="00276405">
              <w:rPr>
                <w:rFonts w:ascii="Arial" w:hAnsi="Arial" w:cs="Arial"/>
              </w:rPr>
              <w:t xml:space="preserve">0.626       </w:t>
            </w:r>
          </w:p>
        </w:tc>
        <w:tc>
          <w:tcPr>
            <w:tcW w:w="1325" w:type="dxa"/>
          </w:tcPr>
          <w:p w:rsidR="00647FBE" w:rsidRPr="00276405" w:rsidRDefault="00647FBE" w:rsidP="00DA27A8">
            <w:pPr>
              <w:rPr>
                <w:rFonts w:ascii="Arial" w:hAnsi="Arial" w:cs="Arial"/>
              </w:rPr>
            </w:pPr>
            <w:r w:rsidRPr="00276405">
              <w:rPr>
                <w:rFonts w:ascii="Arial" w:hAnsi="Arial" w:cs="Arial"/>
              </w:rPr>
              <w:t xml:space="preserve">0.011      </w:t>
            </w:r>
          </w:p>
        </w:tc>
        <w:tc>
          <w:tcPr>
            <w:tcW w:w="1325" w:type="dxa"/>
          </w:tcPr>
          <w:p w:rsidR="00647FBE" w:rsidRPr="00276405" w:rsidRDefault="00647FBE" w:rsidP="00DA27A8">
            <w:pPr>
              <w:rPr>
                <w:rFonts w:ascii="Arial" w:hAnsi="Arial" w:cs="Arial"/>
              </w:rPr>
            </w:pPr>
            <w:r w:rsidRPr="00276405">
              <w:rPr>
                <w:rFonts w:ascii="Arial" w:hAnsi="Arial" w:cs="Arial"/>
              </w:rPr>
              <w:t xml:space="preserve">-0.084       </w:t>
            </w:r>
          </w:p>
        </w:tc>
        <w:tc>
          <w:tcPr>
            <w:tcW w:w="1284" w:type="dxa"/>
          </w:tcPr>
          <w:p w:rsidR="00647FBE" w:rsidRPr="00276405" w:rsidRDefault="00647FBE" w:rsidP="00DA27A8">
            <w:pPr>
              <w:rPr>
                <w:rFonts w:ascii="Arial" w:hAnsi="Arial" w:cs="Arial"/>
              </w:rPr>
            </w:pPr>
            <w:r w:rsidRPr="00276405">
              <w:rPr>
                <w:rFonts w:ascii="Arial" w:hAnsi="Arial" w:cs="Arial"/>
              </w:rPr>
              <w:t>0.015</w:t>
            </w:r>
          </w:p>
        </w:tc>
      </w:tr>
      <w:tr w:rsidR="00647FBE" w:rsidRPr="00276405" w:rsidTr="00DA27A8">
        <w:tc>
          <w:tcPr>
            <w:tcW w:w="1305" w:type="dxa"/>
          </w:tcPr>
          <w:p w:rsidR="00647FBE" w:rsidRPr="00276405" w:rsidRDefault="00647FBE" w:rsidP="00DA27A8">
            <w:pPr>
              <w:rPr>
                <w:rFonts w:ascii="Arial" w:hAnsi="Arial" w:cs="Arial"/>
              </w:rPr>
            </w:pPr>
            <w:r w:rsidRPr="00276405">
              <w:rPr>
                <w:rFonts w:ascii="Arial" w:hAnsi="Arial" w:cs="Arial"/>
              </w:rPr>
              <w:t>6</w:t>
            </w:r>
          </w:p>
        </w:tc>
        <w:tc>
          <w:tcPr>
            <w:tcW w:w="1353" w:type="dxa"/>
          </w:tcPr>
          <w:p w:rsidR="00647FBE" w:rsidRPr="00276405" w:rsidRDefault="00647FBE" w:rsidP="00DA27A8">
            <w:pPr>
              <w:rPr>
                <w:rFonts w:ascii="Arial" w:hAnsi="Arial" w:cs="Arial"/>
              </w:rPr>
            </w:pPr>
            <w:r w:rsidRPr="00276405">
              <w:rPr>
                <w:rFonts w:ascii="Arial" w:hAnsi="Arial" w:cs="Arial"/>
              </w:rPr>
              <w:t>Alk</w:t>
            </w:r>
          </w:p>
        </w:tc>
        <w:tc>
          <w:tcPr>
            <w:tcW w:w="1325" w:type="dxa"/>
          </w:tcPr>
          <w:p w:rsidR="00647FBE" w:rsidRPr="00276405" w:rsidRDefault="00647FBE" w:rsidP="00DA27A8">
            <w:pPr>
              <w:rPr>
                <w:rFonts w:ascii="Arial" w:hAnsi="Arial" w:cs="Arial"/>
              </w:rPr>
            </w:pPr>
            <w:r w:rsidRPr="00276405">
              <w:rPr>
                <w:rFonts w:ascii="Arial" w:hAnsi="Arial" w:cs="Arial"/>
              </w:rPr>
              <w:t xml:space="preserve">0.440       </w:t>
            </w:r>
          </w:p>
        </w:tc>
        <w:tc>
          <w:tcPr>
            <w:tcW w:w="1325" w:type="dxa"/>
          </w:tcPr>
          <w:p w:rsidR="00647FBE" w:rsidRPr="00276405" w:rsidRDefault="00647FBE" w:rsidP="00DA27A8">
            <w:pPr>
              <w:rPr>
                <w:rFonts w:ascii="Arial" w:hAnsi="Arial" w:cs="Arial"/>
              </w:rPr>
            </w:pPr>
            <w:r w:rsidRPr="00276405">
              <w:rPr>
                <w:rFonts w:ascii="Arial" w:hAnsi="Arial" w:cs="Arial"/>
              </w:rPr>
              <w:t xml:space="preserve">0.877      </w:t>
            </w:r>
          </w:p>
        </w:tc>
        <w:tc>
          <w:tcPr>
            <w:tcW w:w="1325" w:type="dxa"/>
          </w:tcPr>
          <w:p w:rsidR="00647FBE" w:rsidRPr="00276405" w:rsidRDefault="00647FBE" w:rsidP="00DA27A8">
            <w:pPr>
              <w:rPr>
                <w:rFonts w:ascii="Arial" w:hAnsi="Arial" w:cs="Arial"/>
              </w:rPr>
            </w:pPr>
            <w:r w:rsidRPr="00276405">
              <w:rPr>
                <w:rFonts w:ascii="Arial" w:hAnsi="Arial" w:cs="Arial"/>
              </w:rPr>
              <w:t xml:space="preserve">-0.033       </w:t>
            </w:r>
          </w:p>
        </w:tc>
        <w:tc>
          <w:tcPr>
            <w:tcW w:w="1325" w:type="dxa"/>
          </w:tcPr>
          <w:p w:rsidR="00647FBE" w:rsidRPr="00276405" w:rsidRDefault="00647FBE" w:rsidP="00DA27A8">
            <w:pPr>
              <w:rPr>
                <w:rFonts w:ascii="Arial" w:hAnsi="Arial" w:cs="Arial"/>
              </w:rPr>
            </w:pPr>
            <w:r w:rsidRPr="00276405">
              <w:rPr>
                <w:rFonts w:ascii="Arial" w:hAnsi="Arial" w:cs="Arial"/>
              </w:rPr>
              <w:t xml:space="preserve">0.056       </w:t>
            </w:r>
          </w:p>
        </w:tc>
        <w:tc>
          <w:tcPr>
            <w:tcW w:w="1284" w:type="dxa"/>
          </w:tcPr>
          <w:p w:rsidR="00647FBE" w:rsidRPr="00276405" w:rsidRDefault="00647FBE" w:rsidP="00DA27A8">
            <w:pPr>
              <w:rPr>
                <w:rFonts w:ascii="Arial" w:hAnsi="Arial" w:cs="Arial"/>
              </w:rPr>
            </w:pPr>
            <w:r w:rsidRPr="00276405">
              <w:rPr>
                <w:rFonts w:ascii="Arial" w:hAnsi="Arial" w:cs="Arial"/>
              </w:rPr>
              <w:t>0.018</w:t>
            </w:r>
          </w:p>
        </w:tc>
      </w:tr>
      <w:tr w:rsidR="00647FBE" w:rsidRPr="00276405" w:rsidTr="00DA27A8">
        <w:tc>
          <w:tcPr>
            <w:tcW w:w="1305" w:type="dxa"/>
          </w:tcPr>
          <w:p w:rsidR="00647FBE" w:rsidRPr="00276405" w:rsidRDefault="00647FBE" w:rsidP="00DA27A8">
            <w:pPr>
              <w:rPr>
                <w:rFonts w:ascii="Arial" w:hAnsi="Arial" w:cs="Arial"/>
              </w:rPr>
            </w:pPr>
            <w:r w:rsidRPr="00276405">
              <w:rPr>
                <w:rFonts w:ascii="Arial" w:hAnsi="Arial" w:cs="Arial"/>
              </w:rPr>
              <w:t>7</w:t>
            </w:r>
          </w:p>
        </w:tc>
        <w:tc>
          <w:tcPr>
            <w:tcW w:w="1353" w:type="dxa"/>
          </w:tcPr>
          <w:p w:rsidR="00647FBE" w:rsidRPr="00276405" w:rsidRDefault="00647FBE" w:rsidP="00DA27A8">
            <w:pPr>
              <w:rPr>
                <w:rFonts w:ascii="Arial" w:hAnsi="Arial" w:cs="Arial"/>
              </w:rPr>
            </w:pPr>
            <w:r w:rsidRPr="00276405">
              <w:rPr>
                <w:rFonts w:ascii="Arial" w:hAnsi="Arial" w:cs="Arial"/>
              </w:rPr>
              <w:t>TDS</w:t>
            </w:r>
          </w:p>
        </w:tc>
        <w:tc>
          <w:tcPr>
            <w:tcW w:w="1325" w:type="dxa"/>
          </w:tcPr>
          <w:p w:rsidR="00647FBE" w:rsidRPr="00276405" w:rsidRDefault="00647FBE" w:rsidP="00DA27A8">
            <w:pPr>
              <w:rPr>
                <w:rFonts w:ascii="Arial" w:hAnsi="Arial" w:cs="Arial"/>
              </w:rPr>
            </w:pPr>
            <w:r w:rsidRPr="00276405">
              <w:rPr>
                <w:rFonts w:ascii="Arial" w:hAnsi="Arial" w:cs="Arial"/>
              </w:rPr>
              <w:t xml:space="preserve">0.904       </w:t>
            </w:r>
          </w:p>
        </w:tc>
        <w:tc>
          <w:tcPr>
            <w:tcW w:w="1325" w:type="dxa"/>
          </w:tcPr>
          <w:p w:rsidR="00647FBE" w:rsidRPr="00276405" w:rsidRDefault="00647FBE" w:rsidP="00DA27A8">
            <w:pPr>
              <w:rPr>
                <w:rFonts w:ascii="Arial" w:hAnsi="Arial" w:cs="Arial"/>
              </w:rPr>
            </w:pPr>
            <w:r w:rsidRPr="00276405">
              <w:rPr>
                <w:rFonts w:ascii="Arial" w:hAnsi="Arial" w:cs="Arial"/>
              </w:rPr>
              <w:t xml:space="preserve">0.407       </w:t>
            </w:r>
          </w:p>
        </w:tc>
        <w:tc>
          <w:tcPr>
            <w:tcW w:w="1325" w:type="dxa"/>
          </w:tcPr>
          <w:p w:rsidR="00647FBE" w:rsidRPr="00276405" w:rsidRDefault="00647FBE" w:rsidP="00DA27A8">
            <w:pPr>
              <w:rPr>
                <w:rFonts w:ascii="Arial" w:hAnsi="Arial" w:cs="Arial"/>
              </w:rPr>
            </w:pPr>
            <w:r w:rsidRPr="00276405">
              <w:rPr>
                <w:rFonts w:ascii="Arial" w:hAnsi="Arial" w:cs="Arial"/>
              </w:rPr>
              <w:t xml:space="preserve">0.072      </w:t>
            </w:r>
          </w:p>
        </w:tc>
        <w:tc>
          <w:tcPr>
            <w:tcW w:w="1325" w:type="dxa"/>
          </w:tcPr>
          <w:p w:rsidR="00647FBE" w:rsidRPr="00276405" w:rsidRDefault="00647FBE" w:rsidP="00DA27A8">
            <w:pPr>
              <w:rPr>
                <w:rFonts w:ascii="Arial" w:hAnsi="Arial" w:cs="Arial"/>
              </w:rPr>
            </w:pPr>
            <w:r w:rsidRPr="00276405">
              <w:rPr>
                <w:rFonts w:ascii="Arial" w:hAnsi="Arial" w:cs="Arial"/>
              </w:rPr>
              <w:t xml:space="preserve">-0.015       </w:t>
            </w:r>
          </w:p>
        </w:tc>
        <w:tc>
          <w:tcPr>
            <w:tcW w:w="1284" w:type="dxa"/>
          </w:tcPr>
          <w:p w:rsidR="00647FBE" w:rsidRPr="00276405" w:rsidRDefault="00647FBE" w:rsidP="00DA27A8">
            <w:pPr>
              <w:rPr>
                <w:rFonts w:ascii="Arial" w:hAnsi="Arial" w:cs="Arial"/>
              </w:rPr>
            </w:pPr>
            <w:r w:rsidRPr="00276405">
              <w:rPr>
                <w:rFonts w:ascii="Arial" w:hAnsi="Arial" w:cs="Arial"/>
              </w:rPr>
              <w:t>0.032</w:t>
            </w:r>
          </w:p>
        </w:tc>
      </w:tr>
      <w:tr w:rsidR="00647FBE" w:rsidRPr="00276405" w:rsidTr="00DA27A8">
        <w:tc>
          <w:tcPr>
            <w:tcW w:w="1305" w:type="dxa"/>
          </w:tcPr>
          <w:p w:rsidR="00647FBE" w:rsidRPr="00276405" w:rsidRDefault="00647FBE" w:rsidP="00DA27A8">
            <w:pPr>
              <w:rPr>
                <w:rFonts w:ascii="Arial" w:hAnsi="Arial" w:cs="Arial"/>
              </w:rPr>
            </w:pPr>
            <w:r w:rsidRPr="00276405">
              <w:rPr>
                <w:rFonts w:ascii="Arial" w:hAnsi="Arial" w:cs="Arial"/>
              </w:rPr>
              <w:t>8</w:t>
            </w:r>
          </w:p>
        </w:tc>
        <w:tc>
          <w:tcPr>
            <w:tcW w:w="1353" w:type="dxa"/>
          </w:tcPr>
          <w:p w:rsidR="00647FBE" w:rsidRPr="00276405" w:rsidRDefault="00647FBE" w:rsidP="00DA27A8">
            <w:pPr>
              <w:rPr>
                <w:rFonts w:ascii="Arial" w:hAnsi="Arial" w:cs="Arial"/>
              </w:rPr>
            </w:pPr>
            <w:r w:rsidRPr="00276405">
              <w:rPr>
                <w:rFonts w:ascii="Arial" w:hAnsi="Arial" w:cs="Arial"/>
              </w:rPr>
              <w:t>CO3</w:t>
            </w:r>
          </w:p>
        </w:tc>
        <w:tc>
          <w:tcPr>
            <w:tcW w:w="1325" w:type="dxa"/>
          </w:tcPr>
          <w:p w:rsidR="00647FBE" w:rsidRPr="00276405" w:rsidRDefault="00647FBE" w:rsidP="00DA27A8">
            <w:pPr>
              <w:rPr>
                <w:rFonts w:ascii="Arial" w:hAnsi="Arial" w:cs="Arial"/>
              </w:rPr>
            </w:pPr>
            <w:r w:rsidRPr="00276405">
              <w:rPr>
                <w:rFonts w:ascii="Arial" w:hAnsi="Arial" w:cs="Arial"/>
              </w:rPr>
              <w:t xml:space="preserve">0.528       </w:t>
            </w:r>
          </w:p>
        </w:tc>
        <w:tc>
          <w:tcPr>
            <w:tcW w:w="1325" w:type="dxa"/>
          </w:tcPr>
          <w:p w:rsidR="00647FBE" w:rsidRPr="00276405" w:rsidRDefault="00647FBE" w:rsidP="00DA27A8">
            <w:pPr>
              <w:rPr>
                <w:rFonts w:ascii="Arial" w:hAnsi="Arial" w:cs="Arial"/>
              </w:rPr>
            </w:pPr>
            <w:r w:rsidRPr="00276405">
              <w:rPr>
                <w:rFonts w:ascii="Arial" w:hAnsi="Arial" w:cs="Arial"/>
              </w:rPr>
              <w:t xml:space="preserve">0.802       </w:t>
            </w:r>
          </w:p>
        </w:tc>
        <w:tc>
          <w:tcPr>
            <w:tcW w:w="1325" w:type="dxa"/>
          </w:tcPr>
          <w:p w:rsidR="00647FBE" w:rsidRPr="00276405" w:rsidRDefault="00647FBE" w:rsidP="00DA27A8">
            <w:pPr>
              <w:rPr>
                <w:rFonts w:ascii="Arial" w:hAnsi="Arial" w:cs="Arial"/>
              </w:rPr>
            </w:pPr>
            <w:r w:rsidRPr="00276405">
              <w:rPr>
                <w:rFonts w:ascii="Arial" w:hAnsi="Arial" w:cs="Arial"/>
              </w:rPr>
              <w:t xml:space="preserve">-0.054       </w:t>
            </w:r>
          </w:p>
        </w:tc>
        <w:tc>
          <w:tcPr>
            <w:tcW w:w="1325" w:type="dxa"/>
          </w:tcPr>
          <w:p w:rsidR="00647FBE" w:rsidRPr="00276405" w:rsidRDefault="00647FBE" w:rsidP="00DA27A8">
            <w:pPr>
              <w:rPr>
                <w:rFonts w:ascii="Arial" w:hAnsi="Arial" w:cs="Arial"/>
              </w:rPr>
            </w:pPr>
            <w:r w:rsidRPr="00276405">
              <w:rPr>
                <w:rFonts w:ascii="Arial" w:hAnsi="Arial" w:cs="Arial"/>
              </w:rPr>
              <w:t xml:space="preserve">0.068       </w:t>
            </w:r>
          </w:p>
        </w:tc>
        <w:tc>
          <w:tcPr>
            <w:tcW w:w="1284" w:type="dxa"/>
          </w:tcPr>
          <w:p w:rsidR="00647FBE" w:rsidRPr="00276405" w:rsidRDefault="00647FBE" w:rsidP="00DA27A8">
            <w:pPr>
              <w:rPr>
                <w:rFonts w:ascii="Arial" w:hAnsi="Arial" w:cs="Arial"/>
              </w:rPr>
            </w:pPr>
            <w:r w:rsidRPr="00276405">
              <w:rPr>
                <w:rFonts w:ascii="Arial" w:hAnsi="Arial" w:cs="Arial"/>
              </w:rPr>
              <w:t>0.007</w:t>
            </w:r>
          </w:p>
        </w:tc>
      </w:tr>
      <w:tr w:rsidR="00647FBE" w:rsidRPr="00276405" w:rsidTr="00DA27A8">
        <w:tc>
          <w:tcPr>
            <w:tcW w:w="1305" w:type="dxa"/>
          </w:tcPr>
          <w:p w:rsidR="00647FBE" w:rsidRPr="00276405" w:rsidRDefault="00647FBE" w:rsidP="00DA27A8">
            <w:pPr>
              <w:rPr>
                <w:rFonts w:ascii="Arial" w:hAnsi="Arial" w:cs="Arial"/>
              </w:rPr>
            </w:pPr>
            <w:r w:rsidRPr="00276405">
              <w:rPr>
                <w:rFonts w:ascii="Arial" w:hAnsi="Arial" w:cs="Arial"/>
              </w:rPr>
              <w:t>9</w:t>
            </w:r>
          </w:p>
        </w:tc>
        <w:tc>
          <w:tcPr>
            <w:tcW w:w="1353" w:type="dxa"/>
          </w:tcPr>
          <w:p w:rsidR="00647FBE" w:rsidRPr="00276405" w:rsidRDefault="00647FBE" w:rsidP="00DA27A8">
            <w:pPr>
              <w:rPr>
                <w:rFonts w:ascii="Arial" w:hAnsi="Arial" w:cs="Arial"/>
              </w:rPr>
            </w:pPr>
            <w:r w:rsidRPr="00276405">
              <w:rPr>
                <w:rFonts w:ascii="Arial" w:hAnsi="Arial" w:cs="Arial"/>
              </w:rPr>
              <w:t>HCO3</w:t>
            </w:r>
          </w:p>
        </w:tc>
        <w:tc>
          <w:tcPr>
            <w:tcW w:w="1325" w:type="dxa"/>
          </w:tcPr>
          <w:p w:rsidR="00647FBE" w:rsidRPr="00276405" w:rsidRDefault="00647FBE" w:rsidP="00DA27A8">
            <w:pPr>
              <w:rPr>
                <w:rFonts w:ascii="Arial" w:hAnsi="Arial" w:cs="Arial"/>
              </w:rPr>
            </w:pPr>
            <w:r w:rsidRPr="00276405">
              <w:rPr>
                <w:rFonts w:ascii="Arial" w:hAnsi="Arial" w:cs="Arial"/>
              </w:rPr>
              <w:t xml:space="preserve">0.424       </w:t>
            </w:r>
          </w:p>
        </w:tc>
        <w:tc>
          <w:tcPr>
            <w:tcW w:w="1325" w:type="dxa"/>
          </w:tcPr>
          <w:p w:rsidR="00647FBE" w:rsidRPr="00276405" w:rsidRDefault="00647FBE" w:rsidP="00DA27A8">
            <w:pPr>
              <w:rPr>
                <w:rFonts w:ascii="Arial" w:hAnsi="Arial" w:cs="Arial"/>
              </w:rPr>
            </w:pPr>
            <w:r w:rsidRPr="00276405">
              <w:rPr>
                <w:rFonts w:ascii="Arial" w:hAnsi="Arial" w:cs="Arial"/>
              </w:rPr>
              <w:t xml:space="preserve">0.876      </w:t>
            </w:r>
          </w:p>
        </w:tc>
        <w:tc>
          <w:tcPr>
            <w:tcW w:w="1325" w:type="dxa"/>
          </w:tcPr>
          <w:p w:rsidR="00647FBE" w:rsidRPr="00276405" w:rsidRDefault="00647FBE" w:rsidP="00DA27A8">
            <w:pPr>
              <w:rPr>
                <w:rFonts w:ascii="Arial" w:hAnsi="Arial" w:cs="Arial"/>
              </w:rPr>
            </w:pPr>
            <w:r w:rsidRPr="00276405">
              <w:rPr>
                <w:rFonts w:ascii="Arial" w:hAnsi="Arial" w:cs="Arial"/>
              </w:rPr>
              <w:t xml:space="preserve">-0.032       </w:t>
            </w:r>
          </w:p>
        </w:tc>
        <w:tc>
          <w:tcPr>
            <w:tcW w:w="1325" w:type="dxa"/>
          </w:tcPr>
          <w:p w:rsidR="00647FBE" w:rsidRPr="00276405" w:rsidRDefault="00647FBE" w:rsidP="00DA27A8">
            <w:pPr>
              <w:rPr>
                <w:rFonts w:ascii="Arial" w:hAnsi="Arial" w:cs="Arial"/>
              </w:rPr>
            </w:pPr>
            <w:r w:rsidRPr="00276405">
              <w:rPr>
                <w:rFonts w:ascii="Arial" w:hAnsi="Arial" w:cs="Arial"/>
              </w:rPr>
              <w:t xml:space="preserve">0.057       </w:t>
            </w:r>
          </w:p>
        </w:tc>
        <w:tc>
          <w:tcPr>
            <w:tcW w:w="1284" w:type="dxa"/>
          </w:tcPr>
          <w:p w:rsidR="00647FBE" w:rsidRPr="00276405" w:rsidRDefault="00647FBE" w:rsidP="00DA27A8">
            <w:pPr>
              <w:rPr>
                <w:rFonts w:ascii="Arial" w:hAnsi="Arial" w:cs="Arial"/>
              </w:rPr>
            </w:pPr>
            <w:r w:rsidRPr="00276405">
              <w:rPr>
                <w:rFonts w:ascii="Arial" w:hAnsi="Arial" w:cs="Arial"/>
              </w:rPr>
              <w:t>0.028</w:t>
            </w:r>
          </w:p>
        </w:tc>
      </w:tr>
      <w:tr w:rsidR="00647FBE" w:rsidRPr="00276405" w:rsidTr="00DA27A8">
        <w:tc>
          <w:tcPr>
            <w:tcW w:w="1305" w:type="dxa"/>
          </w:tcPr>
          <w:p w:rsidR="00647FBE" w:rsidRPr="00276405" w:rsidRDefault="00647FBE" w:rsidP="00DA27A8">
            <w:pPr>
              <w:rPr>
                <w:rFonts w:ascii="Arial" w:hAnsi="Arial" w:cs="Arial"/>
              </w:rPr>
            </w:pPr>
            <w:r w:rsidRPr="00276405">
              <w:rPr>
                <w:rFonts w:ascii="Arial" w:hAnsi="Arial" w:cs="Arial"/>
              </w:rPr>
              <w:t>10</w:t>
            </w:r>
          </w:p>
        </w:tc>
        <w:tc>
          <w:tcPr>
            <w:tcW w:w="1353" w:type="dxa"/>
          </w:tcPr>
          <w:p w:rsidR="00647FBE" w:rsidRPr="00276405" w:rsidRDefault="00647FBE" w:rsidP="00DA27A8">
            <w:pPr>
              <w:rPr>
                <w:rFonts w:ascii="Arial" w:hAnsi="Arial" w:cs="Arial"/>
              </w:rPr>
            </w:pPr>
            <w:r w:rsidRPr="00276405">
              <w:rPr>
                <w:rFonts w:ascii="Arial" w:hAnsi="Arial" w:cs="Arial"/>
              </w:rPr>
              <w:t>Cl</w:t>
            </w:r>
          </w:p>
        </w:tc>
        <w:tc>
          <w:tcPr>
            <w:tcW w:w="1325" w:type="dxa"/>
          </w:tcPr>
          <w:p w:rsidR="00647FBE" w:rsidRPr="00276405" w:rsidRDefault="00647FBE" w:rsidP="00DA27A8">
            <w:pPr>
              <w:rPr>
                <w:rFonts w:ascii="Arial" w:hAnsi="Arial" w:cs="Arial"/>
              </w:rPr>
            </w:pPr>
            <w:r w:rsidRPr="00276405">
              <w:rPr>
                <w:rFonts w:ascii="Arial" w:hAnsi="Arial" w:cs="Arial"/>
              </w:rPr>
              <w:t xml:space="preserve">0.951       </w:t>
            </w:r>
          </w:p>
        </w:tc>
        <w:tc>
          <w:tcPr>
            <w:tcW w:w="1325" w:type="dxa"/>
          </w:tcPr>
          <w:p w:rsidR="00647FBE" w:rsidRPr="00276405" w:rsidRDefault="00647FBE" w:rsidP="00DA27A8">
            <w:pPr>
              <w:rPr>
                <w:rFonts w:ascii="Arial" w:hAnsi="Arial" w:cs="Arial"/>
              </w:rPr>
            </w:pPr>
            <w:r w:rsidRPr="00276405">
              <w:rPr>
                <w:rFonts w:ascii="Arial" w:hAnsi="Arial" w:cs="Arial"/>
              </w:rPr>
              <w:t xml:space="preserve">0.207       </w:t>
            </w:r>
          </w:p>
        </w:tc>
        <w:tc>
          <w:tcPr>
            <w:tcW w:w="1325" w:type="dxa"/>
          </w:tcPr>
          <w:p w:rsidR="00647FBE" w:rsidRPr="00276405" w:rsidRDefault="00647FBE" w:rsidP="00DA27A8">
            <w:pPr>
              <w:rPr>
                <w:rFonts w:ascii="Arial" w:hAnsi="Arial" w:cs="Arial"/>
              </w:rPr>
            </w:pPr>
            <w:r w:rsidRPr="00276405">
              <w:rPr>
                <w:rFonts w:ascii="Arial" w:hAnsi="Arial" w:cs="Arial"/>
              </w:rPr>
              <w:t xml:space="preserve">0.095       </w:t>
            </w:r>
          </w:p>
        </w:tc>
        <w:tc>
          <w:tcPr>
            <w:tcW w:w="1325" w:type="dxa"/>
          </w:tcPr>
          <w:p w:rsidR="00647FBE" w:rsidRPr="00276405" w:rsidRDefault="00647FBE" w:rsidP="00DA27A8">
            <w:pPr>
              <w:rPr>
                <w:rFonts w:ascii="Arial" w:hAnsi="Arial" w:cs="Arial"/>
              </w:rPr>
            </w:pPr>
            <w:r w:rsidRPr="00276405">
              <w:rPr>
                <w:rFonts w:ascii="Arial" w:hAnsi="Arial" w:cs="Arial"/>
              </w:rPr>
              <w:t xml:space="preserve">0.020       </w:t>
            </w:r>
          </w:p>
        </w:tc>
        <w:tc>
          <w:tcPr>
            <w:tcW w:w="1284" w:type="dxa"/>
          </w:tcPr>
          <w:p w:rsidR="00647FBE" w:rsidRPr="00276405" w:rsidRDefault="00647FBE" w:rsidP="00DA27A8">
            <w:pPr>
              <w:rPr>
                <w:rFonts w:ascii="Arial" w:hAnsi="Arial" w:cs="Arial"/>
              </w:rPr>
            </w:pPr>
            <w:r w:rsidRPr="00276405">
              <w:rPr>
                <w:rFonts w:ascii="Arial" w:hAnsi="Arial" w:cs="Arial"/>
              </w:rPr>
              <w:t>0.051</w:t>
            </w:r>
          </w:p>
        </w:tc>
      </w:tr>
      <w:tr w:rsidR="00647FBE" w:rsidRPr="00276405" w:rsidTr="00DA27A8">
        <w:tc>
          <w:tcPr>
            <w:tcW w:w="1305" w:type="dxa"/>
          </w:tcPr>
          <w:p w:rsidR="00647FBE" w:rsidRPr="00276405" w:rsidRDefault="00647FBE" w:rsidP="00DA27A8">
            <w:pPr>
              <w:rPr>
                <w:rFonts w:ascii="Arial" w:hAnsi="Arial" w:cs="Arial"/>
              </w:rPr>
            </w:pPr>
            <w:r w:rsidRPr="00276405">
              <w:rPr>
                <w:rFonts w:ascii="Arial" w:hAnsi="Arial" w:cs="Arial"/>
              </w:rPr>
              <w:t>11</w:t>
            </w:r>
          </w:p>
        </w:tc>
        <w:tc>
          <w:tcPr>
            <w:tcW w:w="1353" w:type="dxa"/>
          </w:tcPr>
          <w:p w:rsidR="00647FBE" w:rsidRPr="00276405" w:rsidRDefault="00647FBE" w:rsidP="00DA27A8">
            <w:pPr>
              <w:rPr>
                <w:rFonts w:ascii="Arial" w:hAnsi="Arial" w:cs="Arial"/>
              </w:rPr>
            </w:pPr>
            <w:r w:rsidRPr="00276405">
              <w:rPr>
                <w:rFonts w:ascii="Arial" w:hAnsi="Arial" w:cs="Arial"/>
              </w:rPr>
              <w:t>SO4</w:t>
            </w:r>
          </w:p>
        </w:tc>
        <w:tc>
          <w:tcPr>
            <w:tcW w:w="1325" w:type="dxa"/>
          </w:tcPr>
          <w:p w:rsidR="00647FBE" w:rsidRPr="00276405" w:rsidRDefault="00647FBE" w:rsidP="00DA27A8">
            <w:pPr>
              <w:rPr>
                <w:rFonts w:ascii="Arial" w:hAnsi="Arial" w:cs="Arial"/>
              </w:rPr>
            </w:pPr>
            <w:r w:rsidRPr="00276405">
              <w:rPr>
                <w:rFonts w:ascii="Arial" w:hAnsi="Arial" w:cs="Arial"/>
              </w:rPr>
              <w:t xml:space="preserve">0.783       </w:t>
            </w:r>
          </w:p>
        </w:tc>
        <w:tc>
          <w:tcPr>
            <w:tcW w:w="1325" w:type="dxa"/>
          </w:tcPr>
          <w:p w:rsidR="00647FBE" w:rsidRPr="00276405" w:rsidRDefault="00647FBE" w:rsidP="00DA27A8">
            <w:pPr>
              <w:rPr>
                <w:rFonts w:ascii="Arial" w:hAnsi="Arial" w:cs="Arial"/>
              </w:rPr>
            </w:pPr>
            <w:r w:rsidRPr="00276405">
              <w:rPr>
                <w:rFonts w:ascii="Arial" w:hAnsi="Arial" w:cs="Arial"/>
              </w:rPr>
              <w:t xml:space="preserve">0.166       </w:t>
            </w:r>
          </w:p>
        </w:tc>
        <w:tc>
          <w:tcPr>
            <w:tcW w:w="1325" w:type="dxa"/>
          </w:tcPr>
          <w:p w:rsidR="00647FBE" w:rsidRPr="00276405" w:rsidRDefault="00647FBE" w:rsidP="00DA27A8">
            <w:pPr>
              <w:rPr>
                <w:rFonts w:ascii="Arial" w:hAnsi="Arial" w:cs="Arial"/>
              </w:rPr>
            </w:pPr>
            <w:r w:rsidRPr="00276405">
              <w:rPr>
                <w:rFonts w:ascii="Arial" w:hAnsi="Arial" w:cs="Arial"/>
              </w:rPr>
              <w:t xml:space="preserve">0.044      </w:t>
            </w:r>
          </w:p>
        </w:tc>
        <w:tc>
          <w:tcPr>
            <w:tcW w:w="1325" w:type="dxa"/>
          </w:tcPr>
          <w:p w:rsidR="00647FBE" w:rsidRPr="00276405" w:rsidRDefault="00647FBE" w:rsidP="00DA27A8">
            <w:pPr>
              <w:rPr>
                <w:rFonts w:ascii="Arial" w:hAnsi="Arial" w:cs="Arial"/>
              </w:rPr>
            </w:pPr>
            <w:r w:rsidRPr="00276405">
              <w:rPr>
                <w:rFonts w:ascii="Arial" w:hAnsi="Arial" w:cs="Arial"/>
              </w:rPr>
              <w:t xml:space="preserve">-0.359      </w:t>
            </w:r>
          </w:p>
        </w:tc>
        <w:tc>
          <w:tcPr>
            <w:tcW w:w="1284" w:type="dxa"/>
          </w:tcPr>
          <w:p w:rsidR="00647FBE" w:rsidRPr="00276405" w:rsidRDefault="00647FBE" w:rsidP="00DA27A8">
            <w:pPr>
              <w:rPr>
                <w:rFonts w:ascii="Arial" w:hAnsi="Arial" w:cs="Arial"/>
              </w:rPr>
            </w:pPr>
            <w:r w:rsidRPr="00276405">
              <w:rPr>
                <w:rFonts w:ascii="Arial" w:hAnsi="Arial" w:cs="Arial"/>
              </w:rPr>
              <w:t>-0.156</w:t>
            </w:r>
          </w:p>
        </w:tc>
      </w:tr>
      <w:tr w:rsidR="00647FBE" w:rsidRPr="00276405" w:rsidTr="00DA27A8">
        <w:tc>
          <w:tcPr>
            <w:tcW w:w="1305" w:type="dxa"/>
          </w:tcPr>
          <w:p w:rsidR="00647FBE" w:rsidRPr="00276405" w:rsidRDefault="00647FBE" w:rsidP="00DA27A8">
            <w:pPr>
              <w:rPr>
                <w:rFonts w:ascii="Arial" w:hAnsi="Arial" w:cs="Arial"/>
              </w:rPr>
            </w:pPr>
            <w:r w:rsidRPr="00276405">
              <w:rPr>
                <w:rFonts w:ascii="Arial" w:hAnsi="Arial" w:cs="Arial"/>
              </w:rPr>
              <w:t>12</w:t>
            </w:r>
          </w:p>
        </w:tc>
        <w:tc>
          <w:tcPr>
            <w:tcW w:w="1353" w:type="dxa"/>
          </w:tcPr>
          <w:p w:rsidR="00647FBE" w:rsidRPr="00276405" w:rsidRDefault="00647FBE" w:rsidP="00DA27A8">
            <w:pPr>
              <w:rPr>
                <w:rFonts w:ascii="Arial" w:hAnsi="Arial" w:cs="Arial"/>
              </w:rPr>
            </w:pPr>
            <w:r w:rsidRPr="00276405">
              <w:rPr>
                <w:rFonts w:ascii="Arial" w:hAnsi="Arial" w:cs="Arial"/>
              </w:rPr>
              <w:t>NO3</w:t>
            </w:r>
          </w:p>
        </w:tc>
        <w:tc>
          <w:tcPr>
            <w:tcW w:w="1325" w:type="dxa"/>
          </w:tcPr>
          <w:p w:rsidR="00647FBE" w:rsidRPr="00276405" w:rsidRDefault="00647FBE" w:rsidP="00DA27A8">
            <w:pPr>
              <w:rPr>
                <w:rFonts w:ascii="Arial" w:hAnsi="Arial" w:cs="Arial"/>
              </w:rPr>
            </w:pPr>
            <w:r w:rsidRPr="00276405">
              <w:rPr>
                <w:rFonts w:ascii="Arial" w:hAnsi="Arial" w:cs="Arial"/>
              </w:rPr>
              <w:t xml:space="preserve">0.112       </w:t>
            </w:r>
          </w:p>
        </w:tc>
        <w:tc>
          <w:tcPr>
            <w:tcW w:w="1325" w:type="dxa"/>
          </w:tcPr>
          <w:p w:rsidR="00647FBE" w:rsidRPr="00276405" w:rsidRDefault="00647FBE" w:rsidP="00DA27A8">
            <w:pPr>
              <w:rPr>
                <w:rFonts w:ascii="Arial" w:hAnsi="Arial" w:cs="Arial"/>
              </w:rPr>
            </w:pPr>
            <w:r w:rsidRPr="00276405">
              <w:rPr>
                <w:rFonts w:ascii="Arial" w:hAnsi="Arial" w:cs="Arial"/>
              </w:rPr>
              <w:t xml:space="preserve">0.006       </w:t>
            </w:r>
          </w:p>
        </w:tc>
        <w:tc>
          <w:tcPr>
            <w:tcW w:w="1325" w:type="dxa"/>
          </w:tcPr>
          <w:p w:rsidR="00647FBE" w:rsidRPr="00276405" w:rsidRDefault="00647FBE" w:rsidP="00DA27A8">
            <w:pPr>
              <w:rPr>
                <w:rFonts w:ascii="Arial" w:hAnsi="Arial" w:cs="Arial"/>
              </w:rPr>
            </w:pPr>
            <w:r w:rsidRPr="00276405">
              <w:rPr>
                <w:rFonts w:ascii="Arial" w:hAnsi="Arial" w:cs="Arial"/>
              </w:rPr>
              <w:t xml:space="preserve">0.094      </w:t>
            </w:r>
          </w:p>
        </w:tc>
        <w:tc>
          <w:tcPr>
            <w:tcW w:w="1325" w:type="dxa"/>
          </w:tcPr>
          <w:p w:rsidR="00647FBE" w:rsidRPr="00276405" w:rsidRDefault="00647FBE" w:rsidP="00DA27A8">
            <w:pPr>
              <w:rPr>
                <w:rFonts w:ascii="Arial" w:hAnsi="Arial" w:cs="Arial"/>
              </w:rPr>
            </w:pPr>
            <w:r w:rsidRPr="00276405">
              <w:rPr>
                <w:rFonts w:ascii="Arial" w:hAnsi="Arial" w:cs="Arial"/>
              </w:rPr>
              <w:t xml:space="preserve">-0.911      </w:t>
            </w:r>
          </w:p>
        </w:tc>
        <w:tc>
          <w:tcPr>
            <w:tcW w:w="1284" w:type="dxa"/>
          </w:tcPr>
          <w:p w:rsidR="00647FBE" w:rsidRPr="00276405" w:rsidRDefault="00647FBE" w:rsidP="00DA27A8">
            <w:pPr>
              <w:rPr>
                <w:rFonts w:ascii="Arial" w:hAnsi="Arial" w:cs="Arial"/>
              </w:rPr>
            </w:pPr>
            <w:r w:rsidRPr="00276405">
              <w:rPr>
                <w:rFonts w:ascii="Arial" w:hAnsi="Arial" w:cs="Arial"/>
              </w:rPr>
              <w:t>-0.040</w:t>
            </w:r>
          </w:p>
        </w:tc>
      </w:tr>
      <w:tr w:rsidR="00647FBE" w:rsidRPr="00276405" w:rsidTr="00DA27A8">
        <w:tc>
          <w:tcPr>
            <w:tcW w:w="1305" w:type="dxa"/>
          </w:tcPr>
          <w:p w:rsidR="00647FBE" w:rsidRPr="00276405" w:rsidRDefault="00647FBE" w:rsidP="00DA27A8">
            <w:pPr>
              <w:rPr>
                <w:rFonts w:ascii="Arial" w:hAnsi="Arial" w:cs="Arial"/>
              </w:rPr>
            </w:pPr>
            <w:r w:rsidRPr="00276405">
              <w:rPr>
                <w:rFonts w:ascii="Arial" w:hAnsi="Arial" w:cs="Arial"/>
              </w:rPr>
              <w:t>13</w:t>
            </w:r>
          </w:p>
        </w:tc>
        <w:tc>
          <w:tcPr>
            <w:tcW w:w="1353" w:type="dxa"/>
          </w:tcPr>
          <w:p w:rsidR="00647FBE" w:rsidRPr="00276405" w:rsidRDefault="00647FBE" w:rsidP="00DA27A8">
            <w:pPr>
              <w:rPr>
                <w:rFonts w:ascii="Arial" w:hAnsi="Arial" w:cs="Arial"/>
              </w:rPr>
            </w:pPr>
            <w:r w:rsidRPr="00276405">
              <w:rPr>
                <w:rFonts w:ascii="Arial" w:hAnsi="Arial" w:cs="Arial"/>
              </w:rPr>
              <w:t>Ca</w:t>
            </w:r>
          </w:p>
        </w:tc>
        <w:tc>
          <w:tcPr>
            <w:tcW w:w="1325" w:type="dxa"/>
          </w:tcPr>
          <w:p w:rsidR="00647FBE" w:rsidRPr="00276405" w:rsidRDefault="00647FBE" w:rsidP="00DA27A8">
            <w:pPr>
              <w:rPr>
                <w:rFonts w:ascii="Arial" w:hAnsi="Arial" w:cs="Arial"/>
              </w:rPr>
            </w:pPr>
            <w:r w:rsidRPr="00276405">
              <w:rPr>
                <w:rFonts w:ascii="Arial" w:hAnsi="Arial" w:cs="Arial"/>
              </w:rPr>
              <w:t xml:space="preserve">0.413       </w:t>
            </w:r>
          </w:p>
        </w:tc>
        <w:tc>
          <w:tcPr>
            <w:tcW w:w="1325" w:type="dxa"/>
          </w:tcPr>
          <w:p w:rsidR="00647FBE" w:rsidRPr="00276405" w:rsidRDefault="00647FBE" w:rsidP="00DA27A8">
            <w:pPr>
              <w:rPr>
                <w:rFonts w:ascii="Arial" w:hAnsi="Arial" w:cs="Arial"/>
              </w:rPr>
            </w:pPr>
            <w:r w:rsidRPr="00276405">
              <w:rPr>
                <w:rFonts w:ascii="Arial" w:hAnsi="Arial" w:cs="Arial"/>
              </w:rPr>
              <w:t xml:space="preserve">0.808       </w:t>
            </w:r>
          </w:p>
        </w:tc>
        <w:tc>
          <w:tcPr>
            <w:tcW w:w="1325" w:type="dxa"/>
          </w:tcPr>
          <w:p w:rsidR="00647FBE" w:rsidRPr="00276405" w:rsidRDefault="00647FBE" w:rsidP="00DA27A8">
            <w:pPr>
              <w:rPr>
                <w:rFonts w:ascii="Arial" w:hAnsi="Arial" w:cs="Arial"/>
              </w:rPr>
            </w:pPr>
            <w:r w:rsidRPr="00276405">
              <w:rPr>
                <w:rFonts w:ascii="Arial" w:hAnsi="Arial" w:cs="Arial"/>
              </w:rPr>
              <w:t xml:space="preserve">0.016      </w:t>
            </w:r>
          </w:p>
        </w:tc>
        <w:tc>
          <w:tcPr>
            <w:tcW w:w="1325" w:type="dxa"/>
          </w:tcPr>
          <w:p w:rsidR="00647FBE" w:rsidRPr="00276405" w:rsidRDefault="00647FBE" w:rsidP="00DA27A8">
            <w:pPr>
              <w:rPr>
                <w:rFonts w:ascii="Arial" w:hAnsi="Arial" w:cs="Arial"/>
              </w:rPr>
            </w:pPr>
            <w:r w:rsidRPr="00276405">
              <w:rPr>
                <w:rFonts w:ascii="Arial" w:hAnsi="Arial" w:cs="Arial"/>
              </w:rPr>
              <w:t xml:space="preserve">-0.331       </w:t>
            </w:r>
          </w:p>
        </w:tc>
        <w:tc>
          <w:tcPr>
            <w:tcW w:w="1284" w:type="dxa"/>
          </w:tcPr>
          <w:p w:rsidR="00647FBE" w:rsidRPr="00276405" w:rsidRDefault="00647FBE" w:rsidP="00DA27A8">
            <w:pPr>
              <w:rPr>
                <w:rFonts w:ascii="Arial" w:hAnsi="Arial" w:cs="Arial"/>
              </w:rPr>
            </w:pPr>
            <w:r w:rsidRPr="00276405">
              <w:rPr>
                <w:rFonts w:ascii="Arial" w:hAnsi="Arial" w:cs="Arial"/>
              </w:rPr>
              <w:t>0.049</w:t>
            </w:r>
          </w:p>
        </w:tc>
      </w:tr>
      <w:tr w:rsidR="00647FBE" w:rsidRPr="00276405" w:rsidTr="00DA27A8">
        <w:tc>
          <w:tcPr>
            <w:tcW w:w="1305" w:type="dxa"/>
          </w:tcPr>
          <w:p w:rsidR="00647FBE" w:rsidRPr="00276405" w:rsidRDefault="00647FBE" w:rsidP="00DA27A8">
            <w:pPr>
              <w:rPr>
                <w:rFonts w:ascii="Arial" w:hAnsi="Arial" w:cs="Arial"/>
              </w:rPr>
            </w:pPr>
            <w:r w:rsidRPr="00276405">
              <w:rPr>
                <w:rFonts w:ascii="Arial" w:hAnsi="Arial" w:cs="Arial"/>
              </w:rPr>
              <w:t>14</w:t>
            </w:r>
          </w:p>
        </w:tc>
        <w:tc>
          <w:tcPr>
            <w:tcW w:w="1353" w:type="dxa"/>
          </w:tcPr>
          <w:p w:rsidR="00647FBE" w:rsidRPr="00276405" w:rsidRDefault="00647FBE" w:rsidP="00DA27A8">
            <w:pPr>
              <w:rPr>
                <w:rFonts w:ascii="Arial" w:hAnsi="Arial" w:cs="Arial"/>
              </w:rPr>
            </w:pPr>
            <w:r w:rsidRPr="00276405">
              <w:rPr>
                <w:rFonts w:ascii="Arial" w:hAnsi="Arial" w:cs="Arial"/>
              </w:rPr>
              <w:t>Mg</w:t>
            </w:r>
          </w:p>
        </w:tc>
        <w:tc>
          <w:tcPr>
            <w:tcW w:w="1325" w:type="dxa"/>
          </w:tcPr>
          <w:p w:rsidR="00647FBE" w:rsidRPr="00276405" w:rsidRDefault="00647FBE" w:rsidP="00DA27A8">
            <w:pPr>
              <w:rPr>
                <w:rFonts w:ascii="Arial" w:hAnsi="Arial" w:cs="Arial"/>
              </w:rPr>
            </w:pPr>
            <w:r w:rsidRPr="00276405">
              <w:rPr>
                <w:rFonts w:ascii="Arial" w:hAnsi="Arial" w:cs="Arial"/>
              </w:rPr>
              <w:t xml:space="preserve">0.884       </w:t>
            </w:r>
          </w:p>
        </w:tc>
        <w:tc>
          <w:tcPr>
            <w:tcW w:w="1325" w:type="dxa"/>
          </w:tcPr>
          <w:p w:rsidR="00647FBE" w:rsidRPr="00276405" w:rsidRDefault="00647FBE" w:rsidP="00DA27A8">
            <w:pPr>
              <w:rPr>
                <w:rFonts w:ascii="Arial" w:hAnsi="Arial" w:cs="Arial"/>
              </w:rPr>
            </w:pPr>
            <w:r w:rsidRPr="00276405">
              <w:rPr>
                <w:rFonts w:ascii="Arial" w:hAnsi="Arial" w:cs="Arial"/>
              </w:rPr>
              <w:t xml:space="preserve">0.299       </w:t>
            </w:r>
          </w:p>
        </w:tc>
        <w:tc>
          <w:tcPr>
            <w:tcW w:w="1325" w:type="dxa"/>
          </w:tcPr>
          <w:p w:rsidR="00647FBE" w:rsidRPr="00276405" w:rsidRDefault="00647FBE" w:rsidP="00DA27A8">
            <w:pPr>
              <w:rPr>
                <w:rFonts w:ascii="Arial" w:hAnsi="Arial" w:cs="Arial"/>
              </w:rPr>
            </w:pPr>
            <w:r w:rsidRPr="00276405">
              <w:rPr>
                <w:rFonts w:ascii="Arial" w:hAnsi="Arial" w:cs="Arial"/>
              </w:rPr>
              <w:t xml:space="preserve">0.003       </w:t>
            </w:r>
          </w:p>
        </w:tc>
        <w:tc>
          <w:tcPr>
            <w:tcW w:w="1325" w:type="dxa"/>
          </w:tcPr>
          <w:p w:rsidR="00647FBE" w:rsidRPr="00276405" w:rsidRDefault="00647FBE" w:rsidP="00DA27A8">
            <w:pPr>
              <w:rPr>
                <w:rFonts w:ascii="Arial" w:hAnsi="Arial" w:cs="Arial"/>
              </w:rPr>
            </w:pPr>
            <w:r w:rsidRPr="00276405">
              <w:rPr>
                <w:rFonts w:ascii="Arial" w:hAnsi="Arial" w:cs="Arial"/>
              </w:rPr>
              <w:t xml:space="preserve">0.166      </w:t>
            </w:r>
          </w:p>
        </w:tc>
        <w:tc>
          <w:tcPr>
            <w:tcW w:w="1284" w:type="dxa"/>
          </w:tcPr>
          <w:p w:rsidR="00647FBE" w:rsidRPr="00276405" w:rsidRDefault="00647FBE" w:rsidP="00DA27A8">
            <w:pPr>
              <w:rPr>
                <w:rFonts w:ascii="Arial" w:hAnsi="Arial" w:cs="Arial"/>
              </w:rPr>
            </w:pPr>
            <w:r w:rsidRPr="00276405">
              <w:rPr>
                <w:rFonts w:ascii="Arial" w:hAnsi="Arial" w:cs="Arial"/>
              </w:rPr>
              <w:t>-0.019</w:t>
            </w:r>
          </w:p>
        </w:tc>
      </w:tr>
      <w:tr w:rsidR="00647FBE" w:rsidRPr="00276405" w:rsidTr="00DA27A8">
        <w:tc>
          <w:tcPr>
            <w:tcW w:w="1305" w:type="dxa"/>
          </w:tcPr>
          <w:p w:rsidR="00647FBE" w:rsidRPr="00276405" w:rsidRDefault="00647FBE" w:rsidP="00DA27A8">
            <w:pPr>
              <w:rPr>
                <w:rFonts w:ascii="Arial" w:hAnsi="Arial" w:cs="Arial"/>
              </w:rPr>
            </w:pPr>
            <w:r w:rsidRPr="00276405">
              <w:rPr>
                <w:rFonts w:ascii="Arial" w:hAnsi="Arial" w:cs="Arial"/>
              </w:rPr>
              <w:t>15</w:t>
            </w:r>
          </w:p>
        </w:tc>
        <w:tc>
          <w:tcPr>
            <w:tcW w:w="1353" w:type="dxa"/>
          </w:tcPr>
          <w:p w:rsidR="00647FBE" w:rsidRPr="00276405" w:rsidRDefault="00647FBE" w:rsidP="00DA27A8">
            <w:pPr>
              <w:rPr>
                <w:rFonts w:ascii="Arial" w:hAnsi="Arial" w:cs="Arial"/>
              </w:rPr>
            </w:pPr>
            <w:r w:rsidRPr="00276405">
              <w:rPr>
                <w:rFonts w:ascii="Arial" w:hAnsi="Arial" w:cs="Arial"/>
              </w:rPr>
              <w:t>Na</w:t>
            </w:r>
          </w:p>
        </w:tc>
        <w:tc>
          <w:tcPr>
            <w:tcW w:w="1325" w:type="dxa"/>
          </w:tcPr>
          <w:p w:rsidR="00647FBE" w:rsidRPr="00276405" w:rsidRDefault="00647FBE" w:rsidP="00DA27A8">
            <w:pPr>
              <w:rPr>
                <w:rFonts w:ascii="Arial" w:hAnsi="Arial" w:cs="Arial"/>
              </w:rPr>
            </w:pPr>
            <w:r w:rsidRPr="00276405">
              <w:rPr>
                <w:rFonts w:ascii="Arial" w:hAnsi="Arial" w:cs="Arial"/>
              </w:rPr>
              <w:t xml:space="preserve">0.945       </w:t>
            </w:r>
          </w:p>
        </w:tc>
        <w:tc>
          <w:tcPr>
            <w:tcW w:w="1325" w:type="dxa"/>
          </w:tcPr>
          <w:p w:rsidR="00647FBE" w:rsidRPr="00276405" w:rsidRDefault="00647FBE" w:rsidP="00DA27A8">
            <w:pPr>
              <w:rPr>
                <w:rFonts w:ascii="Arial" w:hAnsi="Arial" w:cs="Arial"/>
              </w:rPr>
            </w:pPr>
            <w:r w:rsidRPr="00276405">
              <w:rPr>
                <w:rFonts w:ascii="Arial" w:hAnsi="Arial" w:cs="Arial"/>
              </w:rPr>
              <w:t xml:space="preserve">0.225       </w:t>
            </w:r>
          </w:p>
        </w:tc>
        <w:tc>
          <w:tcPr>
            <w:tcW w:w="1325" w:type="dxa"/>
          </w:tcPr>
          <w:p w:rsidR="00647FBE" w:rsidRPr="00276405" w:rsidRDefault="00647FBE" w:rsidP="00DA27A8">
            <w:pPr>
              <w:rPr>
                <w:rFonts w:ascii="Arial" w:hAnsi="Arial" w:cs="Arial"/>
              </w:rPr>
            </w:pPr>
            <w:r w:rsidRPr="00276405">
              <w:rPr>
                <w:rFonts w:ascii="Arial" w:hAnsi="Arial" w:cs="Arial"/>
              </w:rPr>
              <w:t xml:space="preserve">0.111       </w:t>
            </w:r>
          </w:p>
        </w:tc>
        <w:tc>
          <w:tcPr>
            <w:tcW w:w="1325" w:type="dxa"/>
          </w:tcPr>
          <w:p w:rsidR="00647FBE" w:rsidRPr="00276405" w:rsidRDefault="00647FBE" w:rsidP="00DA27A8">
            <w:pPr>
              <w:rPr>
                <w:rFonts w:ascii="Arial" w:hAnsi="Arial" w:cs="Arial"/>
              </w:rPr>
            </w:pPr>
            <w:r w:rsidRPr="00276405">
              <w:rPr>
                <w:rFonts w:ascii="Arial" w:hAnsi="Arial" w:cs="Arial"/>
              </w:rPr>
              <w:t xml:space="preserve">0.052       </w:t>
            </w:r>
          </w:p>
        </w:tc>
        <w:tc>
          <w:tcPr>
            <w:tcW w:w="1284" w:type="dxa"/>
          </w:tcPr>
          <w:p w:rsidR="00647FBE" w:rsidRPr="00276405" w:rsidRDefault="00647FBE" w:rsidP="00DA27A8">
            <w:pPr>
              <w:rPr>
                <w:rFonts w:ascii="Arial" w:hAnsi="Arial" w:cs="Arial"/>
              </w:rPr>
            </w:pPr>
            <w:r w:rsidRPr="00276405">
              <w:rPr>
                <w:rFonts w:ascii="Arial" w:hAnsi="Arial" w:cs="Arial"/>
              </w:rPr>
              <w:t>0.041</w:t>
            </w:r>
          </w:p>
        </w:tc>
      </w:tr>
      <w:tr w:rsidR="00647FBE" w:rsidRPr="00276405" w:rsidTr="00DA27A8">
        <w:tc>
          <w:tcPr>
            <w:tcW w:w="1305" w:type="dxa"/>
          </w:tcPr>
          <w:p w:rsidR="00647FBE" w:rsidRPr="00276405" w:rsidRDefault="00647FBE" w:rsidP="00DA27A8">
            <w:pPr>
              <w:rPr>
                <w:rFonts w:ascii="Arial" w:hAnsi="Arial" w:cs="Arial"/>
              </w:rPr>
            </w:pPr>
            <w:r w:rsidRPr="00276405">
              <w:rPr>
                <w:rFonts w:ascii="Arial" w:hAnsi="Arial" w:cs="Arial"/>
              </w:rPr>
              <w:t>16</w:t>
            </w:r>
          </w:p>
        </w:tc>
        <w:tc>
          <w:tcPr>
            <w:tcW w:w="1353" w:type="dxa"/>
          </w:tcPr>
          <w:p w:rsidR="00647FBE" w:rsidRPr="00276405" w:rsidRDefault="00647FBE" w:rsidP="00DA27A8">
            <w:pPr>
              <w:rPr>
                <w:rFonts w:ascii="Arial" w:hAnsi="Arial" w:cs="Arial"/>
              </w:rPr>
            </w:pPr>
            <w:r w:rsidRPr="00276405">
              <w:rPr>
                <w:rFonts w:ascii="Arial" w:hAnsi="Arial" w:cs="Arial"/>
              </w:rPr>
              <w:t>K</w:t>
            </w:r>
          </w:p>
        </w:tc>
        <w:tc>
          <w:tcPr>
            <w:tcW w:w="1325" w:type="dxa"/>
          </w:tcPr>
          <w:p w:rsidR="00647FBE" w:rsidRPr="00276405" w:rsidRDefault="00647FBE" w:rsidP="00DA27A8">
            <w:pPr>
              <w:rPr>
                <w:rFonts w:ascii="Arial" w:hAnsi="Arial" w:cs="Arial"/>
              </w:rPr>
            </w:pPr>
            <w:r w:rsidRPr="00276405">
              <w:rPr>
                <w:rFonts w:ascii="Arial" w:hAnsi="Arial" w:cs="Arial"/>
              </w:rPr>
              <w:t xml:space="preserve">0.811       </w:t>
            </w:r>
          </w:p>
        </w:tc>
        <w:tc>
          <w:tcPr>
            <w:tcW w:w="1325" w:type="dxa"/>
          </w:tcPr>
          <w:p w:rsidR="00647FBE" w:rsidRPr="00276405" w:rsidRDefault="00647FBE" w:rsidP="00DA27A8">
            <w:pPr>
              <w:rPr>
                <w:rFonts w:ascii="Arial" w:hAnsi="Arial" w:cs="Arial"/>
              </w:rPr>
            </w:pPr>
            <w:r w:rsidRPr="00276405">
              <w:rPr>
                <w:rFonts w:ascii="Arial" w:hAnsi="Arial" w:cs="Arial"/>
              </w:rPr>
              <w:t xml:space="preserve">0.236       </w:t>
            </w:r>
          </w:p>
        </w:tc>
        <w:tc>
          <w:tcPr>
            <w:tcW w:w="1325" w:type="dxa"/>
          </w:tcPr>
          <w:p w:rsidR="00647FBE" w:rsidRPr="00276405" w:rsidRDefault="00647FBE" w:rsidP="00DA27A8">
            <w:pPr>
              <w:rPr>
                <w:rFonts w:ascii="Arial" w:hAnsi="Arial" w:cs="Arial"/>
              </w:rPr>
            </w:pPr>
            <w:r w:rsidRPr="00276405">
              <w:rPr>
                <w:rFonts w:ascii="Arial" w:hAnsi="Arial" w:cs="Arial"/>
              </w:rPr>
              <w:t xml:space="preserve">0.127      </w:t>
            </w:r>
          </w:p>
        </w:tc>
        <w:tc>
          <w:tcPr>
            <w:tcW w:w="1325" w:type="dxa"/>
          </w:tcPr>
          <w:p w:rsidR="00647FBE" w:rsidRPr="00276405" w:rsidRDefault="00647FBE" w:rsidP="00DA27A8">
            <w:pPr>
              <w:rPr>
                <w:rFonts w:ascii="Arial" w:hAnsi="Arial" w:cs="Arial"/>
              </w:rPr>
            </w:pPr>
            <w:r w:rsidRPr="00276405">
              <w:rPr>
                <w:rFonts w:ascii="Arial" w:hAnsi="Arial" w:cs="Arial"/>
              </w:rPr>
              <w:t xml:space="preserve">-0.299      </w:t>
            </w:r>
          </w:p>
        </w:tc>
        <w:tc>
          <w:tcPr>
            <w:tcW w:w="1284" w:type="dxa"/>
          </w:tcPr>
          <w:p w:rsidR="00647FBE" w:rsidRPr="00276405" w:rsidRDefault="00647FBE" w:rsidP="00DA27A8">
            <w:pPr>
              <w:rPr>
                <w:rFonts w:ascii="Arial" w:hAnsi="Arial" w:cs="Arial"/>
              </w:rPr>
            </w:pPr>
            <w:r w:rsidRPr="00276405">
              <w:rPr>
                <w:rFonts w:ascii="Arial" w:hAnsi="Arial" w:cs="Arial"/>
              </w:rPr>
              <w:t>-0.168</w:t>
            </w:r>
          </w:p>
        </w:tc>
      </w:tr>
      <w:tr w:rsidR="00647FBE" w:rsidRPr="00276405" w:rsidTr="00DA27A8">
        <w:tc>
          <w:tcPr>
            <w:tcW w:w="1305" w:type="dxa"/>
          </w:tcPr>
          <w:p w:rsidR="00647FBE" w:rsidRPr="00276405" w:rsidRDefault="00647FBE" w:rsidP="00DA27A8">
            <w:pPr>
              <w:rPr>
                <w:rFonts w:ascii="Arial" w:hAnsi="Arial" w:cs="Arial"/>
              </w:rPr>
            </w:pPr>
            <w:r w:rsidRPr="00276405">
              <w:rPr>
                <w:rFonts w:ascii="Arial" w:hAnsi="Arial" w:cs="Arial"/>
              </w:rPr>
              <w:t>17</w:t>
            </w:r>
          </w:p>
        </w:tc>
        <w:tc>
          <w:tcPr>
            <w:tcW w:w="1353" w:type="dxa"/>
          </w:tcPr>
          <w:p w:rsidR="00647FBE" w:rsidRPr="00276405" w:rsidRDefault="00647FBE" w:rsidP="00DA27A8">
            <w:pPr>
              <w:rPr>
                <w:rFonts w:ascii="Arial" w:hAnsi="Arial" w:cs="Arial"/>
              </w:rPr>
            </w:pPr>
            <w:r w:rsidRPr="00276405">
              <w:rPr>
                <w:rFonts w:ascii="Arial" w:hAnsi="Arial" w:cs="Arial"/>
              </w:rPr>
              <w:t>F</w:t>
            </w:r>
          </w:p>
        </w:tc>
        <w:tc>
          <w:tcPr>
            <w:tcW w:w="1325" w:type="dxa"/>
          </w:tcPr>
          <w:p w:rsidR="00647FBE" w:rsidRPr="00276405" w:rsidRDefault="00647FBE" w:rsidP="00DA27A8">
            <w:pPr>
              <w:rPr>
                <w:rFonts w:ascii="Arial" w:hAnsi="Arial" w:cs="Arial"/>
              </w:rPr>
            </w:pPr>
            <w:r w:rsidRPr="00276405">
              <w:rPr>
                <w:rFonts w:ascii="Arial" w:hAnsi="Arial" w:cs="Arial"/>
              </w:rPr>
              <w:t xml:space="preserve">0.217       </w:t>
            </w:r>
          </w:p>
        </w:tc>
        <w:tc>
          <w:tcPr>
            <w:tcW w:w="1325" w:type="dxa"/>
          </w:tcPr>
          <w:p w:rsidR="00647FBE" w:rsidRPr="00276405" w:rsidRDefault="00647FBE" w:rsidP="00DA27A8">
            <w:pPr>
              <w:rPr>
                <w:rFonts w:ascii="Arial" w:hAnsi="Arial" w:cs="Arial"/>
              </w:rPr>
            </w:pPr>
            <w:r w:rsidRPr="00276405">
              <w:rPr>
                <w:rFonts w:ascii="Arial" w:hAnsi="Arial" w:cs="Arial"/>
              </w:rPr>
              <w:t xml:space="preserve">0.132       </w:t>
            </w:r>
          </w:p>
        </w:tc>
        <w:tc>
          <w:tcPr>
            <w:tcW w:w="1325" w:type="dxa"/>
          </w:tcPr>
          <w:p w:rsidR="00647FBE" w:rsidRPr="00276405" w:rsidRDefault="00647FBE" w:rsidP="00DA27A8">
            <w:pPr>
              <w:rPr>
                <w:rFonts w:ascii="Arial" w:hAnsi="Arial" w:cs="Arial"/>
              </w:rPr>
            </w:pPr>
            <w:r w:rsidRPr="00276405">
              <w:rPr>
                <w:rFonts w:ascii="Arial" w:hAnsi="Arial" w:cs="Arial"/>
              </w:rPr>
              <w:t xml:space="preserve">0.770       </w:t>
            </w:r>
          </w:p>
        </w:tc>
        <w:tc>
          <w:tcPr>
            <w:tcW w:w="1325" w:type="dxa"/>
          </w:tcPr>
          <w:p w:rsidR="00647FBE" w:rsidRPr="00276405" w:rsidRDefault="00647FBE" w:rsidP="00DA27A8">
            <w:pPr>
              <w:rPr>
                <w:rFonts w:ascii="Arial" w:hAnsi="Arial" w:cs="Arial"/>
              </w:rPr>
            </w:pPr>
            <w:r w:rsidRPr="00276405">
              <w:rPr>
                <w:rFonts w:ascii="Arial" w:hAnsi="Arial" w:cs="Arial"/>
              </w:rPr>
              <w:t xml:space="preserve">0.349      </w:t>
            </w:r>
          </w:p>
        </w:tc>
        <w:tc>
          <w:tcPr>
            <w:tcW w:w="1284" w:type="dxa"/>
          </w:tcPr>
          <w:p w:rsidR="00647FBE" w:rsidRPr="00276405" w:rsidRDefault="00647FBE" w:rsidP="00DA27A8">
            <w:pPr>
              <w:rPr>
                <w:rFonts w:ascii="Arial" w:hAnsi="Arial" w:cs="Arial"/>
              </w:rPr>
            </w:pPr>
            <w:r w:rsidRPr="00276405">
              <w:rPr>
                <w:rFonts w:ascii="Arial" w:hAnsi="Arial" w:cs="Arial"/>
              </w:rPr>
              <w:t>-0.112</w:t>
            </w:r>
          </w:p>
        </w:tc>
      </w:tr>
      <w:tr w:rsidR="00647FBE" w:rsidRPr="00276405" w:rsidTr="00DA27A8">
        <w:tc>
          <w:tcPr>
            <w:tcW w:w="1305" w:type="dxa"/>
          </w:tcPr>
          <w:p w:rsidR="00647FBE" w:rsidRPr="00276405" w:rsidRDefault="00647FBE" w:rsidP="00DA27A8">
            <w:pPr>
              <w:rPr>
                <w:rFonts w:ascii="Arial" w:hAnsi="Arial" w:cs="Arial"/>
              </w:rPr>
            </w:pPr>
            <w:r w:rsidRPr="00276405">
              <w:rPr>
                <w:rFonts w:ascii="Arial" w:hAnsi="Arial" w:cs="Arial"/>
              </w:rPr>
              <w:t>18</w:t>
            </w:r>
          </w:p>
        </w:tc>
        <w:tc>
          <w:tcPr>
            <w:tcW w:w="1353" w:type="dxa"/>
          </w:tcPr>
          <w:p w:rsidR="00647FBE" w:rsidRPr="00276405" w:rsidRDefault="00647FBE" w:rsidP="00DA27A8">
            <w:pPr>
              <w:rPr>
                <w:rFonts w:ascii="Arial" w:hAnsi="Arial" w:cs="Arial"/>
              </w:rPr>
            </w:pPr>
            <w:r w:rsidRPr="00276405">
              <w:rPr>
                <w:rFonts w:ascii="Arial" w:hAnsi="Arial" w:cs="Arial"/>
              </w:rPr>
              <w:t>Fe</w:t>
            </w:r>
          </w:p>
        </w:tc>
        <w:tc>
          <w:tcPr>
            <w:tcW w:w="1325" w:type="dxa"/>
          </w:tcPr>
          <w:p w:rsidR="00647FBE" w:rsidRPr="00276405" w:rsidRDefault="00647FBE" w:rsidP="00DA27A8">
            <w:pPr>
              <w:rPr>
                <w:rFonts w:ascii="Arial" w:hAnsi="Arial" w:cs="Arial"/>
              </w:rPr>
            </w:pPr>
            <w:r w:rsidRPr="00276405">
              <w:rPr>
                <w:rFonts w:ascii="Arial" w:hAnsi="Arial" w:cs="Arial"/>
              </w:rPr>
              <w:t xml:space="preserve">-0.096       </w:t>
            </w:r>
          </w:p>
        </w:tc>
        <w:tc>
          <w:tcPr>
            <w:tcW w:w="1325" w:type="dxa"/>
          </w:tcPr>
          <w:p w:rsidR="00647FBE" w:rsidRPr="00276405" w:rsidRDefault="00647FBE" w:rsidP="00DA27A8">
            <w:pPr>
              <w:rPr>
                <w:rFonts w:ascii="Arial" w:hAnsi="Arial" w:cs="Arial"/>
              </w:rPr>
            </w:pPr>
            <w:r w:rsidRPr="00276405">
              <w:rPr>
                <w:rFonts w:ascii="Arial" w:hAnsi="Arial" w:cs="Arial"/>
              </w:rPr>
              <w:t xml:space="preserve">0.057      </w:t>
            </w:r>
          </w:p>
        </w:tc>
        <w:tc>
          <w:tcPr>
            <w:tcW w:w="1325" w:type="dxa"/>
          </w:tcPr>
          <w:p w:rsidR="00647FBE" w:rsidRPr="00276405" w:rsidRDefault="00647FBE" w:rsidP="00DA27A8">
            <w:pPr>
              <w:rPr>
                <w:rFonts w:ascii="Arial" w:hAnsi="Arial" w:cs="Arial"/>
              </w:rPr>
            </w:pPr>
            <w:r w:rsidRPr="00276405">
              <w:rPr>
                <w:rFonts w:ascii="Arial" w:hAnsi="Arial" w:cs="Arial"/>
              </w:rPr>
              <w:t xml:space="preserve">-0.633       </w:t>
            </w:r>
          </w:p>
        </w:tc>
        <w:tc>
          <w:tcPr>
            <w:tcW w:w="1325" w:type="dxa"/>
          </w:tcPr>
          <w:p w:rsidR="00647FBE" w:rsidRPr="00276405" w:rsidRDefault="00647FBE" w:rsidP="00DA27A8">
            <w:pPr>
              <w:rPr>
                <w:rFonts w:ascii="Arial" w:hAnsi="Arial" w:cs="Arial"/>
              </w:rPr>
            </w:pPr>
            <w:r w:rsidRPr="00276405">
              <w:rPr>
                <w:rFonts w:ascii="Arial" w:hAnsi="Arial" w:cs="Arial"/>
              </w:rPr>
              <w:t xml:space="preserve">0.143      </w:t>
            </w:r>
          </w:p>
        </w:tc>
        <w:tc>
          <w:tcPr>
            <w:tcW w:w="1284" w:type="dxa"/>
          </w:tcPr>
          <w:p w:rsidR="00647FBE" w:rsidRPr="00276405" w:rsidRDefault="00647FBE" w:rsidP="00DA27A8">
            <w:pPr>
              <w:rPr>
                <w:rFonts w:ascii="Arial" w:hAnsi="Arial" w:cs="Arial"/>
              </w:rPr>
            </w:pPr>
            <w:r w:rsidRPr="00276405">
              <w:rPr>
                <w:rFonts w:ascii="Arial" w:hAnsi="Arial" w:cs="Arial"/>
              </w:rPr>
              <w:t>-0.077</w:t>
            </w:r>
          </w:p>
        </w:tc>
      </w:tr>
      <w:tr w:rsidR="00647FBE" w:rsidRPr="00276405" w:rsidTr="00DA27A8">
        <w:tc>
          <w:tcPr>
            <w:tcW w:w="2658" w:type="dxa"/>
            <w:gridSpan w:val="2"/>
          </w:tcPr>
          <w:p w:rsidR="00647FBE" w:rsidRPr="00276405" w:rsidRDefault="00647FBE" w:rsidP="00DA27A8">
            <w:pPr>
              <w:rPr>
                <w:rFonts w:ascii="Arial" w:hAnsi="Arial" w:cs="Arial"/>
              </w:rPr>
            </w:pPr>
            <w:r w:rsidRPr="00276405">
              <w:rPr>
                <w:rFonts w:ascii="Arial" w:hAnsi="Arial" w:cs="Arial"/>
              </w:rPr>
              <w:t>Eigen value</w:t>
            </w:r>
          </w:p>
        </w:tc>
        <w:tc>
          <w:tcPr>
            <w:tcW w:w="1325" w:type="dxa"/>
          </w:tcPr>
          <w:p w:rsidR="00647FBE" w:rsidRPr="00276405" w:rsidRDefault="00647FBE" w:rsidP="00DA27A8">
            <w:pPr>
              <w:rPr>
                <w:rFonts w:ascii="Arial" w:hAnsi="Arial" w:cs="Arial"/>
              </w:rPr>
            </w:pPr>
            <w:r w:rsidRPr="00276405">
              <w:rPr>
                <w:rFonts w:ascii="Arial" w:hAnsi="Arial" w:cs="Arial"/>
              </w:rPr>
              <w:t xml:space="preserve">9.819       </w:t>
            </w:r>
          </w:p>
        </w:tc>
        <w:tc>
          <w:tcPr>
            <w:tcW w:w="1325" w:type="dxa"/>
          </w:tcPr>
          <w:p w:rsidR="00647FBE" w:rsidRPr="00276405" w:rsidRDefault="00647FBE" w:rsidP="00DA27A8">
            <w:pPr>
              <w:rPr>
                <w:rFonts w:ascii="Arial" w:hAnsi="Arial" w:cs="Arial"/>
              </w:rPr>
            </w:pPr>
            <w:r w:rsidRPr="00276405">
              <w:rPr>
                <w:rFonts w:ascii="Arial" w:hAnsi="Arial" w:cs="Arial"/>
              </w:rPr>
              <w:t xml:space="preserve">1.785       </w:t>
            </w:r>
          </w:p>
        </w:tc>
        <w:tc>
          <w:tcPr>
            <w:tcW w:w="1325" w:type="dxa"/>
          </w:tcPr>
          <w:p w:rsidR="00647FBE" w:rsidRPr="00276405" w:rsidRDefault="00647FBE" w:rsidP="00DA27A8">
            <w:pPr>
              <w:rPr>
                <w:rFonts w:ascii="Arial" w:hAnsi="Arial" w:cs="Arial"/>
              </w:rPr>
            </w:pPr>
            <w:r w:rsidRPr="00276405">
              <w:rPr>
                <w:rFonts w:ascii="Arial" w:hAnsi="Arial" w:cs="Arial"/>
              </w:rPr>
              <w:t xml:space="preserve">1.637       </w:t>
            </w:r>
          </w:p>
        </w:tc>
        <w:tc>
          <w:tcPr>
            <w:tcW w:w="1325" w:type="dxa"/>
          </w:tcPr>
          <w:p w:rsidR="00647FBE" w:rsidRPr="00276405" w:rsidRDefault="00647FBE" w:rsidP="00DA27A8">
            <w:pPr>
              <w:rPr>
                <w:rFonts w:ascii="Arial" w:hAnsi="Arial" w:cs="Arial"/>
              </w:rPr>
            </w:pPr>
            <w:r w:rsidRPr="00276405">
              <w:rPr>
                <w:rFonts w:ascii="Arial" w:hAnsi="Arial" w:cs="Arial"/>
              </w:rPr>
              <w:t xml:space="preserve">1.299       </w:t>
            </w:r>
          </w:p>
        </w:tc>
        <w:tc>
          <w:tcPr>
            <w:tcW w:w="1284" w:type="dxa"/>
          </w:tcPr>
          <w:p w:rsidR="00647FBE" w:rsidRPr="00276405" w:rsidRDefault="00647FBE" w:rsidP="00DA27A8">
            <w:pPr>
              <w:rPr>
                <w:rFonts w:ascii="Arial" w:hAnsi="Arial" w:cs="Arial"/>
              </w:rPr>
            </w:pPr>
            <w:r w:rsidRPr="00276405">
              <w:rPr>
                <w:rFonts w:ascii="Arial" w:hAnsi="Arial" w:cs="Arial"/>
              </w:rPr>
              <w:t>1.059</w:t>
            </w:r>
          </w:p>
        </w:tc>
      </w:tr>
      <w:tr w:rsidR="00647FBE" w:rsidRPr="00276405" w:rsidTr="00DA27A8">
        <w:tc>
          <w:tcPr>
            <w:tcW w:w="2658" w:type="dxa"/>
            <w:gridSpan w:val="2"/>
          </w:tcPr>
          <w:p w:rsidR="00647FBE" w:rsidRPr="00276405" w:rsidRDefault="00647FBE" w:rsidP="00DA27A8">
            <w:pPr>
              <w:rPr>
                <w:rFonts w:ascii="Arial" w:hAnsi="Arial" w:cs="Arial"/>
              </w:rPr>
            </w:pPr>
            <w:r w:rsidRPr="00276405">
              <w:rPr>
                <w:rFonts w:ascii="Arial" w:hAnsi="Arial" w:cs="Arial"/>
              </w:rPr>
              <w:t>% of variance</w:t>
            </w:r>
          </w:p>
        </w:tc>
        <w:tc>
          <w:tcPr>
            <w:tcW w:w="1325" w:type="dxa"/>
          </w:tcPr>
          <w:p w:rsidR="00647FBE" w:rsidRPr="00276405" w:rsidRDefault="00647FBE" w:rsidP="00DA27A8">
            <w:pPr>
              <w:rPr>
                <w:rFonts w:ascii="Arial" w:hAnsi="Arial" w:cs="Arial"/>
              </w:rPr>
            </w:pPr>
            <w:r w:rsidRPr="00276405">
              <w:rPr>
                <w:rFonts w:ascii="Arial" w:hAnsi="Arial" w:cs="Arial"/>
              </w:rPr>
              <w:t xml:space="preserve">38.731      </w:t>
            </w:r>
          </w:p>
        </w:tc>
        <w:tc>
          <w:tcPr>
            <w:tcW w:w="1325" w:type="dxa"/>
          </w:tcPr>
          <w:p w:rsidR="00647FBE" w:rsidRPr="00276405" w:rsidRDefault="00647FBE" w:rsidP="00DA27A8">
            <w:pPr>
              <w:rPr>
                <w:rFonts w:ascii="Arial" w:hAnsi="Arial" w:cs="Arial"/>
              </w:rPr>
            </w:pPr>
            <w:r w:rsidRPr="00276405">
              <w:rPr>
                <w:rFonts w:ascii="Arial" w:hAnsi="Arial" w:cs="Arial"/>
              </w:rPr>
              <w:t xml:space="preserve">24.988       </w:t>
            </w:r>
          </w:p>
        </w:tc>
        <w:tc>
          <w:tcPr>
            <w:tcW w:w="1325" w:type="dxa"/>
          </w:tcPr>
          <w:p w:rsidR="00647FBE" w:rsidRPr="00276405" w:rsidRDefault="00647FBE" w:rsidP="00DA27A8">
            <w:pPr>
              <w:rPr>
                <w:rFonts w:ascii="Arial" w:hAnsi="Arial" w:cs="Arial"/>
              </w:rPr>
            </w:pPr>
            <w:r w:rsidRPr="00276405">
              <w:rPr>
                <w:rFonts w:ascii="Arial" w:hAnsi="Arial" w:cs="Arial"/>
              </w:rPr>
              <w:t xml:space="preserve">8.373       </w:t>
            </w:r>
          </w:p>
        </w:tc>
        <w:tc>
          <w:tcPr>
            <w:tcW w:w="1325" w:type="dxa"/>
          </w:tcPr>
          <w:p w:rsidR="00647FBE" w:rsidRPr="00276405" w:rsidRDefault="00647FBE" w:rsidP="00DA27A8">
            <w:pPr>
              <w:rPr>
                <w:rFonts w:ascii="Arial" w:hAnsi="Arial" w:cs="Arial"/>
              </w:rPr>
            </w:pPr>
            <w:r w:rsidRPr="00276405">
              <w:rPr>
                <w:rFonts w:ascii="Arial" w:hAnsi="Arial" w:cs="Arial"/>
              </w:rPr>
              <w:t xml:space="preserve">8.537       </w:t>
            </w:r>
          </w:p>
        </w:tc>
        <w:tc>
          <w:tcPr>
            <w:tcW w:w="1284" w:type="dxa"/>
          </w:tcPr>
          <w:p w:rsidR="00647FBE" w:rsidRPr="00276405" w:rsidRDefault="00647FBE" w:rsidP="00DA27A8">
            <w:pPr>
              <w:rPr>
                <w:rFonts w:ascii="Arial" w:hAnsi="Arial" w:cs="Arial"/>
              </w:rPr>
            </w:pPr>
            <w:r w:rsidRPr="00276405">
              <w:rPr>
                <w:rFonts w:ascii="Arial" w:hAnsi="Arial" w:cs="Arial"/>
              </w:rPr>
              <w:t>6.028</w:t>
            </w:r>
          </w:p>
        </w:tc>
      </w:tr>
      <w:tr w:rsidR="00647FBE" w:rsidRPr="00276405" w:rsidTr="00DA27A8">
        <w:tc>
          <w:tcPr>
            <w:tcW w:w="2658" w:type="dxa"/>
            <w:gridSpan w:val="2"/>
          </w:tcPr>
          <w:p w:rsidR="00647FBE" w:rsidRPr="00276405" w:rsidRDefault="00647FBE" w:rsidP="00DA27A8">
            <w:pPr>
              <w:rPr>
                <w:rFonts w:ascii="Arial" w:hAnsi="Arial" w:cs="Arial"/>
              </w:rPr>
            </w:pPr>
            <w:r w:rsidRPr="00276405">
              <w:rPr>
                <w:rFonts w:ascii="Arial" w:hAnsi="Arial" w:cs="Arial"/>
              </w:rPr>
              <w:t>Cumulative % of variance</w:t>
            </w:r>
          </w:p>
        </w:tc>
        <w:tc>
          <w:tcPr>
            <w:tcW w:w="1325" w:type="dxa"/>
          </w:tcPr>
          <w:p w:rsidR="00647FBE" w:rsidRPr="00276405" w:rsidRDefault="00647FBE" w:rsidP="00DA27A8">
            <w:pPr>
              <w:rPr>
                <w:rFonts w:ascii="Arial" w:hAnsi="Arial" w:cs="Arial"/>
              </w:rPr>
            </w:pPr>
            <w:r w:rsidRPr="00276405">
              <w:rPr>
                <w:rFonts w:ascii="Arial" w:hAnsi="Arial" w:cs="Arial"/>
              </w:rPr>
              <w:t xml:space="preserve">38.731      </w:t>
            </w:r>
          </w:p>
        </w:tc>
        <w:tc>
          <w:tcPr>
            <w:tcW w:w="1325" w:type="dxa"/>
          </w:tcPr>
          <w:p w:rsidR="00647FBE" w:rsidRPr="00276405" w:rsidRDefault="00647FBE" w:rsidP="00DA27A8">
            <w:pPr>
              <w:rPr>
                <w:rFonts w:ascii="Arial" w:hAnsi="Arial" w:cs="Arial"/>
              </w:rPr>
            </w:pPr>
            <w:r w:rsidRPr="00276405">
              <w:rPr>
                <w:rFonts w:ascii="Arial" w:hAnsi="Arial" w:cs="Arial"/>
              </w:rPr>
              <w:t>63.719</w:t>
            </w:r>
          </w:p>
        </w:tc>
        <w:tc>
          <w:tcPr>
            <w:tcW w:w="1325" w:type="dxa"/>
          </w:tcPr>
          <w:p w:rsidR="00647FBE" w:rsidRPr="00276405" w:rsidRDefault="00647FBE" w:rsidP="00DA27A8">
            <w:pPr>
              <w:rPr>
                <w:rFonts w:ascii="Arial" w:hAnsi="Arial" w:cs="Arial"/>
              </w:rPr>
            </w:pPr>
            <w:r w:rsidRPr="00276405">
              <w:rPr>
                <w:rFonts w:ascii="Arial" w:hAnsi="Arial" w:cs="Arial"/>
              </w:rPr>
              <w:t>72.092</w:t>
            </w:r>
          </w:p>
        </w:tc>
        <w:tc>
          <w:tcPr>
            <w:tcW w:w="1325" w:type="dxa"/>
          </w:tcPr>
          <w:p w:rsidR="00647FBE" w:rsidRPr="00276405" w:rsidRDefault="00647FBE" w:rsidP="00DA27A8">
            <w:pPr>
              <w:rPr>
                <w:rFonts w:ascii="Arial" w:hAnsi="Arial" w:cs="Arial"/>
              </w:rPr>
            </w:pPr>
            <w:r w:rsidRPr="00276405">
              <w:rPr>
                <w:rFonts w:ascii="Arial" w:hAnsi="Arial" w:cs="Arial"/>
              </w:rPr>
              <w:t>80.629</w:t>
            </w:r>
          </w:p>
        </w:tc>
        <w:tc>
          <w:tcPr>
            <w:tcW w:w="1284" w:type="dxa"/>
          </w:tcPr>
          <w:p w:rsidR="00647FBE" w:rsidRPr="00276405" w:rsidRDefault="00647FBE" w:rsidP="00DA27A8">
            <w:pPr>
              <w:rPr>
                <w:rFonts w:ascii="Arial" w:hAnsi="Arial" w:cs="Arial"/>
              </w:rPr>
            </w:pPr>
            <w:r w:rsidRPr="00276405">
              <w:rPr>
                <w:rFonts w:ascii="Arial" w:hAnsi="Arial" w:cs="Arial"/>
              </w:rPr>
              <w:t>86.657</w:t>
            </w:r>
          </w:p>
        </w:tc>
      </w:tr>
    </w:tbl>
    <w:p w:rsidR="00647FBE" w:rsidRPr="00276405" w:rsidRDefault="00647FBE" w:rsidP="00052518">
      <w:pPr>
        <w:jc w:val="both"/>
        <w:rPr>
          <w:rFonts w:ascii="Arial" w:hAnsi="Arial" w:cs="Arial"/>
          <w:sz w:val="22"/>
          <w:szCs w:val="22"/>
        </w:rPr>
      </w:pPr>
    </w:p>
    <w:p w:rsidR="00647FBE" w:rsidRPr="00276405" w:rsidRDefault="00647FBE" w:rsidP="00052518">
      <w:pPr>
        <w:jc w:val="both"/>
        <w:rPr>
          <w:rFonts w:ascii="Arial" w:hAnsi="Arial" w:cs="Arial"/>
          <w:sz w:val="22"/>
          <w:szCs w:val="22"/>
        </w:rPr>
      </w:pPr>
    </w:p>
    <w:p w:rsidR="00647FBE" w:rsidRPr="00276405" w:rsidRDefault="003F7928" w:rsidP="00052518">
      <w:pPr>
        <w:jc w:val="both"/>
        <w:rPr>
          <w:rFonts w:ascii="Arial" w:hAnsi="Arial" w:cs="Arial"/>
          <w:sz w:val="22"/>
          <w:szCs w:val="22"/>
        </w:rPr>
      </w:pPr>
      <w:r>
        <w:rPr>
          <w:rFonts w:ascii="Arial" w:hAnsi="Arial" w:cs="Arial"/>
          <w:sz w:val="22"/>
          <w:szCs w:val="22"/>
        </w:rPr>
        <w:t xml:space="preserve">Table </w:t>
      </w:r>
      <w:r w:rsidR="00161955">
        <w:rPr>
          <w:rFonts w:ascii="Arial" w:hAnsi="Arial" w:cs="Arial"/>
          <w:sz w:val="22"/>
          <w:szCs w:val="22"/>
        </w:rPr>
        <w:t>4.</w:t>
      </w:r>
      <w:r>
        <w:rPr>
          <w:rFonts w:ascii="Arial" w:hAnsi="Arial" w:cs="Arial"/>
          <w:sz w:val="22"/>
          <w:szCs w:val="22"/>
        </w:rPr>
        <w:t>2i</w:t>
      </w:r>
      <w:proofErr w:type="gramStart"/>
      <w:r w:rsidR="00647FBE" w:rsidRPr="00276405">
        <w:rPr>
          <w:rFonts w:ascii="Arial" w:hAnsi="Arial" w:cs="Arial"/>
          <w:sz w:val="22"/>
          <w:szCs w:val="22"/>
        </w:rPr>
        <w:t>:Factor</w:t>
      </w:r>
      <w:proofErr w:type="gramEnd"/>
      <w:r w:rsidR="00647FBE" w:rsidRPr="00276405">
        <w:rPr>
          <w:rFonts w:ascii="Arial" w:hAnsi="Arial" w:cs="Arial"/>
          <w:sz w:val="22"/>
          <w:szCs w:val="22"/>
        </w:rPr>
        <w:t xml:space="preserve"> analysis of Kannur district postmonsoon 2010</w:t>
      </w:r>
    </w:p>
    <w:p w:rsidR="00647FBE" w:rsidRPr="00276405" w:rsidRDefault="00647FBE" w:rsidP="00052518">
      <w:pPr>
        <w:jc w:val="both"/>
        <w:rPr>
          <w:rFonts w:ascii="Arial" w:hAnsi="Arial" w:cs="Arial"/>
          <w:sz w:val="22"/>
          <w:szCs w:val="22"/>
        </w:rPr>
      </w:pPr>
    </w:p>
    <w:tbl>
      <w:tblPr>
        <w:tblStyle w:val="TableGrid"/>
        <w:tblW w:w="0" w:type="auto"/>
        <w:tblLook w:val="04A0" w:firstRow="1" w:lastRow="0" w:firstColumn="1" w:lastColumn="0" w:noHBand="0" w:noVBand="1"/>
      </w:tblPr>
      <w:tblGrid>
        <w:gridCol w:w="1368"/>
        <w:gridCol w:w="1368"/>
        <w:gridCol w:w="1368"/>
        <w:gridCol w:w="1368"/>
        <w:gridCol w:w="1368"/>
        <w:gridCol w:w="1368"/>
      </w:tblGrid>
      <w:tr w:rsidR="00647FBE" w:rsidRPr="00276405" w:rsidTr="00DA27A8">
        <w:tc>
          <w:tcPr>
            <w:tcW w:w="1368" w:type="dxa"/>
          </w:tcPr>
          <w:p w:rsidR="00647FBE" w:rsidRPr="00276405" w:rsidRDefault="00647FBE" w:rsidP="00DA27A8">
            <w:pPr>
              <w:rPr>
                <w:rFonts w:ascii="Arial" w:hAnsi="Arial" w:cs="Arial"/>
              </w:rPr>
            </w:pPr>
            <w:r w:rsidRPr="00276405">
              <w:rPr>
                <w:rFonts w:ascii="Arial" w:hAnsi="Arial" w:cs="Arial"/>
              </w:rPr>
              <w:t>Sl No.</w:t>
            </w:r>
          </w:p>
        </w:tc>
        <w:tc>
          <w:tcPr>
            <w:tcW w:w="1368" w:type="dxa"/>
          </w:tcPr>
          <w:p w:rsidR="00647FBE" w:rsidRPr="00276405" w:rsidRDefault="00647FBE" w:rsidP="00DA27A8">
            <w:pPr>
              <w:rPr>
                <w:rFonts w:ascii="Arial" w:hAnsi="Arial" w:cs="Arial"/>
              </w:rPr>
            </w:pPr>
            <w:r w:rsidRPr="00276405">
              <w:rPr>
                <w:rFonts w:ascii="Arial" w:hAnsi="Arial" w:cs="Arial"/>
              </w:rPr>
              <w:t>Parameter</w:t>
            </w:r>
          </w:p>
        </w:tc>
        <w:tc>
          <w:tcPr>
            <w:tcW w:w="1368" w:type="dxa"/>
          </w:tcPr>
          <w:p w:rsidR="00647FBE" w:rsidRPr="00276405" w:rsidRDefault="00647FBE" w:rsidP="00DA27A8">
            <w:pPr>
              <w:rPr>
                <w:rFonts w:ascii="Arial" w:hAnsi="Arial" w:cs="Arial"/>
              </w:rPr>
            </w:pPr>
            <w:r w:rsidRPr="00276405">
              <w:rPr>
                <w:rFonts w:ascii="Arial" w:hAnsi="Arial" w:cs="Arial"/>
              </w:rPr>
              <w:t>Factor 1</w:t>
            </w:r>
          </w:p>
        </w:tc>
        <w:tc>
          <w:tcPr>
            <w:tcW w:w="1368" w:type="dxa"/>
          </w:tcPr>
          <w:p w:rsidR="00647FBE" w:rsidRPr="00276405" w:rsidRDefault="00647FBE" w:rsidP="00DA27A8">
            <w:pPr>
              <w:rPr>
                <w:rFonts w:ascii="Arial" w:hAnsi="Arial" w:cs="Arial"/>
              </w:rPr>
            </w:pPr>
            <w:r w:rsidRPr="00276405">
              <w:rPr>
                <w:rFonts w:ascii="Arial" w:hAnsi="Arial" w:cs="Arial"/>
              </w:rPr>
              <w:t>Factor 2</w:t>
            </w:r>
          </w:p>
        </w:tc>
        <w:tc>
          <w:tcPr>
            <w:tcW w:w="1368" w:type="dxa"/>
          </w:tcPr>
          <w:p w:rsidR="00647FBE" w:rsidRPr="00276405" w:rsidRDefault="00647FBE" w:rsidP="00DA27A8">
            <w:pPr>
              <w:rPr>
                <w:rFonts w:ascii="Arial" w:hAnsi="Arial" w:cs="Arial"/>
              </w:rPr>
            </w:pPr>
            <w:r w:rsidRPr="00276405">
              <w:rPr>
                <w:rFonts w:ascii="Arial" w:hAnsi="Arial" w:cs="Arial"/>
              </w:rPr>
              <w:t>Factor 3</w:t>
            </w:r>
          </w:p>
        </w:tc>
        <w:tc>
          <w:tcPr>
            <w:tcW w:w="1368" w:type="dxa"/>
          </w:tcPr>
          <w:p w:rsidR="00647FBE" w:rsidRPr="00276405" w:rsidRDefault="00647FBE" w:rsidP="00DA27A8">
            <w:pPr>
              <w:rPr>
                <w:rFonts w:ascii="Arial" w:hAnsi="Arial" w:cs="Arial"/>
              </w:rPr>
            </w:pPr>
            <w:r w:rsidRPr="00276405">
              <w:rPr>
                <w:rFonts w:ascii="Arial" w:hAnsi="Arial" w:cs="Arial"/>
              </w:rPr>
              <w:t>Factor 4</w:t>
            </w:r>
          </w:p>
        </w:tc>
      </w:tr>
      <w:tr w:rsidR="00647FBE" w:rsidRPr="00276405" w:rsidTr="00DA27A8">
        <w:tc>
          <w:tcPr>
            <w:tcW w:w="1368" w:type="dxa"/>
          </w:tcPr>
          <w:p w:rsidR="00647FBE" w:rsidRPr="00276405" w:rsidRDefault="00647FBE" w:rsidP="00DA27A8">
            <w:pPr>
              <w:rPr>
                <w:rFonts w:ascii="Arial" w:hAnsi="Arial" w:cs="Arial"/>
              </w:rPr>
            </w:pPr>
            <w:r w:rsidRPr="00276405">
              <w:rPr>
                <w:rFonts w:ascii="Arial" w:hAnsi="Arial" w:cs="Arial"/>
              </w:rPr>
              <w:t>1</w:t>
            </w:r>
          </w:p>
        </w:tc>
        <w:tc>
          <w:tcPr>
            <w:tcW w:w="1368" w:type="dxa"/>
          </w:tcPr>
          <w:p w:rsidR="00647FBE" w:rsidRPr="00276405" w:rsidRDefault="00647FBE" w:rsidP="00DA27A8">
            <w:pPr>
              <w:rPr>
                <w:rFonts w:ascii="Arial" w:hAnsi="Arial" w:cs="Arial"/>
              </w:rPr>
            </w:pPr>
            <w:r w:rsidRPr="00276405">
              <w:rPr>
                <w:rFonts w:ascii="Arial" w:hAnsi="Arial" w:cs="Arial"/>
              </w:rPr>
              <w:t>Turb</w:t>
            </w:r>
          </w:p>
        </w:tc>
        <w:tc>
          <w:tcPr>
            <w:tcW w:w="1368" w:type="dxa"/>
          </w:tcPr>
          <w:p w:rsidR="00647FBE" w:rsidRPr="00276405" w:rsidRDefault="00647FBE" w:rsidP="00DA27A8">
            <w:pPr>
              <w:rPr>
                <w:rFonts w:ascii="Arial" w:hAnsi="Arial" w:cs="Arial"/>
              </w:rPr>
            </w:pPr>
            <w:r w:rsidRPr="00276405">
              <w:rPr>
                <w:rFonts w:ascii="Arial" w:hAnsi="Arial" w:cs="Arial"/>
              </w:rPr>
              <w:t xml:space="preserve">0.586       </w:t>
            </w:r>
          </w:p>
        </w:tc>
        <w:tc>
          <w:tcPr>
            <w:tcW w:w="1368" w:type="dxa"/>
          </w:tcPr>
          <w:p w:rsidR="00647FBE" w:rsidRPr="00276405" w:rsidRDefault="00647FBE" w:rsidP="00DA27A8">
            <w:pPr>
              <w:rPr>
                <w:rFonts w:ascii="Arial" w:hAnsi="Arial" w:cs="Arial"/>
              </w:rPr>
            </w:pPr>
            <w:r w:rsidRPr="00276405">
              <w:rPr>
                <w:rFonts w:ascii="Arial" w:hAnsi="Arial" w:cs="Arial"/>
              </w:rPr>
              <w:t xml:space="preserve">0.361       </w:t>
            </w:r>
          </w:p>
        </w:tc>
        <w:tc>
          <w:tcPr>
            <w:tcW w:w="1368" w:type="dxa"/>
          </w:tcPr>
          <w:p w:rsidR="00647FBE" w:rsidRPr="00276405" w:rsidRDefault="00647FBE" w:rsidP="00DA27A8">
            <w:pPr>
              <w:rPr>
                <w:rFonts w:ascii="Arial" w:hAnsi="Arial" w:cs="Arial"/>
              </w:rPr>
            </w:pPr>
            <w:r w:rsidRPr="00276405">
              <w:rPr>
                <w:rFonts w:ascii="Arial" w:hAnsi="Arial" w:cs="Arial"/>
              </w:rPr>
              <w:t xml:space="preserve">0.442       </w:t>
            </w:r>
          </w:p>
        </w:tc>
        <w:tc>
          <w:tcPr>
            <w:tcW w:w="1368" w:type="dxa"/>
          </w:tcPr>
          <w:p w:rsidR="00647FBE" w:rsidRPr="00276405" w:rsidRDefault="00647FBE" w:rsidP="00DA27A8">
            <w:pPr>
              <w:rPr>
                <w:rFonts w:ascii="Arial" w:hAnsi="Arial" w:cs="Arial"/>
              </w:rPr>
            </w:pPr>
            <w:r w:rsidRPr="00276405">
              <w:rPr>
                <w:rFonts w:ascii="Arial" w:hAnsi="Arial" w:cs="Arial"/>
              </w:rPr>
              <w:t>0.429</w:t>
            </w:r>
          </w:p>
        </w:tc>
      </w:tr>
      <w:tr w:rsidR="00647FBE" w:rsidRPr="00276405" w:rsidTr="00DA27A8">
        <w:tc>
          <w:tcPr>
            <w:tcW w:w="1368" w:type="dxa"/>
          </w:tcPr>
          <w:p w:rsidR="00647FBE" w:rsidRPr="00276405" w:rsidRDefault="00647FBE" w:rsidP="00DA27A8">
            <w:pPr>
              <w:rPr>
                <w:rFonts w:ascii="Arial" w:hAnsi="Arial" w:cs="Arial"/>
              </w:rPr>
            </w:pPr>
            <w:r w:rsidRPr="00276405">
              <w:rPr>
                <w:rFonts w:ascii="Arial" w:hAnsi="Arial" w:cs="Arial"/>
              </w:rPr>
              <w:t>2</w:t>
            </w:r>
          </w:p>
        </w:tc>
        <w:tc>
          <w:tcPr>
            <w:tcW w:w="1368" w:type="dxa"/>
          </w:tcPr>
          <w:p w:rsidR="00647FBE" w:rsidRPr="00276405" w:rsidRDefault="00647FBE" w:rsidP="00DA27A8">
            <w:pPr>
              <w:rPr>
                <w:rFonts w:ascii="Arial" w:hAnsi="Arial" w:cs="Arial"/>
              </w:rPr>
            </w:pPr>
            <w:r w:rsidRPr="00276405">
              <w:rPr>
                <w:rFonts w:ascii="Arial" w:hAnsi="Arial" w:cs="Arial"/>
              </w:rPr>
              <w:t>Temp</w:t>
            </w:r>
          </w:p>
        </w:tc>
        <w:tc>
          <w:tcPr>
            <w:tcW w:w="1368" w:type="dxa"/>
          </w:tcPr>
          <w:p w:rsidR="00647FBE" w:rsidRPr="00276405" w:rsidRDefault="00647FBE" w:rsidP="00DA27A8">
            <w:pPr>
              <w:rPr>
                <w:rFonts w:ascii="Arial" w:hAnsi="Arial" w:cs="Arial"/>
              </w:rPr>
            </w:pPr>
            <w:r w:rsidRPr="00276405">
              <w:rPr>
                <w:rFonts w:ascii="Arial" w:hAnsi="Arial" w:cs="Arial"/>
              </w:rPr>
              <w:t xml:space="preserve">-0.184       </w:t>
            </w:r>
          </w:p>
        </w:tc>
        <w:tc>
          <w:tcPr>
            <w:tcW w:w="1368" w:type="dxa"/>
          </w:tcPr>
          <w:p w:rsidR="00647FBE" w:rsidRPr="00276405" w:rsidRDefault="00647FBE" w:rsidP="00DA27A8">
            <w:pPr>
              <w:rPr>
                <w:rFonts w:ascii="Arial" w:hAnsi="Arial" w:cs="Arial"/>
              </w:rPr>
            </w:pPr>
            <w:r w:rsidRPr="00276405">
              <w:rPr>
                <w:rFonts w:ascii="Arial" w:hAnsi="Arial" w:cs="Arial"/>
              </w:rPr>
              <w:t xml:space="preserve">0.134      </w:t>
            </w:r>
          </w:p>
        </w:tc>
        <w:tc>
          <w:tcPr>
            <w:tcW w:w="1368" w:type="dxa"/>
          </w:tcPr>
          <w:p w:rsidR="00647FBE" w:rsidRPr="00276405" w:rsidRDefault="00647FBE" w:rsidP="00DA27A8">
            <w:pPr>
              <w:rPr>
                <w:rFonts w:ascii="Arial" w:hAnsi="Arial" w:cs="Arial"/>
              </w:rPr>
            </w:pPr>
            <w:r w:rsidRPr="00276405">
              <w:rPr>
                <w:rFonts w:ascii="Arial" w:hAnsi="Arial" w:cs="Arial"/>
              </w:rPr>
              <w:t xml:space="preserve">-0.138       </w:t>
            </w:r>
          </w:p>
        </w:tc>
        <w:tc>
          <w:tcPr>
            <w:tcW w:w="1368" w:type="dxa"/>
          </w:tcPr>
          <w:p w:rsidR="00647FBE" w:rsidRPr="00276405" w:rsidRDefault="00647FBE" w:rsidP="00DA27A8">
            <w:pPr>
              <w:rPr>
                <w:rFonts w:ascii="Arial" w:hAnsi="Arial" w:cs="Arial"/>
              </w:rPr>
            </w:pPr>
            <w:r w:rsidRPr="00276405">
              <w:rPr>
                <w:rFonts w:ascii="Arial" w:hAnsi="Arial" w:cs="Arial"/>
              </w:rPr>
              <w:t>0.873</w:t>
            </w:r>
          </w:p>
        </w:tc>
      </w:tr>
      <w:tr w:rsidR="00647FBE" w:rsidRPr="00276405" w:rsidTr="00DA27A8">
        <w:tc>
          <w:tcPr>
            <w:tcW w:w="1368" w:type="dxa"/>
          </w:tcPr>
          <w:p w:rsidR="00647FBE" w:rsidRPr="00276405" w:rsidRDefault="00647FBE" w:rsidP="00DA27A8">
            <w:pPr>
              <w:rPr>
                <w:rFonts w:ascii="Arial" w:hAnsi="Arial" w:cs="Arial"/>
              </w:rPr>
            </w:pPr>
            <w:r w:rsidRPr="00276405">
              <w:rPr>
                <w:rFonts w:ascii="Arial" w:hAnsi="Arial" w:cs="Arial"/>
              </w:rPr>
              <w:t>3</w:t>
            </w:r>
          </w:p>
        </w:tc>
        <w:tc>
          <w:tcPr>
            <w:tcW w:w="1368" w:type="dxa"/>
          </w:tcPr>
          <w:p w:rsidR="00647FBE" w:rsidRPr="00276405" w:rsidRDefault="00647FBE" w:rsidP="00DA27A8">
            <w:pPr>
              <w:rPr>
                <w:rFonts w:ascii="Arial" w:hAnsi="Arial" w:cs="Arial"/>
              </w:rPr>
            </w:pPr>
            <w:r w:rsidRPr="00276405">
              <w:rPr>
                <w:rFonts w:ascii="Arial" w:hAnsi="Arial" w:cs="Arial"/>
              </w:rPr>
              <w:t>pH</w:t>
            </w:r>
          </w:p>
        </w:tc>
        <w:tc>
          <w:tcPr>
            <w:tcW w:w="1368" w:type="dxa"/>
          </w:tcPr>
          <w:p w:rsidR="00647FBE" w:rsidRPr="00276405" w:rsidRDefault="00647FBE" w:rsidP="00DA27A8">
            <w:pPr>
              <w:rPr>
                <w:rFonts w:ascii="Arial" w:hAnsi="Arial" w:cs="Arial"/>
              </w:rPr>
            </w:pPr>
            <w:r w:rsidRPr="00276405">
              <w:rPr>
                <w:rFonts w:ascii="Arial" w:hAnsi="Arial" w:cs="Arial"/>
              </w:rPr>
              <w:t xml:space="preserve">0.143       </w:t>
            </w:r>
          </w:p>
        </w:tc>
        <w:tc>
          <w:tcPr>
            <w:tcW w:w="1368" w:type="dxa"/>
          </w:tcPr>
          <w:p w:rsidR="00647FBE" w:rsidRPr="00276405" w:rsidRDefault="00647FBE" w:rsidP="00DA27A8">
            <w:pPr>
              <w:rPr>
                <w:rFonts w:ascii="Arial" w:hAnsi="Arial" w:cs="Arial"/>
              </w:rPr>
            </w:pPr>
            <w:r w:rsidRPr="00276405">
              <w:rPr>
                <w:rFonts w:ascii="Arial" w:hAnsi="Arial" w:cs="Arial"/>
              </w:rPr>
              <w:t xml:space="preserve">-0.069           </w:t>
            </w:r>
          </w:p>
        </w:tc>
        <w:tc>
          <w:tcPr>
            <w:tcW w:w="1368" w:type="dxa"/>
          </w:tcPr>
          <w:p w:rsidR="00647FBE" w:rsidRPr="00276405" w:rsidRDefault="00647FBE" w:rsidP="00DA27A8">
            <w:pPr>
              <w:rPr>
                <w:rFonts w:ascii="Arial" w:hAnsi="Arial" w:cs="Arial"/>
              </w:rPr>
            </w:pPr>
            <w:r w:rsidRPr="00276405">
              <w:rPr>
                <w:rFonts w:ascii="Arial" w:hAnsi="Arial" w:cs="Arial"/>
              </w:rPr>
              <w:t xml:space="preserve">0.840  </w:t>
            </w:r>
          </w:p>
        </w:tc>
        <w:tc>
          <w:tcPr>
            <w:tcW w:w="1368" w:type="dxa"/>
          </w:tcPr>
          <w:p w:rsidR="00647FBE" w:rsidRPr="00276405" w:rsidRDefault="00647FBE" w:rsidP="00DA27A8">
            <w:pPr>
              <w:rPr>
                <w:rFonts w:ascii="Arial" w:hAnsi="Arial" w:cs="Arial"/>
              </w:rPr>
            </w:pPr>
            <w:r w:rsidRPr="00276405">
              <w:rPr>
                <w:rFonts w:ascii="Arial" w:hAnsi="Arial" w:cs="Arial"/>
              </w:rPr>
              <w:t>-0.184</w:t>
            </w:r>
          </w:p>
        </w:tc>
      </w:tr>
      <w:tr w:rsidR="00647FBE" w:rsidRPr="00276405" w:rsidTr="00DA27A8">
        <w:tc>
          <w:tcPr>
            <w:tcW w:w="1368" w:type="dxa"/>
          </w:tcPr>
          <w:p w:rsidR="00647FBE" w:rsidRPr="00276405" w:rsidRDefault="00647FBE" w:rsidP="00DA27A8">
            <w:pPr>
              <w:rPr>
                <w:rFonts w:ascii="Arial" w:hAnsi="Arial" w:cs="Arial"/>
              </w:rPr>
            </w:pPr>
            <w:r w:rsidRPr="00276405">
              <w:rPr>
                <w:rFonts w:ascii="Arial" w:hAnsi="Arial" w:cs="Arial"/>
              </w:rPr>
              <w:t>4</w:t>
            </w:r>
          </w:p>
        </w:tc>
        <w:tc>
          <w:tcPr>
            <w:tcW w:w="1368" w:type="dxa"/>
          </w:tcPr>
          <w:p w:rsidR="00647FBE" w:rsidRPr="00276405" w:rsidRDefault="00647FBE" w:rsidP="00DA27A8">
            <w:pPr>
              <w:rPr>
                <w:rFonts w:ascii="Arial" w:hAnsi="Arial" w:cs="Arial"/>
              </w:rPr>
            </w:pPr>
            <w:r w:rsidRPr="00276405">
              <w:rPr>
                <w:rFonts w:ascii="Arial" w:hAnsi="Arial" w:cs="Arial"/>
              </w:rPr>
              <w:t>EC</w:t>
            </w:r>
          </w:p>
        </w:tc>
        <w:tc>
          <w:tcPr>
            <w:tcW w:w="1368" w:type="dxa"/>
          </w:tcPr>
          <w:p w:rsidR="00647FBE" w:rsidRPr="00276405" w:rsidRDefault="00647FBE" w:rsidP="00DA27A8">
            <w:pPr>
              <w:rPr>
                <w:rFonts w:ascii="Arial" w:hAnsi="Arial" w:cs="Arial"/>
              </w:rPr>
            </w:pPr>
            <w:r w:rsidRPr="00276405">
              <w:rPr>
                <w:rFonts w:ascii="Arial" w:hAnsi="Arial" w:cs="Arial"/>
              </w:rPr>
              <w:t xml:space="preserve">0.560       </w:t>
            </w:r>
          </w:p>
        </w:tc>
        <w:tc>
          <w:tcPr>
            <w:tcW w:w="1368" w:type="dxa"/>
          </w:tcPr>
          <w:p w:rsidR="00647FBE" w:rsidRPr="00276405" w:rsidRDefault="00647FBE" w:rsidP="00DA27A8">
            <w:pPr>
              <w:rPr>
                <w:rFonts w:ascii="Arial" w:hAnsi="Arial" w:cs="Arial"/>
              </w:rPr>
            </w:pPr>
            <w:r w:rsidRPr="00276405">
              <w:rPr>
                <w:rFonts w:ascii="Arial" w:hAnsi="Arial" w:cs="Arial"/>
              </w:rPr>
              <w:t xml:space="preserve">0.747       </w:t>
            </w:r>
          </w:p>
        </w:tc>
        <w:tc>
          <w:tcPr>
            <w:tcW w:w="1368" w:type="dxa"/>
          </w:tcPr>
          <w:p w:rsidR="00647FBE" w:rsidRPr="00276405" w:rsidRDefault="00647FBE" w:rsidP="00DA27A8">
            <w:pPr>
              <w:rPr>
                <w:rFonts w:ascii="Arial" w:hAnsi="Arial" w:cs="Arial"/>
              </w:rPr>
            </w:pPr>
            <w:r w:rsidRPr="00276405">
              <w:rPr>
                <w:rFonts w:ascii="Arial" w:hAnsi="Arial" w:cs="Arial"/>
              </w:rPr>
              <w:t xml:space="preserve">0.323       </w:t>
            </w:r>
          </w:p>
        </w:tc>
        <w:tc>
          <w:tcPr>
            <w:tcW w:w="1368" w:type="dxa"/>
          </w:tcPr>
          <w:p w:rsidR="00647FBE" w:rsidRPr="00276405" w:rsidRDefault="00647FBE" w:rsidP="00DA27A8">
            <w:pPr>
              <w:rPr>
                <w:rFonts w:ascii="Arial" w:hAnsi="Arial" w:cs="Arial"/>
              </w:rPr>
            </w:pPr>
            <w:r w:rsidRPr="00276405">
              <w:rPr>
                <w:rFonts w:ascii="Arial" w:hAnsi="Arial" w:cs="Arial"/>
              </w:rPr>
              <w:t>0.119</w:t>
            </w:r>
          </w:p>
        </w:tc>
      </w:tr>
      <w:tr w:rsidR="00647FBE" w:rsidRPr="00276405" w:rsidTr="00DA27A8">
        <w:trPr>
          <w:trHeight w:val="58"/>
        </w:trPr>
        <w:tc>
          <w:tcPr>
            <w:tcW w:w="1368" w:type="dxa"/>
          </w:tcPr>
          <w:p w:rsidR="00647FBE" w:rsidRPr="00276405" w:rsidRDefault="00647FBE" w:rsidP="00DA27A8">
            <w:pPr>
              <w:rPr>
                <w:rFonts w:ascii="Arial" w:hAnsi="Arial" w:cs="Arial"/>
              </w:rPr>
            </w:pPr>
            <w:r w:rsidRPr="00276405">
              <w:rPr>
                <w:rFonts w:ascii="Arial" w:hAnsi="Arial" w:cs="Arial"/>
              </w:rPr>
              <w:t>5</w:t>
            </w:r>
          </w:p>
        </w:tc>
        <w:tc>
          <w:tcPr>
            <w:tcW w:w="1368" w:type="dxa"/>
          </w:tcPr>
          <w:p w:rsidR="00647FBE" w:rsidRPr="00276405" w:rsidRDefault="00647FBE" w:rsidP="00DA27A8">
            <w:pPr>
              <w:rPr>
                <w:rFonts w:ascii="Arial" w:hAnsi="Arial" w:cs="Arial"/>
              </w:rPr>
            </w:pPr>
            <w:r w:rsidRPr="00276405">
              <w:rPr>
                <w:rFonts w:ascii="Arial" w:hAnsi="Arial" w:cs="Arial"/>
              </w:rPr>
              <w:t>TH</w:t>
            </w:r>
          </w:p>
        </w:tc>
        <w:tc>
          <w:tcPr>
            <w:tcW w:w="1368" w:type="dxa"/>
          </w:tcPr>
          <w:p w:rsidR="00647FBE" w:rsidRPr="00276405" w:rsidRDefault="00647FBE" w:rsidP="00DA27A8">
            <w:pPr>
              <w:rPr>
                <w:rFonts w:ascii="Arial" w:hAnsi="Arial" w:cs="Arial"/>
              </w:rPr>
            </w:pPr>
            <w:r w:rsidRPr="00276405">
              <w:rPr>
                <w:rFonts w:ascii="Arial" w:hAnsi="Arial" w:cs="Arial"/>
              </w:rPr>
              <w:t xml:space="preserve">0.614       </w:t>
            </w:r>
          </w:p>
        </w:tc>
        <w:tc>
          <w:tcPr>
            <w:tcW w:w="1368" w:type="dxa"/>
          </w:tcPr>
          <w:p w:rsidR="00647FBE" w:rsidRPr="00276405" w:rsidRDefault="00647FBE" w:rsidP="00DA27A8">
            <w:pPr>
              <w:rPr>
                <w:rFonts w:ascii="Arial" w:hAnsi="Arial" w:cs="Arial"/>
              </w:rPr>
            </w:pPr>
            <w:r w:rsidRPr="00276405">
              <w:rPr>
                <w:rFonts w:ascii="Arial" w:hAnsi="Arial" w:cs="Arial"/>
              </w:rPr>
              <w:t xml:space="preserve">0.526       </w:t>
            </w:r>
          </w:p>
        </w:tc>
        <w:tc>
          <w:tcPr>
            <w:tcW w:w="1368" w:type="dxa"/>
          </w:tcPr>
          <w:p w:rsidR="00647FBE" w:rsidRPr="00276405" w:rsidRDefault="00647FBE" w:rsidP="00DA27A8">
            <w:pPr>
              <w:rPr>
                <w:rFonts w:ascii="Arial" w:hAnsi="Arial" w:cs="Arial"/>
              </w:rPr>
            </w:pPr>
            <w:r w:rsidRPr="00276405">
              <w:rPr>
                <w:rFonts w:ascii="Arial" w:hAnsi="Arial" w:cs="Arial"/>
              </w:rPr>
              <w:t xml:space="preserve">0.529       </w:t>
            </w:r>
          </w:p>
        </w:tc>
        <w:tc>
          <w:tcPr>
            <w:tcW w:w="1368" w:type="dxa"/>
          </w:tcPr>
          <w:p w:rsidR="00647FBE" w:rsidRPr="00276405" w:rsidRDefault="00647FBE" w:rsidP="00DA27A8">
            <w:pPr>
              <w:rPr>
                <w:rFonts w:ascii="Arial" w:hAnsi="Arial" w:cs="Arial"/>
              </w:rPr>
            </w:pPr>
            <w:r w:rsidRPr="00276405">
              <w:rPr>
                <w:rFonts w:ascii="Arial" w:hAnsi="Arial" w:cs="Arial"/>
              </w:rPr>
              <w:t>0.047</w:t>
            </w:r>
          </w:p>
        </w:tc>
      </w:tr>
      <w:tr w:rsidR="00647FBE" w:rsidRPr="00276405" w:rsidTr="00DA27A8">
        <w:tc>
          <w:tcPr>
            <w:tcW w:w="1368" w:type="dxa"/>
          </w:tcPr>
          <w:p w:rsidR="00647FBE" w:rsidRPr="00276405" w:rsidRDefault="00647FBE" w:rsidP="00DA27A8">
            <w:pPr>
              <w:rPr>
                <w:rFonts w:ascii="Arial" w:hAnsi="Arial" w:cs="Arial"/>
              </w:rPr>
            </w:pPr>
            <w:r w:rsidRPr="00276405">
              <w:rPr>
                <w:rFonts w:ascii="Arial" w:hAnsi="Arial" w:cs="Arial"/>
              </w:rPr>
              <w:t>6</w:t>
            </w:r>
          </w:p>
        </w:tc>
        <w:tc>
          <w:tcPr>
            <w:tcW w:w="1368" w:type="dxa"/>
          </w:tcPr>
          <w:p w:rsidR="00647FBE" w:rsidRPr="00276405" w:rsidRDefault="00647FBE" w:rsidP="00DA27A8">
            <w:pPr>
              <w:rPr>
                <w:rFonts w:ascii="Arial" w:hAnsi="Arial" w:cs="Arial"/>
              </w:rPr>
            </w:pPr>
            <w:r w:rsidRPr="00276405">
              <w:rPr>
                <w:rFonts w:ascii="Arial" w:hAnsi="Arial" w:cs="Arial"/>
              </w:rPr>
              <w:t>Alk</w:t>
            </w:r>
          </w:p>
        </w:tc>
        <w:tc>
          <w:tcPr>
            <w:tcW w:w="1368" w:type="dxa"/>
          </w:tcPr>
          <w:p w:rsidR="00647FBE" w:rsidRPr="00276405" w:rsidRDefault="00647FBE" w:rsidP="00DA27A8">
            <w:pPr>
              <w:rPr>
                <w:rFonts w:ascii="Arial" w:hAnsi="Arial" w:cs="Arial"/>
              </w:rPr>
            </w:pPr>
            <w:r w:rsidRPr="00276405">
              <w:rPr>
                <w:rFonts w:ascii="Arial" w:hAnsi="Arial" w:cs="Arial"/>
              </w:rPr>
              <w:t xml:space="preserve">0.837       </w:t>
            </w:r>
          </w:p>
        </w:tc>
        <w:tc>
          <w:tcPr>
            <w:tcW w:w="1368" w:type="dxa"/>
          </w:tcPr>
          <w:p w:rsidR="00647FBE" w:rsidRPr="00276405" w:rsidRDefault="00647FBE" w:rsidP="00DA27A8">
            <w:pPr>
              <w:rPr>
                <w:rFonts w:ascii="Arial" w:hAnsi="Arial" w:cs="Arial"/>
              </w:rPr>
            </w:pPr>
            <w:r w:rsidRPr="00276405">
              <w:rPr>
                <w:rFonts w:ascii="Arial" w:hAnsi="Arial" w:cs="Arial"/>
              </w:rPr>
              <w:t xml:space="preserve">0.090       </w:t>
            </w:r>
          </w:p>
        </w:tc>
        <w:tc>
          <w:tcPr>
            <w:tcW w:w="1368" w:type="dxa"/>
          </w:tcPr>
          <w:p w:rsidR="00647FBE" w:rsidRPr="00276405" w:rsidRDefault="00647FBE" w:rsidP="00DA27A8">
            <w:pPr>
              <w:rPr>
                <w:rFonts w:ascii="Arial" w:hAnsi="Arial" w:cs="Arial"/>
              </w:rPr>
            </w:pPr>
            <w:r w:rsidRPr="00276405">
              <w:rPr>
                <w:rFonts w:ascii="Arial" w:hAnsi="Arial" w:cs="Arial"/>
              </w:rPr>
              <w:t xml:space="preserve">0.519      </w:t>
            </w:r>
          </w:p>
        </w:tc>
        <w:tc>
          <w:tcPr>
            <w:tcW w:w="1368" w:type="dxa"/>
          </w:tcPr>
          <w:p w:rsidR="00647FBE" w:rsidRPr="00276405" w:rsidRDefault="00647FBE" w:rsidP="00DA27A8">
            <w:pPr>
              <w:rPr>
                <w:rFonts w:ascii="Arial" w:hAnsi="Arial" w:cs="Arial"/>
              </w:rPr>
            </w:pPr>
            <w:r w:rsidRPr="00276405">
              <w:rPr>
                <w:rFonts w:ascii="Arial" w:hAnsi="Arial" w:cs="Arial"/>
              </w:rPr>
              <w:t>-0.073</w:t>
            </w:r>
          </w:p>
        </w:tc>
      </w:tr>
      <w:tr w:rsidR="00647FBE" w:rsidRPr="00276405" w:rsidTr="00DA27A8">
        <w:tc>
          <w:tcPr>
            <w:tcW w:w="1368" w:type="dxa"/>
          </w:tcPr>
          <w:p w:rsidR="00647FBE" w:rsidRPr="00276405" w:rsidRDefault="00647FBE" w:rsidP="00DA27A8">
            <w:pPr>
              <w:rPr>
                <w:rFonts w:ascii="Arial" w:hAnsi="Arial" w:cs="Arial"/>
              </w:rPr>
            </w:pPr>
            <w:r w:rsidRPr="00276405">
              <w:rPr>
                <w:rFonts w:ascii="Arial" w:hAnsi="Arial" w:cs="Arial"/>
              </w:rPr>
              <w:t>7</w:t>
            </w:r>
          </w:p>
        </w:tc>
        <w:tc>
          <w:tcPr>
            <w:tcW w:w="1368" w:type="dxa"/>
          </w:tcPr>
          <w:p w:rsidR="00647FBE" w:rsidRPr="00276405" w:rsidRDefault="00647FBE" w:rsidP="00DA27A8">
            <w:pPr>
              <w:rPr>
                <w:rFonts w:ascii="Arial" w:hAnsi="Arial" w:cs="Arial"/>
              </w:rPr>
            </w:pPr>
            <w:r w:rsidRPr="00276405">
              <w:rPr>
                <w:rFonts w:ascii="Arial" w:hAnsi="Arial" w:cs="Arial"/>
              </w:rPr>
              <w:t>TDS</w:t>
            </w:r>
          </w:p>
        </w:tc>
        <w:tc>
          <w:tcPr>
            <w:tcW w:w="1368" w:type="dxa"/>
          </w:tcPr>
          <w:p w:rsidR="00647FBE" w:rsidRPr="00276405" w:rsidRDefault="00647FBE" w:rsidP="00DA27A8">
            <w:pPr>
              <w:rPr>
                <w:rFonts w:ascii="Arial" w:hAnsi="Arial" w:cs="Arial"/>
              </w:rPr>
            </w:pPr>
            <w:r w:rsidRPr="00276405">
              <w:rPr>
                <w:rFonts w:ascii="Arial" w:hAnsi="Arial" w:cs="Arial"/>
              </w:rPr>
              <w:t xml:space="preserve">0.560       </w:t>
            </w:r>
          </w:p>
        </w:tc>
        <w:tc>
          <w:tcPr>
            <w:tcW w:w="1368" w:type="dxa"/>
          </w:tcPr>
          <w:p w:rsidR="00647FBE" w:rsidRPr="00276405" w:rsidRDefault="00647FBE" w:rsidP="00DA27A8">
            <w:pPr>
              <w:rPr>
                <w:rFonts w:ascii="Arial" w:hAnsi="Arial" w:cs="Arial"/>
              </w:rPr>
            </w:pPr>
            <w:r w:rsidRPr="00276405">
              <w:rPr>
                <w:rFonts w:ascii="Arial" w:hAnsi="Arial" w:cs="Arial"/>
              </w:rPr>
              <w:t xml:space="preserve">0.747       </w:t>
            </w:r>
          </w:p>
        </w:tc>
        <w:tc>
          <w:tcPr>
            <w:tcW w:w="1368" w:type="dxa"/>
          </w:tcPr>
          <w:p w:rsidR="00647FBE" w:rsidRPr="00276405" w:rsidRDefault="00647FBE" w:rsidP="00DA27A8">
            <w:pPr>
              <w:rPr>
                <w:rFonts w:ascii="Arial" w:hAnsi="Arial" w:cs="Arial"/>
              </w:rPr>
            </w:pPr>
            <w:r w:rsidRPr="00276405">
              <w:rPr>
                <w:rFonts w:ascii="Arial" w:hAnsi="Arial" w:cs="Arial"/>
              </w:rPr>
              <w:t xml:space="preserve">0.323       </w:t>
            </w:r>
          </w:p>
        </w:tc>
        <w:tc>
          <w:tcPr>
            <w:tcW w:w="1368" w:type="dxa"/>
          </w:tcPr>
          <w:p w:rsidR="00647FBE" w:rsidRPr="00276405" w:rsidRDefault="00647FBE" w:rsidP="00DA27A8">
            <w:pPr>
              <w:rPr>
                <w:rFonts w:ascii="Arial" w:hAnsi="Arial" w:cs="Arial"/>
              </w:rPr>
            </w:pPr>
            <w:r w:rsidRPr="00276405">
              <w:rPr>
                <w:rFonts w:ascii="Arial" w:hAnsi="Arial" w:cs="Arial"/>
              </w:rPr>
              <w:t>0.120</w:t>
            </w:r>
          </w:p>
        </w:tc>
      </w:tr>
      <w:tr w:rsidR="00647FBE" w:rsidRPr="00276405" w:rsidTr="00DA27A8">
        <w:tc>
          <w:tcPr>
            <w:tcW w:w="1368" w:type="dxa"/>
          </w:tcPr>
          <w:p w:rsidR="00647FBE" w:rsidRPr="00276405" w:rsidRDefault="00647FBE" w:rsidP="00DA27A8">
            <w:pPr>
              <w:rPr>
                <w:rFonts w:ascii="Arial" w:hAnsi="Arial" w:cs="Arial"/>
              </w:rPr>
            </w:pPr>
            <w:r w:rsidRPr="00276405">
              <w:rPr>
                <w:rFonts w:ascii="Arial" w:hAnsi="Arial" w:cs="Arial"/>
              </w:rPr>
              <w:t>8</w:t>
            </w:r>
          </w:p>
        </w:tc>
        <w:tc>
          <w:tcPr>
            <w:tcW w:w="1368" w:type="dxa"/>
          </w:tcPr>
          <w:p w:rsidR="00647FBE" w:rsidRPr="00276405" w:rsidRDefault="00647FBE" w:rsidP="00DA27A8">
            <w:pPr>
              <w:rPr>
                <w:rFonts w:ascii="Arial" w:hAnsi="Arial" w:cs="Arial"/>
              </w:rPr>
            </w:pPr>
            <w:r w:rsidRPr="00276405">
              <w:rPr>
                <w:rFonts w:ascii="Arial" w:hAnsi="Arial" w:cs="Arial"/>
              </w:rPr>
              <w:t>CO3</w:t>
            </w:r>
          </w:p>
        </w:tc>
        <w:tc>
          <w:tcPr>
            <w:tcW w:w="1368" w:type="dxa"/>
          </w:tcPr>
          <w:p w:rsidR="00647FBE" w:rsidRPr="00276405" w:rsidRDefault="00647FBE" w:rsidP="00DA27A8">
            <w:pPr>
              <w:rPr>
                <w:rFonts w:ascii="Arial" w:hAnsi="Arial" w:cs="Arial"/>
              </w:rPr>
            </w:pPr>
            <w:r w:rsidRPr="00276405">
              <w:rPr>
                <w:rFonts w:ascii="Arial" w:hAnsi="Arial" w:cs="Arial"/>
              </w:rPr>
              <w:t xml:space="preserve">0.773       </w:t>
            </w:r>
          </w:p>
        </w:tc>
        <w:tc>
          <w:tcPr>
            <w:tcW w:w="1368" w:type="dxa"/>
          </w:tcPr>
          <w:p w:rsidR="00647FBE" w:rsidRPr="00276405" w:rsidRDefault="00647FBE" w:rsidP="00DA27A8">
            <w:pPr>
              <w:rPr>
                <w:rFonts w:ascii="Arial" w:hAnsi="Arial" w:cs="Arial"/>
              </w:rPr>
            </w:pPr>
            <w:r w:rsidRPr="00276405">
              <w:rPr>
                <w:rFonts w:ascii="Arial" w:hAnsi="Arial" w:cs="Arial"/>
              </w:rPr>
              <w:t xml:space="preserve">0.010       </w:t>
            </w:r>
          </w:p>
        </w:tc>
        <w:tc>
          <w:tcPr>
            <w:tcW w:w="1368" w:type="dxa"/>
          </w:tcPr>
          <w:p w:rsidR="00647FBE" w:rsidRPr="00276405" w:rsidRDefault="00647FBE" w:rsidP="00DA27A8">
            <w:pPr>
              <w:rPr>
                <w:rFonts w:ascii="Arial" w:hAnsi="Arial" w:cs="Arial"/>
              </w:rPr>
            </w:pPr>
            <w:r w:rsidRPr="00276405">
              <w:rPr>
                <w:rFonts w:ascii="Arial" w:hAnsi="Arial" w:cs="Arial"/>
              </w:rPr>
              <w:t xml:space="preserve">0.035       </w:t>
            </w:r>
          </w:p>
        </w:tc>
        <w:tc>
          <w:tcPr>
            <w:tcW w:w="1368" w:type="dxa"/>
          </w:tcPr>
          <w:p w:rsidR="00647FBE" w:rsidRPr="00276405" w:rsidRDefault="00647FBE" w:rsidP="00DA27A8">
            <w:pPr>
              <w:rPr>
                <w:rFonts w:ascii="Arial" w:hAnsi="Arial" w:cs="Arial"/>
              </w:rPr>
            </w:pPr>
            <w:r w:rsidRPr="00276405">
              <w:rPr>
                <w:rFonts w:ascii="Arial" w:hAnsi="Arial" w:cs="Arial"/>
              </w:rPr>
              <w:t>0.014</w:t>
            </w:r>
          </w:p>
        </w:tc>
      </w:tr>
      <w:tr w:rsidR="00647FBE" w:rsidRPr="00276405" w:rsidTr="00DA27A8">
        <w:tc>
          <w:tcPr>
            <w:tcW w:w="1368" w:type="dxa"/>
          </w:tcPr>
          <w:p w:rsidR="00647FBE" w:rsidRPr="00276405" w:rsidRDefault="00647FBE" w:rsidP="00DA27A8">
            <w:pPr>
              <w:rPr>
                <w:rFonts w:ascii="Arial" w:hAnsi="Arial" w:cs="Arial"/>
              </w:rPr>
            </w:pPr>
            <w:r w:rsidRPr="00276405">
              <w:rPr>
                <w:rFonts w:ascii="Arial" w:hAnsi="Arial" w:cs="Arial"/>
              </w:rPr>
              <w:t>9</w:t>
            </w:r>
          </w:p>
        </w:tc>
        <w:tc>
          <w:tcPr>
            <w:tcW w:w="1368" w:type="dxa"/>
          </w:tcPr>
          <w:p w:rsidR="00647FBE" w:rsidRPr="00276405" w:rsidRDefault="00647FBE" w:rsidP="00DA27A8">
            <w:pPr>
              <w:rPr>
                <w:rFonts w:ascii="Arial" w:hAnsi="Arial" w:cs="Arial"/>
              </w:rPr>
            </w:pPr>
            <w:r w:rsidRPr="00276405">
              <w:rPr>
                <w:rFonts w:ascii="Arial" w:hAnsi="Arial" w:cs="Arial"/>
              </w:rPr>
              <w:t>HCO3</w:t>
            </w:r>
          </w:p>
        </w:tc>
        <w:tc>
          <w:tcPr>
            <w:tcW w:w="1368" w:type="dxa"/>
          </w:tcPr>
          <w:p w:rsidR="00647FBE" w:rsidRPr="00276405" w:rsidRDefault="00647FBE" w:rsidP="00DA27A8">
            <w:pPr>
              <w:rPr>
                <w:rFonts w:ascii="Arial" w:hAnsi="Arial" w:cs="Arial"/>
              </w:rPr>
            </w:pPr>
            <w:r w:rsidRPr="00276405">
              <w:rPr>
                <w:rFonts w:ascii="Arial" w:hAnsi="Arial" w:cs="Arial"/>
              </w:rPr>
              <w:t xml:space="preserve">0.810       </w:t>
            </w:r>
          </w:p>
        </w:tc>
        <w:tc>
          <w:tcPr>
            <w:tcW w:w="1368" w:type="dxa"/>
          </w:tcPr>
          <w:p w:rsidR="00647FBE" w:rsidRPr="00276405" w:rsidRDefault="00647FBE" w:rsidP="00DA27A8">
            <w:pPr>
              <w:rPr>
                <w:rFonts w:ascii="Arial" w:hAnsi="Arial" w:cs="Arial"/>
              </w:rPr>
            </w:pPr>
            <w:r w:rsidRPr="00276405">
              <w:rPr>
                <w:rFonts w:ascii="Arial" w:hAnsi="Arial" w:cs="Arial"/>
              </w:rPr>
              <w:t xml:space="preserve">0.094       </w:t>
            </w:r>
          </w:p>
        </w:tc>
        <w:tc>
          <w:tcPr>
            <w:tcW w:w="1368" w:type="dxa"/>
          </w:tcPr>
          <w:p w:rsidR="00647FBE" w:rsidRPr="00276405" w:rsidRDefault="00647FBE" w:rsidP="00DA27A8">
            <w:pPr>
              <w:rPr>
                <w:rFonts w:ascii="Arial" w:hAnsi="Arial" w:cs="Arial"/>
              </w:rPr>
            </w:pPr>
            <w:r w:rsidRPr="00276405">
              <w:rPr>
                <w:rFonts w:ascii="Arial" w:hAnsi="Arial" w:cs="Arial"/>
              </w:rPr>
              <w:t xml:space="preserve">0.546      </w:t>
            </w:r>
          </w:p>
        </w:tc>
        <w:tc>
          <w:tcPr>
            <w:tcW w:w="1368" w:type="dxa"/>
          </w:tcPr>
          <w:p w:rsidR="00647FBE" w:rsidRPr="00276405" w:rsidRDefault="00647FBE" w:rsidP="00DA27A8">
            <w:pPr>
              <w:rPr>
                <w:rFonts w:ascii="Arial" w:hAnsi="Arial" w:cs="Arial"/>
              </w:rPr>
            </w:pPr>
            <w:r w:rsidRPr="00276405">
              <w:rPr>
                <w:rFonts w:ascii="Arial" w:hAnsi="Arial" w:cs="Arial"/>
              </w:rPr>
              <w:t>-0.079</w:t>
            </w:r>
          </w:p>
        </w:tc>
      </w:tr>
      <w:tr w:rsidR="00647FBE" w:rsidRPr="00276405" w:rsidTr="00DA27A8">
        <w:tc>
          <w:tcPr>
            <w:tcW w:w="1368" w:type="dxa"/>
          </w:tcPr>
          <w:p w:rsidR="00647FBE" w:rsidRPr="00276405" w:rsidRDefault="00647FBE" w:rsidP="00DA27A8">
            <w:pPr>
              <w:rPr>
                <w:rFonts w:ascii="Arial" w:hAnsi="Arial" w:cs="Arial"/>
              </w:rPr>
            </w:pPr>
            <w:r w:rsidRPr="00276405">
              <w:rPr>
                <w:rFonts w:ascii="Arial" w:hAnsi="Arial" w:cs="Arial"/>
              </w:rPr>
              <w:t>10</w:t>
            </w:r>
          </w:p>
        </w:tc>
        <w:tc>
          <w:tcPr>
            <w:tcW w:w="1368" w:type="dxa"/>
          </w:tcPr>
          <w:p w:rsidR="00647FBE" w:rsidRPr="00276405" w:rsidRDefault="00647FBE" w:rsidP="00DA27A8">
            <w:pPr>
              <w:rPr>
                <w:rFonts w:ascii="Arial" w:hAnsi="Arial" w:cs="Arial"/>
              </w:rPr>
            </w:pPr>
            <w:r w:rsidRPr="00276405">
              <w:rPr>
                <w:rFonts w:ascii="Arial" w:hAnsi="Arial" w:cs="Arial"/>
              </w:rPr>
              <w:t>Cl</w:t>
            </w:r>
          </w:p>
        </w:tc>
        <w:tc>
          <w:tcPr>
            <w:tcW w:w="1368" w:type="dxa"/>
          </w:tcPr>
          <w:p w:rsidR="00647FBE" w:rsidRPr="00276405" w:rsidRDefault="00647FBE" w:rsidP="00DA27A8">
            <w:pPr>
              <w:rPr>
                <w:rFonts w:ascii="Arial" w:hAnsi="Arial" w:cs="Arial"/>
              </w:rPr>
            </w:pPr>
            <w:r w:rsidRPr="00276405">
              <w:rPr>
                <w:rFonts w:ascii="Arial" w:hAnsi="Arial" w:cs="Arial"/>
              </w:rPr>
              <w:t xml:space="preserve">-0.073       </w:t>
            </w:r>
          </w:p>
        </w:tc>
        <w:tc>
          <w:tcPr>
            <w:tcW w:w="1368" w:type="dxa"/>
          </w:tcPr>
          <w:p w:rsidR="00647FBE" w:rsidRPr="00276405" w:rsidRDefault="00647FBE" w:rsidP="00DA27A8">
            <w:pPr>
              <w:rPr>
                <w:rFonts w:ascii="Arial" w:hAnsi="Arial" w:cs="Arial"/>
              </w:rPr>
            </w:pPr>
            <w:r w:rsidRPr="00276405">
              <w:rPr>
                <w:rFonts w:ascii="Arial" w:hAnsi="Arial" w:cs="Arial"/>
              </w:rPr>
              <w:t xml:space="preserve">0.919      </w:t>
            </w:r>
          </w:p>
        </w:tc>
        <w:tc>
          <w:tcPr>
            <w:tcW w:w="1368" w:type="dxa"/>
          </w:tcPr>
          <w:p w:rsidR="00647FBE" w:rsidRPr="00276405" w:rsidRDefault="00647FBE" w:rsidP="00DA27A8">
            <w:pPr>
              <w:rPr>
                <w:rFonts w:ascii="Arial" w:hAnsi="Arial" w:cs="Arial"/>
              </w:rPr>
            </w:pPr>
            <w:r w:rsidRPr="00276405">
              <w:rPr>
                <w:rFonts w:ascii="Arial" w:hAnsi="Arial" w:cs="Arial"/>
              </w:rPr>
              <w:t xml:space="preserve">-0.181       </w:t>
            </w:r>
          </w:p>
        </w:tc>
        <w:tc>
          <w:tcPr>
            <w:tcW w:w="1368" w:type="dxa"/>
          </w:tcPr>
          <w:p w:rsidR="00647FBE" w:rsidRPr="00276405" w:rsidRDefault="00647FBE" w:rsidP="00DA27A8">
            <w:pPr>
              <w:rPr>
                <w:rFonts w:ascii="Arial" w:hAnsi="Arial" w:cs="Arial"/>
              </w:rPr>
            </w:pPr>
            <w:r w:rsidRPr="00276405">
              <w:rPr>
                <w:rFonts w:ascii="Arial" w:hAnsi="Arial" w:cs="Arial"/>
              </w:rPr>
              <w:t>0.257</w:t>
            </w:r>
          </w:p>
        </w:tc>
      </w:tr>
      <w:tr w:rsidR="00647FBE" w:rsidRPr="00276405" w:rsidTr="00DA27A8">
        <w:tc>
          <w:tcPr>
            <w:tcW w:w="1368" w:type="dxa"/>
          </w:tcPr>
          <w:p w:rsidR="00647FBE" w:rsidRPr="00276405" w:rsidRDefault="00647FBE" w:rsidP="00DA27A8">
            <w:pPr>
              <w:rPr>
                <w:rFonts w:ascii="Arial" w:hAnsi="Arial" w:cs="Arial"/>
              </w:rPr>
            </w:pPr>
            <w:r w:rsidRPr="00276405">
              <w:rPr>
                <w:rFonts w:ascii="Arial" w:hAnsi="Arial" w:cs="Arial"/>
              </w:rPr>
              <w:t>11</w:t>
            </w:r>
          </w:p>
        </w:tc>
        <w:tc>
          <w:tcPr>
            <w:tcW w:w="1368" w:type="dxa"/>
          </w:tcPr>
          <w:p w:rsidR="00647FBE" w:rsidRPr="00276405" w:rsidRDefault="00647FBE" w:rsidP="00DA27A8">
            <w:pPr>
              <w:rPr>
                <w:rFonts w:ascii="Arial" w:hAnsi="Arial" w:cs="Arial"/>
              </w:rPr>
            </w:pPr>
            <w:r w:rsidRPr="00276405">
              <w:rPr>
                <w:rFonts w:ascii="Arial" w:hAnsi="Arial" w:cs="Arial"/>
              </w:rPr>
              <w:t>SO4</w:t>
            </w:r>
          </w:p>
        </w:tc>
        <w:tc>
          <w:tcPr>
            <w:tcW w:w="1368" w:type="dxa"/>
          </w:tcPr>
          <w:p w:rsidR="00647FBE" w:rsidRPr="00276405" w:rsidRDefault="00647FBE" w:rsidP="00DA27A8">
            <w:pPr>
              <w:rPr>
                <w:rFonts w:ascii="Arial" w:hAnsi="Arial" w:cs="Arial"/>
              </w:rPr>
            </w:pPr>
            <w:r w:rsidRPr="00276405">
              <w:rPr>
                <w:rFonts w:ascii="Arial" w:hAnsi="Arial" w:cs="Arial"/>
              </w:rPr>
              <w:t xml:space="preserve">-0.136       </w:t>
            </w:r>
          </w:p>
        </w:tc>
        <w:tc>
          <w:tcPr>
            <w:tcW w:w="1368" w:type="dxa"/>
          </w:tcPr>
          <w:p w:rsidR="00647FBE" w:rsidRPr="00276405" w:rsidRDefault="00647FBE" w:rsidP="00DA27A8">
            <w:pPr>
              <w:rPr>
                <w:rFonts w:ascii="Arial" w:hAnsi="Arial" w:cs="Arial"/>
              </w:rPr>
            </w:pPr>
            <w:r w:rsidRPr="00276405">
              <w:rPr>
                <w:rFonts w:ascii="Arial" w:hAnsi="Arial" w:cs="Arial"/>
              </w:rPr>
              <w:t xml:space="preserve">0.826       </w:t>
            </w:r>
          </w:p>
        </w:tc>
        <w:tc>
          <w:tcPr>
            <w:tcW w:w="1368" w:type="dxa"/>
          </w:tcPr>
          <w:p w:rsidR="00647FBE" w:rsidRPr="00276405" w:rsidRDefault="00647FBE" w:rsidP="00DA27A8">
            <w:pPr>
              <w:rPr>
                <w:rFonts w:ascii="Arial" w:hAnsi="Arial" w:cs="Arial"/>
              </w:rPr>
            </w:pPr>
            <w:r w:rsidRPr="00276405">
              <w:rPr>
                <w:rFonts w:ascii="Arial" w:hAnsi="Arial" w:cs="Arial"/>
              </w:rPr>
              <w:t xml:space="preserve">0.232      </w:t>
            </w:r>
          </w:p>
        </w:tc>
        <w:tc>
          <w:tcPr>
            <w:tcW w:w="1368" w:type="dxa"/>
          </w:tcPr>
          <w:p w:rsidR="00647FBE" w:rsidRPr="00276405" w:rsidRDefault="00647FBE" w:rsidP="00DA27A8">
            <w:pPr>
              <w:rPr>
                <w:rFonts w:ascii="Arial" w:hAnsi="Arial" w:cs="Arial"/>
              </w:rPr>
            </w:pPr>
            <w:r w:rsidRPr="00276405">
              <w:rPr>
                <w:rFonts w:ascii="Arial" w:hAnsi="Arial" w:cs="Arial"/>
              </w:rPr>
              <w:t>-0.219</w:t>
            </w:r>
          </w:p>
        </w:tc>
      </w:tr>
      <w:tr w:rsidR="00647FBE" w:rsidRPr="00276405" w:rsidTr="00DA27A8">
        <w:tc>
          <w:tcPr>
            <w:tcW w:w="1368" w:type="dxa"/>
          </w:tcPr>
          <w:p w:rsidR="00647FBE" w:rsidRPr="00276405" w:rsidRDefault="00647FBE" w:rsidP="00DA27A8">
            <w:pPr>
              <w:rPr>
                <w:rFonts w:ascii="Arial" w:hAnsi="Arial" w:cs="Arial"/>
              </w:rPr>
            </w:pPr>
            <w:r w:rsidRPr="00276405">
              <w:rPr>
                <w:rFonts w:ascii="Arial" w:hAnsi="Arial" w:cs="Arial"/>
              </w:rPr>
              <w:t>12</w:t>
            </w:r>
          </w:p>
        </w:tc>
        <w:tc>
          <w:tcPr>
            <w:tcW w:w="1368" w:type="dxa"/>
          </w:tcPr>
          <w:p w:rsidR="00647FBE" w:rsidRPr="00276405" w:rsidRDefault="00647FBE" w:rsidP="00DA27A8">
            <w:pPr>
              <w:rPr>
                <w:rFonts w:ascii="Arial" w:hAnsi="Arial" w:cs="Arial"/>
              </w:rPr>
            </w:pPr>
            <w:r w:rsidRPr="00276405">
              <w:rPr>
                <w:rFonts w:ascii="Arial" w:hAnsi="Arial" w:cs="Arial"/>
              </w:rPr>
              <w:t>NO3</w:t>
            </w:r>
          </w:p>
        </w:tc>
        <w:tc>
          <w:tcPr>
            <w:tcW w:w="1368" w:type="dxa"/>
          </w:tcPr>
          <w:p w:rsidR="00647FBE" w:rsidRPr="00276405" w:rsidRDefault="00647FBE" w:rsidP="00DA27A8">
            <w:pPr>
              <w:rPr>
                <w:rFonts w:ascii="Arial" w:hAnsi="Arial" w:cs="Arial"/>
              </w:rPr>
            </w:pPr>
            <w:r w:rsidRPr="00276405">
              <w:rPr>
                <w:rFonts w:ascii="Arial" w:hAnsi="Arial" w:cs="Arial"/>
              </w:rPr>
              <w:t xml:space="preserve">-0.345       </w:t>
            </w:r>
          </w:p>
        </w:tc>
        <w:tc>
          <w:tcPr>
            <w:tcW w:w="1368" w:type="dxa"/>
          </w:tcPr>
          <w:p w:rsidR="00647FBE" w:rsidRPr="00276405" w:rsidRDefault="00647FBE" w:rsidP="00DA27A8">
            <w:pPr>
              <w:rPr>
                <w:rFonts w:ascii="Arial" w:hAnsi="Arial" w:cs="Arial"/>
              </w:rPr>
            </w:pPr>
            <w:r w:rsidRPr="00276405">
              <w:rPr>
                <w:rFonts w:ascii="Arial" w:hAnsi="Arial" w:cs="Arial"/>
              </w:rPr>
              <w:t xml:space="preserve">0.720      </w:t>
            </w:r>
          </w:p>
        </w:tc>
        <w:tc>
          <w:tcPr>
            <w:tcW w:w="1368" w:type="dxa"/>
          </w:tcPr>
          <w:p w:rsidR="00647FBE" w:rsidRPr="00276405" w:rsidRDefault="00647FBE" w:rsidP="00DA27A8">
            <w:pPr>
              <w:rPr>
                <w:rFonts w:ascii="Arial" w:hAnsi="Arial" w:cs="Arial"/>
              </w:rPr>
            </w:pPr>
            <w:r w:rsidRPr="00276405">
              <w:rPr>
                <w:rFonts w:ascii="Arial" w:hAnsi="Arial" w:cs="Arial"/>
              </w:rPr>
              <w:t xml:space="preserve">-0.460       </w:t>
            </w:r>
          </w:p>
        </w:tc>
        <w:tc>
          <w:tcPr>
            <w:tcW w:w="1368" w:type="dxa"/>
          </w:tcPr>
          <w:p w:rsidR="00647FBE" w:rsidRPr="00276405" w:rsidRDefault="00647FBE" w:rsidP="00DA27A8">
            <w:pPr>
              <w:rPr>
                <w:rFonts w:ascii="Arial" w:hAnsi="Arial" w:cs="Arial"/>
              </w:rPr>
            </w:pPr>
            <w:r w:rsidRPr="00276405">
              <w:rPr>
                <w:rFonts w:ascii="Arial" w:hAnsi="Arial" w:cs="Arial"/>
              </w:rPr>
              <w:t>0.197</w:t>
            </w:r>
          </w:p>
        </w:tc>
      </w:tr>
      <w:tr w:rsidR="00647FBE" w:rsidRPr="00276405" w:rsidTr="00DA27A8">
        <w:tc>
          <w:tcPr>
            <w:tcW w:w="1368" w:type="dxa"/>
          </w:tcPr>
          <w:p w:rsidR="00647FBE" w:rsidRPr="00276405" w:rsidRDefault="00647FBE" w:rsidP="00DA27A8">
            <w:pPr>
              <w:rPr>
                <w:rFonts w:ascii="Arial" w:hAnsi="Arial" w:cs="Arial"/>
              </w:rPr>
            </w:pPr>
            <w:r w:rsidRPr="00276405">
              <w:rPr>
                <w:rFonts w:ascii="Arial" w:hAnsi="Arial" w:cs="Arial"/>
              </w:rPr>
              <w:t>13</w:t>
            </w:r>
          </w:p>
        </w:tc>
        <w:tc>
          <w:tcPr>
            <w:tcW w:w="1368" w:type="dxa"/>
          </w:tcPr>
          <w:p w:rsidR="00647FBE" w:rsidRPr="00276405" w:rsidRDefault="00647FBE" w:rsidP="00DA27A8">
            <w:pPr>
              <w:rPr>
                <w:rFonts w:ascii="Arial" w:hAnsi="Arial" w:cs="Arial"/>
              </w:rPr>
            </w:pPr>
            <w:r w:rsidRPr="00276405">
              <w:rPr>
                <w:rFonts w:ascii="Arial" w:hAnsi="Arial" w:cs="Arial"/>
              </w:rPr>
              <w:t>Ca</w:t>
            </w:r>
          </w:p>
        </w:tc>
        <w:tc>
          <w:tcPr>
            <w:tcW w:w="1368" w:type="dxa"/>
          </w:tcPr>
          <w:p w:rsidR="00647FBE" w:rsidRPr="00276405" w:rsidRDefault="00647FBE" w:rsidP="00DA27A8">
            <w:pPr>
              <w:rPr>
                <w:rFonts w:ascii="Arial" w:hAnsi="Arial" w:cs="Arial"/>
              </w:rPr>
            </w:pPr>
            <w:r w:rsidRPr="00276405">
              <w:rPr>
                <w:rFonts w:ascii="Arial" w:hAnsi="Arial" w:cs="Arial"/>
              </w:rPr>
              <w:t xml:space="preserve">0.423       </w:t>
            </w:r>
          </w:p>
        </w:tc>
        <w:tc>
          <w:tcPr>
            <w:tcW w:w="1368" w:type="dxa"/>
          </w:tcPr>
          <w:p w:rsidR="00647FBE" w:rsidRPr="00276405" w:rsidRDefault="00647FBE" w:rsidP="00DA27A8">
            <w:pPr>
              <w:rPr>
                <w:rFonts w:ascii="Arial" w:hAnsi="Arial" w:cs="Arial"/>
              </w:rPr>
            </w:pPr>
            <w:r w:rsidRPr="00276405">
              <w:rPr>
                <w:rFonts w:ascii="Arial" w:hAnsi="Arial" w:cs="Arial"/>
              </w:rPr>
              <w:t xml:space="preserve">0.638       </w:t>
            </w:r>
          </w:p>
        </w:tc>
        <w:tc>
          <w:tcPr>
            <w:tcW w:w="1368" w:type="dxa"/>
          </w:tcPr>
          <w:p w:rsidR="00647FBE" w:rsidRPr="00276405" w:rsidRDefault="00647FBE" w:rsidP="00DA27A8">
            <w:pPr>
              <w:rPr>
                <w:rFonts w:ascii="Arial" w:hAnsi="Arial" w:cs="Arial"/>
              </w:rPr>
            </w:pPr>
            <w:r w:rsidRPr="00276405">
              <w:rPr>
                <w:rFonts w:ascii="Arial" w:hAnsi="Arial" w:cs="Arial"/>
              </w:rPr>
              <w:t xml:space="preserve">0.559       </w:t>
            </w:r>
          </w:p>
        </w:tc>
        <w:tc>
          <w:tcPr>
            <w:tcW w:w="1368" w:type="dxa"/>
          </w:tcPr>
          <w:p w:rsidR="00647FBE" w:rsidRPr="00276405" w:rsidRDefault="00647FBE" w:rsidP="00DA27A8">
            <w:pPr>
              <w:rPr>
                <w:rFonts w:ascii="Arial" w:hAnsi="Arial" w:cs="Arial"/>
              </w:rPr>
            </w:pPr>
            <w:r w:rsidRPr="00276405">
              <w:rPr>
                <w:rFonts w:ascii="Arial" w:hAnsi="Arial" w:cs="Arial"/>
              </w:rPr>
              <w:t>0.015</w:t>
            </w:r>
          </w:p>
        </w:tc>
      </w:tr>
      <w:tr w:rsidR="00647FBE" w:rsidRPr="00276405" w:rsidTr="00DA27A8">
        <w:tc>
          <w:tcPr>
            <w:tcW w:w="1368" w:type="dxa"/>
          </w:tcPr>
          <w:p w:rsidR="00647FBE" w:rsidRPr="00276405" w:rsidRDefault="00647FBE" w:rsidP="00DA27A8">
            <w:pPr>
              <w:rPr>
                <w:rFonts w:ascii="Arial" w:hAnsi="Arial" w:cs="Arial"/>
              </w:rPr>
            </w:pPr>
            <w:r w:rsidRPr="00276405">
              <w:rPr>
                <w:rFonts w:ascii="Arial" w:hAnsi="Arial" w:cs="Arial"/>
              </w:rPr>
              <w:t>14</w:t>
            </w:r>
          </w:p>
        </w:tc>
        <w:tc>
          <w:tcPr>
            <w:tcW w:w="1368" w:type="dxa"/>
          </w:tcPr>
          <w:p w:rsidR="00647FBE" w:rsidRPr="00276405" w:rsidRDefault="00647FBE" w:rsidP="00DA27A8">
            <w:pPr>
              <w:rPr>
                <w:rFonts w:ascii="Arial" w:hAnsi="Arial" w:cs="Arial"/>
              </w:rPr>
            </w:pPr>
            <w:r w:rsidRPr="00276405">
              <w:rPr>
                <w:rFonts w:ascii="Arial" w:hAnsi="Arial" w:cs="Arial"/>
              </w:rPr>
              <w:t>Mg</w:t>
            </w:r>
          </w:p>
        </w:tc>
        <w:tc>
          <w:tcPr>
            <w:tcW w:w="1368" w:type="dxa"/>
          </w:tcPr>
          <w:p w:rsidR="00647FBE" w:rsidRPr="00276405" w:rsidRDefault="00647FBE" w:rsidP="00DA27A8">
            <w:pPr>
              <w:rPr>
                <w:rFonts w:ascii="Arial" w:hAnsi="Arial" w:cs="Arial"/>
              </w:rPr>
            </w:pPr>
            <w:r w:rsidRPr="00276405">
              <w:rPr>
                <w:rFonts w:ascii="Arial" w:hAnsi="Arial" w:cs="Arial"/>
              </w:rPr>
              <w:t xml:space="preserve">0.903       </w:t>
            </w:r>
          </w:p>
        </w:tc>
        <w:tc>
          <w:tcPr>
            <w:tcW w:w="1368" w:type="dxa"/>
          </w:tcPr>
          <w:p w:rsidR="00647FBE" w:rsidRPr="00276405" w:rsidRDefault="00647FBE" w:rsidP="00DA27A8">
            <w:pPr>
              <w:rPr>
                <w:rFonts w:ascii="Arial" w:hAnsi="Arial" w:cs="Arial"/>
              </w:rPr>
            </w:pPr>
            <w:r w:rsidRPr="00276405">
              <w:rPr>
                <w:rFonts w:ascii="Arial" w:hAnsi="Arial" w:cs="Arial"/>
              </w:rPr>
              <w:t xml:space="preserve">0.150       </w:t>
            </w:r>
          </w:p>
        </w:tc>
        <w:tc>
          <w:tcPr>
            <w:tcW w:w="1368" w:type="dxa"/>
          </w:tcPr>
          <w:p w:rsidR="00647FBE" w:rsidRPr="00276405" w:rsidRDefault="00647FBE" w:rsidP="00DA27A8">
            <w:pPr>
              <w:rPr>
                <w:rFonts w:ascii="Arial" w:hAnsi="Arial" w:cs="Arial"/>
              </w:rPr>
            </w:pPr>
            <w:r w:rsidRPr="00276405">
              <w:rPr>
                <w:rFonts w:ascii="Arial" w:hAnsi="Arial" w:cs="Arial"/>
              </w:rPr>
              <w:t xml:space="preserve">0.216      </w:t>
            </w:r>
          </w:p>
        </w:tc>
        <w:tc>
          <w:tcPr>
            <w:tcW w:w="1368" w:type="dxa"/>
          </w:tcPr>
          <w:p w:rsidR="00647FBE" w:rsidRPr="00276405" w:rsidRDefault="00647FBE" w:rsidP="00DA27A8">
            <w:pPr>
              <w:rPr>
                <w:rFonts w:ascii="Arial" w:hAnsi="Arial" w:cs="Arial"/>
              </w:rPr>
            </w:pPr>
            <w:r w:rsidRPr="00276405">
              <w:rPr>
                <w:rFonts w:ascii="Arial" w:hAnsi="Arial" w:cs="Arial"/>
              </w:rPr>
              <w:t>-0.000</w:t>
            </w:r>
          </w:p>
        </w:tc>
      </w:tr>
      <w:tr w:rsidR="00647FBE" w:rsidRPr="00276405" w:rsidTr="00DA27A8">
        <w:tc>
          <w:tcPr>
            <w:tcW w:w="1368" w:type="dxa"/>
          </w:tcPr>
          <w:p w:rsidR="00647FBE" w:rsidRPr="00276405" w:rsidRDefault="00647FBE" w:rsidP="00DA27A8">
            <w:pPr>
              <w:rPr>
                <w:rFonts w:ascii="Arial" w:hAnsi="Arial" w:cs="Arial"/>
              </w:rPr>
            </w:pPr>
            <w:r w:rsidRPr="00276405">
              <w:rPr>
                <w:rFonts w:ascii="Arial" w:hAnsi="Arial" w:cs="Arial"/>
              </w:rPr>
              <w:t>15</w:t>
            </w:r>
          </w:p>
        </w:tc>
        <w:tc>
          <w:tcPr>
            <w:tcW w:w="1368" w:type="dxa"/>
          </w:tcPr>
          <w:p w:rsidR="00647FBE" w:rsidRPr="00276405" w:rsidRDefault="00647FBE" w:rsidP="00DA27A8">
            <w:pPr>
              <w:rPr>
                <w:rFonts w:ascii="Arial" w:hAnsi="Arial" w:cs="Arial"/>
              </w:rPr>
            </w:pPr>
            <w:r w:rsidRPr="00276405">
              <w:rPr>
                <w:rFonts w:ascii="Arial" w:hAnsi="Arial" w:cs="Arial"/>
              </w:rPr>
              <w:t>Na</w:t>
            </w:r>
          </w:p>
        </w:tc>
        <w:tc>
          <w:tcPr>
            <w:tcW w:w="1368" w:type="dxa"/>
          </w:tcPr>
          <w:p w:rsidR="00647FBE" w:rsidRPr="00276405" w:rsidRDefault="00647FBE" w:rsidP="00DA27A8">
            <w:pPr>
              <w:rPr>
                <w:rFonts w:ascii="Arial" w:hAnsi="Arial" w:cs="Arial"/>
              </w:rPr>
            </w:pPr>
            <w:r w:rsidRPr="00276405">
              <w:rPr>
                <w:rFonts w:ascii="Arial" w:hAnsi="Arial" w:cs="Arial"/>
              </w:rPr>
              <w:t xml:space="preserve">0.194       </w:t>
            </w:r>
          </w:p>
        </w:tc>
        <w:tc>
          <w:tcPr>
            <w:tcW w:w="1368" w:type="dxa"/>
          </w:tcPr>
          <w:p w:rsidR="00647FBE" w:rsidRPr="00276405" w:rsidRDefault="00647FBE" w:rsidP="00DA27A8">
            <w:pPr>
              <w:rPr>
                <w:rFonts w:ascii="Arial" w:hAnsi="Arial" w:cs="Arial"/>
              </w:rPr>
            </w:pPr>
            <w:r w:rsidRPr="00276405">
              <w:rPr>
                <w:rFonts w:ascii="Arial" w:hAnsi="Arial" w:cs="Arial"/>
              </w:rPr>
              <w:t xml:space="preserve">0.824      </w:t>
            </w:r>
          </w:p>
        </w:tc>
        <w:tc>
          <w:tcPr>
            <w:tcW w:w="1368" w:type="dxa"/>
          </w:tcPr>
          <w:p w:rsidR="00647FBE" w:rsidRPr="00276405" w:rsidRDefault="00647FBE" w:rsidP="00DA27A8">
            <w:pPr>
              <w:rPr>
                <w:rFonts w:ascii="Arial" w:hAnsi="Arial" w:cs="Arial"/>
              </w:rPr>
            </w:pPr>
            <w:r w:rsidRPr="00276405">
              <w:rPr>
                <w:rFonts w:ascii="Arial" w:hAnsi="Arial" w:cs="Arial"/>
              </w:rPr>
              <w:t xml:space="preserve">-0.022       </w:t>
            </w:r>
          </w:p>
        </w:tc>
        <w:tc>
          <w:tcPr>
            <w:tcW w:w="1368" w:type="dxa"/>
          </w:tcPr>
          <w:p w:rsidR="00647FBE" w:rsidRPr="00276405" w:rsidRDefault="00647FBE" w:rsidP="00DA27A8">
            <w:pPr>
              <w:rPr>
                <w:rFonts w:ascii="Arial" w:hAnsi="Arial" w:cs="Arial"/>
              </w:rPr>
            </w:pPr>
            <w:r w:rsidRPr="00276405">
              <w:rPr>
                <w:rFonts w:ascii="Arial" w:hAnsi="Arial" w:cs="Arial"/>
              </w:rPr>
              <w:t>0.410</w:t>
            </w:r>
          </w:p>
        </w:tc>
      </w:tr>
      <w:tr w:rsidR="00647FBE" w:rsidRPr="00276405" w:rsidTr="00DA27A8">
        <w:tc>
          <w:tcPr>
            <w:tcW w:w="1368" w:type="dxa"/>
          </w:tcPr>
          <w:p w:rsidR="00647FBE" w:rsidRPr="00276405" w:rsidRDefault="00647FBE" w:rsidP="00DA27A8">
            <w:pPr>
              <w:rPr>
                <w:rFonts w:ascii="Arial" w:hAnsi="Arial" w:cs="Arial"/>
              </w:rPr>
            </w:pPr>
            <w:r w:rsidRPr="00276405">
              <w:rPr>
                <w:rFonts w:ascii="Arial" w:hAnsi="Arial" w:cs="Arial"/>
              </w:rPr>
              <w:t>16</w:t>
            </w:r>
          </w:p>
        </w:tc>
        <w:tc>
          <w:tcPr>
            <w:tcW w:w="1368" w:type="dxa"/>
          </w:tcPr>
          <w:p w:rsidR="00647FBE" w:rsidRPr="00276405" w:rsidRDefault="00647FBE" w:rsidP="00DA27A8">
            <w:pPr>
              <w:rPr>
                <w:rFonts w:ascii="Arial" w:hAnsi="Arial" w:cs="Arial"/>
              </w:rPr>
            </w:pPr>
            <w:r w:rsidRPr="00276405">
              <w:rPr>
                <w:rFonts w:ascii="Arial" w:hAnsi="Arial" w:cs="Arial"/>
              </w:rPr>
              <w:t>K</w:t>
            </w:r>
          </w:p>
        </w:tc>
        <w:tc>
          <w:tcPr>
            <w:tcW w:w="1368" w:type="dxa"/>
          </w:tcPr>
          <w:p w:rsidR="00647FBE" w:rsidRPr="00276405" w:rsidRDefault="00647FBE" w:rsidP="00DA27A8">
            <w:pPr>
              <w:rPr>
                <w:rFonts w:ascii="Arial" w:hAnsi="Arial" w:cs="Arial"/>
              </w:rPr>
            </w:pPr>
            <w:r w:rsidRPr="00276405">
              <w:rPr>
                <w:rFonts w:ascii="Arial" w:hAnsi="Arial" w:cs="Arial"/>
              </w:rPr>
              <w:t xml:space="preserve">0.581       </w:t>
            </w:r>
          </w:p>
        </w:tc>
        <w:tc>
          <w:tcPr>
            <w:tcW w:w="1368" w:type="dxa"/>
          </w:tcPr>
          <w:p w:rsidR="00647FBE" w:rsidRPr="00276405" w:rsidRDefault="00647FBE" w:rsidP="00DA27A8">
            <w:pPr>
              <w:rPr>
                <w:rFonts w:ascii="Arial" w:hAnsi="Arial" w:cs="Arial"/>
              </w:rPr>
            </w:pPr>
            <w:r w:rsidRPr="00276405">
              <w:rPr>
                <w:rFonts w:ascii="Arial" w:hAnsi="Arial" w:cs="Arial"/>
              </w:rPr>
              <w:t xml:space="preserve">0.721      </w:t>
            </w:r>
          </w:p>
        </w:tc>
        <w:tc>
          <w:tcPr>
            <w:tcW w:w="1368" w:type="dxa"/>
          </w:tcPr>
          <w:p w:rsidR="00647FBE" w:rsidRPr="00276405" w:rsidRDefault="00647FBE" w:rsidP="00DA27A8">
            <w:pPr>
              <w:rPr>
                <w:rFonts w:ascii="Arial" w:hAnsi="Arial" w:cs="Arial"/>
              </w:rPr>
            </w:pPr>
            <w:r w:rsidRPr="00276405">
              <w:rPr>
                <w:rFonts w:ascii="Arial" w:hAnsi="Arial" w:cs="Arial"/>
              </w:rPr>
              <w:t xml:space="preserve">-0.036      </w:t>
            </w:r>
          </w:p>
        </w:tc>
        <w:tc>
          <w:tcPr>
            <w:tcW w:w="1368" w:type="dxa"/>
          </w:tcPr>
          <w:p w:rsidR="00647FBE" w:rsidRPr="00276405" w:rsidRDefault="00647FBE" w:rsidP="00DA27A8">
            <w:pPr>
              <w:rPr>
                <w:rFonts w:ascii="Arial" w:hAnsi="Arial" w:cs="Arial"/>
              </w:rPr>
            </w:pPr>
            <w:r w:rsidRPr="00276405">
              <w:rPr>
                <w:rFonts w:ascii="Arial" w:hAnsi="Arial" w:cs="Arial"/>
              </w:rPr>
              <w:t>-0.163</w:t>
            </w:r>
          </w:p>
        </w:tc>
      </w:tr>
      <w:tr w:rsidR="00647FBE" w:rsidRPr="00276405" w:rsidTr="00DA27A8">
        <w:tc>
          <w:tcPr>
            <w:tcW w:w="1368" w:type="dxa"/>
          </w:tcPr>
          <w:p w:rsidR="00647FBE" w:rsidRPr="00276405" w:rsidRDefault="00647FBE" w:rsidP="00DA27A8">
            <w:pPr>
              <w:rPr>
                <w:rFonts w:ascii="Arial" w:hAnsi="Arial" w:cs="Arial"/>
              </w:rPr>
            </w:pPr>
            <w:r w:rsidRPr="00276405">
              <w:rPr>
                <w:rFonts w:ascii="Arial" w:hAnsi="Arial" w:cs="Arial"/>
              </w:rPr>
              <w:lastRenderedPageBreak/>
              <w:t>17</w:t>
            </w:r>
          </w:p>
        </w:tc>
        <w:tc>
          <w:tcPr>
            <w:tcW w:w="1368" w:type="dxa"/>
          </w:tcPr>
          <w:p w:rsidR="00647FBE" w:rsidRPr="00276405" w:rsidRDefault="00647FBE" w:rsidP="00DA27A8">
            <w:pPr>
              <w:rPr>
                <w:rFonts w:ascii="Arial" w:hAnsi="Arial" w:cs="Arial"/>
              </w:rPr>
            </w:pPr>
            <w:r w:rsidRPr="00276405">
              <w:rPr>
                <w:rFonts w:ascii="Arial" w:hAnsi="Arial" w:cs="Arial"/>
              </w:rPr>
              <w:t>F</w:t>
            </w:r>
          </w:p>
        </w:tc>
        <w:tc>
          <w:tcPr>
            <w:tcW w:w="1368" w:type="dxa"/>
          </w:tcPr>
          <w:p w:rsidR="00647FBE" w:rsidRPr="00276405" w:rsidRDefault="00647FBE" w:rsidP="00DA27A8">
            <w:pPr>
              <w:rPr>
                <w:rFonts w:ascii="Arial" w:hAnsi="Arial" w:cs="Arial"/>
              </w:rPr>
            </w:pPr>
            <w:r w:rsidRPr="00276405">
              <w:rPr>
                <w:rFonts w:ascii="Arial" w:hAnsi="Arial" w:cs="Arial"/>
              </w:rPr>
              <w:t xml:space="preserve">-0.218       </w:t>
            </w:r>
          </w:p>
        </w:tc>
        <w:tc>
          <w:tcPr>
            <w:tcW w:w="1368" w:type="dxa"/>
          </w:tcPr>
          <w:p w:rsidR="00647FBE" w:rsidRPr="00276405" w:rsidRDefault="00647FBE" w:rsidP="00DA27A8">
            <w:pPr>
              <w:rPr>
                <w:rFonts w:ascii="Arial" w:hAnsi="Arial" w:cs="Arial"/>
              </w:rPr>
            </w:pPr>
            <w:r w:rsidRPr="00276405">
              <w:rPr>
                <w:rFonts w:ascii="Arial" w:hAnsi="Arial" w:cs="Arial"/>
              </w:rPr>
              <w:t xml:space="preserve">-0.050      </w:t>
            </w:r>
          </w:p>
        </w:tc>
        <w:tc>
          <w:tcPr>
            <w:tcW w:w="1368" w:type="dxa"/>
          </w:tcPr>
          <w:p w:rsidR="00647FBE" w:rsidRPr="00276405" w:rsidRDefault="00647FBE" w:rsidP="00DA27A8">
            <w:pPr>
              <w:rPr>
                <w:rFonts w:ascii="Arial" w:hAnsi="Arial" w:cs="Arial"/>
              </w:rPr>
            </w:pPr>
            <w:r w:rsidRPr="00276405">
              <w:rPr>
                <w:rFonts w:ascii="Arial" w:hAnsi="Arial" w:cs="Arial"/>
              </w:rPr>
              <w:t xml:space="preserve">-0.787      </w:t>
            </w:r>
          </w:p>
        </w:tc>
        <w:tc>
          <w:tcPr>
            <w:tcW w:w="1368" w:type="dxa"/>
          </w:tcPr>
          <w:p w:rsidR="00647FBE" w:rsidRPr="00276405" w:rsidRDefault="00647FBE" w:rsidP="00DA27A8">
            <w:pPr>
              <w:rPr>
                <w:rFonts w:ascii="Arial" w:hAnsi="Arial" w:cs="Arial"/>
              </w:rPr>
            </w:pPr>
            <w:r w:rsidRPr="00276405">
              <w:rPr>
                <w:rFonts w:ascii="Arial" w:hAnsi="Arial" w:cs="Arial"/>
              </w:rPr>
              <w:t>-0.016</w:t>
            </w:r>
          </w:p>
        </w:tc>
      </w:tr>
      <w:tr w:rsidR="00647FBE" w:rsidRPr="00276405" w:rsidTr="00DA27A8">
        <w:tc>
          <w:tcPr>
            <w:tcW w:w="1368" w:type="dxa"/>
          </w:tcPr>
          <w:p w:rsidR="00647FBE" w:rsidRPr="00276405" w:rsidRDefault="00647FBE" w:rsidP="00DA27A8">
            <w:pPr>
              <w:rPr>
                <w:rFonts w:ascii="Arial" w:hAnsi="Arial" w:cs="Arial"/>
              </w:rPr>
            </w:pPr>
            <w:r w:rsidRPr="00276405">
              <w:rPr>
                <w:rFonts w:ascii="Arial" w:hAnsi="Arial" w:cs="Arial"/>
              </w:rPr>
              <w:t>18</w:t>
            </w:r>
          </w:p>
        </w:tc>
        <w:tc>
          <w:tcPr>
            <w:tcW w:w="1368" w:type="dxa"/>
          </w:tcPr>
          <w:p w:rsidR="00647FBE" w:rsidRPr="00276405" w:rsidRDefault="00647FBE" w:rsidP="00DA27A8">
            <w:pPr>
              <w:rPr>
                <w:rFonts w:ascii="Arial" w:hAnsi="Arial" w:cs="Arial"/>
              </w:rPr>
            </w:pPr>
            <w:r w:rsidRPr="00276405">
              <w:rPr>
                <w:rFonts w:ascii="Arial" w:hAnsi="Arial" w:cs="Arial"/>
              </w:rPr>
              <w:t>Fe</w:t>
            </w:r>
          </w:p>
        </w:tc>
        <w:tc>
          <w:tcPr>
            <w:tcW w:w="1368" w:type="dxa"/>
          </w:tcPr>
          <w:p w:rsidR="00647FBE" w:rsidRPr="00276405" w:rsidRDefault="00647FBE" w:rsidP="00DA27A8">
            <w:pPr>
              <w:rPr>
                <w:rFonts w:ascii="Arial" w:hAnsi="Arial" w:cs="Arial"/>
              </w:rPr>
            </w:pPr>
            <w:r w:rsidRPr="00276405">
              <w:rPr>
                <w:rFonts w:ascii="Arial" w:hAnsi="Arial" w:cs="Arial"/>
              </w:rPr>
              <w:t xml:space="preserve">0.802       </w:t>
            </w:r>
          </w:p>
        </w:tc>
        <w:tc>
          <w:tcPr>
            <w:tcW w:w="1368" w:type="dxa"/>
          </w:tcPr>
          <w:p w:rsidR="00647FBE" w:rsidRPr="00276405" w:rsidRDefault="00647FBE" w:rsidP="00DA27A8">
            <w:pPr>
              <w:rPr>
                <w:rFonts w:ascii="Arial" w:hAnsi="Arial" w:cs="Arial"/>
              </w:rPr>
            </w:pPr>
            <w:r w:rsidRPr="00276405">
              <w:rPr>
                <w:rFonts w:ascii="Arial" w:hAnsi="Arial" w:cs="Arial"/>
              </w:rPr>
              <w:t xml:space="preserve">-0.087       </w:t>
            </w:r>
          </w:p>
        </w:tc>
        <w:tc>
          <w:tcPr>
            <w:tcW w:w="1368" w:type="dxa"/>
          </w:tcPr>
          <w:p w:rsidR="00647FBE" w:rsidRPr="00276405" w:rsidRDefault="00647FBE" w:rsidP="00DA27A8">
            <w:pPr>
              <w:rPr>
                <w:rFonts w:ascii="Arial" w:hAnsi="Arial" w:cs="Arial"/>
              </w:rPr>
            </w:pPr>
            <w:r w:rsidRPr="00276405">
              <w:rPr>
                <w:rFonts w:ascii="Arial" w:hAnsi="Arial" w:cs="Arial"/>
              </w:rPr>
              <w:t xml:space="preserve">0.125      </w:t>
            </w:r>
          </w:p>
        </w:tc>
        <w:tc>
          <w:tcPr>
            <w:tcW w:w="1368" w:type="dxa"/>
          </w:tcPr>
          <w:p w:rsidR="00647FBE" w:rsidRPr="00276405" w:rsidRDefault="00647FBE" w:rsidP="00DA27A8">
            <w:pPr>
              <w:rPr>
                <w:rFonts w:ascii="Arial" w:hAnsi="Arial" w:cs="Arial"/>
              </w:rPr>
            </w:pPr>
            <w:r w:rsidRPr="00276405">
              <w:rPr>
                <w:rFonts w:ascii="Arial" w:hAnsi="Arial" w:cs="Arial"/>
              </w:rPr>
              <w:t>-0.375</w:t>
            </w:r>
          </w:p>
        </w:tc>
      </w:tr>
      <w:tr w:rsidR="00647FBE" w:rsidRPr="00276405" w:rsidTr="00DA27A8">
        <w:tc>
          <w:tcPr>
            <w:tcW w:w="2736" w:type="dxa"/>
            <w:gridSpan w:val="2"/>
          </w:tcPr>
          <w:p w:rsidR="00647FBE" w:rsidRPr="00276405" w:rsidRDefault="00647FBE" w:rsidP="00DA27A8">
            <w:pPr>
              <w:rPr>
                <w:rFonts w:ascii="Arial" w:hAnsi="Arial" w:cs="Arial"/>
              </w:rPr>
            </w:pPr>
            <w:r w:rsidRPr="00276405">
              <w:rPr>
                <w:rFonts w:ascii="Arial" w:hAnsi="Arial" w:cs="Arial"/>
              </w:rPr>
              <w:t>Eigen value</w:t>
            </w:r>
          </w:p>
        </w:tc>
        <w:tc>
          <w:tcPr>
            <w:tcW w:w="1368" w:type="dxa"/>
          </w:tcPr>
          <w:p w:rsidR="00647FBE" w:rsidRPr="00276405" w:rsidRDefault="00647FBE" w:rsidP="00DA27A8">
            <w:pPr>
              <w:rPr>
                <w:rFonts w:ascii="Arial" w:hAnsi="Arial" w:cs="Arial"/>
              </w:rPr>
            </w:pPr>
            <w:r w:rsidRPr="00276405">
              <w:rPr>
                <w:rFonts w:ascii="Arial" w:hAnsi="Arial" w:cs="Arial"/>
              </w:rPr>
              <w:t xml:space="preserve">8.837       </w:t>
            </w:r>
          </w:p>
        </w:tc>
        <w:tc>
          <w:tcPr>
            <w:tcW w:w="1368" w:type="dxa"/>
          </w:tcPr>
          <w:p w:rsidR="00647FBE" w:rsidRPr="00276405" w:rsidRDefault="00647FBE" w:rsidP="00DA27A8">
            <w:pPr>
              <w:rPr>
                <w:rFonts w:ascii="Arial" w:hAnsi="Arial" w:cs="Arial"/>
              </w:rPr>
            </w:pPr>
            <w:r w:rsidRPr="00276405">
              <w:rPr>
                <w:rFonts w:ascii="Arial" w:hAnsi="Arial" w:cs="Arial"/>
              </w:rPr>
              <w:t xml:space="preserve">4.251       </w:t>
            </w:r>
          </w:p>
        </w:tc>
        <w:tc>
          <w:tcPr>
            <w:tcW w:w="1368" w:type="dxa"/>
          </w:tcPr>
          <w:p w:rsidR="00647FBE" w:rsidRPr="00276405" w:rsidRDefault="00647FBE" w:rsidP="00DA27A8">
            <w:pPr>
              <w:rPr>
                <w:rFonts w:ascii="Arial" w:hAnsi="Arial" w:cs="Arial"/>
              </w:rPr>
            </w:pPr>
            <w:r w:rsidRPr="00276405">
              <w:rPr>
                <w:rFonts w:ascii="Arial" w:hAnsi="Arial" w:cs="Arial"/>
              </w:rPr>
              <w:t xml:space="preserve">1.355       </w:t>
            </w:r>
          </w:p>
        </w:tc>
        <w:tc>
          <w:tcPr>
            <w:tcW w:w="1368" w:type="dxa"/>
          </w:tcPr>
          <w:p w:rsidR="00647FBE" w:rsidRPr="00276405" w:rsidRDefault="00647FBE" w:rsidP="00DA27A8">
            <w:pPr>
              <w:rPr>
                <w:rFonts w:ascii="Arial" w:hAnsi="Arial" w:cs="Arial"/>
              </w:rPr>
            </w:pPr>
            <w:r w:rsidRPr="00276405">
              <w:rPr>
                <w:rFonts w:ascii="Arial" w:hAnsi="Arial" w:cs="Arial"/>
              </w:rPr>
              <w:t xml:space="preserve">1.149       </w:t>
            </w:r>
          </w:p>
        </w:tc>
      </w:tr>
      <w:tr w:rsidR="00647FBE" w:rsidRPr="00276405" w:rsidTr="00DA27A8">
        <w:tc>
          <w:tcPr>
            <w:tcW w:w="2736" w:type="dxa"/>
            <w:gridSpan w:val="2"/>
          </w:tcPr>
          <w:p w:rsidR="00647FBE" w:rsidRPr="00276405" w:rsidRDefault="00647FBE" w:rsidP="00DA27A8">
            <w:pPr>
              <w:rPr>
                <w:rFonts w:ascii="Arial" w:hAnsi="Arial" w:cs="Arial"/>
              </w:rPr>
            </w:pPr>
            <w:r w:rsidRPr="00276405">
              <w:rPr>
                <w:rFonts w:ascii="Arial" w:hAnsi="Arial" w:cs="Arial"/>
              </w:rPr>
              <w:t>% of variance</w:t>
            </w:r>
          </w:p>
        </w:tc>
        <w:tc>
          <w:tcPr>
            <w:tcW w:w="1368" w:type="dxa"/>
          </w:tcPr>
          <w:p w:rsidR="00647FBE" w:rsidRPr="00276405" w:rsidRDefault="00647FBE" w:rsidP="00DA27A8">
            <w:pPr>
              <w:rPr>
                <w:rFonts w:ascii="Arial" w:hAnsi="Arial" w:cs="Arial"/>
              </w:rPr>
            </w:pPr>
            <w:r w:rsidRPr="00276405">
              <w:rPr>
                <w:rFonts w:ascii="Arial" w:hAnsi="Arial" w:cs="Arial"/>
              </w:rPr>
              <w:t xml:space="preserve">30.890      </w:t>
            </w:r>
          </w:p>
        </w:tc>
        <w:tc>
          <w:tcPr>
            <w:tcW w:w="1368" w:type="dxa"/>
          </w:tcPr>
          <w:p w:rsidR="00647FBE" w:rsidRPr="00276405" w:rsidRDefault="00647FBE" w:rsidP="00DA27A8">
            <w:pPr>
              <w:rPr>
                <w:rFonts w:ascii="Arial" w:hAnsi="Arial" w:cs="Arial"/>
              </w:rPr>
            </w:pPr>
            <w:r w:rsidRPr="00276405">
              <w:rPr>
                <w:rFonts w:ascii="Arial" w:hAnsi="Arial" w:cs="Arial"/>
              </w:rPr>
              <w:t xml:space="preserve">29.158      </w:t>
            </w:r>
          </w:p>
        </w:tc>
        <w:tc>
          <w:tcPr>
            <w:tcW w:w="1368" w:type="dxa"/>
          </w:tcPr>
          <w:p w:rsidR="00647FBE" w:rsidRPr="00276405" w:rsidRDefault="00647FBE" w:rsidP="00DA27A8">
            <w:pPr>
              <w:rPr>
                <w:rFonts w:ascii="Arial" w:hAnsi="Arial" w:cs="Arial"/>
              </w:rPr>
            </w:pPr>
            <w:r w:rsidRPr="00276405">
              <w:rPr>
                <w:rFonts w:ascii="Arial" w:hAnsi="Arial" w:cs="Arial"/>
              </w:rPr>
              <w:t xml:space="preserve">18.183       </w:t>
            </w:r>
          </w:p>
        </w:tc>
        <w:tc>
          <w:tcPr>
            <w:tcW w:w="1368" w:type="dxa"/>
          </w:tcPr>
          <w:p w:rsidR="00647FBE" w:rsidRPr="00276405" w:rsidRDefault="00647FBE" w:rsidP="00DA27A8">
            <w:pPr>
              <w:rPr>
                <w:rFonts w:ascii="Arial" w:hAnsi="Arial" w:cs="Arial"/>
              </w:rPr>
            </w:pPr>
            <w:r w:rsidRPr="00276405">
              <w:rPr>
                <w:rFonts w:ascii="Arial" w:hAnsi="Arial" w:cs="Arial"/>
              </w:rPr>
              <w:t>8.395</w:t>
            </w:r>
          </w:p>
        </w:tc>
      </w:tr>
      <w:tr w:rsidR="00647FBE" w:rsidRPr="00276405" w:rsidTr="00DA27A8">
        <w:tc>
          <w:tcPr>
            <w:tcW w:w="2736" w:type="dxa"/>
            <w:gridSpan w:val="2"/>
          </w:tcPr>
          <w:p w:rsidR="00647FBE" w:rsidRPr="00276405" w:rsidRDefault="00647FBE" w:rsidP="00DA27A8">
            <w:pPr>
              <w:rPr>
                <w:rFonts w:ascii="Arial" w:hAnsi="Arial" w:cs="Arial"/>
              </w:rPr>
            </w:pPr>
            <w:r w:rsidRPr="00276405">
              <w:rPr>
                <w:rFonts w:ascii="Arial" w:hAnsi="Arial" w:cs="Arial"/>
              </w:rPr>
              <w:t>Cumulative % of variance</w:t>
            </w:r>
          </w:p>
        </w:tc>
        <w:tc>
          <w:tcPr>
            <w:tcW w:w="1368" w:type="dxa"/>
          </w:tcPr>
          <w:p w:rsidR="00647FBE" w:rsidRPr="00276405" w:rsidRDefault="00647FBE" w:rsidP="00DA27A8">
            <w:pPr>
              <w:rPr>
                <w:rFonts w:ascii="Arial" w:hAnsi="Arial" w:cs="Arial"/>
              </w:rPr>
            </w:pPr>
            <w:r w:rsidRPr="00276405">
              <w:rPr>
                <w:rFonts w:ascii="Arial" w:hAnsi="Arial" w:cs="Arial"/>
              </w:rPr>
              <w:t xml:space="preserve">30.890      </w:t>
            </w:r>
          </w:p>
        </w:tc>
        <w:tc>
          <w:tcPr>
            <w:tcW w:w="1368" w:type="dxa"/>
          </w:tcPr>
          <w:p w:rsidR="00647FBE" w:rsidRPr="00276405" w:rsidRDefault="00647FBE" w:rsidP="00DA27A8">
            <w:pPr>
              <w:rPr>
                <w:rFonts w:ascii="Arial" w:hAnsi="Arial" w:cs="Arial"/>
              </w:rPr>
            </w:pPr>
            <w:r w:rsidRPr="00276405">
              <w:rPr>
                <w:rFonts w:ascii="Arial" w:hAnsi="Arial" w:cs="Arial"/>
              </w:rPr>
              <w:t>60.048</w:t>
            </w:r>
          </w:p>
        </w:tc>
        <w:tc>
          <w:tcPr>
            <w:tcW w:w="1368" w:type="dxa"/>
          </w:tcPr>
          <w:p w:rsidR="00647FBE" w:rsidRPr="00276405" w:rsidRDefault="00647FBE" w:rsidP="00DA27A8">
            <w:pPr>
              <w:rPr>
                <w:rFonts w:ascii="Arial" w:hAnsi="Arial" w:cs="Arial"/>
              </w:rPr>
            </w:pPr>
            <w:r w:rsidRPr="00276405">
              <w:rPr>
                <w:rFonts w:ascii="Arial" w:hAnsi="Arial" w:cs="Arial"/>
              </w:rPr>
              <w:t>78.231</w:t>
            </w:r>
          </w:p>
        </w:tc>
        <w:tc>
          <w:tcPr>
            <w:tcW w:w="1368" w:type="dxa"/>
          </w:tcPr>
          <w:p w:rsidR="00647FBE" w:rsidRPr="00276405" w:rsidRDefault="00647FBE" w:rsidP="00DA27A8">
            <w:pPr>
              <w:rPr>
                <w:rFonts w:ascii="Arial" w:hAnsi="Arial" w:cs="Arial"/>
              </w:rPr>
            </w:pPr>
            <w:r w:rsidRPr="00276405">
              <w:rPr>
                <w:rFonts w:ascii="Arial" w:hAnsi="Arial" w:cs="Arial"/>
              </w:rPr>
              <w:t>86.626</w:t>
            </w:r>
          </w:p>
        </w:tc>
      </w:tr>
    </w:tbl>
    <w:p w:rsidR="00647FBE" w:rsidRDefault="00647FBE" w:rsidP="00052518">
      <w:pPr>
        <w:jc w:val="both"/>
        <w:rPr>
          <w:rFonts w:ascii="Arial" w:hAnsi="Arial" w:cs="Arial"/>
          <w:sz w:val="24"/>
          <w:szCs w:val="24"/>
        </w:rPr>
      </w:pPr>
    </w:p>
    <w:p w:rsidR="00647FBE" w:rsidRDefault="00647FBE" w:rsidP="00052518">
      <w:pPr>
        <w:jc w:val="both"/>
        <w:rPr>
          <w:rFonts w:ascii="Arial" w:hAnsi="Arial" w:cs="Arial"/>
          <w:sz w:val="24"/>
          <w:szCs w:val="24"/>
        </w:rPr>
      </w:pPr>
    </w:p>
    <w:p w:rsidR="00052518" w:rsidRPr="00F61362" w:rsidRDefault="00052518" w:rsidP="00052518">
      <w:pPr>
        <w:jc w:val="both"/>
        <w:rPr>
          <w:sz w:val="22"/>
          <w:szCs w:val="22"/>
        </w:rPr>
      </w:pPr>
    </w:p>
    <w:p w:rsidR="00632FB2" w:rsidRPr="003C3733" w:rsidRDefault="00647FBE" w:rsidP="00161955">
      <w:pPr>
        <w:rPr>
          <w:rFonts w:ascii="Arial" w:hAnsi="Arial" w:cs="Arial"/>
          <w:b/>
          <w:noProof/>
          <w:sz w:val="24"/>
          <w:szCs w:val="24"/>
        </w:rPr>
      </w:pPr>
      <w:r>
        <w:rPr>
          <w:rFonts w:ascii="Arial" w:hAnsi="Arial" w:cs="Arial"/>
          <w:b/>
          <w:noProof/>
          <w:sz w:val="24"/>
          <w:szCs w:val="24"/>
        </w:rPr>
        <w:t>3</w:t>
      </w:r>
      <w:r w:rsidR="00632FB2" w:rsidRPr="003C3733">
        <w:rPr>
          <w:rFonts w:ascii="Arial" w:hAnsi="Arial" w:cs="Arial"/>
          <w:b/>
          <w:noProof/>
          <w:sz w:val="24"/>
          <w:szCs w:val="24"/>
        </w:rPr>
        <w:t>.0  GROUNDWATER QUALITY OF WYANAD DISTRICT</w:t>
      </w:r>
    </w:p>
    <w:p w:rsidR="00632FB2" w:rsidRDefault="00632FB2" w:rsidP="00161955">
      <w:pPr>
        <w:rPr>
          <w:rFonts w:ascii="Arial" w:hAnsi="Arial" w:cs="Arial"/>
          <w:b/>
          <w:noProof/>
          <w:sz w:val="22"/>
          <w:szCs w:val="22"/>
        </w:rPr>
      </w:pPr>
    </w:p>
    <w:p w:rsidR="0050027D" w:rsidRPr="00B3341B" w:rsidRDefault="0050027D" w:rsidP="0050027D">
      <w:pPr>
        <w:jc w:val="both"/>
        <w:rPr>
          <w:rFonts w:ascii="Arial" w:hAnsi="Arial" w:cs="Arial"/>
          <w:sz w:val="22"/>
          <w:szCs w:val="22"/>
        </w:rPr>
      </w:pPr>
      <w:r w:rsidRPr="00B3341B">
        <w:rPr>
          <w:rFonts w:ascii="Arial" w:hAnsi="Arial" w:cs="Arial"/>
          <w:b/>
          <w:bCs/>
          <w:sz w:val="22"/>
          <w:szCs w:val="22"/>
        </w:rPr>
        <w:t>W</w:t>
      </w:r>
      <w:r w:rsidR="00B3341B">
        <w:rPr>
          <w:rFonts w:ascii="Arial" w:hAnsi="Arial" w:cs="Arial"/>
          <w:b/>
          <w:bCs/>
          <w:sz w:val="22"/>
          <w:szCs w:val="22"/>
        </w:rPr>
        <w:t>a</w:t>
      </w:r>
      <w:r w:rsidRPr="00B3341B">
        <w:rPr>
          <w:rFonts w:ascii="Arial" w:hAnsi="Arial" w:cs="Arial"/>
          <w:b/>
          <w:bCs/>
          <w:sz w:val="22"/>
          <w:szCs w:val="22"/>
        </w:rPr>
        <w:t>yanad District</w:t>
      </w:r>
    </w:p>
    <w:p w:rsidR="00B3341B" w:rsidRDefault="00B3341B" w:rsidP="0050027D">
      <w:pPr>
        <w:autoSpaceDE w:val="0"/>
        <w:autoSpaceDN w:val="0"/>
        <w:adjustRightInd w:val="0"/>
        <w:jc w:val="both"/>
        <w:rPr>
          <w:rFonts w:ascii="Arial" w:hAnsi="Arial" w:cs="Arial"/>
          <w:color w:val="000000"/>
          <w:sz w:val="22"/>
          <w:szCs w:val="22"/>
        </w:rPr>
      </w:pPr>
    </w:p>
    <w:p w:rsidR="0050027D" w:rsidRPr="00B3341B" w:rsidRDefault="0050027D" w:rsidP="00D23643">
      <w:pPr>
        <w:autoSpaceDE w:val="0"/>
        <w:autoSpaceDN w:val="0"/>
        <w:adjustRightInd w:val="0"/>
        <w:spacing w:line="360" w:lineRule="auto"/>
        <w:jc w:val="both"/>
        <w:rPr>
          <w:rFonts w:ascii="Arial" w:hAnsi="Arial" w:cs="Arial"/>
          <w:color w:val="000000"/>
          <w:sz w:val="22"/>
          <w:szCs w:val="22"/>
        </w:rPr>
      </w:pPr>
      <w:r w:rsidRPr="00B3341B">
        <w:rPr>
          <w:rFonts w:ascii="Arial" w:hAnsi="Arial" w:cs="Arial"/>
          <w:color w:val="000000"/>
          <w:sz w:val="22"/>
          <w:szCs w:val="22"/>
        </w:rPr>
        <w:t>Wayanad is a small hill district in Kerala with an area of 2131 km</w:t>
      </w:r>
      <w:r w:rsidRPr="00B3341B">
        <w:rPr>
          <w:rFonts w:ascii="Arial" w:hAnsi="Arial" w:cs="Arial"/>
          <w:color w:val="000000"/>
          <w:position w:val="10"/>
          <w:sz w:val="22"/>
          <w:szCs w:val="22"/>
          <w:vertAlign w:val="superscript"/>
        </w:rPr>
        <w:t>2</w:t>
      </w:r>
      <w:r w:rsidRPr="00B3341B">
        <w:rPr>
          <w:rFonts w:ascii="Arial" w:hAnsi="Arial" w:cs="Arial"/>
          <w:color w:val="000000"/>
          <w:sz w:val="22"/>
          <w:szCs w:val="22"/>
        </w:rPr>
        <w:t>. Wayanad district</w:t>
      </w:r>
      <w:r w:rsidR="00B3341B">
        <w:rPr>
          <w:rFonts w:ascii="Arial" w:hAnsi="Arial" w:cs="Arial"/>
          <w:color w:val="000000"/>
          <w:sz w:val="22"/>
          <w:szCs w:val="22"/>
        </w:rPr>
        <w:t xml:space="preserve"> came into being on November 1,</w:t>
      </w:r>
      <w:r w:rsidRPr="00B3341B">
        <w:rPr>
          <w:rFonts w:ascii="Arial" w:hAnsi="Arial" w:cs="Arial"/>
          <w:color w:val="000000"/>
          <w:sz w:val="22"/>
          <w:szCs w:val="22"/>
        </w:rPr>
        <w:t>1980 comprising of three Tehsils viz. Vythiry, Mananthawa</w:t>
      </w:r>
      <w:r w:rsidR="00B3341B">
        <w:rPr>
          <w:rFonts w:ascii="Arial" w:hAnsi="Arial" w:cs="Arial"/>
          <w:color w:val="000000"/>
          <w:sz w:val="22"/>
          <w:szCs w:val="22"/>
        </w:rPr>
        <w:t xml:space="preserve">dy and Sulthan Bathery and three blocks viz. </w:t>
      </w:r>
      <w:r w:rsidRPr="00B3341B">
        <w:rPr>
          <w:rFonts w:ascii="Arial" w:hAnsi="Arial" w:cs="Arial"/>
          <w:color w:val="000000"/>
          <w:sz w:val="22"/>
          <w:szCs w:val="22"/>
        </w:rPr>
        <w:t xml:space="preserve">Kalpetta, Mananthawady and Sulthan Bathery. The district is having 25 grama panchayats and one municipality (Kalpetta). It has a population of about 7.86 lakh of which 90% depend upon agriculture for sustenance. There are 40,129 farmers, 74,813 agricultural labourers and 17,413 plantation labourers in the district. Another 37,267 people earn their livelihood from animal husbandry and forest produce (source: District Project Draft Development, Wayanad, 2001, Govt. of Kerala). The district has highest tribal population of about 1.25 lakh consisting 17% of the total population. Even though, the term Wayanad is derived from the word “Vayal Nadu”, which means the land of paddy fields now it is famous for its spices and coffee plantations. The major crops grown here are coffee, pepper, tea, cardamom, arecanut etc. These are perennial cash crops. </w:t>
      </w:r>
    </w:p>
    <w:p w:rsidR="00B3341B" w:rsidRDefault="00B3341B" w:rsidP="00632FB2">
      <w:pPr>
        <w:autoSpaceDE w:val="0"/>
        <w:autoSpaceDN w:val="0"/>
        <w:adjustRightInd w:val="0"/>
        <w:rPr>
          <w:sz w:val="23"/>
          <w:szCs w:val="23"/>
        </w:rPr>
      </w:pPr>
    </w:p>
    <w:p w:rsidR="0050027D" w:rsidRPr="00B3341B" w:rsidRDefault="0050027D" w:rsidP="00F3418E">
      <w:pPr>
        <w:autoSpaceDE w:val="0"/>
        <w:autoSpaceDN w:val="0"/>
        <w:adjustRightInd w:val="0"/>
        <w:spacing w:line="360" w:lineRule="auto"/>
        <w:jc w:val="both"/>
        <w:rPr>
          <w:rFonts w:ascii="Arial" w:hAnsi="Arial" w:cs="Arial"/>
          <w:sz w:val="22"/>
          <w:szCs w:val="22"/>
        </w:rPr>
      </w:pPr>
      <w:r w:rsidRPr="00B3341B">
        <w:rPr>
          <w:rFonts w:ascii="Arial" w:hAnsi="Arial" w:cs="Arial"/>
          <w:sz w:val="22"/>
          <w:szCs w:val="22"/>
        </w:rPr>
        <w:t xml:space="preserve">Till not very long ago, Wayanad had plenty of water. But today the entire region is facing drought due to change in rainfall pattern, unchecked deforestation and large-scale conversion of paddy fields into plantations. In 1980, there were 30,000 hectares of paddy fields in Wayanad. It has shrunk by more than 76 percent to 7000 hectare at present. The ecosystem and environment of the district, </w:t>
      </w:r>
      <w:r w:rsidR="00B3341B">
        <w:rPr>
          <w:rFonts w:ascii="Arial" w:hAnsi="Arial" w:cs="Arial"/>
          <w:sz w:val="22"/>
          <w:szCs w:val="22"/>
        </w:rPr>
        <w:t>is known f</w:t>
      </w:r>
      <w:r w:rsidRPr="00B3341B">
        <w:rPr>
          <w:rFonts w:ascii="Arial" w:hAnsi="Arial" w:cs="Arial"/>
          <w:sz w:val="22"/>
          <w:szCs w:val="22"/>
        </w:rPr>
        <w:t xml:space="preserve">or its bio-diversity is greatly endangered today. Aforestation, protection of paddy fields, conservation of water resources and artificial recharge to groundwater are to be carried out in the district to protect the ecosystem and environment of Wayanad, which will in turn reduce the impact of drought on agriculture. </w:t>
      </w:r>
    </w:p>
    <w:p w:rsidR="0050027D" w:rsidRPr="00B3341B" w:rsidRDefault="0050027D" w:rsidP="00F3418E">
      <w:pPr>
        <w:autoSpaceDE w:val="0"/>
        <w:autoSpaceDN w:val="0"/>
        <w:adjustRightInd w:val="0"/>
        <w:spacing w:before="120" w:after="120" w:line="360" w:lineRule="auto"/>
        <w:jc w:val="both"/>
        <w:rPr>
          <w:rFonts w:ascii="Arial" w:hAnsi="Arial" w:cs="Arial"/>
          <w:sz w:val="22"/>
          <w:szCs w:val="22"/>
        </w:rPr>
      </w:pPr>
      <w:r w:rsidRPr="00B3341B">
        <w:rPr>
          <w:rFonts w:ascii="Arial" w:hAnsi="Arial" w:cs="Arial"/>
          <w:sz w:val="22"/>
          <w:szCs w:val="22"/>
        </w:rPr>
        <w:t xml:space="preserve">Almost the entire Wayanad district is drained by Kabani and its three main tributaries viz. Panamaram, Mananthawady and Tirunelli. Other tributaries include Bavelipuzha and Noolpuzha. Kabani River is one of the three east flowing rivers in Kerala and is an important tributary of Cauvery River. Kabani and its tributaries carved the present landscape of the district. Other drainages in the district are Chaliyar and Valapattanam. </w:t>
      </w:r>
    </w:p>
    <w:p w:rsidR="0050027D" w:rsidRDefault="0050027D" w:rsidP="00F3418E">
      <w:pPr>
        <w:autoSpaceDE w:val="0"/>
        <w:autoSpaceDN w:val="0"/>
        <w:adjustRightInd w:val="0"/>
        <w:spacing w:after="120" w:line="360" w:lineRule="auto"/>
        <w:jc w:val="both"/>
        <w:rPr>
          <w:rFonts w:ascii="Arial" w:hAnsi="Arial" w:cs="Arial"/>
        </w:rPr>
      </w:pPr>
      <w:r w:rsidRPr="00B3341B">
        <w:rPr>
          <w:rFonts w:ascii="Arial" w:hAnsi="Arial" w:cs="Arial"/>
          <w:sz w:val="22"/>
          <w:szCs w:val="22"/>
        </w:rPr>
        <w:lastRenderedPageBreak/>
        <w:t xml:space="preserve">Panamaram river originates from Lakkidi and its main tributaries are Kavadam puzha, Kadaman thodu, Venniyode puzha, Karapuzha and Narassipuzha. Panamaram river joins with Mananthawady rivulet originating from Thodarmudi at an elevation of 1500m amsl. After joining with Mananthawady river, it is known as Kabani. After entering the Karnataka State Kabani joins with Cauvery. </w:t>
      </w:r>
    </w:p>
    <w:p w:rsidR="0050027D" w:rsidRPr="00B3341B" w:rsidRDefault="0050027D" w:rsidP="00F3418E">
      <w:pPr>
        <w:autoSpaceDE w:val="0"/>
        <w:autoSpaceDN w:val="0"/>
        <w:adjustRightInd w:val="0"/>
        <w:spacing w:after="120" w:line="360" w:lineRule="auto"/>
        <w:jc w:val="both"/>
        <w:rPr>
          <w:rFonts w:ascii="Arial" w:hAnsi="Arial" w:cs="Arial"/>
          <w:color w:val="000000"/>
          <w:sz w:val="22"/>
          <w:szCs w:val="22"/>
        </w:rPr>
      </w:pPr>
      <w:r w:rsidRPr="00B3341B">
        <w:rPr>
          <w:rFonts w:ascii="Arial" w:hAnsi="Arial" w:cs="Arial"/>
          <w:color w:val="000000"/>
          <w:sz w:val="22"/>
          <w:szCs w:val="22"/>
        </w:rPr>
        <w:t xml:space="preserve">Groundwater occurs in the weathered, fractured, crystalline and alluvial formations in the district. Phreatic conditions exist in weathered formation and are mostly developed by dug wells for domestic and irrigation purposes. Semi-confined conditions exist in deep fractures and storage and movement of groundwater is mainly controlled by the fracture system. Deep bore wells with high yield are located along fractures / lineaments. </w:t>
      </w:r>
    </w:p>
    <w:p w:rsidR="0050027D" w:rsidRPr="00B3341B" w:rsidRDefault="0050027D" w:rsidP="00F3418E">
      <w:pPr>
        <w:autoSpaceDE w:val="0"/>
        <w:autoSpaceDN w:val="0"/>
        <w:adjustRightInd w:val="0"/>
        <w:spacing w:line="360" w:lineRule="auto"/>
        <w:jc w:val="both"/>
        <w:rPr>
          <w:rFonts w:ascii="Arial" w:hAnsi="Arial" w:cs="Arial"/>
          <w:color w:val="000000"/>
          <w:sz w:val="22"/>
          <w:szCs w:val="22"/>
        </w:rPr>
      </w:pPr>
      <w:r w:rsidRPr="00B3341B">
        <w:rPr>
          <w:rFonts w:ascii="Arial" w:hAnsi="Arial" w:cs="Arial"/>
          <w:b/>
          <w:bCs/>
          <w:color w:val="000000"/>
          <w:sz w:val="22"/>
          <w:szCs w:val="22"/>
        </w:rPr>
        <w:t xml:space="preserve">Hydrogeology </w:t>
      </w:r>
    </w:p>
    <w:p w:rsidR="00B3341B" w:rsidRPr="00B3341B" w:rsidRDefault="00B3341B" w:rsidP="00F3418E">
      <w:pPr>
        <w:autoSpaceDE w:val="0"/>
        <w:autoSpaceDN w:val="0"/>
        <w:adjustRightInd w:val="0"/>
        <w:spacing w:line="360" w:lineRule="auto"/>
        <w:jc w:val="both"/>
        <w:rPr>
          <w:rFonts w:ascii="Arial" w:hAnsi="Arial" w:cs="Arial"/>
          <w:color w:val="000000"/>
          <w:sz w:val="22"/>
          <w:szCs w:val="22"/>
        </w:rPr>
      </w:pPr>
    </w:p>
    <w:p w:rsidR="0050027D" w:rsidRPr="00B3341B" w:rsidRDefault="0050027D" w:rsidP="00F3418E">
      <w:pPr>
        <w:autoSpaceDE w:val="0"/>
        <w:autoSpaceDN w:val="0"/>
        <w:adjustRightInd w:val="0"/>
        <w:spacing w:line="360" w:lineRule="auto"/>
        <w:jc w:val="both"/>
        <w:rPr>
          <w:rFonts w:ascii="Arial" w:hAnsi="Arial" w:cs="Arial"/>
          <w:sz w:val="22"/>
          <w:szCs w:val="22"/>
        </w:rPr>
      </w:pPr>
      <w:r w:rsidRPr="00B3341B">
        <w:rPr>
          <w:rFonts w:ascii="Arial" w:hAnsi="Arial" w:cs="Arial"/>
          <w:color w:val="000000"/>
          <w:sz w:val="22"/>
          <w:szCs w:val="22"/>
        </w:rPr>
        <w:t xml:space="preserve">All the three blocks in the district are having similar hydrogeological conditions. Hence it is not discussed block wise. The major water bearing formations in the district are weathered/fractured crystallines, alluvium and valley fills. </w:t>
      </w:r>
      <w:r w:rsidRPr="00B3341B">
        <w:rPr>
          <w:rFonts w:ascii="Arial" w:hAnsi="Arial" w:cs="Arial"/>
          <w:sz w:val="22"/>
          <w:szCs w:val="22"/>
        </w:rPr>
        <w:t xml:space="preserve">Alluvium and valley fills are seen along the river courses and broad valleys. The alluvial aquifers are better represented in Kalpetta and Sulthan bathery blocks and considerable thickness of this formation are seen in and around Muttil, Kainatti, Varadur and in different parts of Panamaram Watershed. The thickness of alluvium varies from 3 to 9m and that of valley fills from 2 to 9m. In these formations groundwater occurs under phreatic condition. Dug wells are suitable abstraction structures for this formation with depth range varying from 3.5 to 7.8 mbgl. The depth to water level varies from 2.6 to 3.7 mbgl during pre monsoon (April) and from 0.70 to 2.60 during post monsoon (November). The yield of dug wells in this formation ranges from less than 500 LPH to about 10,000 LPH with pumping duration ranging from less than 1 to 4 hours in a day. </w:t>
      </w:r>
    </w:p>
    <w:p w:rsidR="00B3341B" w:rsidRDefault="00B3341B" w:rsidP="00F3418E">
      <w:pPr>
        <w:autoSpaceDE w:val="0"/>
        <w:autoSpaceDN w:val="0"/>
        <w:adjustRightInd w:val="0"/>
        <w:spacing w:after="120" w:line="360" w:lineRule="auto"/>
        <w:jc w:val="both"/>
        <w:rPr>
          <w:rFonts w:ascii="Arial" w:hAnsi="Arial" w:cs="Arial"/>
          <w:sz w:val="22"/>
          <w:szCs w:val="22"/>
        </w:rPr>
      </w:pPr>
    </w:p>
    <w:p w:rsidR="0050027D" w:rsidRPr="00B3341B" w:rsidRDefault="0050027D" w:rsidP="00F3418E">
      <w:pPr>
        <w:autoSpaceDE w:val="0"/>
        <w:autoSpaceDN w:val="0"/>
        <w:adjustRightInd w:val="0"/>
        <w:spacing w:after="120" w:line="360" w:lineRule="auto"/>
        <w:jc w:val="both"/>
        <w:rPr>
          <w:rFonts w:ascii="Arial" w:hAnsi="Arial" w:cs="Arial"/>
          <w:sz w:val="22"/>
          <w:szCs w:val="22"/>
        </w:rPr>
      </w:pPr>
      <w:r w:rsidRPr="00B3341B">
        <w:rPr>
          <w:rFonts w:ascii="Arial" w:hAnsi="Arial" w:cs="Arial"/>
          <w:sz w:val="22"/>
          <w:szCs w:val="22"/>
        </w:rPr>
        <w:t>The hard rocks (crystalline) cover the entire district with thin deposits of alluvium and valley fills over it as over it as mentioned above. Groundwater occurs under phreatic condition in weathered crystallines. Semi</w:t>
      </w:r>
      <w:r w:rsidR="00B3341B">
        <w:rPr>
          <w:rFonts w:ascii="Arial" w:hAnsi="Arial" w:cs="Arial"/>
          <w:sz w:val="22"/>
          <w:szCs w:val="22"/>
        </w:rPr>
        <w:t xml:space="preserve"> confined to confined condition</w:t>
      </w:r>
      <w:r w:rsidRPr="00B3341B">
        <w:rPr>
          <w:rFonts w:ascii="Arial" w:hAnsi="Arial" w:cs="Arial"/>
          <w:sz w:val="22"/>
          <w:szCs w:val="22"/>
        </w:rPr>
        <w:t xml:space="preserve"> exist</w:t>
      </w:r>
      <w:r w:rsidR="00B3341B">
        <w:rPr>
          <w:rFonts w:ascii="Arial" w:hAnsi="Arial" w:cs="Arial"/>
          <w:sz w:val="22"/>
          <w:szCs w:val="22"/>
        </w:rPr>
        <w:t>s</w:t>
      </w:r>
      <w:r w:rsidRPr="00B3341B">
        <w:rPr>
          <w:rFonts w:ascii="Arial" w:hAnsi="Arial" w:cs="Arial"/>
          <w:sz w:val="22"/>
          <w:szCs w:val="22"/>
        </w:rPr>
        <w:t xml:space="preserve"> in deep fracture system, which forms potential aquifers and is developed by bore wells. The depth of wells and water levels in the weathered crystallines varies with respect to the parent rock formation as depic</w:t>
      </w:r>
      <w:r w:rsidR="00B3341B">
        <w:rPr>
          <w:rFonts w:ascii="Arial" w:hAnsi="Arial" w:cs="Arial"/>
          <w:sz w:val="22"/>
          <w:szCs w:val="22"/>
        </w:rPr>
        <w:t>ted in the hydrogeological maps</w:t>
      </w:r>
      <w:r w:rsidRPr="00B3341B">
        <w:rPr>
          <w:rFonts w:ascii="Arial" w:hAnsi="Arial" w:cs="Arial"/>
          <w:sz w:val="22"/>
          <w:szCs w:val="22"/>
        </w:rPr>
        <w:t xml:space="preserve">. The weathered granite and granitic gneisses in Kalpetta and Sulthan Bathery Blocks form potential phreatic aquifers along valleys and topographic lows. The depth of dug wells in this formation generally varies in the range of 6 to 9m with water levels ranging from 4 to 8 mbgl during pre monsoon and from 3 to 5 mbgl during post monsoon. </w:t>
      </w:r>
    </w:p>
    <w:p w:rsidR="0050027D" w:rsidRPr="00B3341B" w:rsidRDefault="0050027D" w:rsidP="003D10C2">
      <w:pPr>
        <w:autoSpaceDE w:val="0"/>
        <w:autoSpaceDN w:val="0"/>
        <w:adjustRightInd w:val="0"/>
        <w:spacing w:line="360" w:lineRule="auto"/>
        <w:jc w:val="both"/>
        <w:rPr>
          <w:rFonts w:ascii="Arial" w:hAnsi="Arial" w:cs="Arial"/>
          <w:sz w:val="22"/>
          <w:szCs w:val="22"/>
        </w:rPr>
      </w:pPr>
      <w:r w:rsidRPr="00B3341B">
        <w:rPr>
          <w:rFonts w:ascii="Arial" w:hAnsi="Arial" w:cs="Arial"/>
          <w:sz w:val="22"/>
          <w:szCs w:val="22"/>
        </w:rPr>
        <w:lastRenderedPageBreak/>
        <w:t xml:space="preserve"> The weathered chanockites seen in Kalpetta block and along the hill ranges of the Western Ghats form poor aquifer and can sustain only domestic wells. The depth of wells in this formation </w:t>
      </w:r>
      <w:r w:rsidR="00B3341B" w:rsidRPr="00B3341B">
        <w:rPr>
          <w:rFonts w:ascii="Arial" w:hAnsi="Arial" w:cs="Arial"/>
          <w:sz w:val="22"/>
          <w:szCs w:val="22"/>
        </w:rPr>
        <w:t>g</w:t>
      </w:r>
      <w:r w:rsidRPr="00B3341B">
        <w:rPr>
          <w:rFonts w:ascii="Arial" w:hAnsi="Arial" w:cs="Arial"/>
          <w:sz w:val="22"/>
          <w:szCs w:val="22"/>
        </w:rPr>
        <w:t xml:space="preserve">enerally varies in the range of 7 to 10 m with water levels ranging from 4 to 9 mbgl during pre monsoon and from 3 to 7 m during post monsoon. </w:t>
      </w:r>
    </w:p>
    <w:p w:rsidR="00616C6B" w:rsidRDefault="00616C6B" w:rsidP="00F3418E">
      <w:pPr>
        <w:autoSpaceDE w:val="0"/>
        <w:autoSpaceDN w:val="0"/>
        <w:adjustRightInd w:val="0"/>
        <w:spacing w:after="120" w:line="360" w:lineRule="auto"/>
        <w:jc w:val="both"/>
        <w:rPr>
          <w:rFonts w:ascii="Arial" w:hAnsi="Arial" w:cs="Arial"/>
          <w:sz w:val="22"/>
          <w:szCs w:val="22"/>
        </w:rPr>
      </w:pPr>
    </w:p>
    <w:p w:rsidR="0050027D" w:rsidRPr="00B3341B" w:rsidRDefault="0050027D" w:rsidP="00F3418E">
      <w:pPr>
        <w:autoSpaceDE w:val="0"/>
        <w:autoSpaceDN w:val="0"/>
        <w:adjustRightInd w:val="0"/>
        <w:spacing w:after="120" w:line="360" w:lineRule="auto"/>
        <w:jc w:val="both"/>
        <w:rPr>
          <w:rFonts w:ascii="Arial" w:hAnsi="Arial" w:cs="Arial"/>
          <w:sz w:val="22"/>
          <w:szCs w:val="22"/>
        </w:rPr>
      </w:pPr>
      <w:r w:rsidRPr="00B3341B">
        <w:rPr>
          <w:rFonts w:ascii="Arial" w:hAnsi="Arial" w:cs="Arial"/>
          <w:sz w:val="22"/>
          <w:szCs w:val="22"/>
        </w:rPr>
        <w:t xml:space="preserve">The weathered migmatite and gneiss seen along the central portion of the district form moderately potential aquifers and cover a major area of all the three blocks. The depth of dug wells in this formation generally varies from 14 to 20 m with water levels ranging from 10 to 15 mbgl during pre monsoon and from 8 to 11 m during post monsoon. </w:t>
      </w:r>
    </w:p>
    <w:p w:rsidR="0050027D" w:rsidRPr="00B3341B" w:rsidRDefault="0050027D" w:rsidP="00F3418E">
      <w:pPr>
        <w:autoSpaceDE w:val="0"/>
        <w:autoSpaceDN w:val="0"/>
        <w:adjustRightInd w:val="0"/>
        <w:spacing w:after="120" w:line="360" w:lineRule="auto"/>
        <w:jc w:val="both"/>
        <w:rPr>
          <w:rFonts w:ascii="Arial" w:hAnsi="Arial" w:cs="Arial"/>
          <w:sz w:val="22"/>
          <w:szCs w:val="22"/>
        </w:rPr>
      </w:pPr>
      <w:r w:rsidRPr="00B3341B">
        <w:rPr>
          <w:rFonts w:ascii="Arial" w:hAnsi="Arial" w:cs="Arial"/>
          <w:sz w:val="22"/>
          <w:szCs w:val="22"/>
        </w:rPr>
        <w:t>The weathered gabbro and diorite rocks in the northern portion of Mana</w:t>
      </w:r>
      <w:r w:rsidR="00616C6B">
        <w:rPr>
          <w:rFonts w:ascii="Arial" w:hAnsi="Arial" w:cs="Arial"/>
          <w:sz w:val="22"/>
          <w:szCs w:val="22"/>
        </w:rPr>
        <w:t>n</w:t>
      </w:r>
      <w:r w:rsidRPr="00B3341B">
        <w:rPr>
          <w:rFonts w:ascii="Arial" w:hAnsi="Arial" w:cs="Arial"/>
          <w:sz w:val="22"/>
          <w:szCs w:val="22"/>
        </w:rPr>
        <w:t xml:space="preserve">thawady block </w:t>
      </w:r>
      <w:r w:rsidR="003876C5">
        <w:rPr>
          <w:rFonts w:ascii="Arial" w:hAnsi="Arial" w:cs="Arial"/>
          <w:sz w:val="22"/>
          <w:szCs w:val="22"/>
        </w:rPr>
        <w:t xml:space="preserve">acts as </w:t>
      </w:r>
      <w:r w:rsidRPr="00B3341B">
        <w:rPr>
          <w:rFonts w:ascii="Arial" w:hAnsi="Arial" w:cs="Arial"/>
          <w:sz w:val="22"/>
          <w:szCs w:val="22"/>
        </w:rPr>
        <w:t xml:space="preserve">potential aquifers. The depth of wells in this formation generally varies from 8 to 12 m with water levels ranging from 5 to 7 mbgl during pre monsoon and form 3 to 4.5 mbgl during post monsoon. The yield of dug wells in the crystallines varies in general from less than 500 LPH to 6000 LPH and can sustain pumping for a period of from less than 1 to 3 hours in a day. </w:t>
      </w:r>
    </w:p>
    <w:p w:rsidR="0050027D" w:rsidRPr="00616C6B" w:rsidRDefault="0050027D" w:rsidP="00F3418E">
      <w:pPr>
        <w:autoSpaceDE w:val="0"/>
        <w:autoSpaceDN w:val="0"/>
        <w:adjustRightInd w:val="0"/>
        <w:spacing w:after="120" w:line="360" w:lineRule="auto"/>
        <w:jc w:val="both"/>
        <w:rPr>
          <w:rFonts w:ascii="Arial" w:hAnsi="Arial" w:cs="Arial"/>
          <w:sz w:val="22"/>
          <w:szCs w:val="22"/>
        </w:rPr>
      </w:pPr>
      <w:r w:rsidRPr="00B3341B">
        <w:rPr>
          <w:rFonts w:ascii="Arial" w:hAnsi="Arial" w:cs="Arial"/>
          <w:sz w:val="22"/>
          <w:szCs w:val="22"/>
        </w:rPr>
        <w:t xml:space="preserve">Deeper aquifers in the crystallines with secondary intergranular porosity and fractures are feasible locations for bore wells. High yielding wells can be located along fracture zones identified by proper hydrogeological and geophysical studies. The depth of bore wells in the district generally varies from 10 to 100m with yield in the range of </w:t>
      </w:r>
      <w:r w:rsidRPr="00616C6B">
        <w:rPr>
          <w:rFonts w:ascii="Arial" w:hAnsi="Arial" w:cs="Arial"/>
          <w:sz w:val="22"/>
          <w:szCs w:val="22"/>
        </w:rPr>
        <w:t>250 LPH to 22,000 LPH. Out of 300 bore well data analysed only 6% of the wells are yielding more than 10,000 LPH and about 20% of wells are yielding 5000 to 10,000 LPH. The yield of bore wells in charnockites varies between 280 and 2900 LPH and that in diorite and gabbro formations varies between 400 and 22,000 LPH. Diorite and gabbro formations yield more compared to other formations in the district. Exploratory drillings by CGWB revealed deep potential fractures between 122 and 140 m along lineaments. The maximum discharge observed from these wells is around 40,000 LPH</w:t>
      </w:r>
      <w:r w:rsidR="00616C6B">
        <w:rPr>
          <w:rFonts w:ascii="Arial" w:hAnsi="Arial" w:cs="Arial"/>
          <w:sz w:val="22"/>
          <w:szCs w:val="22"/>
        </w:rPr>
        <w:t>.</w:t>
      </w:r>
      <w:r w:rsidRPr="00616C6B">
        <w:rPr>
          <w:rFonts w:ascii="Arial" w:hAnsi="Arial" w:cs="Arial"/>
          <w:sz w:val="22"/>
          <w:szCs w:val="22"/>
        </w:rPr>
        <w:t xml:space="preserve"> </w:t>
      </w:r>
    </w:p>
    <w:p w:rsidR="0050027D" w:rsidRPr="00616C6B" w:rsidRDefault="0050027D" w:rsidP="00F3418E">
      <w:pPr>
        <w:autoSpaceDE w:val="0"/>
        <w:autoSpaceDN w:val="0"/>
        <w:adjustRightInd w:val="0"/>
        <w:spacing w:after="120" w:line="360" w:lineRule="auto"/>
        <w:jc w:val="both"/>
        <w:rPr>
          <w:rFonts w:ascii="Arial" w:hAnsi="Arial" w:cs="Arial"/>
          <w:sz w:val="22"/>
          <w:szCs w:val="22"/>
        </w:rPr>
      </w:pPr>
      <w:r w:rsidRPr="00616C6B">
        <w:rPr>
          <w:rFonts w:ascii="Arial" w:hAnsi="Arial" w:cs="Arial"/>
          <w:sz w:val="22"/>
          <w:szCs w:val="22"/>
        </w:rPr>
        <w:t xml:space="preserve">The casing depth of bore wells varies form 3 to 53 mbgl. The over burden thickness is maximum in gneisses in central and eastern parts of the district and is generally in the range of 20-35 m. While, on western and northern part of the district covered by charnockites, dolerite and gabbro it is generally in the range of 15-25m. </w:t>
      </w:r>
    </w:p>
    <w:p w:rsidR="0050027D" w:rsidRDefault="0050027D" w:rsidP="00F3418E">
      <w:pPr>
        <w:autoSpaceDE w:val="0"/>
        <w:autoSpaceDN w:val="0"/>
        <w:adjustRightInd w:val="0"/>
        <w:spacing w:after="120" w:line="360" w:lineRule="auto"/>
        <w:jc w:val="both"/>
        <w:rPr>
          <w:rFonts w:ascii="Arial" w:hAnsi="Arial" w:cs="Arial"/>
          <w:sz w:val="22"/>
          <w:szCs w:val="22"/>
        </w:rPr>
      </w:pPr>
      <w:r w:rsidRPr="00616C6B">
        <w:rPr>
          <w:rFonts w:ascii="Arial" w:hAnsi="Arial" w:cs="Arial"/>
          <w:sz w:val="22"/>
          <w:szCs w:val="22"/>
        </w:rPr>
        <w:t xml:space="preserve">Seasonal fluctuation of the water table is due to variation in the rainfall, evapotranspiration, withdrawals for irrigation and other purposes, base flow, seepage from surface water bodies etc. The water table fluctuation with respect to pre monsoon (April 2006) and post monsoon (November 2006) water levels is shown Fig.6. The annual water level fluctuation is in the range of 0.72 to 2.60 m in alluvium and valley fills and that in weathered crystalline it ranges </w:t>
      </w:r>
      <w:r w:rsidRPr="00616C6B">
        <w:rPr>
          <w:rFonts w:ascii="Arial" w:hAnsi="Arial" w:cs="Arial"/>
          <w:sz w:val="22"/>
          <w:szCs w:val="22"/>
        </w:rPr>
        <w:lastRenderedPageBreak/>
        <w:t>from 1.02 to 8.5 m. Both rise and fall in water level trends can be seen at various locations but, any significant change in trend for concern is not observed.</w:t>
      </w:r>
    </w:p>
    <w:p w:rsidR="0041751A" w:rsidRPr="00616C6B" w:rsidRDefault="005E03F5" w:rsidP="00F3418E">
      <w:pPr>
        <w:autoSpaceDE w:val="0"/>
        <w:autoSpaceDN w:val="0"/>
        <w:adjustRightInd w:val="0"/>
        <w:spacing w:after="120" w:line="360" w:lineRule="auto"/>
        <w:jc w:val="both"/>
        <w:rPr>
          <w:rFonts w:ascii="Arial" w:hAnsi="Arial" w:cs="Arial"/>
          <w:sz w:val="22"/>
          <w:szCs w:val="22"/>
        </w:rPr>
      </w:pPr>
      <w:r>
        <w:rPr>
          <w:rFonts w:ascii="Arial" w:hAnsi="Arial" w:cs="Arial"/>
          <w:sz w:val="22"/>
          <w:szCs w:val="22"/>
        </w:rPr>
        <w:t xml:space="preserve">Water level fluctuation has a significant role in water quality management. Water level fluctuation of Wyanad district prepared by Central ground water Board is shown below for reference (figure 3a). </w:t>
      </w:r>
    </w:p>
    <w:p w:rsidR="0050027D" w:rsidRDefault="0041751A" w:rsidP="00F3418E">
      <w:pPr>
        <w:spacing w:line="360" w:lineRule="auto"/>
        <w:jc w:val="both"/>
        <w:rPr>
          <w:rFonts w:ascii="Arial" w:hAnsi="Arial" w:cs="Arial"/>
        </w:rPr>
      </w:pPr>
      <w:r>
        <w:rPr>
          <w:rFonts w:ascii="Arial" w:hAnsi="Arial" w:cs="Arial"/>
          <w:noProof/>
          <w:lang w:val="en-IN" w:eastAsia="en-IN" w:bidi="hi-IN"/>
        </w:rPr>
        <w:drawing>
          <wp:inline distT="0" distB="0" distL="0" distR="0">
            <wp:extent cx="5733415" cy="4319407"/>
            <wp:effectExtent l="19050" t="0" r="635"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39"/>
                    <a:srcRect/>
                    <a:stretch>
                      <a:fillRect/>
                    </a:stretch>
                  </pic:blipFill>
                  <pic:spPr bwMode="auto">
                    <a:xfrm>
                      <a:off x="0" y="0"/>
                      <a:ext cx="5733415" cy="4319407"/>
                    </a:xfrm>
                    <a:prstGeom prst="rect">
                      <a:avLst/>
                    </a:prstGeom>
                    <a:noFill/>
                    <a:ln w="9525">
                      <a:noFill/>
                      <a:miter lim="800000"/>
                      <a:headEnd/>
                      <a:tailEnd/>
                    </a:ln>
                  </pic:spPr>
                </pic:pic>
              </a:graphicData>
            </a:graphic>
          </wp:inline>
        </w:drawing>
      </w:r>
    </w:p>
    <w:p w:rsidR="0041751A" w:rsidRDefault="005E03F5" w:rsidP="00F3418E">
      <w:pPr>
        <w:spacing w:line="360" w:lineRule="auto"/>
        <w:jc w:val="both"/>
        <w:rPr>
          <w:rFonts w:ascii="Arial" w:hAnsi="Arial" w:cs="Arial"/>
          <w:sz w:val="22"/>
          <w:szCs w:val="22"/>
        </w:rPr>
      </w:pPr>
      <w:r>
        <w:rPr>
          <w:rFonts w:ascii="Arial" w:hAnsi="Arial" w:cs="Arial"/>
          <w:sz w:val="22"/>
          <w:szCs w:val="22"/>
        </w:rPr>
        <w:t xml:space="preserve">Figure </w:t>
      </w:r>
      <w:r w:rsidR="00161955">
        <w:rPr>
          <w:rFonts w:ascii="Arial" w:hAnsi="Arial" w:cs="Arial"/>
          <w:sz w:val="22"/>
          <w:szCs w:val="22"/>
        </w:rPr>
        <w:t>4.</w:t>
      </w:r>
      <w:r>
        <w:rPr>
          <w:rFonts w:ascii="Arial" w:hAnsi="Arial" w:cs="Arial"/>
          <w:sz w:val="22"/>
          <w:szCs w:val="22"/>
        </w:rPr>
        <w:t>3a: Water level fluctuation map of Wayanad district (after CGWB, 2006)</w:t>
      </w:r>
    </w:p>
    <w:p w:rsidR="0041751A" w:rsidRDefault="0041751A" w:rsidP="00F3418E">
      <w:pPr>
        <w:spacing w:line="360" w:lineRule="auto"/>
        <w:jc w:val="both"/>
        <w:rPr>
          <w:rFonts w:ascii="Arial" w:hAnsi="Arial" w:cs="Arial"/>
          <w:sz w:val="22"/>
          <w:szCs w:val="22"/>
        </w:rPr>
      </w:pPr>
    </w:p>
    <w:p w:rsidR="0050027D" w:rsidRPr="00616C6B" w:rsidRDefault="0050027D" w:rsidP="00F3418E">
      <w:pPr>
        <w:spacing w:line="360" w:lineRule="auto"/>
        <w:jc w:val="both"/>
        <w:rPr>
          <w:rFonts w:ascii="Arial" w:hAnsi="Arial" w:cs="Arial"/>
          <w:sz w:val="22"/>
          <w:szCs w:val="22"/>
        </w:rPr>
      </w:pPr>
      <w:r w:rsidRPr="00616C6B">
        <w:rPr>
          <w:rFonts w:ascii="Arial" w:hAnsi="Arial" w:cs="Arial"/>
          <w:sz w:val="22"/>
          <w:szCs w:val="22"/>
        </w:rPr>
        <w:t xml:space="preserve">The State Ground Water Department has identified about 60 stations in this district and water sampling and analyses were done for 4 seasons in 2008 and 2009. It was observed that pH values are generally less than 7 which represent the acidic nature of water. Majority of the tested parameters were under permissible limits except for few stations. </w:t>
      </w:r>
      <w:r w:rsidRPr="00616C6B">
        <w:rPr>
          <w:rFonts w:ascii="Arial" w:hAnsi="Arial" w:cs="Arial"/>
          <w:bCs/>
          <w:sz w:val="22"/>
          <w:szCs w:val="22"/>
        </w:rPr>
        <w:t xml:space="preserve">Higher values of EC were observed for Thakarappadi (1470 µS/cm) and Sulthanbatheri (1030 µS/cm). Thakarapadi also showed a large value of Magnesium, 109.84 mg/l and Pulpally recording 45.87 mg/l. </w:t>
      </w:r>
      <w:r w:rsidRPr="00616C6B">
        <w:rPr>
          <w:rFonts w:ascii="Arial" w:hAnsi="Arial" w:cs="Arial"/>
          <w:sz w:val="22"/>
          <w:szCs w:val="22"/>
        </w:rPr>
        <w:t xml:space="preserve">Potassium concentration was high at Sulthanbatheri (29.8 mg/l), Ambalavayal (24.2 mg/l) and Pozhuthana (21.8 mg/l). Many regions showed high Iron concentration; Thirunelli (9.27 mg/l), Vythiri (8.55 mg/l), Kalpetta (4.27 mg/l), Korom (2.89 mg/l). </w:t>
      </w:r>
    </w:p>
    <w:p w:rsidR="00616C6B" w:rsidRDefault="00616C6B" w:rsidP="00F3418E">
      <w:pPr>
        <w:autoSpaceDE w:val="0"/>
        <w:autoSpaceDN w:val="0"/>
        <w:adjustRightInd w:val="0"/>
        <w:spacing w:line="360" w:lineRule="auto"/>
        <w:rPr>
          <w:sz w:val="22"/>
          <w:szCs w:val="22"/>
        </w:rPr>
      </w:pPr>
    </w:p>
    <w:p w:rsidR="005F1361" w:rsidRDefault="00616C6B" w:rsidP="00F3418E">
      <w:pPr>
        <w:autoSpaceDE w:val="0"/>
        <w:autoSpaceDN w:val="0"/>
        <w:adjustRightInd w:val="0"/>
        <w:spacing w:line="360" w:lineRule="auto"/>
        <w:jc w:val="both"/>
        <w:rPr>
          <w:rFonts w:ascii="Arial" w:hAnsi="Arial" w:cs="Arial"/>
          <w:sz w:val="22"/>
          <w:szCs w:val="22"/>
        </w:rPr>
      </w:pPr>
      <w:r w:rsidRPr="00616C6B">
        <w:rPr>
          <w:rFonts w:ascii="Arial" w:hAnsi="Arial" w:cs="Arial"/>
          <w:sz w:val="22"/>
          <w:szCs w:val="22"/>
        </w:rPr>
        <w:lastRenderedPageBreak/>
        <w:t>As there were limited set of data during 2008, only analysis of 2010 was carried out for pre-monsoon</w:t>
      </w:r>
      <w:r>
        <w:rPr>
          <w:rFonts w:ascii="Arial" w:hAnsi="Arial" w:cs="Arial"/>
          <w:sz w:val="22"/>
          <w:szCs w:val="22"/>
        </w:rPr>
        <w:t xml:space="preserve"> s</w:t>
      </w:r>
      <w:r w:rsidRPr="00616C6B">
        <w:rPr>
          <w:rFonts w:ascii="Arial" w:hAnsi="Arial" w:cs="Arial"/>
          <w:sz w:val="22"/>
          <w:szCs w:val="22"/>
        </w:rPr>
        <w:t>eason</w:t>
      </w:r>
      <w:r>
        <w:rPr>
          <w:rFonts w:ascii="Arial" w:hAnsi="Arial" w:cs="Arial"/>
          <w:sz w:val="22"/>
          <w:szCs w:val="22"/>
        </w:rPr>
        <w:t xml:space="preserve">. An attempt was also made to compare the past data available with the Kerala State Groundwater Department. </w:t>
      </w:r>
      <w:r w:rsidR="003654B6">
        <w:rPr>
          <w:rFonts w:ascii="Arial" w:hAnsi="Arial" w:cs="Arial"/>
          <w:sz w:val="22"/>
          <w:szCs w:val="22"/>
        </w:rPr>
        <w:t xml:space="preserve">It was found that there is a gradual decline in water quality over the years in the district. This is quite pronounced in some of the locations particularly in and around Sulthan Bathery and Kalpetta town. Factor analysis were carried out for pre-monsoon 2010 and based on this four groups were identified which were having eigen values more than 1. The first group was dominated by Turbidity, EC, TH, TDS, HCO3, Cl, SO4, Mg and Na and the second group comprises of pH, Alk, TDS, CO3, HCO3, Ca and Sodium. The </w:t>
      </w:r>
      <w:r w:rsidR="000C19A8">
        <w:rPr>
          <w:rFonts w:ascii="Arial" w:hAnsi="Arial" w:cs="Arial"/>
          <w:sz w:val="22"/>
          <w:szCs w:val="22"/>
        </w:rPr>
        <w:t>third group represents temperature, sulphate, potassium and fluoride and the fourth group is dominated by the presence of nitrates. The percentage of variance varies between 9.014 and 35.611.</w:t>
      </w:r>
      <w:r w:rsidR="005F1361">
        <w:rPr>
          <w:rFonts w:ascii="Arial" w:hAnsi="Arial" w:cs="Arial"/>
          <w:sz w:val="22"/>
          <w:szCs w:val="22"/>
        </w:rPr>
        <w:t xml:space="preserve"> </w:t>
      </w:r>
    </w:p>
    <w:p w:rsidR="005F1361" w:rsidRDefault="005F1361" w:rsidP="00F3418E">
      <w:pPr>
        <w:autoSpaceDE w:val="0"/>
        <w:autoSpaceDN w:val="0"/>
        <w:adjustRightInd w:val="0"/>
        <w:spacing w:line="360" w:lineRule="auto"/>
        <w:jc w:val="both"/>
        <w:rPr>
          <w:rFonts w:ascii="Arial" w:hAnsi="Arial" w:cs="Arial"/>
          <w:sz w:val="22"/>
          <w:szCs w:val="22"/>
        </w:rPr>
      </w:pPr>
    </w:p>
    <w:p w:rsidR="005F1361" w:rsidRDefault="005F1361" w:rsidP="00F3418E">
      <w:pPr>
        <w:autoSpaceDE w:val="0"/>
        <w:autoSpaceDN w:val="0"/>
        <w:adjustRightInd w:val="0"/>
        <w:spacing w:line="360" w:lineRule="auto"/>
        <w:jc w:val="both"/>
        <w:rPr>
          <w:rFonts w:ascii="Arial" w:hAnsi="Arial" w:cs="Arial"/>
          <w:sz w:val="22"/>
          <w:szCs w:val="22"/>
        </w:rPr>
      </w:pPr>
      <w:r>
        <w:rPr>
          <w:rFonts w:ascii="Arial" w:hAnsi="Arial" w:cs="Arial"/>
          <w:sz w:val="22"/>
          <w:szCs w:val="22"/>
        </w:rPr>
        <w:t xml:space="preserve">Table </w:t>
      </w:r>
      <w:r w:rsidR="00A22B16">
        <w:rPr>
          <w:rFonts w:ascii="Arial" w:hAnsi="Arial" w:cs="Arial"/>
          <w:sz w:val="22"/>
          <w:szCs w:val="22"/>
        </w:rPr>
        <w:t>4.</w:t>
      </w:r>
      <w:r>
        <w:rPr>
          <w:rFonts w:ascii="Arial" w:hAnsi="Arial" w:cs="Arial"/>
          <w:sz w:val="22"/>
          <w:szCs w:val="22"/>
        </w:rPr>
        <w:t xml:space="preserve">3a: Statistical analysis of water quality parameters of Wyanad district </w:t>
      </w:r>
    </w:p>
    <w:p w:rsidR="00616C6B" w:rsidRPr="00616C6B" w:rsidRDefault="005F1361" w:rsidP="00F3418E">
      <w:pPr>
        <w:autoSpaceDE w:val="0"/>
        <w:autoSpaceDN w:val="0"/>
        <w:adjustRightInd w:val="0"/>
        <w:spacing w:line="360" w:lineRule="auto"/>
        <w:jc w:val="both"/>
        <w:rPr>
          <w:rFonts w:ascii="Arial" w:hAnsi="Arial" w:cs="Arial"/>
          <w:sz w:val="22"/>
          <w:szCs w:val="22"/>
        </w:rPr>
      </w:pPr>
      <w:r>
        <w:rPr>
          <w:rFonts w:ascii="Arial" w:hAnsi="Arial" w:cs="Arial"/>
          <w:sz w:val="22"/>
          <w:szCs w:val="22"/>
        </w:rPr>
        <w:t xml:space="preserve">                                     (Pre-monsoon 2008)</w:t>
      </w:r>
    </w:p>
    <w:tbl>
      <w:tblPr>
        <w:tblW w:w="6860" w:type="dxa"/>
        <w:tblInd w:w="93" w:type="dxa"/>
        <w:tblLook w:val="04A0" w:firstRow="1" w:lastRow="0" w:firstColumn="1" w:lastColumn="0" w:noHBand="0" w:noVBand="1"/>
      </w:tblPr>
      <w:tblGrid>
        <w:gridCol w:w="1440"/>
        <w:gridCol w:w="584"/>
        <w:gridCol w:w="1194"/>
        <w:gridCol w:w="1244"/>
        <w:gridCol w:w="889"/>
        <w:gridCol w:w="1600"/>
      </w:tblGrid>
      <w:tr w:rsidR="0041751A" w:rsidRPr="0041751A" w:rsidTr="0041751A">
        <w:trPr>
          <w:trHeight w:val="255"/>
        </w:trPr>
        <w:tc>
          <w:tcPr>
            <w:tcW w:w="1440" w:type="dxa"/>
            <w:tcBorders>
              <w:top w:val="nil"/>
              <w:left w:val="nil"/>
              <w:bottom w:val="nil"/>
              <w:right w:val="nil"/>
            </w:tcBorders>
            <w:shd w:val="clear" w:color="auto" w:fill="auto"/>
            <w:noWrap/>
            <w:vAlign w:val="bottom"/>
            <w:hideMark/>
          </w:tcPr>
          <w:p w:rsidR="005E03F5" w:rsidRPr="0041751A" w:rsidRDefault="005E03F5" w:rsidP="005F1361">
            <w:pPr>
              <w:rPr>
                <w:rFonts w:ascii="Arial" w:hAnsi="Arial" w:cs="Arial"/>
              </w:rPr>
            </w:pPr>
          </w:p>
        </w:tc>
        <w:tc>
          <w:tcPr>
            <w:tcW w:w="520" w:type="dxa"/>
            <w:tcBorders>
              <w:top w:val="nil"/>
              <w:left w:val="nil"/>
              <w:bottom w:val="nil"/>
              <w:right w:val="nil"/>
            </w:tcBorders>
            <w:shd w:val="clear" w:color="auto" w:fill="auto"/>
            <w:noWrap/>
            <w:vAlign w:val="bottom"/>
            <w:hideMark/>
          </w:tcPr>
          <w:p w:rsidR="0041751A" w:rsidRPr="0041751A" w:rsidRDefault="0041751A" w:rsidP="005F1361">
            <w:pPr>
              <w:rPr>
                <w:rFonts w:ascii="Arial" w:hAnsi="Arial" w:cs="Arial"/>
              </w:rPr>
            </w:pPr>
          </w:p>
        </w:tc>
        <w:tc>
          <w:tcPr>
            <w:tcW w:w="1180" w:type="dxa"/>
            <w:tcBorders>
              <w:top w:val="nil"/>
              <w:left w:val="nil"/>
              <w:bottom w:val="nil"/>
              <w:right w:val="nil"/>
            </w:tcBorders>
            <w:shd w:val="clear" w:color="auto" w:fill="auto"/>
            <w:noWrap/>
            <w:vAlign w:val="bottom"/>
            <w:hideMark/>
          </w:tcPr>
          <w:p w:rsidR="0041751A" w:rsidRPr="0041751A" w:rsidRDefault="0041751A" w:rsidP="005F1361">
            <w:pPr>
              <w:rPr>
                <w:rFonts w:ascii="Arial" w:hAnsi="Arial" w:cs="Arial"/>
              </w:rPr>
            </w:pPr>
          </w:p>
        </w:tc>
        <w:tc>
          <w:tcPr>
            <w:tcW w:w="1240" w:type="dxa"/>
            <w:tcBorders>
              <w:top w:val="nil"/>
              <w:left w:val="nil"/>
              <w:bottom w:val="nil"/>
              <w:right w:val="nil"/>
            </w:tcBorders>
            <w:shd w:val="clear" w:color="auto" w:fill="auto"/>
            <w:noWrap/>
            <w:vAlign w:val="bottom"/>
            <w:hideMark/>
          </w:tcPr>
          <w:p w:rsidR="0041751A" w:rsidRPr="0041751A" w:rsidRDefault="0041751A" w:rsidP="005F1361">
            <w:pPr>
              <w:rPr>
                <w:rFonts w:ascii="Arial" w:hAnsi="Arial" w:cs="Arial"/>
              </w:rPr>
            </w:pPr>
          </w:p>
        </w:tc>
        <w:tc>
          <w:tcPr>
            <w:tcW w:w="880" w:type="dxa"/>
            <w:tcBorders>
              <w:top w:val="nil"/>
              <w:left w:val="nil"/>
              <w:bottom w:val="nil"/>
              <w:right w:val="nil"/>
            </w:tcBorders>
            <w:shd w:val="clear" w:color="auto" w:fill="auto"/>
            <w:noWrap/>
            <w:vAlign w:val="bottom"/>
            <w:hideMark/>
          </w:tcPr>
          <w:p w:rsidR="0041751A" w:rsidRPr="0041751A" w:rsidRDefault="0041751A" w:rsidP="005F1361">
            <w:pPr>
              <w:rPr>
                <w:rFonts w:ascii="Arial" w:hAnsi="Arial" w:cs="Arial"/>
              </w:rPr>
            </w:pPr>
          </w:p>
        </w:tc>
        <w:tc>
          <w:tcPr>
            <w:tcW w:w="1600" w:type="dxa"/>
            <w:tcBorders>
              <w:top w:val="nil"/>
              <w:left w:val="nil"/>
              <w:bottom w:val="nil"/>
              <w:right w:val="nil"/>
            </w:tcBorders>
            <w:shd w:val="clear" w:color="auto" w:fill="auto"/>
            <w:noWrap/>
            <w:vAlign w:val="bottom"/>
            <w:hideMark/>
          </w:tcPr>
          <w:p w:rsidR="0041751A" w:rsidRPr="0041751A" w:rsidRDefault="0041751A" w:rsidP="005F1361">
            <w:pPr>
              <w:rPr>
                <w:rFonts w:ascii="Arial" w:hAnsi="Arial" w:cs="Arial"/>
              </w:rPr>
            </w:pPr>
          </w:p>
        </w:tc>
      </w:tr>
      <w:tr w:rsidR="0041751A" w:rsidRPr="0041751A" w:rsidTr="0041751A">
        <w:trPr>
          <w:trHeight w:val="315"/>
        </w:trPr>
        <w:tc>
          <w:tcPr>
            <w:tcW w:w="6860"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751A" w:rsidRPr="0041751A" w:rsidRDefault="005E03F5" w:rsidP="0041751A">
            <w:pPr>
              <w:jc w:val="center"/>
              <w:rPr>
                <w:rFonts w:ascii="Arial" w:hAnsi="Arial" w:cs="Arial"/>
                <w:b/>
                <w:bCs/>
                <w:sz w:val="22"/>
                <w:szCs w:val="22"/>
              </w:rPr>
            </w:pPr>
            <w:r>
              <w:rPr>
                <w:rFonts w:ascii="Arial" w:hAnsi="Arial" w:cs="Arial"/>
                <w:b/>
                <w:bCs/>
                <w:sz w:val="22"/>
                <w:szCs w:val="22"/>
              </w:rPr>
              <w:t>W</w:t>
            </w:r>
            <w:r w:rsidR="0041751A" w:rsidRPr="0041751A">
              <w:rPr>
                <w:rFonts w:ascii="Arial" w:hAnsi="Arial" w:cs="Arial"/>
                <w:b/>
                <w:bCs/>
                <w:sz w:val="22"/>
                <w:szCs w:val="22"/>
              </w:rPr>
              <w:t>yanad premonsoon 2008</w:t>
            </w:r>
          </w:p>
        </w:tc>
      </w:tr>
      <w:tr w:rsidR="0041751A" w:rsidRPr="0041751A" w:rsidTr="0041751A">
        <w:trPr>
          <w:trHeight w:val="31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2"/>
                <w:szCs w:val="22"/>
              </w:rPr>
            </w:pPr>
            <w:r w:rsidRPr="0041751A">
              <w:rPr>
                <w:rFonts w:ascii="Arial" w:hAnsi="Arial" w:cs="Arial"/>
                <w:b/>
                <w:bCs/>
                <w:sz w:val="22"/>
                <w:szCs w:val="22"/>
              </w:rPr>
              <w:t> </w:t>
            </w:r>
          </w:p>
        </w:tc>
        <w:tc>
          <w:tcPr>
            <w:tcW w:w="52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2"/>
                <w:szCs w:val="22"/>
              </w:rPr>
            </w:pPr>
            <w:r w:rsidRPr="0041751A">
              <w:rPr>
                <w:rFonts w:ascii="Arial" w:hAnsi="Arial" w:cs="Arial"/>
                <w:b/>
                <w:bCs/>
                <w:sz w:val="22"/>
                <w:szCs w:val="22"/>
              </w:rPr>
              <w:t> </w:t>
            </w:r>
          </w:p>
        </w:tc>
        <w:tc>
          <w:tcPr>
            <w:tcW w:w="118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2"/>
                <w:szCs w:val="22"/>
              </w:rPr>
            </w:pPr>
            <w:r w:rsidRPr="0041751A">
              <w:rPr>
                <w:rFonts w:ascii="Arial" w:hAnsi="Arial" w:cs="Arial"/>
                <w:b/>
                <w:bCs/>
                <w:sz w:val="22"/>
                <w:szCs w:val="22"/>
              </w:rPr>
              <w:t> </w:t>
            </w:r>
          </w:p>
        </w:tc>
        <w:tc>
          <w:tcPr>
            <w:tcW w:w="124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2"/>
                <w:szCs w:val="22"/>
              </w:rPr>
            </w:pPr>
            <w:r w:rsidRPr="0041751A">
              <w:rPr>
                <w:rFonts w:ascii="Arial" w:hAnsi="Arial" w:cs="Arial"/>
                <w:b/>
                <w:bCs/>
                <w:sz w:val="22"/>
                <w:szCs w:val="22"/>
              </w:rPr>
              <w:t> </w:t>
            </w:r>
          </w:p>
        </w:tc>
        <w:tc>
          <w:tcPr>
            <w:tcW w:w="88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2"/>
                <w:szCs w:val="22"/>
              </w:rPr>
            </w:pPr>
            <w:r w:rsidRPr="0041751A">
              <w:rPr>
                <w:rFonts w:ascii="Arial" w:hAnsi="Arial" w:cs="Arial"/>
                <w:b/>
                <w:bCs/>
                <w:sz w:val="22"/>
                <w:szCs w:val="22"/>
              </w:rPr>
              <w:t> </w:t>
            </w:r>
          </w:p>
        </w:tc>
        <w:tc>
          <w:tcPr>
            <w:tcW w:w="160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2"/>
                <w:szCs w:val="22"/>
              </w:rPr>
            </w:pPr>
            <w:r w:rsidRPr="0041751A">
              <w:rPr>
                <w:rFonts w:ascii="Arial" w:hAnsi="Arial" w:cs="Arial"/>
                <w:b/>
                <w:bCs/>
                <w:sz w:val="22"/>
                <w:szCs w:val="22"/>
              </w:rPr>
              <w:t> </w:t>
            </w:r>
          </w:p>
        </w:tc>
      </w:tr>
      <w:tr w:rsidR="0041751A" w:rsidRPr="0041751A" w:rsidTr="0041751A">
        <w:trPr>
          <w:trHeight w:val="31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2"/>
                <w:szCs w:val="22"/>
              </w:rPr>
            </w:pPr>
            <w:r w:rsidRPr="0041751A">
              <w:rPr>
                <w:rFonts w:ascii="Arial" w:hAnsi="Arial" w:cs="Arial"/>
                <w:b/>
                <w:bCs/>
                <w:sz w:val="22"/>
                <w:szCs w:val="22"/>
              </w:rPr>
              <w:t>parameters</w:t>
            </w:r>
          </w:p>
        </w:tc>
        <w:tc>
          <w:tcPr>
            <w:tcW w:w="52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2"/>
                <w:szCs w:val="22"/>
              </w:rPr>
            </w:pPr>
            <w:r w:rsidRPr="0041751A">
              <w:rPr>
                <w:rFonts w:ascii="Arial" w:hAnsi="Arial" w:cs="Arial"/>
                <w:b/>
                <w:bCs/>
                <w:sz w:val="22"/>
                <w:szCs w:val="22"/>
              </w:rPr>
              <w:t>No.</w:t>
            </w:r>
          </w:p>
        </w:tc>
        <w:tc>
          <w:tcPr>
            <w:tcW w:w="118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2"/>
                <w:szCs w:val="22"/>
              </w:rPr>
            </w:pPr>
            <w:r w:rsidRPr="0041751A">
              <w:rPr>
                <w:rFonts w:ascii="Arial" w:hAnsi="Arial" w:cs="Arial"/>
                <w:b/>
                <w:bCs/>
                <w:sz w:val="22"/>
                <w:szCs w:val="22"/>
              </w:rPr>
              <w:t>minimum</w:t>
            </w:r>
          </w:p>
        </w:tc>
        <w:tc>
          <w:tcPr>
            <w:tcW w:w="124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2"/>
                <w:szCs w:val="22"/>
              </w:rPr>
            </w:pPr>
            <w:r w:rsidRPr="0041751A">
              <w:rPr>
                <w:rFonts w:ascii="Arial" w:hAnsi="Arial" w:cs="Arial"/>
                <w:b/>
                <w:bCs/>
                <w:sz w:val="22"/>
                <w:szCs w:val="22"/>
              </w:rPr>
              <w:t>maximum</w:t>
            </w:r>
          </w:p>
        </w:tc>
        <w:tc>
          <w:tcPr>
            <w:tcW w:w="88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2"/>
                <w:szCs w:val="22"/>
              </w:rPr>
            </w:pPr>
            <w:r w:rsidRPr="0041751A">
              <w:rPr>
                <w:rFonts w:ascii="Arial" w:hAnsi="Arial" w:cs="Arial"/>
                <w:b/>
                <w:bCs/>
                <w:sz w:val="22"/>
                <w:szCs w:val="22"/>
              </w:rPr>
              <w:t>mean</w:t>
            </w:r>
          </w:p>
        </w:tc>
        <w:tc>
          <w:tcPr>
            <w:tcW w:w="160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2"/>
                <w:szCs w:val="22"/>
              </w:rPr>
            </w:pPr>
            <w:r w:rsidRPr="0041751A">
              <w:rPr>
                <w:rFonts w:ascii="Arial" w:hAnsi="Arial" w:cs="Arial"/>
                <w:b/>
                <w:bCs/>
                <w:sz w:val="22"/>
                <w:szCs w:val="22"/>
              </w:rPr>
              <w:t>St. Deviation</w:t>
            </w:r>
          </w:p>
        </w:tc>
      </w:tr>
      <w:tr w:rsidR="0041751A" w:rsidRPr="0041751A" w:rsidTr="0041751A">
        <w:trPr>
          <w:trHeight w:val="25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sz w:val="22"/>
                <w:szCs w:val="22"/>
              </w:rPr>
            </w:pPr>
            <w:r w:rsidRPr="0041751A">
              <w:rPr>
                <w:rFonts w:ascii="Arial" w:hAnsi="Arial" w:cs="Arial"/>
                <w:sz w:val="22"/>
                <w:szCs w:val="22"/>
              </w:rPr>
              <w:t> </w:t>
            </w:r>
          </w:p>
        </w:tc>
        <w:tc>
          <w:tcPr>
            <w:tcW w:w="52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sz w:val="22"/>
                <w:szCs w:val="22"/>
              </w:rPr>
            </w:pPr>
            <w:r w:rsidRPr="0041751A">
              <w:rPr>
                <w:rFonts w:ascii="Arial" w:hAnsi="Arial" w:cs="Arial"/>
                <w:sz w:val="22"/>
                <w:szCs w:val="22"/>
              </w:rPr>
              <w:t> </w:t>
            </w:r>
          </w:p>
        </w:tc>
        <w:tc>
          <w:tcPr>
            <w:tcW w:w="118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sz w:val="22"/>
                <w:szCs w:val="22"/>
              </w:rPr>
            </w:pPr>
            <w:r w:rsidRPr="0041751A">
              <w:rPr>
                <w:rFonts w:ascii="Arial" w:hAnsi="Arial" w:cs="Arial"/>
                <w:sz w:val="22"/>
                <w:szCs w:val="22"/>
              </w:rPr>
              <w:t> </w:t>
            </w:r>
          </w:p>
        </w:tc>
        <w:tc>
          <w:tcPr>
            <w:tcW w:w="124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sz w:val="22"/>
                <w:szCs w:val="22"/>
              </w:rPr>
            </w:pPr>
            <w:r w:rsidRPr="0041751A">
              <w:rPr>
                <w:rFonts w:ascii="Arial" w:hAnsi="Arial" w:cs="Arial"/>
                <w:sz w:val="22"/>
                <w:szCs w:val="22"/>
              </w:rPr>
              <w:t> </w:t>
            </w:r>
          </w:p>
        </w:tc>
        <w:tc>
          <w:tcPr>
            <w:tcW w:w="88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sz w:val="22"/>
                <w:szCs w:val="22"/>
              </w:rPr>
            </w:pPr>
            <w:r w:rsidRPr="0041751A">
              <w:rPr>
                <w:rFonts w:ascii="Arial" w:hAnsi="Arial" w:cs="Arial"/>
                <w:sz w:val="22"/>
                <w:szCs w:val="22"/>
              </w:rPr>
              <w:t> </w:t>
            </w:r>
          </w:p>
        </w:tc>
        <w:tc>
          <w:tcPr>
            <w:tcW w:w="160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sz w:val="22"/>
                <w:szCs w:val="22"/>
              </w:rPr>
            </w:pPr>
            <w:r w:rsidRPr="0041751A">
              <w:rPr>
                <w:rFonts w:ascii="Arial" w:hAnsi="Arial" w:cs="Arial"/>
                <w:sz w:val="22"/>
                <w:szCs w:val="22"/>
              </w:rPr>
              <w:t> </w:t>
            </w:r>
          </w:p>
        </w:tc>
      </w:tr>
      <w:tr w:rsidR="0041751A" w:rsidRPr="0041751A" w:rsidTr="0041751A">
        <w:trPr>
          <w:trHeight w:val="31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2"/>
                <w:szCs w:val="22"/>
              </w:rPr>
            </w:pPr>
            <w:r w:rsidRPr="0041751A">
              <w:rPr>
                <w:rFonts w:ascii="Arial" w:hAnsi="Arial" w:cs="Arial"/>
                <w:b/>
                <w:bCs/>
                <w:sz w:val="22"/>
                <w:szCs w:val="22"/>
              </w:rPr>
              <w:t>pH</w:t>
            </w:r>
          </w:p>
        </w:tc>
        <w:tc>
          <w:tcPr>
            <w:tcW w:w="52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113</w:t>
            </w:r>
          </w:p>
        </w:tc>
        <w:tc>
          <w:tcPr>
            <w:tcW w:w="118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5.92</w:t>
            </w:r>
          </w:p>
        </w:tc>
        <w:tc>
          <w:tcPr>
            <w:tcW w:w="124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7.95</w:t>
            </w:r>
          </w:p>
        </w:tc>
        <w:tc>
          <w:tcPr>
            <w:tcW w:w="88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6.96</w:t>
            </w:r>
          </w:p>
        </w:tc>
        <w:tc>
          <w:tcPr>
            <w:tcW w:w="160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0.50</w:t>
            </w:r>
          </w:p>
        </w:tc>
      </w:tr>
      <w:tr w:rsidR="0041751A" w:rsidRPr="0041751A" w:rsidTr="0041751A">
        <w:trPr>
          <w:trHeight w:val="31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2"/>
                <w:szCs w:val="22"/>
              </w:rPr>
            </w:pPr>
            <w:r w:rsidRPr="0041751A">
              <w:rPr>
                <w:rFonts w:ascii="Arial" w:hAnsi="Arial" w:cs="Arial"/>
                <w:b/>
                <w:bCs/>
                <w:sz w:val="22"/>
                <w:szCs w:val="22"/>
              </w:rPr>
              <w:t>EC</w:t>
            </w:r>
          </w:p>
        </w:tc>
        <w:tc>
          <w:tcPr>
            <w:tcW w:w="52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113</w:t>
            </w:r>
          </w:p>
        </w:tc>
        <w:tc>
          <w:tcPr>
            <w:tcW w:w="118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50</w:t>
            </w:r>
          </w:p>
        </w:tc>
        <w:tc>
          <w:tcPr>
            <w:tcW w:w="124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1380</w:t>
            </w:r>
          </w:p>
        </w:tc>
        <w:tc>
          <w:tcPr>
            <w:tcW w:w="88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243.98</w:t>
            </w:r>
          </w:p>
        </w:tc>
        <w:tc>
          <w:tcPr>
            <w:tcW w:w="160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242.20</w:t>
            </w:r>
          </w:p>
        </w:tc>
      </w:tr>
      <w:tr w:rsidR="0041751A" w:rsidRPr="0041751A" w:rsidTr="0041751A">
        <w:trPr>
          <w:trHeight w:val="31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2"/>
                <w:szCs w:val="22"/>
              </w:rPr>
            </w:pPr>
            <w:r w:rsidRPr="0041751A">
              <w:rPr>
                <w:rFonts w:ascii="Arial" w:hAnsi="Arial" w:cs="Arial"/>
                <w:b/>
                <w:bCs/>
                <w:sz w:val="22"/>
                <w:szCs w:val="22"/>
              </w:rPr>
              <w:t>TH</w:t>
            </w:r>
          </w:p>
        </w:tc>
        <w:tc>
          <w:tcPr>
            <w:tcW w:w="52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113</w:t>
            </w:r>
          </w:p>
        </w:tc>
        <w:tc>
          <w:tcPr>
            <w:tcW w:w="118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15</w:t>
            </w:r>
          </w:p>
        </w:tc>
        <w:tc>
          <w:tcPr>
            <w:tcW w:w="124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470</w:t>
            </w:r>
          </w:p>
        </w:tc>
        <w:tc>
          <w:tcPr>
            <w:tcW w:w="88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76.90</w:t>
            </w:r>
          </w:p>
        </w:tc>
        <w:tc>
          <w:tcPr>
            <w:tcW w:w="160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75.47</w:t>
            </w:r>
          </w:p>
        </w:tc>
      </w:tr>
      <w:tr w:rsidR="0041751A" w:rsidRPr="0041751A" w:rsidTr="0041751A">
        <w:trPr>
          <w:trHeight w:val="31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2"/>
                <w:szCs w:val="22"/>
              </w:rPr>
            </w:pPr>
            <w:r w:rsidRPr="0041751A">
              <w:rPr>
                <w:rFonts w:ascii="Arial" w:hAnsi="Arial" w:cs="Arial"/>
                <w:b/>
                <w:bCs/>
                <w:sz w:val="22"/>
                <w:szCs w:val="22"/>
              </w:rPr>
              <w:t>Cl</w:t>
            </w:r>
          </w:p>
        </w:tc>
        <w:tc>
          <w:tcPr>
            <w:tcW w:w="52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113</w:t>
            </w:r>
          </w:p>
        </w:tc>
        <w:tc>
          <w:tcPr>
            <w:tcW w:w="118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7.83</w:t>
            </w:r>
          </w:p>
        </w:tc>
        <w:tc>
          <w:tcPr>
            <w:tcW w:w="124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138.56</w:t>
            </w:r>
          </w:p>
        </w:tc>
        <w:tc>
          <w:tcPr>
            <w:tcW w:w="88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29.20</w:t>
            </w:r>
          </w:p>
        </w:tc>
        <w:tc>
          <w:tcPr>
            <w:tcW w:w="160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26.49</w:t>
            </w:r>
          </w:p>
        </w:tc>
      </w:tr>
      <w:tr w:rsidR="0041751A" w:rsidRPr="0041751A" w:rsidTr="0041751A">
        <w:trPr>
          <w:trHeight w:val="31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2"/>
                <w:szCs w:val="22"/>
              </w:rPr>
            </w:pPr>
            <w:r w:rsidRPr="0041751A">
              <w:rPr>
                <w:rFonts w:ascii="Arial" w:hAnsi="Arial" w:cs="Arial"/>
                <w:b/>
                <w:bCs/>
                <w:sz w:val="22"/>
                <w:szCs w:val="22"/>
              </w:rPr>
              <w:t>Na</w:t>
            </w:r>
          </w:p>
        </w:tc>
        <w:tc>
          <w:tcPr>
            <w:tcW w:w="52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113</w:t>
            </w:r>
          </w:p>
        </w:tc>
        <w:tc>
          <w:tcPr>
            <w:tcW w:w="118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1.1</w:t>
            </w:r>
          </w:p>
        </w:tc>
        <w:tc>
          <w:tcPr>
            <w:tcW w:w="124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63.2</w:t>
            </w:r>
          </w:p>
        </w:tc>
        <w:tc>
          <w:tcPr>
            <w:tcW w:w="88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11.76</w:t>
            </w:r>
          </w:p>
        </w:tc>
        <w:tc>
          <w:tcPr>
            <w:tcW w:w="160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13.26</w:t>
            </w:r>
          </w:p>
        </w:tc>
      </w:tr>
      <w:tr w:rsidR="0041751A" w:rsidRPr="0041751A" w:rsidTr="0041751A">
        <w:trPr>
          <w:trHeight w:val="315"/>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2"/>
                <w:szCs w:val="22"/>
              </w:rPr>
            </w:pPr>
            <w:r w:rsidRPr="0041751A">
              <w:rPr>
                <w:rFonts w:ascii="Arial" w:hAnsi="Arial" w:cs="Arial"/>
                <w:b/>
                <w:bCs/>
                <w:sz w:val="22"/>
                <w:szCs w:val="22"/>
              </w:rPr>
              <w:t>Fe</w:t>
            </w:r>
          </w:p>
        </w:tc>
        <w:tc>
          <w:tcPr>
            <w:tcW w:w="52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113</w:t>
            </w:r>
          </w:p>
        </w:tc>
        <w:tc>
          <w:tcPr>
            <w:tcW w:w="118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0.01</w:t>
            </w:r>
          </w:p>
        </w:tc>
        <w:tc>
          <w:tcPr>
            <w:tcW w:w="124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9.27</w:t>
            </w:r>
          </w:p>
        </w:tc>
        <w:tc>
          <w:tcPr>
            <w:tcW w:w="88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0.41</w:t>
            </w:r>
          </w:p>
        </w:tc>
        <w:tc>
          <w:tcPr>
            <w:tcW w:w="160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2"/>
                <w:szCs w:val="22"/>
              </w:rPr>
            </w:pPr>
            <w:r w:rsidRPr="0041751A">
              <w:rPr>
                <w:rFonts w:ascii="Arial" w:hAnsi="Arial" w:cs="Arial"/>
                <w:sz w:val="22"/>
                <w:szCs w:val="22"/>
              </w:rPr>
              <w:t>1.25</w:t>
            </w:r>
          </w:p>
        </w:tc>
      </w:tr>
    </w:tbl>
    <w:p w:rsidR="00616C6B" w:rsidRDefault="00616C6B" w:rsidP="00616C6B">
      <w:pPr>
        <w:autoSpaceDE w:val="0"/>
        <w:autoSpaceDN w:val="0"/>
        <w:adjustRightInd w:val="0"/>
        <w:rPr>
          <w:sz w:val="22"/>
          <w:szCs w:val="22"/>
        </w:rPr>
      </w:pPr>
    </w:p>
    <w:p w:rsidR="0041751A" w:rsidRDefault="0041751A" w:rsidP="00616C6B">
      <w:pPr>
        <w:autoSpaceDE w:val="0"/>
        <w:autoSpaceDN w:val="0"/>
        <w:adjustRightInd w:val="0"/>
        <w:rPr>
          <w:sz w:val="22"/>
          <w:szCs w:val="22"/>
        </w:rPr>
      </w:pPr>
    </w:p>
    <w:p w:rsidR="005F1361" w:rsidRDefault="005F1361" w:rsidP="005F1361">
      <w:pPr>
        <w:autoSpaceDE w:val="0"/>
        <w:autoSpaceDN w:val="0"/>
        <w:adjustRightInd w:val="0"/>
        <w:spacing w:line="360" w:lineRule="auto"/>
        <w:jc w:val="both"/>
        <w:rPr>
          <w:rFonts w:ascii="Arial" w:hAnsi="Arial" w:cs="Arial"/>
          <w:sz w:val="22"/>
          <w:szCs w:val="22"/>
        </w:rPr>
      </w:pPr>
      <w:r>
        <w:rPr>
          <w:rFonts w:ascii="Arial" w:hAnsi="Arial" w:cs="Arial"/>
          <w:sz w:val="22"/>
          <w:szCs w:val="22"/>
        </w:rPr>
        <w:t xml:space="preserve">Table </w:t>
      </w:r>
      <w:r w:rsidR="00A22B16">
        <w:rPr>
          <w:rFonts w:ascii="Arial" w:hAnsi="Arial" w:cs="Arial"/>
          <w:sz w:val="22"/>
          <w:szCs w:val="22"/>
        </w:rPr>
        <w:t>4.</w:t>
      </w:r>
      <w:r>
        <w:rPr>
          <w:rFonts w:ascii="Arial" w:hAnsi="Arial" w:cs="Arial"/>
          <w:sz w:val="22"/>
          <w:szCs w:val="22"/>
        </w:rPr>
        <w:t xml:space="preserve">3b: Statistical analysis of water quality parameters of Wyanad district </w:t>
      </w:r>
    </w:p>
    <w:p w:rsidR="005F1361" w:rsidRPr="00616C6B" w:rsidRDefault="005F1361" w:rsidP="005F1361">
      <w:pPr>
        <w:autoSpaceDE w:val="0"/>
        <w:autoSpaceDN w:val="0"/>
        <w:adjustRightInd w:val="0"/>
        <w:spacing w:line="360" w:lineRule="auto"/>
        <w:jc w:val="both"/>
        <w:rPr>
          <w:rFonts w:ascii="Arial" w:hAnsi="Arial" w:cs="Arial"/>
          <w:sz w:val="22"/>
          <w:szCs w:val="22"/>
        </w:rPr>
      </w:pPr>
      <w:r>
        <w:rPr>
          <w:rFonts w:ascii="Arial" w:hAnsi="Arial" w:cs="Arial"/>
          <w:sz w:val="22"/>
          <w:szCs w:val="22"/>
        </w:rPr>
        <w:t xml:space="preserve">                                    (Post-monsoon 2008)</w:t>
      </w:r>
    </w:p>
    <w:p w:rsidR="0041751A" w:rsidRDefault="0041751A" w:rsidP="00616C6B">
      <w:pPr>
        <w:autoSpaceDE w:val="0"/>
        <w:autoSpaceDN w:val="0"/>
        <w:adjustRightInd w:val="0"/>
        <w:rPr>
          <w:sz w:val="22"/>
          <w:szCs w:val="22"/>
        </w:rPr>
      </w:pPr>
    </w:p>
    <w:tbl>
      <w:tblPr>
        <w:tblW w:w="6880" w:type="dxa"/>
        <w:tblInd w:w="93" w:type="dxa"/>
        <w:tblLook w:val="04A0" w:firstRow="1" w:lastRow="0" w:firstColumn="1" w:lastColumn="0" w:noHBand="0" w:noVBand="1"/>
      </w:tblPr>
      <w:tblGrid>
        <w:gridCol w:w="1511"/>
        <w:gridCol w:w="603"/>
        <w:gridCol w:w="1283"/>
        <w:gridCol w:w="1337"/>
        <w:gridCol w:w="951"/>
        <w:gridCol w:w="1636"/>
      </w:tblGrid>
      <w:tr w:rsidR="0041751A" w:rsidRPr="0041751A" w:rsidTr="0041751A">
        <w:trPr>
          <w:trHeight w:val="315"/>
        </w:trPr>
        <w:tc>
          <w:tcPr>
            <w:tcW w:w="6880"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751A" w:rsidRPr="0041751A" w:rsidRDefault="0041751A" w:rsidP="0041751A">
            <w:pPr>
              <w:jc w:val="center"/>
              <w:rPr>
                <w:rFonts w:ascii="Arial" w:hAnsi="Arial" w:cs="Arial"/>
                <w:b/>
                <w:bCs/>
                <w:sz w:val="24"/>
                <w:szCs w:val="24"/>
              </w:rPr>
            </w:pPr>
            <w:r w:rsidRPr="0041751A">
              <w:rPr>
                <w:rFonts w:ascii="Arial" w:hAnsi="Arial" w:cs="Arial"/>
                <w:b/>
                <w:bCs/>
                <w:sz w:val="24"/>
                <w:szCs w:val="24"/>
              </w:rPr>
              <w:t>Wayanad postmonsoon 2008</w:t>
            </w:r>
          </w:p>
        </w:tc>
      </w:tr>
      <w:tr w:rsidR="0041751A" w:rsidRPr="0041751A" w:rsidTr="0041751A">
        <w:trPr>
          <w:trHeight w:val="315"/>
        </w:trPr>
        <w:tc>
          <w:tcPr>
            <w:tcW w:w="1461" w:type="dxa"/>
            <w:tcBorders>
              <w:top w:val="nil"/>
              <w:left w:val="single" w:sz="4" w:space="0" w:color="auto"/>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4"/>
                <w:szCs w:val="24"/>
              </w:rPr>
            </w:pPr>
            <w:r w:rsidRPr="0041751A">
              <w:rPr>
                <w:rFonts w:ascii="Arial" w:hAnsi="Arial" w:cs="Arial"/>
                <w:b/>
                <w:bCs/>
                <w:sz w:val="24"/>
                <w:szCs w:val="24"/>
              </w:rPr>
              <w:t> </w:t>
            </w:r>
          </w:p>
        </w:tc>
        <w:tc>
          <w:tcPr>
            <w:tcW w:w="46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4"/>
                <w:szCs w:val="24"/>
              </w:rPr>
            </w:pPr>
            <w:r w:rsidRPr="0041751A">
              <w:rPr>
                <w:rFonts w:ascii="Arial" w:hAnsi="Arial" w:cs="Arial"/>
                <w:b/>
                <w:bCs/>
                <w:sz w:val="24"/>
                <w:szCs w:val="24"/>
              </w:rPr>
              <w:t> </w:t>
            </w:r>
          </w:p>
        </w:tc>
        <w:tc>
          <w:tcPr>
            <w:tcW w:w="121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4"/>
                <w:szCs w:val="24"/>
              </w:rPr>
            </w:pPr>
            <w:r w:rsidRPr="0041751A">
              <w:rPr>
                <w:rFonts w:ascii="Arial" w:hAnsi="Arial" w:cs="Arial"/>
                <w:b/>
                <w:bCs/>
                <w:sz w:val="24"/>
                <w:szCs w:val="24"/>
              </w:rPr>
              <w:t> </w:t>
            </w:r>
          </w:p>
        </w:tc>
        <w:tc>
          <w:tcPr>
            <w:tcW w:w="1269"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4"/>
                <w:szCs w:val="24"/>
              </w:rPr>
            </w:pPr>
            <w:r w:rsidRPr="0041751A">
              <w:rPr>
                <w:rFonts w:ascii="Arial" w:hAnsi="Arial" w:cs="Arial"/>
                <w:b/>
                <w:bCs/>
                <w:sz w:val="24"/>
                <w:szCs w:val="24"/>
              </w:rPr>
              <w:t> </w:t>
            </w:r>
          </w:p>
        </w:tc>
        <w:tc>
          <w:tcPr>
            <w:tcW w:w="844"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4"/>
                <w:szCs w:val="24"/>
              </w:rPr>
            </w:pPr>
            <w:r w:rsidRPr="0041751A">
              <w:rPr>
                <w:rFonts w:ascii="Arial" w:hAnsi="Arial" w:cs="Arial"/>
                <w:b/>
                <w:bCs/>
                <w:sz w:val="24"/>
                <w:szCs w:val="24"/>
              </w:rPr>
              <w:t> </w:t>
            </w:r>
          </w:p>
        </w:tc>
        <w:tc>
          <w:tcPr>
            <w:tcW w:w="1636"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4"/>
                <w:szCs w:val="24"/>
              </w:rPr>
            </w:pPr>
            <w:r w:rsidRPr="0041751A">
              <w:rPr>
                <w:rFonts w:ascii="Arial" w:hAnsi="Arial" w:cs="Arial"/>
                <w:b/>
                <w:bCs/>
                <w:sz w:val="24"/>
                <w:szCs w:val="24"/>
              </w:rPr>
              <w:t> </w:t>
            </w:r>
          </w:p>
        </w:tc>
      </w:tr>
      <w:tr w:rsidR="0041751A" w:rsidRPr="0041751A" w:rsidTr="0041751A">
        <w:trPr>
          <w:trHeight w:val="315"/>
        </w:trPr>
        <w:tc>
          <w:tcPr>
            <w:tcW w:w="1461" w:type="dxa"/>
            <w:tcBorders>
              <w:top w:val="nil"/>
              <w:left w:val="single" w:sz="4" w:space="0" w:color="auto"/>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4"/>
                <w:szCs w:val="24"/>
              </w:rPr>
            </w:pPr>
            <w:r w:rsidRPr="0041751A">
              <w:rPr>
                <w:rFonts w:ascii="Arial" w:hAnsi="Arial" w:cs="Arial"/>
                <w:b/>
                <w:bCs/>
                <w:sz w:val="24"/>
                <w:szCs w:val="24"/>
              </w:rPr>
              <w:t>parameters</w:t>
            </w:r>
          </w:p>
        </w:tc>
        <w:tc>
          <w:tcPr>
            <w:tcW w:w="46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4"/>
                <w:szCs w:val="24"/>
              </w:rPr>
            </w:pPr>
            <w:r w:rsidRPr="0041751A">
              <w:rPr>
                <w:rFonts w:ascii="Arial" w:hAnsi="Arial" w:cs="Arial"/>
                <w:b/>
                <w:bCs/>
                <w:sz w:val="24"/>
                <w:szCs w:val="24"/>
              </w:rPr>
              <w:t>No.</w:t>
            </w:r>
          </w:p>
        </w:tc>
        <w:tc>
          <w:tcPr>
            <w:tcW w:w="121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4"/>
                <w:szCs w:val="24"/>
              </w:rPr>
            </w:pPr>
            <w:r w:rsidRPr="0041751A">
              <w:rPr>
                <w:rFonts w:ascii="Arial" w:hAnsi="Arial" w:cs="Arial"/>
                <w:b/>
                <w:bCs/>
                <w:sz w:val="24"/>
                <w:szCs w:val="24"/>
              </w:rPr>
              <w:t>minimum</w:t>
            </w:r>
          </w:p>
        </w:tc>
        <w:tc>
          <w:tcPr>
            <w:tcW w:w="1269"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4"/>
                <w:szCs w:val="24"/>
              </w:rPr>
            </w:pPr>
            <w:r w:rsidRPr="0041751A">
              <w:rPr>
                <w:rFonts w:ascii="Arial" w:hAnsi="Arial" w:cs="Arial"/>
                <w:b/>
                <w:bCs/>
                <w:sz w:val="24"/>
                <w:szCs w:val="24"/>
              </w:rPr>
              <w:t>maximum</w:t>
            </w:r>
          </w:p>
        </w:tc>
        <w:tc>
          <w:tcPr>
            <w:tcW w:w="844"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4"/>
                <w:szCs w:val="24"/>
              </w:rPr>
            </w:pPr>
            <w:r w:rsidRPr="0041751A">
              <w:rPr>
                <w:rFonts w:ascii="Arial" w:hAnsi="Arial" w:cs="Arial"/>
                <w:b/>
                <w:bCs/>
                <w:sz w:val="24"/>
                <w:szCs w:val="24"/>
              </w:rPr>
              <w:t>mean</w:t>
            </w:r>
          </w:p>
        </w:tc>
        <w:tc>
          <w:tcPr>
            <w:tcW w:w="1636"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4"/>
                <w:szCs w:val="24"/>
              </w:rPr>
            </w:pPr>
            <w:r w:rsidRPr="0041751A">
              <w:rPr>
                <w:rFonts w:ascii="Arial" w:hAnsi="Arial" w:cs="Arial"/>
                <w:b/>
                <w:bCs/>
                <w:sz w:val="24"/>
                <w:szCs w:val="24"/>
              </w:rPr>
              <w:t>St. Deviation</w:t>
            </w:r>
          </w:p>
        </w:tc>
      </w:tr>
      <w:tr w:rsidR="0041751A" w:rsidRPr="0041751A" w:rsidTr="0041751A">
        <w:trPr>
          <w:trHeight w:val="255"/>
        </w:trPr>
        <w:tc>
          <w:tcPr>
            <w:tcW w:w="1461" w:type="dxa"/>
            <w:tcBorders>
              <w:top w:val="nil"/>
              <w:left w:val="single" w:sz="4" w:space="0" w:color="auto"/>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rPr>
            </w:pPr>
            <w:r w:rsidRPr="0041751A">
              <w:rPr>
                <w:rFonts w:ascii="Arial" w:hAnsi="Arial" w:cs="Arial"/>
              </w:rPr>
              <w:t> </w:t>
            </w:r>
          </w:p>
        </w:tc>
        <w:tc>
          <w:tcPr>
            <w:tcW w:w="46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rPr>
            </w:pPr>
            <w:r w:rsidRPr="0041751A">
              <w:rPr>
                <w:rFonts w:ascii="Arial" w:hAnsi="Arial" w:cs="Arial"/>
              </w:rPr>
              <w:t> </w:t>
            </w:r>
          </w:p>
        </w:tc>
        <w:tc>
          <w:tcPr>
            <w:tcW w:w="121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rPr>
            </w:pPr>
            <w:r w:rsidRPr="0041751A">
              <w:rPr>
                <w:rFonts w:ascii="Arial" w:hAnsi="Arial" w:cs="Arial"/>
              </w:rPr>
              <w:t> </w:t>
            </w:r>
          </w:p>
        </w:tc>
        <w:tc>
          <w:tcPr>
            <w:tcW w:w="1269"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rPr>
            </w:pPr>
            <w:r w:rsidRPr="0041751A">
              <w:rPr>
                <w:rFonts w:ascii="Arial" w:hAnsi="Arial" w:cs="Arial"/>
              </w:rPr>
              <w:t> </w:t>
            </w:r>
          </w:p>
        </w:tc>
        <w:tc>
          <w:tcPr>
            <w:tcW w:w="844"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rPr>
            </w:pPr>
            <w:r w:rsidRPr="0041751A">
              <w:rPr>
                <w:rFonts w:ascii="Arial" w:hAnsi="Arial" w:cs="Arial"/>
              </w:rPr>
              <w:t> </w:t>
            </w:r>
          </w:p>
        </w:tc>
        <w:tc>
          <w:tcPr>
            <w:tcW w:w="1636"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rPr>
            </w:pPr>
            <w:r w:rsidRPr="0041751A">
              <w:rPr>
                <w:rFonts w:ascii="Arial" w:hAnsi="Arial" w:cs="Arial"/>
              </w:rPr>
              <w:t> </w:t>
            </w:r>
          </w:p>
        </w:tc>
      </w:tr>
      <w:tr w:rsidR="0041751A" w:rsidRPr="0041751A" w:rsidTr="0041751A">
        <w:trPr>
          <w:trHeight w:val="315"/>
        </w:trPr>
        <w:tc>
          <w:tcPr>
            <w:tcW w:w="1461" w:type="dxa"/>
            <w:tcBorders>
              <w:top w:val="nil"/>
              <w:left w:val="single" w:sz="4" w:space="0" w:color="auto"/>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4"/>
                <w:szCs w:val="24"/>
              </w:rPr>
            </w:pPr>
            <w:r w:rsidRPr="0041751A">
              <w:rPr>
                <w:rFonts w:ascii="Arial" w:hAnsi="Arial" w:cs="Arial"/>
                <w:b/>
                <w:bCs/>
                <w:sz w:val="24"/>
                <w:szCs w:val="24"/>
              </w:rPr>
              <w:t>pH</w:t>
            </w:r>
          </w:p>
        </w:tc>
        <w:tc>
          <w:tcPr>
            <w:tcW w:w="46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32</w:t>
            </w:r>
          </w:p>
        </w:tc>
        <w:tc>
          <w:tcPr>
            <w:tcW w:w="121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7.21</w:t>
            </w:r>
          </w:p>
        </w:tc>
        <w:tc>
          <w:tcPr>
            <w:tcW w:w="1269"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8.42</w:t>
            </w:r>
          </w:p>
        </w:tc>
        <w:tc>
          <w:tcPr>
            <w:tcW w:w="844"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7.75</w:t>
            </w:r>
          </w:p>
        </w:tc>
        <w:tc>
          <w:tcPr>
            <w:tcW w:w="1636"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0.23</w:t>
            </w:r>
          </w:p>
        </w:tc>
      </w:tr>
      <w:tr w:rsidR="0041751A" w:rsidRPr="0041751A" w:rsidTr="0041751A">
        <w:trPr>
          <w:trHeight w:val="315"/>
        </w:trPr>
        <w:tc>
          <w:tcPr>
            <w:tcW w:w="1461" w:type="dxa"/>
            <w:tcBorders>
              <w:top w:val="nil"/>
              <w:left w:val="single" w:sz="4" w:space="0" w:color="auto"/>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4"/>
                <w:szCs w:val="24"/>
              </w:rPr>
            </w:pPr>
            <w:r w:rsidRPr="0041751A">
              <w:rPr>
                <w:rFonts w:ascii="Arial" w:hAnsi="Arial" w:cs="Arial"/>
                <w:b/>
                <w:bCs/>
                <w:sz w:val="24"/>
                <w:szCs w:val="24"/>
              </w:rPr>
              <w:t>EC</w:t>
            </w:r>
          </w:p>
        </w:tc>
        <w:tc>
          <w:tcPr>
            <w:tcW w:w="46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32</w:t>
            </w:r>
          </w:p>
        </w:tc>
        <w:tc>
          <w:tcPr>
            <w:tcW w:w="121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83</w:t>
            </w:r>
          </w:p>
        </w:tc>
        <w:tc>
          <w:tcPr>
            <w:tcW w:w="1269"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530</w:t>
            </w:r>
          </w:p>
        </w:tc>
        <w:tc>
          <w:tcPr>
            <w:tcW w:w="844"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227.91</w:t>
            </w:r>
          </w:p>
        </w:tc>
        <w:tc>
          <w:tcPr>
            <w:tcW w:w="1636"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126.53</w:t>
            </w:r>
          </w:p>
        </w:tc>
      </w:tr>
      <w:tr w:rsidR="0041751A" w:rsidRPr="0041751A" w:rsidTr="0041751A">
        <w:trPr>
          <w:trHeight w:val="315"/>
        </w:trPr>
        <w:tc>
          <w:tcPr>
            <w:tcW w:w="1461" w:type="dxa"/>
            <w:tcBorders>
              <w:top w:val="nil"/>
              <w:left w:val="single" w:sz="4" w:space="0" w:color="auto"/>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4"/>
                <w:szCs w:val="24"/>
              </w:rPr>
            </w:pPr>
            <w:r w:rsidRPr="0041751A">
              <w:rPr>
                <w:rFonts w:ascii="Arial" w:hAnsi="Arial" w:cs="Arial"/>
                <w:b/>
                <w:bCs/>
                <w:sz w:val="24"/>
                <w:szCs w:val="24"/>
              </w:rPr>
              <w:t>TH</w:t>
            </w:r>
          </w:p>
        </w:tc>
        <w:tc>
          <w:tcPr>
            <w:tcW w:w="46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32</w:t>
            </w:r>
          </w:p>
        </w:tc>
        <w:tc>
          <w:tcPr>
            <w:tcW w:w="121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15</w:t>
            </w:r>
          </w:p>
        </w:tc>
        <w:tc>
          <w:tcPr>
            <w:tcW w:w="1269"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140</w:t>
            </w:r>
          </w:p>
        </w:tc>
        <w:tc>
          <w:tcPr>
            <w:tcW w:w="844"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51.41</w:t>
            </w:r>
          </w:p>
        </w:tc>
        <w:tc>
          <w:tcPr>
            <w:tcW w:w="1636"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33.75</w:t>
            </w:r>
          </w:p>
        </w:tc>
      </w:tr>
      <w:tr w:rsidR="0041751A" w:rsidRPr="0041751A" w:rsidTr="0041751A">
        <w:trPr>
          <w:trHeight w:val="315"/>
        </w:trPr>
        <w:tc>
          <w:tcPr>
            <w:tcW w:w="1461" w:type="dxa"/>
            <w:tcBorders>
              <w:top w:val="nil"/>
              <w:left w:val="single" w:sz="4" w:space="0" w:color="auto"/>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4"/>
                <w:szCs w:val="24"/>
              </w:rPr>
            </w:pPr>
            <w:r w:rsidRPr="0041751A">
              <w:rPr>
                <w:rFonts w:ascii="Arial" w:hAnsi="Arial" w:cs="Arial"/>
                <w:b/>
                <w:bCs/>
                <w:sz w:val="24"/>
                <w:szCs w:val="24"/>
              </w:rPr>
              <w:t>Cl</w:t>
            </w:r>
          </w:p>
        </w:tc>
        <w:tc>
          <w:tcPr>
            <w:tcW w:w="46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32</w:t>
            </w:r>
          </w:p>
        </w:tc>
        <w:tc>
          <w:tcPr>
            <w:tcW w:w="121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5.73</w:t>
            </w:r>
          </w:p>
        </w:tc>
        <w:tc>
          <w:tcPr>
            <w:tcW w:w="1269"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54.48</w:t>
            </w:r>
          </w:p>
        </w:tc>
        <w:tc>
          <w:tcPr>
            <w:tcW w:w="844"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19.59</w:t>
            </w:r>
          </w:p>
        </w:tc>
        <w:tc>
          <w:tcPr>
            <w:tcW w:w="1636"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12.17</w:t>
            </w:r>
          </w:p>
        </w:tc>
      </w:tr>
      <w:tr w:rsidR="0041751A" w:rsidRPr="0041751A" w:rsidTr="0041751A">
        <w:trPr>
          <w:trHeight w:val="315"/>
        </w:trPr>
        <w:tc>
          <w:tcPr>
            <w:tcW w:w="1461" w:type="dxa"/>
            <w:tcBorders>
              <w:top w:val="nil"/>
              <w:left w:val="single" w:sz="4" w:space="0" w:color="auto"/>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4"/>
                <w:szCs w:val="24"/>
              </w:rPr>
            </w:pPr>
            <w:r w:rsidRPr="0041751A">
              <w:rPr>
                <w:rFonts w:ascii="Arial" w:hAnsi="Arial" w:cs="Arial"/>
                <w:b/>
                <w:bCs/>
                <w:sz w:val="24"/>
                <w:szCs w:val="24"/>
              </w:rPr>
              <w:t>Na</w:t>
            </w:r>
          </w:p>
        </w:tc>
        <w:tc>
          <w:tcPr>
            <w:tcW w:w="46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32</w:t>
            </w:r>
          </w:p>
        </w:tc>
        <w:tc>
          <w:tcPr>
            <w:tcW w:w="121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2.5</w:t>
            </w:r>
          </w:p>
        </w:tc>
        <w:tc>
          <w:tcPr>
            <w:tcW w:w="1269"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98.9</w:t>
            </w:r>
          </w:p>
        </w:tc>
        <w:tc>
          <w:tcPr>
            <w:tcW w:w="844"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11.56</w:t>
            </w:r>
          </w:p>
        </w:tc>
        <w:tc>
          <w:tcPr>
            <w:tcW w:w="1636"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16.94</w:t>
            </w:r>
          </w:p>
        </w:tc>
      </w:tr>
      <w:tr w:rsidR="0041751A" w:rsidRPr="0041751A" w:rsidTr="0041751A">
        <w:trPr>
          <w:trHeight w:val="315"/>
        </w:trPr>
        <w:tc>
          <w:tcPr>
            <w:tcW w:w="1461" w:type="dxa"/>
            <w:tcBorders>
              <w:top w:val="nil"/>
              <w:left w:val="single" w:sz="4" w:space="0" w:color="auto"/>
              <w:bottom w:val="single" w:sz="4" w:space="0" w:color="auto"/>
              <w:right w:val="single" w:sz="4" w:space="0" w:color="auto"/>
            </w:tcBorders>
            <w:shd w:val="clear" w:color="auto" w:fill="auto"/>
            <w:noWrap/>
            <w:vAlign w:val="bottom"/>
            <w:hideMark/>
          </w:tcPr>
          <w:p w:rsidR="0041751A" w:rsidRPr="0041751A" w:rsidRDefault="0041751A" w:rsidP="0041751A">
            <w:pPr>
              <w:rPr>
                <w:rFonts w:ascii="Arial" w:hAnsi="Arial" w:cs="Arial"/>
                <w:b/>
                <w:bCs/>
                <w:sz w:val="24"/>
                <w:szCs w:val="24"/>
              </w:rPr>
            </w:pPr>
            <w:r w:rsidRPr="0041751A">
              <w:rPr>
                <w:rFonts w:ascii="Arial" w:hAnsi="Arial" w:cs="Arial"/>
                <w:b/>
                <w:bCs/>
                <w:sz w:val="24"/>
                <w:szCs w:val="24"/>
              </w:rPr>
              <w:t>Fe</w:t>
            </w:r>
          </w:p>
        </w:tc>
        <w:tc>
          <w:tcPr>
            <w:tcW w:w="46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32</w:t>
            </w:r>
          </w:p>
        </w:tc>
        <w:tc>
          <w:tcPr>
            <w:tcW w:w="1210"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0.01</w:t>
            </w:r>
          </w:p>
        </w:tc>
        <w:tc>
          <w:tcPr>
            <w:tcW w:w="1269"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4.27</w:t>
            </w:r>
          </w:p>
        </w:tc>
        <w:tc>
          <w:tcPr>
            <w:tcW w:w="844"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0.23</w:t>
            </w:r>
          </w:p>
        </w:tc>
        <w:tc>
          <w:tcPr>
            <w:tcW w:w="1636" w:type="dxa"/>
            <w:tcBorders>
              <w:top w:val="nil"/>
              <w:left w:val="nil"/>
              <w:bottom w:val="single" w:sz="4" w:space="0" w:color="auto"/>
              <w:right w:val="single" w:sz="4" w:space="0" w:color="auto"/>
            </w:tcBorders>
            <w:shd w:val="clear" w:color="auto" w:fill="auto"/>
            <w:noWrap/>
            <w:vAlign w:val="bottom"/>
            <w:hideMark/>
          </w:tcPr>
          <w:p w:rsidR="0041751A" w:rsidRPr="0041751A" w:rsidRDefault="0041751A" w:rsidP="0041751A">
            <w:pPr>
              <w:jc w:val="right"/>
              <w:rPr>
                <w:rFonts w:ascii="Arial" w:hAnsi="Arial" w:cs="Arial"/>
                <w:sz w:val="24"/>
                <w:szCs w:val="24"/>
              </w:rPr>
            </w:pPr>
            <w:r w:rsidRPr="0041751A">
              <w:rPr>
                <w:rFonts w:ascii="Arial" w:hAnsi="Arial" w:cs="Arial"/>
                <w:sz w:val="24"/>
                <w:szCs w:val="24"/>
              </w:rPr>
              <w:t>0.75</w:t>
            </w:r>
          </w:p>
        </w:tc>
      </w:tr>
    </w:tbl>
    <w:p w:rsidR="004D0517" w:rsidRDefault="004D0517" w:rsidP="00E51429">
      <w:pPr>
        <w:autoSpaceDE w:val="0"/>
        <w:autoSpaceDN w:val="0"/>
        <w:adjustRightInd w:val="0"/>
        <w:jc w:val="both"/>
        <w:rPr>
          <w:rFonts w:ascii="Arial" w:hAnsi="Arial" w:cs="Arial"/>
          <w:sz w:val="22"/>
          <w:szCs w:val="22"/>
        </w:rPr>
      </w:pPr>
    </w:p>
    <w:p w:rsidR="008D1293" w:rsidRDefault="008D1293" w:rsidP="008D1293">
      <w:pPr>
        <w:jc w:val="both"/>
        <w:rPr>
          <w:rFonts w:ascii="Arial" w:hAnsi="Arial" w:cs="Arial"/>
          <w:b/>
          <w:noProof/>
          <w:sz w:val="22"/>
          <w:szCs w:val="22"/>
        </w:rPr>
      </w:pPr>
    </w:p>
    <w:p w:rsidR="008D1293" w:rsidRDefault="008D1293" w:rsidP="008D1293">
      <w:pPr>
        <w:jc w:val="both"/>
        <w:rPr>
          <w:rFonts w:ascii="Arial" w:hAnsi="Arial" w:cs="Arial"/>
          <w:b/>
          <w:noProof/>
          <w:sz w:val="22"/>
          <w:szCs w:val="22"/>
        </w:rPr>
      </w:pPr>
    </w:p>
    <w:p w:rsidR="008D1293" w:rsidRDefault="008D1293" w:rsidP="00A22B16">
      <w:pPr>
        <w:spacing w:line="360" w:lineRule="auto"/>
        <w:jc w:val="both"/>
        <w:rPr>
          <w:rFonts w:ascii="Arial" w:hAnsi="Arial" w:cs="Arial"/>
          <w:noProof/>
          <w:sz w:val="22"/>
          <w:szCs w:val="22"/>
        </w:rPr>
      </w:pPr>
      <w:r>
        <w:rPr>
          <w:rFonts w:ascii="Arial" w:hAnsi="Arial" w:cs="Arial"/>
          <w:b/>
          <w:noProof/>
          <w:sz w:val="22"/>
          <w:szCs w:val="22"/>
        </w:rPr>
        <w:t xml:space="preserve">Bacteriological Analysis: </w:t>
      </w:r>
      <w:r w:rsidRPr="004800B6">
        <w:rPr>
          <w:rFonts w:ascii="Arial" w:hAnsi="Arial" w:cs="Arial"/>
          <w:noProof/>
          <w:sz w:val="22"/>
          <w:szCs w:val="22"/>
        </w:rPr>
        <w:t>Distribution of coliform bacteria is shown table</w:t>
      </w:r>
      <w:r>
        <w:rPr>
          <w:rFonts w:ascii="Arial" w:hAnsi="Arial" w:cs="Arial"/>
          <w:noProof/>
          <w:sz w:val="22"/>
          <w:szCs w:val="22"/>
        </w:rPr>
        <w:t xml:space="preserve"> 3c. It is noticed that in majority of the wells groundwater was contaminated with coliform bacteria. 359 observations were taken from selected wells during different months. In </w:t>
      </w:r>
      <w:r w:rsidR="00EC6D90">
        <w:rPr>
          <w:rFonts w:ascii="Arial" w:hAnsi="Arial" w:cs="Arial"/>
          <w:noProof/>
          <w:sz w:val="22"/>
          <w:szCs w:val="22"/>
        </w:rPr>
        <w:t>Wayanad</w:t>
      </w:r>
      <w:r>
        <w:rPr>
          <w:rFonts w:ascii="Arial" w:hAnsi="Arial" w:cs="Arial"/>
          <w:noProof/>
          <w:sz w:val="22"/>
          <w:szCs w:val="22"/>
        </w:rPr>
        <w:t xml:space="preserve"> district total coliform counts were made and the most commonly found coliform is escherisia coli. </w:t>
      </w:r>
    </w:p>
    <w:p w:rsidR="008D1293" w:rsidRDefault="008D1293" w:rsidP="008D1293">
      <w:pPr>
        <w:jc w:val="both"/>
        <w:rPr>
          <w:rFonts w:ascii="Arial" w:hAnsi="Arial" w:cs="Arial"/>
          <w:noProof/>
          <w:sz w:val="22"/>
          <w:szCs w:val="22"/>
        </w:rPr>
      </w:pPr>
    </w:p>
    <w:p w:rsidR="008D1293" w:rsidRPr="004800B6" w:rsidRDefault="008D1293" w:rsidP="00A22B16">
      <w:pPr>
        <w:jc w:val="center"/>
        <w:rPr>
          <w:rFonts w:ascii="Arial" w:hAnsi="Arial" w:cs="Arial"/>
          <w:noProof/>
          <w:sz w:val="22"/>
          <w:szCs w:val="22"/>
        </w:rPr>
      </w:pPr>
      <w:r>
        <w:rPr>
          <w:rFonts w:ascii="Arial" w:hAnsi="Arial" w:cs="Arial"/>
          <w:noProof/>
          <w:sz w:val="22"/>
          <w:szCs w:val="22"/>
        </w:rPr>
        <w:t xml:space="preserve">Table </w:t>
      </w:r>
      <w:r w:rsidR="00A22B16">
        <w:rPr>
          <w:rFonts w:ascii="Arial" w:hAnsi="Arial" w:cs="Arial"/>
          <w:noProof/>
          <w:sz w:val="22"/>
          <w:szCs w:val="22"/>
        </w:rPr>
        <w:t>4.</w:t>
      </w:r>
      <w:r>
        <w:rPr>
          <w:rFonts w:ascii="Arial" w:hAnsi="Arial" w:cs="Arial"/>
          <w:noProof/>
          <w:sz w:val="22"/>
          <w:szCs w:val="22"/>
        </w:rPr>
        <w:t xml:space="preserve">3c: Distribution of Coliforms in Ground water samples of </w:t>
      </w:r>
      <w:r w:rsidR="003D10C2">
        <w:rPr>
          <w:rFonts w:ascii="Arial" w:hAnsi="Arial" w:cs="Arial"/>
          <w:noProof/>
          <w:sz w:val="22"/>
          <w:szCs w:val="22"/>
        </w:rPr>
        <w:t>Wayanad</w:t>
      </w:r>
      <w:r>
        <w:rPr>
          <w:rFonts w:ascii="Arial" w:hAnsi="Arial" w:cs="Arial"/>
          <w:noProof/>
          <w:sz w:val="22"/>
          <w:szCs w:val="22"/>
        </w:rPr>
        <w:t xml:space="preserve"> district</w:t>
      </w:r>
    </w:p>
    <w:p w:rsidR="008D1293" w:rsidRDefault="008D1293" w:rsidP="008D1293">
      <w:pPr>
        <w:rPr>
          <w:rFonts w:ascii="Arial" w:hAnsi="Arial" w:cs="Arial"/>
          <w:noProof/>
          <w:sz w:val="22"/>
          <w:szCs w:val="22"/>
        </w:rPr>
      </w:pPr>
    </w:p>
    <w:tbl>
      <w:tblPr>
        <w:tblStyle w:val="TableGrid"/>
        <w:tblW w:w="0" w:type="auto"/>
        <w:jc w:val="center"/>
        <w:tblLook w:val="04A0" w:firstRow="1" w:lastRow="0" w:firstColumn="1" w:lastColumn="0" w:noHBand="0" w:noVBand="1"/>
      </w:tblPr>
      <w:tblGrid>
        <w:gridCol w:w="1908"/>
        <w:gridCol w:w="1980"/>
        <w:gridCol w:w="2160"/>
        <w:gridCol w:w="1980"/>
      </w:tblGrid>
      <w:tr w:rsidR="008D1293" w:rsidTr="00A22B16">
        <w:trPr>
          <w:jc w:val="center"/>
        </w:trPr>
        <w:tc>
          <w:tcPr>
            <w:tcW w:w="1908"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Range of coliforms present in gw</w:t>
            </w:r>
          </w:p>
        </w:tc>
        <w:tc>
          <w:tcPr>
            <w:tcW w:w="1980"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Total Coliform</w:t>
            </w:r>
          </w:p>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2160"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Faecal Coliform</w:t>
            </w:r>
          </w:p>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1980"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E. Coli</w:t>
            </w:r>
          </w:p>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r>
      <w:tr w:rsidR="008D1293" w:rsidTr="00A22B16">
        <w:trPr>
          <w:jc w:val="center"/>
        </w:trPr>
        <w:tc>
          <w:tcPr>
            <w:tcW w:w="1908"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0-100</w:t>
            </w:r>
          </w:p>
        </w:tc>
        <w:tc>
          <w:tcPr>
            <w:tcW w:w="1980" w:type="dxa"/>
          </w:tcPr>
          <w:p w:rsidR="008D1293" w:rsidRPr="003F7928" w:rsidRDefault="008D1293"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37.32</w:t>
            </w:r>
          </w:p>
        </w:tc>
        <w:tc>
          <w:tcPr>
            <w:tcW w:w="2160"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vMerge w:val="restart"/>
          </w:tcPr>
          <w:p w:rsidR="008D1293" w:rsidRPr="003F7928" w:rsidRDefault="008D1293"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 xml:space="preserve">In 75% cases the E.Coli was present and and 25% it was absent </w:t>
            </w:r>
          </w:p>
        </w:tc>
      </w:tr>
      <w:tr w:rsidR="008D1293" w:rsidTr="00A22B16">
        <w:trPr>
          <w:jc w:val="center"/>
        </w:trPr>
        <w:tc>
          <w:tcPr>
            <w:tcW w:w="1908"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100-500</w:t>
            </w:r>
          </w:p>
        </w:tc>
        <w:tc>
          <w:tcPr>
            <w:tcW w:w="1980" w:type="dxa"/>
          </w:tcPr>
          <w:p w:rsidR="008D1293" w:rsidRPr="003F7928" w:rsidRDefault="008D1293"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31.75</w:t>
            </w:r>
          </w:p>
        </w:tc>
        <w:tc>
          <w:tcPr>
            <w:tcW w:w="2160"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vMerge/>
          </w:tcPr>
          <w:p w:rsidR="008D1293" w:rsidRPr="003F7928" w:rsidRDefault="008D1293" w:rsidP="00BF1F02">
            <w:pPr>
              <w:pStyle w:val="style65"/>
              <w:jc w:val="both"/>
              <w:rPr>
                <w:rFonts w:ascii="Arial" w:hAnsi="Arial" w:cs="Arial"/>
                <w:noProof/>
                <w:sz w:val="22"/>
                <w:szCs w:val="22"/>
                <w:lang w:val="en-IN" w:eastAsia="en-IN"/>
              </w:rPr>
            </w:pPr>
          </w:p>
        </w:tc>
      </w:tr>
      <w:tr w:rsidR="008D1293" w:rsidTr="00A22B16">
        <w:trPr>
          <w:jc w:val="center"/>
        </w:trPr>
        <w:tc>
          <w:tcPr>
            <w:tcW w:w="1908"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500-1000</w:t>
            </w:r>
          </w:p>
        </w:tc>
        <w:tc>
          <w:tcPr>
            <w:tcW w:w="1980"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2160"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vMerge/>
          </w:tcPr>
          <w:p w:rsidR="008D1293" w:rsidRPr="003F7928" w:rsidRDefault="008D1293" w:rsidP="00BF1F02">
            <w:pPr>
              <w:pStyle w:val="style65"/>
              <w:jc w:val="both"/>
              <w:rPr>
                <w:rFonts w:ascii="Arial" w:hAnsi="Arial" w:cs="Arial"/>
                <w:noProof/>
                <w:sz w:val="22"/>
                <w:szCs w:val="22"/>
                <w:lang w:val="en-IN" w:eastAsia="en-IN"/>
              </w:rPr>
            </w:pPr>
          </w:p>
        </w:tc>
      </w:tr>
      <w:tr w:rsidR="008D1293" w:rsidTr="00A22B16">
        <w:trPr>
          <w:jc w:val="center"/>
        </w:trPr>
        <w:tc>
          <w:tcPr>
            <w:tcW w:w="1908"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Above 1000</w:t>
            </w:r>
          </w:p>
        </w:tc>
        <w:tc>
          <w:tcPr>
            <w:tcW w:w="1980" w:type="dxa"/>
          </w:tcPr>
          <w:p w:rsidR="008D1293" w:rsidRPr="003F7928" w:rsidRDefault="008D1293"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30.91</w:t>
            </w:r>
          </w:p>
        </w:tc>
        <w:tc>
          <w:tcPr>
            <w:tcW w:w="2160"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vMerge/>
          </w:tcPr>
          <w:p w:rsidR="008D1293" w:rsidRPr="003F7928" w:rsidRDefault="008D1293" w:rsidP="00BF1F02">
            <w:pPr>
              <w:pStyle w:val="style65"/>
              <w:jc w:val="both"/>
              <w:rPr>
                <w:rFonts w:ascii="Arial" w:hAnsi="Arial" w:cs="Arial"/>
                <w:noProof/>
                <w:sz w:val="22"/>
                <w:szCs w:val="22"/>
                <w:lang w:val="en-IN" w:eastAsia="en-IN"/>
              </w:rPr>
            </w:pPr>
          </w:p>
        </w:tc>
      </w:tr>
    </w:tbl>
    <w:p w:rsidR="005858BD" w:rsidRDefault="005858BD" w:rsidP="00E51429">
      <w:pPr>
        <w:autoSpaceDE w:val="0"/>
        <w:autoSpaceDN w:val="0"/>
        <w:adjustRightInd w:val="0"/>
        <w:jc w:val="both"/>
        <w:rPr>
          <w:rFonts w:ascii="Arial" w:hAnsi="Arial" w:cs="Arial"/>
          <w:sz w:val="22"/>
          <w:szCs w:val="22"/>
        </w:rPr>
      </w:pPr>
    </w:p>
    <w:p w:rsidR="005858BD" w:rsidRDefault="005858BD" w:rsidP="005858BD">
      <w:pPr>
        <w:tabs>
          <w:tab w:val="left" w:pos="2970"/>
        </w:tabs>
        <w:rPr>
          <w:rFonts w:ascii="Arial" w:hAnsi="Arial" w:cs="Arial"/>
          <w:b/>
          <w:bCs/>
          <w:color w:val="000000"/>
          <w:sz w:val="22"/>
          <w:szCs w:val="22"/>
        </w:rPr>
      </w:pPr>
      <w:r>
        <w:rPr>
          <w:rFonts w:ascii="Arial" w:hAnsi="Arial" w:cs="Arial"/>
          <w:b/>
          <w:bCs/>
          <w:color w:val="000000"/>
          <w:sz w:val="22"/>
          <w:szCs w:val="22"/>
        </w:rPr>
        <w:t xml:space="preserve">Heavy Metals in Groundwater of Wyanad District   </w:t>
      </w:r>
    </w:p>
    <w:p w:rsidR="005858BD" w:rsidRPr="000F307B" w:rsidRDefault="005858BD" w:rsidP="005858BD">
      <w:pPr>
        <w:tabs>
          <w:tab w:val="left" w:pos="2970"/>
        </w:tabs>
        <w:jc w:val="both"/>
        <w:rPr>
          <w:rFonts w:ascii="Arial" w:hAnsi="Arial" w:cs="Arial"/>
          <w:bCs/>
          <w:color w:val="000000"/>
          <w:sz w:val="22"/>
          <w:szCs w:val="22"/>
        </w:rPr>
      </w:pPr>
    </w:p>
    <w:p w:rsidR="005858BD" w:rsidRPr="000F307B" w:rsidRDefault="005858BD" w:rsidP="005858BD">
      <w:pPr>
        <w:tabs>
          <w:tab w:val="left" w:pos="2970"/>
        </w:tabs>
        <w:spacing w:line="360" w:lineRule="auto"/>
        <w:jc w:val="both"/>
        <w:rPr>
          <w:rFonts w:ascii="Arial" w:hAnsi="Arial" w:cs="Arial"/>
          <w:bCs/>
          <w:color w:val="000000"/>
          <w:sz w:val="22"/>
          <w:szCs w:val="22"/>
        </w:rPr>
      </w:pPr>
      <w:r w:rsidRPr="000F307B">
        <w:rPr>
          <w:rFonts w:ascii="Arial" w:hAnsi="Arial" w:cs="Arial"/>
          <w:bCs/>
          <w:color w:val="000000"/>
          <w:sz w:val="22"/>
          <w:szCs w:val="22"/>
        </w:rPr>
        <w:t>It is observed that in Wayanad district there is severe degradation of groundwater quality in some of the localities. Eight samples from selected wells have been subjected to heavy metal analysis and found that majority of the observed wells there are heavy metals like Arsenic, copper, lead, nickel and zinc. Cadmium was absent in all observed wells.</w:t>
      </w:r>
      <w:r w:rsidR="008D1293">
        <w:rPr>
          <w:rFonts w:ascii="Arial" w:hAnsi="Arial" w:cs="Arial"/>
          <w:bCs/>
          <w:color w:val="000000"/>
          <w:sz w:val="22"/>
          <w:szCs w:val="22"/>
        </w:rPr>
        <w:t xml:space="preserve"> Table 3d </w:t>
      </w:r>
      <w:r>
        <w:rPr>
          <w:rFonts w:ascii="Arial" w:hAnsi="Arial" w:cs="Arial"/>
          <w:bCs/>
          <w:color w:val="000000"/>
          <w:sz w:val="22"/>
          <w:szCs w:val="22"/>
        </w:rPr>
        <w:t>shows the distribution of heavy metals in Wayanad district.</w:t>
      </w:r>
    </w:p>
    <w:p w:rsidR="005858BD" w:rsidRDefault="005858BD" w:rsidP="005858BD">
      <w:pPr>
        <w:tabs>
          <w:tab w:val="left" w:pos="2970"/>
        </w:tabs>
        <w:jc w:val="center"/>
        <w:rPr>
          <w:rFonts w:ascii="Arial" w:hAnsi="Arial" w:cs="Arial"/>
          <w:b/>
          <w:bCs/>
          <w:color w:val="000000"/>
          <w:sz w:val="22"/>
          <w:szCs w:val="22"/>
        </w:rPr>
      </w:pPr>
    </w:p>
    <w:p w:rsidR="005858BD" w:rsidRDefault="005858BD" w:rsidP="005858BD">
      <w:pPr>
        <w:tabs>
          <w:tab w:val="left" w:pos="2970"/>
        </w:tabs>
        <w:jc w:val="center"/>
        <w:rPr>
          <w:rFonts w:ascii="Arial" w:hAnsi="Arial" w:cs="Arial"/>
          <w:b/>
          <w:bCs/>
          <w:color w:val="000000"/>
          <w:sz w:val="22"/>
          <w:szCs w:val="22"/>
        </w:rPr>
      </w:pPr>
      <w:r>
        <w:rPr>
          <w:rFonts w:ascii="Arial" w:hAnsi="Arial" w:cs="Arial"/>
          <w:b/>
          <w:bCs/>
          <w:color w:val="000000"/>
          <w:sz w:val="22"/>
          <w:szCs w:val="22"/>
        </w:rPr>
        <w:t xml:space="preserve">Table </w:t>
      </w:r>
      <w:r w:rsidR="00A22B16">
        <w:rPr>
          <w:rFonts w:ascii="Arial" w:hAnsi="Arial" w:cs="Arial"/>
          <w:b/>
          <w:bCs/>
          <w:color w:val="000000"/>
          <w:sz w:val="22"/>
          <w:szCs w:val="22"/>
        </w:rPr>
        <w:t>4.</w:t>
      </w:r>
      <w:r>
        <w:rPr>
          <w:rFonts w:ascii="Arial" w:hAnsi="Arial" w:cs="Arial"/>
          <w:b/>
          <w:bCs/>
          <w:color w:val="000000"/>
          <w:sz w:val="22"/>
          <w:szCs w:val="22"/>
        </w:rPr>
        <w:t xml:space="preserve">3d: Heavy metal distribution in groundwater of Wayanad district  </w:t>
      </w:r>
    </w:p>
    <w:p w:rsidR="005858BD" w:rsidRPr="000F307B" w:rsidRDefault="005858BD" w:rsidP="005858BD">
      <w:pPr>
        <w:tabs>
          <w:tab w:val="left" w:pos="2970"/>
        </w:tabs>
        <w:jc w:val="center"/>
        <w:rPr>
          <w:rFonts w:ascii="Arial" w:hAnsi="Arial" w:cs="Arial"/>
          <w:b/>
          <w:sz w:val="22"/>
          <w:szCs w:val="22"/>
        </w:rPr>
      </w:pPr>
      <w:r>
        <w:rPr>
          <w:rFonts w:ascii="Arial" w:hAnsi="Arial" w:cs="Arial"/>
          <w:b/>
          <w:bCs/>
          <w:color w:val="000000"/>
          <w:sz w:val="22"/>
          <w:szCs w:val="22"/>
        </w:rPr>
        <w:t xml:space="preserve"> </w:t>
      </w:r>
    </w:p>
    <w:p w:rsidR="005858BD" w:rsidRDefault="005858BD" w:rsidP="005858BD"/>
    <w:tbl>
      <w:tblPr>
        <w:tblStyle w:val="TableGrid"/>
        <w:tblW w:w="0" w:type="auto"/>
        <w:tblLook w:val="04A0" w:firstRow="1" w:lastRow="0" w:firstColumn="1" w:lastColumn="0" w:noHBand="0" w:noVBand="1"/>
      </w:tblPr>
      <w:tblGrid>
        <w:gridCol w:w="1472"/>
        <w:gridCol w:w="1239"/>
        <w:gridCol w:w="957"/>
        <w:gridCol w:w="1128"/>
        <w:gridCol w:w="931"/>
        <w:gridCol w:w="841"/>
        <w:gridCol w:w="843"/>
        <w:gridCol w:w="834"/>
        <w:gridCol w:w="1000"/>
      </w:tblGrid>
      <w:tr w:rsidR="0017406C" w:rsidRPr="002D5F0F" w:rsidTr="0017406C">
        <w:tc>
          <w:tcPr>
            <w:tcW w:w="1376" w:type="dxa"/>
          </w:tcPr>
          <w:p w:rsidR="0017406C" w:rsidRPr="002D5F0F" w:rsidRDefault="0017406C" w:rsidP="0017406C">
            <w:pPr>
              <w:rPr>
                <w:rFonts w:ascii="Arial" w:hAnsi="Arial" w:cs="Arial"/>
                <w:sz w:val="20"/>
                <w:szCs w:val="20"/>
              </w:rPr>
            </w:pPr>
            <w:r w:rsidRPr="002D5F0F">
              <w:rPr>
                <w:rFonts w:ascii="Arial" w:hAnsi="Arial" w:cs="Arial"/>
                <w:b/>
                <w:bCs/>
                <w:color w:val="000000"/>
                <w:sz w:val="20"/>
                <w:szCs w:val="20"/>
              </w:rPr>
              <w:t>Well No</w:t>
            </w:r>
          </w:p>
        </w:tc>
        <w:tc>
          <w:tcPr>
            <w:tcW w:w="1189" w:type="dxa"/>
          </w:tcPr>
          <w:p w:rsidR="0017406C" w:rsidRPr="002D5F0F" w:rsidRDefault="0017406C" w:rsidP="0017406C">
            <w:pPr>
              <w:rPr>
                <w:rFonts w:ascii="Arial" w:hAnsi="Arial" w:cs="Arial"/>
                <w:sz w:val="20"/>
                <w:szCs w:val="20"/>
              </w:rPr>
            </w:pPr>
            <w:r w:rsidRPr="002D5F0F">
              <w:rPr>
                <w:rFonts w:ascii="Arial" w:hAnsi="Arial" w:cs="Arial"/>
                <w:b/>
                <w:bCs/>
                <w:color w:val="000000"/>
                <w:sz w:val="20"/>
                <w:szCs w:val="20"/>
              </w:rPr>
              <w:t>Ortho Phosphate</w:t>
            </w:r>
          </w:p>
        </w:tc>
        <w:tc>
          <w:tcPr>
            <w:tcW w:w="971" w:type="dxa"/>
          </w:tcPr>
          <w:p w:rsidR="0017406C" w:rsidRPr="002D5F0F" w:rsidRDefault="0017406C" w:rsidP="0017406C">
            <w:pPr>
              <w:rPr>
                <w:rFonts w:ascii="Arial" w:hAnsi="Arial" w:cs="Arial"/>
                <w:sz w:val="20"/>
                <w:szCs w:val="20"/>
              </w:rPr>
            </w:pPr>
            <w:r w:rsidRPr="002D5F0F">
              <w:rPr>
                <w:rFonts w:ascii="Arial" w:hAnsi="Arial" w:cs="Arial"/>
                <w:b/>
                <w:bCs/>
                <w:color w:val="000000"/>
                <w:sz w:val="20"/>
                <w:szCs w:val="20"/>
              </w:rPr>
              <w:t>Arsenic</w:t>
            </w:r>
          </w:p>
        </w:tc>
        <w:tc>
          <w:tcPr>
            <w:tcW w:w="1090" w:type="dxa"/>
          </w:tcPr>
          <w:p w:rsidR="0017406C" w:rsidRPr="002D5F0F" w:rsidRDefault="0017406C" w:rsidP="0017406C">
            <w:pPr>
              <w:rPr>
                <w:rFonts w:ascii="Arial" w:hAnsi="Arial" w:cs="Arial"/>
                <w:sz w:val="20"/>
                <w:szCs w:val="20"/>
              </w:rPr>
            </w:pPr>
            <w:r w:rsidRPr="002D5F0F">
              <w:rPr>
                <w:rFonts w:ascii="Arial" w:hAnsi="Arial" w:cs="Arial"/>
                <w:b/>
                <w:bCs/>
                <w:color w:val="000000"/>
                <w:sz w:val="20"/>
                <w:szCs w:val="20"/>
              </w:rPr>
              <w:t>Cadmium</w:t>
            </w:r>
          </w:p>
        </w:tc>
        <w:tc>
          <w:tcPr>
            <w:tcW w:w="965" w:type="dxa"/>
          </w:tcPr>
          <w:p w:rsidR="0017406C" w:rsidRPr="002D5F0F" w:rsidRDefault="0017406C" w:rsidP="0017406C">
            <w:pPr>
              <w:rPr>
                <w:rFonts w:ascii="Arial" w:hAnsi="Arial" w:cs="Arial"/>
                <w:sz w:val="20"/>
                <w:szCs w:val="20"/>
              </w:rPr>
            </w:pPr>
            <w:r w:rsidRPr="002D5F0F">
              <w:rPr>
                <w:rFonts w:ascii="Arial" w:hAnsi="Arial" w:cs="Arial"/>
                <w:b/>
                <w:bCs/>
                <w:color w:val="000000"/>
                <w:sz w:val="20"/>
                <w:szCs w:val="20"/>
              </w:rPr>
              <w:t>Copper</w:t>
            </w:r>
          </w:p>
        </w:tc>
        <w:tc>
          <w:tcPr>
            <w:tcW w:w="871" w:type="dxa"/>
          </w:tcPr>
          <w:p w:rsidR="0017406C" w:rsidRPr="002D5F0F" w:rsidRDefault="0017406C" w:rsidP="0017406C">
            <w:pPr>
              <w:rPr>
                <w:rFonts w:ascii="Arial" w:hAnsi="Arial" w:cs="Arial"/>
                <w:sz w:val="20"/>
                <w:szCs w:val="20"/>
              </w:rPr>
            </w:pPr>
            <w:r w:rsidRPr="002D5F0F">
              <w:rPr>
                <w:rFonts w:ascii="Arial" w:hAnsi="Arial" w:cs="Arial"/>
                <w:b/>
                <w:bCs/>
                <w:color w:val="000000"/>
                <w:sz w:val="20"/>
                <w:szCs w:val="20"/>
              </w:rPr>
              <w:t>Lead</w:t>
            </w:r>
          </w:p>
        </w:tc>
        <w:tc>
          <w:tcPr>
            <w:tcW w:w="925" w:type="dxa"/>
          </w:tcPr>
          <w:p w:rsidR="0017406C" w:rsidRPr="002D5F0F" w:rsidRDefault="0017406C" w:rsidP="0017406C">
            <w:pPr>
              <w:rPr>
                <w:rFonts w:ascii="Arial" w:hAnsi="Arial" w:cs="Arial"/>
                <w:sz w:val="20"/>
                <w:szCs w:val="20"/>
              </w:rPr>
            </w:pPr>
            <w:r w:rsidRPr="002D5F0F">
              <w:rPr>
                <w:rFonts w:ascii="Arial" w:hAnsi="Arial" w:cs="Arial"/>
                <w:b/>
                <w:bCs/>
                <w:color w:val="000000"/>
                <w:sz w:val="20"/>
                <w:szCs w:val="20"/>
              </w:rPr>
              <w:t>Nickel</w:t>
            </w:r>
          </w:p>
        </w:tc>
        <w:tc>
          <w:tcPr>
            <w:tcW w:w="846" w:type="dxa"/>
          </w:tcPr>
          <w:p w:rsidR="0017406C" w:rsidRPr="002D5F0F" w:rsidRDefault="0017406C" w:rsidP="0017406C">
            <w:pPr>
              <w:rPr>
                <w:rFonts w:ascii="Arial" w:hAnsi="Arial" w:cs="Arial"/>
                <w:sz w:val="20"/>
                <w:szCs w:val="20"/>
              </w:rPr>
            </w:pPr>
            <w:r w:rsidRPr="002D5F0F">
              <w:rPr>
                <w:rFonts w:ascii="Arial" w:hAnsi="Arial" w:cs="Arial"/>
                <w:b/>
                <w:bCs/>
                <w:color w:val="000000"/>
                <w:sz w:val="20"/>
                <w:szCs w:val="20"/>
              </w:rPr>
              <w:t>Zinc</w:t>
            </w:r>
          </w:p>
        </w:tc>
        <w:tc>
          <w:tcPr>
            <w:tcW w:w="1012" w:type="dxa"/>
          </w:tcPr>
          <w:p w:rsidR="0017406C" w:rsidRPr="002D5F0F" w:rsidRDefault="0017406C" w:rsidP="0017406C">
            <w:pPr>
              <w:rPr>
                <w:rFonts w:ascii="Arial" w:hAnsi="Arial" w:cs="Arial"/>
                <w:b/>
                <w:sz w:val="20"/>
                <w:szCs w:val="20"/>
              </w:rPr>
            </w:pPr>
            <w:r w:rsidRPr="002D5F0F">
              <w:rPr>
                <w:rFonts w:ascii="Arial" w:hAnsi="Arial" w:cs="Arial"/>
                <w:b/>
                <w:sz w:val="20"/>
                <w:szCs w:val="20"/>
              </w:rPr>
              <w:t>Mercury</w:t>
            </w:r>
          </w:p>
        </w:tc>
      </w:tr>
      <w:tr w:rsidR="0017406C" w:rsidRPr="002D5F0F" w:rsidTr="0017406C">
        <w:tc>
          <w:tcPr>
            <w:tcW w:w="1376" w:type="dxa"/>
            <w:vAlign w:val="bottom"/>
          </w:tcPr>
          <w:p w:rsidR="0017406C" w:rsidRDefault="0017406C" w:rsidP="0017406C">
            <w:pPr>
              <w:rPr>
                <w:rFonts w:ascii="Arial" w:hAnsi="Arial" w:cs="Arial"/>
                <w:color w:val="000000"/>
                <w:sz w:val="20"/>
                <w:szCs w:val="20"/>
              </w:rPr>
            </w:pPr>
            <w:r w:rsidRPr="00F779AF">
              <w:rPr>
                <w:rFonts w:ascii="Arial" w:hAnsi="Arial" w:cs="Arial"/>
                <w:color w:val="000000"/>
                <w:sz w:val="20"/>
                <w:szCs w:val="20"/>
              </w:rPr>
              <w:t>Valat</w:t>
            </w:r>
            <w:r>
              <w:rPr>
                <w:rFonts w:ascii="Arial" w:hAnsi="Arial" w:cs="Arial"/>
                <w:color w:val="000000"/>
                <w:sz w:val="20"/>
                <w:szCs w:val="20"/>
              </w:rPr>
              <w:t>(DW)/</w:t>
            </w:r>
          </w:p>
          <w:p w:rsidR="0017406C" w:rsidRPr="002D5F0F" w:rsidRDefault="0017406C" w:rsidP="0017406C">
            <w:pPr>
              <w:rPr>
                <w:rFonts w:ascii="Arial" w:hAnsi="Arial" w:cs="Arial"/>
                <w:color w:val="000000"/>
                <w:sz w:val="20"/>
                <w:szCs w:val="20"/>
              </w:rPr>
            </w:pPr>
            <w:r w:rsidRPr="002D5F0F">
              <w:rPr>
                <w:rFonts w:ascii="Arial" w:hAnsi="Arial" w:cs="Arial"/>
                <w:color w:val="000000"/>
                <w:sz w:val="20"/>
                <w:szCs w:val="20"/>
              </w:rPr>
              <w:t>WYDPDSQ10</w:t>
            </w:r>
          </w:p>
        </w:tc>
        <w:tc>
          <w:tcPr>
            <w:tcW w:w="1189" w:type="dxa"/>
            <w:vAlign w:val="bottom"/>
          </w:tcPr>
          <w:p w:rsidR="0017406C" w:rsidRPr="002D5F0F" w:rsidRDefault="0017406C" w:rsidP="0017406C">
            <w:pPr>
              <w:rPr>
                <w:rFonts w:ascii="Arial" w:hAnsi="Arial" w:cs="Arial"/>
                <w:color w:val="000000"/>
                <w:sz w:val="20"/>
                <w:szCs w:val="20"/>
              </w:rPr>
            </w:pPr>
            <w:r>
              <w:rPr>
                <w:rFonts w:ascii="Arial" w:hAnsi="Arial" w:cs="Arial"/>
                <w:color w:val="000000"/>
                <w:sz w:val="20"/>
                <w:szCs w:val="20"/>
              </w:rPr>
              <w:t xml:space="preserve"> </w:t>
            </w:r>
            <w:r w:rsidRPr="002D5F0F">
              <w:rPr>
                <w:rFonts w:ascii="Arial" w:hAnsi="Arial" w:cs="Arial"/>
                <w:color w:val="000000"/>
                <w:sz w:val="20"/>
                <w:szCs w:val="20"/>
              </w:rPr>
              <w:t>0</w:t>
            </w:r>
          </w:p>
        </w:tc>
        <w:tc>
          <w:tcPr>
            <w:tcW w:w="971"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c>
          <w:tcPr>
            <w:tcW w:w="1090"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w:t>
            </w:r>
          </w:p>
        </w:tc>
        <w:tc>
          <w:tcPr>
            <w:tcW w:w="965"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w:t>
            </w:r>
          </w:p>
        </w:tc>
        <w:tc>
          <w:tcPr>
            <w:tcW w:w="871"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w:t>
            </w:r>
          </w:p>
        </w:tc>
        <w:tc>
          <w:tcPr>
            <w:tcW w:w="925"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c>
          <w:tcPr>
            <w:tcW w:w="846"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0.06</w:t>
            </w:r>
          </w:p>
        </w:tc>
        <w:tc>
          <w:tcPr>
            <w:tcW w:w="1012"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r>
      <w:tr w:rsidR="0017406C" w:rsidRPr="002D5F0F" w:rsidTr="0017406C">
        <w:tc>
          <w:tcPr>
            <w:tcW w:w="1376" w:type="dxa"/>
            <w:vAlign w:val="bottom"/>
          </w:tcPr>
          <w:p w:rsidR="0017406C" w:rsidRDefault="0017406C" w:rsidP="0017406C">
            <w:pPr>
              <w:rPr>
                <w:rFonts w:ascii="Arial" w:hAnsi="Arial" w:cs="Arial"/>
                <w:color w:val="000000"/>
                <w:sz w:val="20"/>
                <w:szCs w:val="20"/>
              </w:rPr>
            </w:pPr>
            <w:r w:rsidRPr="00F779AF">
              <w:rPr>
                <w:rFonts w:ascii="Arial" w:hAnsi="Arial" w:cs="Arial"/>
                <w:color w:val="000000"/>
                <w:sz w:val="20"/>
                <w:szCs w:val="20"/>
              </w:rPr>
              <w:t>Valat</w:t>
            </w:r>
            <w:r>
              <w:rPr>
                <w:rFonts w:ascii="Arial" w:hAnsi="Arial" w:cs="Arial"/>
                <w:color w:val="000000"/>
                <w:sz w:val="20"/>
                <w:szCs w:val="20"/>
              </w:rPr>
              <w:t>(DW)/</w:t>
            </w:r>
          </w:p>
          <w:p w:rsidR="0017406C" w:rsidRPr="002D5F0F" w:rsidRDefault="0017406C" w:rsidP="0017406C">
            <w:pPr>
              <w:rPr>
                <w:rFonts w:ascii="Arial" w:hAnsi="Arial" w:cs="Arial"/>
                <w:color w:val="000000"/>
                <w:sz w:val="20"/>
                <w:szCs w:val="20"/>
              </w:rPr>
            </w:pPr>
            <w:r w:rsidRPr="002D5F0F">
              <w:rPr>
                <w:rFonts w:ascii="Arial" w:hAnsi="Arial" w:cs="Arial"/>
                <w:color w:val="000000"/>
                <w:sz w:val="20"/>
                <w:szCs w:val="20"/>
              </w:rPr>
              <w:t>WYDPDSQ10</w:t>
            </w:r>
          </w:p>
        </w:tc>
        <w:tc>
          <w:tcPr>
            <w:tcW w:w="1189"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0.02</w:t>
            </w:r>
          </w:p>
        </w:tc>
        <w:tc>
          <w:tcPr>
            <w:tcW w:w="971"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c>
          <w:tcPr>
            <w:tcW w:w="1090"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w:t>
            </w:r>
          </w:p>
        </w:tc>
        <w:tc>
          <w:tcPr>
            <w:tcW w:w="965"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0.0098</w:t>
            </w:r>
          </w:p>
        </w:tc>
        <w:tc>
          <w:tcPr>
            <w:tcW w:w="871"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0.06</w:t>
            </w:r>
          </w:p>
        </w:tc>
        <w:tc>
          <w:tcPr>
            <w:tcW w:w="925"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c>
          <w:tcPr>
            <w:tcW w:w="846"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0.0117</w:t>
            </w:r>
          </w:p>
        </w:tc>
        <w:tc>
          <w:tcPr>
            <w:tcW w:w="1012"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r>
      <w:tr w:rsidR="0017406C" w:rsidRPr="002D5F0F" w:rsidTr="0017406C">
        <w:tc>
          <w:tcPr>
            <w:tcW w:w="1376" w:type="dxa"/>
            <w:vAlign w:val="bottom"/>
          </w:tcPr>
          <w:p w:rsidR="0017406C" w:rsidRDefault="0017406C" w:rsidP="0017406C">
            <w:pPr>
              <w:rPr>
                <w:rFonts w:ascii="Arial" w:hAnsi="Arial" w:cs="Arial"/>
                <w:color w:val="000000"/>
                <w:sz w:val="20"/>
                <w:szCs w:val="20"/>
              </w:rPr>
            </w:pPr>
            <w:r w:rsidRPr="00F779AF">
              <w:rPr>
                <w:rFonts w:ascii="Arial" w:hAnsi="Arial" w:cs="Arial"/>
                <w:color w:val="000000"/>
                <w:sz w:val="20"/>
                <w:szCs w:val="20"/>
              </w:rPr>
              <w:t>Vythiri</w:t>
            </w:r>
            <w:r>
              <w:rPr>
                <w:rFonts w:ascii="Arial" w:hAnsi="Arial" w:cs="Arial"/>
                <w:color w:val="000000"/>
                <w:sz w:val="20"/>
                <w:szCs w:val="20"/>
              </w:rPr>
              <w:t>(BW)/</w:t>
            </w:r>
          </w:p>
          <w:p w:rsidR="0017406C" w:rsidRPr="002D5F0F" w:rsidRDefault="0017406C" w:rsidP="0017406C">
            <w:pPr>
              <w:rPr>
                <w:rFonts w:ascii="Arial" w:hAnsi="Arial" w:cs="Arial"/>
                <w:color w:val="000000"/>
                <w:sz w:val="20"/>
                <w:szCs w:val="20"/>
              </w:rPr>
            </w:pPr>
            <w:r w:rsidRPr="002D5F0F">
              <w:rPr>
                <w:rFonts w:ascii="Arial" w:hAnsi="Arial" w:cs="Arial"/>
                <w:color w:val="000000"/>
                <w:sz w:val="20"/>
                <w:szCs w:val="20"/>
              </w:rPr>
              <w:t>WYDPDSQ13</w:t>
            </w:r>
          </w:p>
        </w:tc>
        <w:tc>
          <w:tcPr>
            <w:tcW w:w="1189"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w:t>
            </w:r>
          </w:p>
        </w:tc>
        <w:tc>
          <w:tcPr>
            <w:tcW w:w="971"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c>
          <w:tcPr>
            <w:tcW w:w="1090"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w:t>
            </w:r>
          </w:p>
        </w:tc>
        <w:tc>
          <w:tcPr>
            <w:tcW w:w="965"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w:t>
            </w:r>
          </w:p>
        </w:tc>
        <w:tc>
          <w:tcPr>
            <w:tcW w:w="871"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w:t>
            </w:r>
          </w:p>
        </w:tc>
        <w:tc>
          <w:tcPr>
            <w:tcW w:w="925"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c>
          <w:tcPr>
            <w:tcW w:w="846"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0.0486</w:t>
            </w:r>
          </w:p>
        </w:tc>
        <w:tc>
          <w:tcPr>
            <w:tcW w:w="1012"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r>
      <w:tr w:rsidR="0017406C" w:rsidRPr="002D5F0F" w:rsidTr="0017406C">
        <w:tc>
          <w:tcPr>
            <w:tcW w:w="1376" w:type="dxa"/>
            <w:vAlign w:val="bottom"/>
          </w:tcPr>
          <w:p w:rsidR="0017406C" w:rsidRDefault="0017406C" w:rsidP="0017406C">
            <w:pPr>
              <w:rPr>
                <w:rFonts w:ascii="Arial" w:hAnsi="Arial" w:cs="Arial"/>
                <w:color w:val="000000"/>
                <w:sz w:val="20"/>
                <w:szCs w:val="20"/>
              </w:rPr>
            </w:pPr>
            <w:r w:rsidRPr="00F779AF">
              <w:rPr>
                <w:rFonts w:ascii="Arial" w:hAnsi="Arial" w:cs="Arial"/>
                <w:color w:val="000000"/>
                <w:sz w:val="20"/>
                <w:szCs w:val="20"/>
              </w:rPr>
              <w:t>Vythiri</w:t>
            </w:r>
            <w:r>
              <w:rPr>
                <w:rFonts w:ascii="Arial" w:hAnsi="Arial" w:cs="Arial"/>
                <w:color w:val="000000"/>
                <w:sz w:val="20"/>
                <w:szCs w:val="20"/>
              </w:rPr>
              <w:t>(BW)/</w:t>
            </w:r>
          </w:p>
          <w:p w:rsidR="0017406C" w:rsidRPr="002D5F0F" w:rsidRDefault="0017406C" w:rsidP="0017406C">
            <w:pPr>
              <w:rPr>
                <w:rFonts w:ascii="Arial" w:hAnsi="Arial" w:cs="Arial"/>
                <w:color w:val="000000"/>
                <w:sz w:val="20"/>
                <w:szCs w:val="20"/>
              </w:rPr>
            </w:pPr>
            <w:r w:rsidRPr="002D5F0F">
              <w:rPr>
                <w:rFonts w:ascii="Arial" w:hAnsi="Arial" w:cs="Arial"/>
                <w:color w:val="000000"/>
                <w:sz w:val="20"/>
                <w:szCs w:val="20"/>
              </w:rPr>
              <w:t>WYDPDSQ13</w:t>
            </w:r>
          </w:p>
        </w:tc>
        <w:tc>
          <w:tcPr>
            <w:tcW w:w="1189"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0.29</w:t>
            </w:r>
          </w:p>
        </w:tc>
        <w:tc>
          <w:tcPr>
            <w:tcW w:w="971"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c>
          <w:tcPr>
            <w:tcW w:w="1090"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w:t>
            </w:r>
          </w:p>
        </w:tc>
        <w:tc>
          <w:tcPr>
            <w:tcW w:w="965"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0.0095</w:t>
            </w:r>
          </w:p>
        </w:tc>
        <w:tc>
          <w:tcPr>
            <w:tcW w:w="871"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0.0486</w:t>
            </w:r>
          </w:p>
        </w:tc>
        <w:tc>
          <w:tcPr>
            <w:tcW w:w="925"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c>
          <w:tcPr>
            <w:tcW w:w="846"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0.0279</w:t>
            </w:r>
          </w:p>
        </w:tc>
        <w:tc>
          <w:tcPr>
            <w:tcW w:w="1012"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r>
      <w:tr w:rsidR="0017406C" w:rsidRPr="002D5F0F" w:rsidTr="0017406C">
        <w:tc>
          <w:tcPr>
            <w:tcW w:w="1376" w:type="dxa"/>
            <w:vAlign w:val="bottom"/>
          </w:tcPr>
          <w:p w:rsidR="0017406C" w:rsidRDefault="0017406C" w:rsidP="0017406C">
            <w:pPr>
              <w:rPr>
                <w:rFonts w:ascii="Arial" w:hAnsi="Arial" w:cs="Arial"/>
                <w:color w:val="000000"/>
                <w:sz w:val="20"/>
                <w:szCs w:val="20"/>
              </w:rPr>
            </w:pPr>
            <w:r w:rsidRPr="00F779AF">
              <w:rPr>
                <w:rFonts w:ascii="Arial" w:hAnsi="Arial" w:cs="Arial"/>
                <w:color w:val="000000"/>
                <w:sz w:val="20"/>
                <w:szCs w:val="20"/>
              </w:rPr>
              <w:t>Vythiri</w:t>
            </w:r>
            <w:r>
              <w:rPr>
                <w:rFonts w:ascii="Arial" w:hAnsi="Arial" w:cs="Arial"/>
                <w:color w:val="000000"/>
                <w:sz w:val="20"/>
                <w:szCs w:val="20"/>
              </w:rPr>
              <w:t>(DW)/</w:t>
            </w:r>
          </w:p>
          <w:p w:rsidR="0017406C" w:rsidRPr="002D5F0F" w:rsidRDefault="0017406C" w:rsidP="0017406C">
            <w:pPr>
              <w:rPr>
                <w:rFonts w:ascii="Arial" w:hAnsi="Arial" w:cs="Arial"/>
                <w:color w:val="000000"/>
                <w:sz w:val="20"/>
                <w:szCs w:val="20"/>
              </w:rPr>
            </w:pPr>
            <w:r w:rsidRPr="002D5F0F">
              <w:rPr>
                <w:rFonts w:ascii="Arial" w:hAnsi="Arial" w:cs="Arial"/>
                <w:color w:val="000000"/>
                <w:sz w:val="20"/>
                <w:szCs w:val="20"/>
              </w:rPr>
              <w:t>WYDPDSQ14</w:t>
            </w:r>
          </w:p>
        </w:tc>
        <w:tc>
          <w:tcPr>
            <w:tcW w:w="1189"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w:t>
            </w:r>
          </w:p>
        </w:tc>
        <w:tc>
          <w:tcPr>
            <w:tcW w:w="971"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c>
          <w:tcPr>
            <w:tcW w:w="1090"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w:t>
            </w:r>
          </w:p>
        </w:tc>
        <w:tc>
          <w:tcPr>
            <w:tcW w:w="965"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w:t>
            </w:r>
          </w:p>
        </w:tc>
        <w:tc>
          <w:tcPr>
            <w:tcW w:w="871"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w:t>
            </w:r>
          </w:p>
        </w:tc>
        <w:tc>
          <w:tcPr>
            <w:tcW w:w="925"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c>
          <w:tcPr>
            <w:tcW w:w="846"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0.043</w:t>
            </w:r>
          </w:p>
        </w:tc>
        <w:tc>
          <w:tcPr>
            <w:tcW w:w="1012"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r>
      <w:tr w:rsidR="0017406C" w:rsidRPr="002D5F0F" w:rsidTr="0017406C">
        <w:tc>
          <w:tcPr>
            <w:tcW w:w="1376" w:type="dxa"/>
            <w:vAlign w:val="bottom"/>
          </w:tcPr>
          <w:p w:rsidR="0017406C" w:rsidRDefault="0017406C" w:rsidP="0017406C">
            <w:pPr>
              <w:rPr>
                <w:rFonts w:ascii="Arial" w:hAnsi="Arial" w:cs="Arial"/>
                <w:color w:val="000000"/>
                <w:sz w:val="20"/>
                <w:szCs w:val="20"/>
              </w:rPr>
            </w:pPr>
            <w:r w:rsidRPr="00F779AF">
              <w:rPr>
                <w:rFonts w:ascii="Arial" w:hAnsi="Arial" w:cs="Arial"/>
                <w:color w:val="000000"/>
                <w:sz w:val="20"/>
                <w:szCs w:val="20"/>
              </w:rPr>
              <w:t>Vythiri</w:t>
            </w:r>
            <w:r>
              <w:rPr>
                <w:rFonts w:ascii="Arial" w:hAnsi="Arial" w:cs="Arial"/>
                <w:color w:val="000000"/>
                <w:sz w:val="20"/>
                <w:szCs w:val="20"/>
              </w:rPr>
              <w:t>(DW)/</w:t>
            </w:r>
          </w:p>
          <w:p w:rsidR="0017406C" w:rsidRPr="002D5F0F" w:rsidRDefault="0017406C" w:rsidP="0017406C">
            <w:pPr>
              <w:rPr>
                <w:rFonts w:ascii="Arial" w:hAnsi="Arial" w:cs="Arial"/>
                <w:color w:val="000000"/>
                <w:sz w:val="20"/>
                <w:szCs w:val="20"/>
              </w:rPr>
            </w:pPr>
            <w:r w:rsidRPr="002D5F0F">
              <w:rPr>
                <w:rFonts w:ascii="Arial" w:hAnsi="Arial" w:cs="Arial"/>
                <w:color w:val="000000"/>
                <w:sz w:val="20"/>
                <w:szCs w:val="20"/>
              </w:rPr>
              <w:t>WYDPDSQ14</w:t>
            </w:r>
          </w:p>
        </w:tc>
        <w:tc>
          <w:tcPr>
            <w:tcW w:w="1189"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0.02</w:t>
            </w:r>
          </w:p>
        </w:tc>
        <w:tc>
          <w:tcPr>
            <w:tcW w:w="971"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c>
          <w:tcPr>
            <w:tcW w:w="1090"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w:t>
            </w:r>
          </w:p>
        </w:tc>
        <w:tc>
          <w:tcPr>
            <w:tcW w:w="965"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0.0137</w:t>
            </w:r>
          </w:p>
        </w:tc>
        <w:tc>
          <w:tcPr>
            <w:tcW w:w="871"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0.043</w:t>
            </w:r>
          </w:p>
        </w:tc>
        <w:tc>
          <w:tcPr>
            <w:tcW w:w="925"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c>
          <w:tcPr>
            <w:tcW w:w="846"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0.428</w:t>
            </w:r>
          </w:p>
        </w:tc>
        <w:tc>
          <w:tcPr>
            <w:tcW w:w="1012"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r>
      <w:tr w:rsidR="0017406C" w:rsidRPr="002D5F0F" w:rsidTr="0017406C">
        <w:tc>
          <w:tcPr>
            <w:tcW w:w="1376" w:type="dxa"/>
            <w:vAlign w:val="bottom"/>
          </w:tcPr>
          <w:p w:rsidR="0017406C" w:rsidRDefault="0017406C" w:rsidP="0017406C">
            <w:pPr>
              <w:rPr>
                <w:rFonts w:ascii="Arial" w:hAnsi="Arial" w:cs="Arial"/>
                <w:color w:val="000000"/>
                <w:sz w:val="20"/>
                <w:szCs w:val="20"/>
              </w:rPr>
            </w:pPr>
            <w:r w:rsidRPr="00F779AF">
              <w:rPr>
                <w:rFonts w:ascii="Arial" w:hAnsi="Arial" w:cs="Arial"/>
                <w:color w:val="000000"/>
                <w:sz w:val="20"/>
                <w:szCs w:val="20"/>
              </w:rPr>
              <w:t>Valat</w:t>
            </w:r>
            <w:r>
              <w:rPr>
                <w:rFonts w:ascii="Arial" w:hAnsi="Arial" w:cs="Arial"/>
                <w:color w:val="000000"/>
                <w:sz w:val="20"/>
                <w:szCs w:val="20"/>
              </w:rPr>
              <w:t>(BW)/</w:t>
            </w:r>
          </w:p>
          <w:p w:rsidR="0017406C" w:rsidRPr="002D5F0F" w:rsidRDefault="0017406C" w:rsidP="0017406C">
            <w:pPr>
              <w:rPr>
                <w:rFonts w:ascii="Arial" w:hAnsi="Arial" w:cs="Arial"/>
                <w:color w:val="000000"/>
                <w:sz w:val="20"/>
                <w:szCs w:val="20"/>
              </w:rPr>
            </w:pPr>
            <w:r w:rsidRPr="002D5F0F">
              <w:rPr>
                <w:rFonts w:ascii="Arial" w:hAnsi="Arial" w:cs="Arial"/>
                <w:color w:val="000000"/>
                <w:sz w:val="20"/>
                <w:szCs w:val="20"/>
              </w:rPr>
              <w:t>WYDPDSQ9</w:t>
            </w:r>
          </w:p>
        </w:tc>
        <w:tc>
          <w:tcPr>
            <w:tcW w:w="1189"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w:t>
            </w:r>
          </w:p>
        </w:tc>
        <w:tc>
          <w:tcPr>
            <w:tcW w:w="971"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c>
          <w:tcPr>
            <w:tcW w:w="1090"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w:t>
            </w:r>
          </w:p>
        </w:tc>
        <w:tc>
          <w:tcPr>
            <w:tcW w:w="965"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w:t>
            </w:r>
          </w:p>
        </w:tc>
        <w:tc>
          <w:tcPr>
            <w:tcW w:w="871"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w:t>
            </w:r>
          </w:p>
        </w:tc>
        <w:tc>
          <w:tcPr>
            <w:tcW w:w="925"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c>
          <w:tcPr>
            <w:tcW w:w="846"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0.0556</w:t>
            </w:r>
          </w:p>
        </w:tc>
        <w:tc>
          <w:tcPr>
            <w:tcW w:w="1012"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r>
      <w:tr w:rsidR="0017406C" w:rsidRPr="002D5F0F" w:rsidTr="0017406C">
        <w:tc>
          <w:tcPr>
            <w:tcW w:w="1376" w:type="dxa"/>
            <w:vAlign w:val="bottom"/>
          </w:tcPr>
          <w:p w:rsidR="0017406C" w:rsidRDefault="0017406C" w:rsidP="0017406C">
            <w:pPr>
              <w:rPr>
                <w:rFonts w:ascii="Arial" w:hAnsi="Arial" w:cs="Arial"/>
                <w:color w:val="000000"/>
                <w:sz w:val="20"/>
                <w:szCs w:val="20"/>
              </w:rPr>
            </w:pPr>
            <w:r w:rsidRPr="00F779AF">
              <w:rPr>
                <w:rFonts w:ascii="Arial" w:hAnsi="Arial" w:cs="Arial"/>
                <w:color w:val="000000"/>
                <w:sz w:val="20"/>
                <w:szCs w:val="20"/>
              </w:rPr>
              <w:t>Valat</w:t>
            </w:r>
            <w:r>
              <w:rPr>
                <w:rFonts w:ascii="Arial" w:hAnsi="Arial" w:cs="Arial"/>
                <w:color w:val="000000"/>
                <w:sz w:val="20"/>
                <w:szCs w:val="20"/>
              </w:rPr>
              <w:t>(BW)/</w:t>
            </w:r>
          </w:p>
          <w:p w:rsidR="0017406C" w:rsidRPr="002D5F0F" w:rsidRDefault="0017406C" w:rsidP="0017406C">
            <w:pPr>
              <w:rPr>
                <w:rFonts w:ascii="Arial" w:hAnsi="Arial" w:cs="Arial"/>
                <w:color w:val="000000"/>
                <w:sz w:val="20"/>
                <w:szCs w:val="20"/>
              </w:rPr>
            </w:pPr>
            <w:r w:rsidRPr="002D5F0F">
              <w:rPr>
                <w:rFonts w:ascii="Arial" w:hAnsi="Arial" w:cs="Arial"/>
                <w:color w:val="000000"/>
                <w:sz w:val="20"/>
                <w:szCs w:val="20"/>
              </w:rPr>
              <w:t>WYDPDSQ9</w:t>
            </w:r>
          </w:p>
        </w:tc>
        <w:tc>
          <w:tcPr>
            <w:tcW w:w="1189"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0.011</w:t>
            </w:r>
          </w:p>
        </w:tc>
        <w:tc>
          <w:tcPr>
            <w:tcW w:w="971"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c>
          <w:tcPr>
            <w:tcW w:w="1090"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w:t>
            </w:r>
          </w:p>
        </w:tc>
        <w:tc>
          <w:tcPr>
            <w:tcW w:w="965"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0.02</w:t>
            </w:r>
          </w:p>
        </w:tc>
        <w:tc>
          <w:tcPr>
            <w:tcW w:w="871"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0.0556</w:t>
            </w:r>
          </w:p>
        </w:tc>
        <w:tc>
          <w:tcPr>
            <w:tcW w:w="925"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c>
          <w:tcPr>
            <w:tcW w:w="846" w:type="dxa"/>
            <w:vAlign w:val="bottom"/>
          </w:tcPr>
          <w:p w:rsidR="0017406C" w:rsidRPr="002D5F0F" w:rsidRDefault="0017406C" w:rsidP="0017406C">
            <w:pPr>
              <w:jc w:val="center"/>
              <w:rPr>
                <w:rFonts w:ascii="Arial" w:hAnsi="Arial" w:cs="Arial"/>
                <w:color w:val="000000"/>
                <w:sz w:val="20"/>
                <w:szCs w:val="20"/>
              </w:rPr>
            </w:pPr>
            <w:r w:rsidRPr="002D5F0F">
              <w:rPr>
                <w:rFonts w:ascii="Arial" w:hAnsi="Arial" w:cs="Arial"/>
                <w:color w:val="000000"/>
                <w:sz w:val="20"/>
                <w:szCs w:val="20"/>
              </w:rPr>
              <w:t>0.025</w:t>
            </w:r>
          </w:p>
        </w:tc>
        <w:tc>
          <w:tcPr>
            <w:tcW w:w="1012" w:type="dxa"/>
          </w:tcPr>
          <w:p w:rsidR="0017406C" w:rsidRPr="002D5F0F" w:rsidRDefault="0017406C" w:rsidP="0017406C">
            <w:pPr>
              <w:jc w:val="center"/>
              <w:rPr>
                <w:rFonts w:ascii="Arial" w:hAnsi="Arial" w:cs="Arial"/>
                <w:sz w:val="20"/>
                <w:szCs w:val="20"/>
              </w:rPr>
            </w:pPr>
            <w:r w:rsidRPr="002D5F0F">
              <w:rPr>
                <w:rFonts w:ascii="Arial" w:hAnsi="Arial" w:cs="Arial"/>
                <w:sz w:val="20"/>
                <w:szCs w:val="20"/>
              </w:rPr>
              <w:t>ND</w:t>
            </w:r>
          </w:p>
        </w:tc>
      </w:tr>
    </w:tbl>
    <w:p w:rsidR="005858BD" w:rsidRPr="002D5F0F" w:rsidRDefault="005858BD" w:rsidP="005858BD">
      <w:pPr>
        <w:rPr>
          <w:rFonts w:ascii="Arial" w:hAnsi="Arial" w:cs="Arial"/>
          <w:b/>
          <w:sz w:val="22"/>
          <w:szCs w:val="22"/>
        </w:rPr>
      </w:pPr>
    </w:p>
    <w:p w:rsidR="005858BD" w:rsidRPr="002D5F0F" w:rsidRDefault="005858BD" w:rsidP="005858BD">
      <w:pPr>
        <w:rPr>
          <w:b/>
          <w:sz w:val="22"/>
          <w:szCs w:val="22"/>
        </w:rPr>
      </w:pPr>
    </w:p>
    <w:p w:rsidR="0041751A" w:rsidRPr="00E51429" w:rsidRDefault="00E51429" w:rsidP="00A22B16">
      <w:pPr>
        <w:autoSpaceDE w:val="0"/>
        <w:autoSpaceDN w:val="0"/>
        <w:adjustRightInd w:val="0"/>
        <w:spacing w:line="360" w:lineRule="auto"/>
        <w:jc w:val="both"/>
        <w:rPr>
          <w:rFonts w:ascii="Arial" w:hAnsi="Arial" w:cs="Arial"/>
          <w:sz w:val="22"/>
          <w:szCs w:val="22"/>
        </w:rPr>
      </w:pPr>
      <w:r w:rsidRPr="00E51429">
        <w:rPr>
          <w:rFonts w:ascii="Arial" w:hAnsi="Arial" w:cs="Arial"/>
          <w:sz w:val="22"/>
          <w:szCs w:val="22"/>
        </w:rPr>
        <w:t>Factor analysis was carried out for the ground water samples</w:t>
      </w:r>
      <w:r>
        <w:rPr>
          <w:rFonts w:ascii="Arial" w:hAnsi="Arial" w:cs="Arial"/>
          <w:sz w:val="22"/>
          <w:szCs w:val="22"/>
        </w:rPr>
        <w:t xml:space="preserve"> collected during the year 2010. It is noticed that the eigen values varied between 1.082 and 9.728. The maximum percentage of variance observed is 35.611 and</w:t>
      </w:r>
      <w:r w:rsidR="008D1293">
        <w:rPr>
          <w:rFonts w:ascii="Arial" w:hAnsi="Arial" w:cs="Arial"/>
          <w:sz w:val="22"/>
          <w:szCs w:val="22"/>
        </w:rPr>
        <w:t xml:space="preserve"> the minimum was 9.014. Table 3e</w:t>
      </w:r>
      <w:r>
        <w:rPr>
          <w:rFonts w:ascii="Arial" w:hAnsi="Arial" w:cs="Arial"/>
          <w:sz w:val="22"/>
          <w:szCs w:val="22"/>
        </w:rPr>
        <w:t xml:space="preserve"> shows the relationship between various ions based on 4 factors.</w:t>
      </w:r>
    </w:p>
    <w:p w:rsidR="0041751A" w:rsidRDefault="0041751A" w:rsidP="00A22B16">
      <w:pPr>
        <w:autoSpaceDE w:val="0"/>
        <w:autoSpaceDN w:val="0"/>
        <w:adjustRightInd w:val="0"/>
        <w:spacing w:line="360" w:lineRule="auto"/>
        <w:rPr>
          <w:sz w:val="22"/>
          <w:szCs w:val="22"/>
        </w:rPr>
      </w:pPr>
    </w:p>
    <w:p w:rsidR="00616C6B" w:rsidRDefault="008D1293" w:rsidP="00616C6B">
      <w:pPr>
        <w:autoSpaceDE w:val="0"/>
        <w:autoSpaceDN w:val="0"/>
        <w:adjustRightInd w:val="0"/>
        <w:rPr>
          <w:rFonts w:ascii="Arial" w:hAnsi="Arial" w:cs="Arial"/>
          <w:sz w:val="22"/>
          <w:szCs w:val="22"/>
        </w:rPr>
      </w:pPr>
      <w:r>
        <w:rPr>
          <w:rFonts w:ascii="Arial" w:hAnsi="Arial" w:cs="Arial"/>
          <w:sz w:val="22"/>
          <w:szCs w:val="22"/>
        </w:rPr>
        <w:t xml:space="preserve">Table </w:t>
      </w:r>
      <w:r w:rsidR="00A22B16">
        <w:rPr>
          <w:rFonts w:ascii="Arial" w:hAnsi="Arial" w:cs="Arial"/>
          <w:sz w:val="22"/>
          <w:szCs w:val="22"/>
        </w:rPr>
        <w:t>4.</w:t>
      </w:r>
      <w:r>
        <w:rPr>
          <w:rFonts w:ascii="Arial" w:hAnsi="Arial" w:cs="Arial"/>
          <w:sz w:val="22"/>
          <w:szCs w:val="22"/>
        </w:rPr>
        <w:t>3e</w:t>
      </w:r>
      <w:r w:rsidR="00616C6B" w:rsidRPr="006F42AC">
        <w:rPr>
          <w:rFonts w:ascii="Arial" w:hAnsi="Arial" w:cs="Arial"/>
          <w:sz w:val="22"/>
          <w:szCs w:val="22"/>
        </w:rPr>
        <w:t xml:space="preserve">: Factor Analysis results of Wayanad district </w:t>
      </w:r>
      <w:r w:rsidR="002D5F0F">
        <w:rPr>
          <w:rFonts w:ascii="Arial" w:hAnsi="Arial" w:cs="Arial"/>
          <w:sz w:val="22"/>
          <w:szCs w:val="22"/>
        </w:rPr>
        <w:t>(Pre-&amp; Post-monsoon 2010)</w:t>
      </w:r>
    </w:p>
    <w:p w:rsidR="002D5F0F" w:rsidRPr="006F42AC" w:rsidRDefault="002D5F0F" w:rsidP="00616C6B">
      <w:pPr>
        <w:autoSpaceDE w:val="0"/>
        <w:autoSpaceDN w:val="0"/>
        <w:adjustRightInd w:val="0"/>
        <w:rPr>
          <w:rFonts w:ascii="Arial" w:hAnsi="Arial" w:cs="Arial"/>
          <w:sz w:val="22"/>
          <w:szCs w:val="22"/>
        </w:rPr>
      </w:pPr>
    </w:p>
    <w:tbl>
      <w:tblPr>
        <w:tblStyle w:val="TableGrid"/>
        <w:tblW w:w="0" w:type="auto"/>
        <w:tblLook w:val="04A0" w:firstRow="1" w:lastRow="0" w:firstColumn="1" w:lastColumn="0" w:noHBand="0" w:noVBand="1"/>
      </w:tblPr>
      <w:tblGrid>
        <w:gridCol w:w="1368"/>
        <w:gridCol w:w="1368"/>
        <w:gridCol w:w="1368"/>
        <w:gridCol w:w="1368"/>
        <w:gridCol w:w="1368"/>
        <w:gridCol w:w="1368"/>
      </w:tblGrid>
      <w:tr w:rsidR="002D5F0F" w:rsidRPr="006F42AC" w:rsidTr="000F21BA">
        <w:tc>
          <w:tcPr>
            <w:tcW w:w="1368" w:type="dxa"/>
          </w:tcPr>
          <w:p w:rsidR="002D5F0F" w:rsidRPr="006F42AC" w:rsidRDefault="002D5F0F" w:rsidP="000F21BA">
            <w:pPr>
              <w:rPr>
                <w:rFonts w:ascii="Arial" w:hAnsi="Arial" w:cs="Arial"/>
              </w:rPr>
            </w:pPr>
            <w:r w:rsidRPr="006F42AC">
              <w:rPr>
                <w:rFonts w:ascii="Arial" w:hAnsi="Arial" w:cs="Arial"/>
              </w:rPr>
              <w:t>Sl No.</w:t>
            </w:r>
          </w:p>
        </w:tc>
        <w:tc>
          <w:tcPr>
            <w:tcW w:w="1368" w:type="dxa"/>
          </w:tcPr>
          <w:p w:rsidR="002D5F0F" w:rsidRPr="006F42AC" w:rsidRDefault="002D5F0F" w:rsidP="000F21BA">
            <w:pPr>
              <w:rPr>
                <w:rFonts w:ascii="Arial" w:hAnsi="Arial" w:cs="Arial"/>
              </w:rPr>
            </w:pPr>
            <w:r w:rsidRPr="006F42AC">
              <w:rPr>
                <w:rFonts w:ascii="Arial" w:hAnsi="Arial" w:cs="Arial"/>
              </w:rPr>
              <w:t>Parameter</w:t>
            </w:r>
          </w:p>
        </w:tc>
        <w:tc>
          <w:tcPr>
            <w:tcW w:w="1368" w:type="dxa"/>
          </w:tcPr>
          <w:p w:rsidR="002D5F0F" w:rsidRPr="006F42AC" w:rsidRDefault="002D5F0F" w:rsidP="000F21BA">
            <w:pPr>
              <w:rPr>
                <w:rFonts w:ascii="Arial" w:hAnsi="Arial" w:cs="Arial"/>
              </w:rPr>
            </w:pPr>
            <w:r w:rsidRPr="006F42AC">
              <w:rPr>
                <w:rFonts w:ascii="Arial" w:hAnsi="Arial" w:cs="Arial"/>
              </w:rPr>
              <w:t>Factor 1</w:t>
            </w:r>
          </w:p>
        </w:tc>
        <w:tc>
          <w:tcPr>
            <w:tcW w:w="1368" w:type="dxa"/>
          </w:tcPr>
          <w:p w:rsidR="002D5F0F" w:rsidRPr="006F42AC" w:rsidRDefault="002D5F0F" w:rsidP="000F21BA">
            <w:pPr>
              <w:rPr>
                <w:rFonts w:ascii="Arial" w:hAnsi="Arial" w:cs="Arial"/>
              </w:rPr>
            </w:pPr>
            <w:r w:rsidRPr="006F42AC">
              <w:rPr>
                <w:rFonts w:ascii="Arial" w:hAnsi="Arial" w:cs="Arial"/>
              </w:rPr>
              <w:t>Factor 2</w:t>
            </w:r>
          </w:p>
        </w:tc>
        <w:tc>
          <w:tcPr>
            <w:tcW w:w="1368" w:type="dxa"/>
          </w:tcPr>
          <w:p w:rsidR="002D5F0F" w:rsidRPr="006F42AC" w:rsidRDefault="002D5F0F" w:rsidP="000F21BA">
            <w:pPr>
              <w:rPr>
                <w:rFonts w:ascii="Arial" w:hAnsi="Arial" w:cs="Arial"/>
              </w:rPr>
            </w:pPr>
            <w:r w:rsidRPr="006F42AC">
              <w:rPr>
                <w:rFonts w:ascii="Arial" w:hAnsi="Arial" w:cs="Arial"/>
              </w:rPr>
              <w:t>Factor 3</w:t>
            </w:r>
          </w:p>
        </w:tc>
        <w:tc>
          <w:tcPr>
            <w:tcW w:w="1368" w:type="dxa"/>
          </w:tcPr>
          <w:p w:rsidR="002D5F0F" w:rsidRPr="006F42AC" w:rsidRDefault="002D5F0F" w:rsidP="000F21BA">
            <w:pPr>
              <w:rPr>
                <w:rFonts w:ascii="Arial" w:hAnsi="Arial" w:cs="Arial"/>
              </w:rPr>
            </w:pPr>
            <w:r w:rsidRPr="006F42AC">
              <w:rPr>
                <w:rFonts w:ascii="Arial" w:hAnsi="Arial" w:cs="Arial"/>
              </w:rPr>
              <w:t>Factor 4</w:t>
            </w:r>
          </w:p>
        </w:tc>
      </w:tr>
      <w:tr w:rsidR="002D5F0F" w:rsidRPr="006F42AC" w:rsidTr="000F21BA">
        <w:tc>
          <w:tcPr>
            <w:tcW w:w="1368" w:type="dxa"/>
          </w:tcPr>
          <w:p w:rsidR="002D5F0F" w:rsidRPr="006F42AC" w:rsidRDefault="002D5F0F" w:rsidP="000F21BA">
            <w:pPr>
              <w:rPr>
                <w:rFonts w:ascii="Arial" w:hAnsi="Arial" w:cs="Arial"/>
              </w:rPr>
            </w:pPr>
            <w:r w:rsidRPr="006F42AC">
              <w:rPr>
                <w:rFonts w:ascii="Arial" w:hAnsi="Arial" w:cs="Arial"/>
              </w:rPr>
              <w:t>1</w:t>
            </w:r>
          </w:p>
        </w:tc>
        <w:tc>
          <w:tcPr>
            <w:tcW w:w="1368" w:type="dxa"/>
          </w:tcPr>
          <w:p w:rsidR="002D5F0F" w:rsidRPr="006F42AC" w:rsidRDefault="002D5F0F" w:rsidP="000F21BA">
            <w:pPr>
              <w:rPr>
                <w:rFonts w:ascii="Arial" w:hAnsi="Arial" w:cs="Arial"/>
              </w:rPr>
            </w:pPr>
            <w:r w:rsidRPr="006F42AC">
              <w:rPr>
                <w:rFonts w:ascii="Arial" w:hAnsi="Arial" w:cs="Arial"/>
              </w:rPr>
              <w:t>Turb</w:t>
            </w:r>
          </w:p>
        </w:tc>
        <w:tc>
          <w:tcPr>
            <w:tcW w:w="1368" w:type="dxa"/>
          </w:tcPr>
          <w:p w:rsidR="002D5F0F" w:rsidRPr="006F42AC" w:rsidRDefault="002D5F0F" w:rsidP="000F21BA">
            <w:pPr>
              <w:rPr>
                <w:rFonts w:ascii="Arial" w:hAnsi="Arial" w:cs="Arial"/>
              </w:rPr>
            </w:pPr>
            <w:r w:rsidRPr="006F42AC">
              <w:rPr>
                <w:rFonts w:ascii="Arial" w:hAnsi="Arial" w:cs="Arial"/>
              </w:rPr>
              <w:t>0.921</w:t>
            </w:r>
          </w:p>
        </w:tc>
        <w:tc>
          <w:tcPr>
            <w:tcW w:w="1368" w:type="dxa"/>
          </w:tcPr>
          <w:p w:rsidR="002D5F0F" w:rsidRPr="006F42AC" w:rsidRDefault="002D5F0F" w:rsidP="000F21BA">
            <w:pPr>
              <w:rPr>
                <w:rFonts w:ascii="Arial" w:hAnsi="Arial" w:cs="Arial"/>
              </w:rPr>
            </w:pPr>
            <w:r w:rsidRPr="006F42AC">
              <w:rPr>
                <w:rFonts w:ascii="Arial" w:hAnsi="Arial" w:cs="Arial"/>
              </w:rPr>
              <w:t>0.301</w:t>
            </w:r>
          </w:p>
        </w:tc>
        <w:tc>
          <w:tcPr>
            <w:tcW w:w="1368" w:type="dxa"/>
          </w:tcPr>
          <w:p w:rsidR="002D5F0F" w:rsidRPr="006F42AC" w:rsidRDefault="002D5F0F" w:rsidP="000F21BA">
            <w:pPr>
              <w:rPr>
                <w:rFonts w:ascii="Arial" w:hAnsi="Arial" w:cs="Arial"/>
              </w:rPr>
            </w:pPr>
            <w:r w:rsidRPr="006F42AC">
              <w:rPr>
                <w:rFonts w:ascii="Arial" w:hAnsi="Arial" w:cs="Arial"/>
              </w:rPr>
              <w:t>-0.068</w:t>
            </w:r>
          </w:p>
        </w:tc>
        <w:tc>
          <w:tcPr>
            <w:tcW w:w="1368" w:type="dxa"/>
          </w:tcPr>
          <w:p w:rsidR="002D5F0F" w:rsidRPr="006F42AC" w:rsidRDefault="002D5F0F" w:rsidP="000F21BA">
            <w:pPr>
              <w:rPr>
                <w:rFonts w:ascii="Arial" w:hAnsi="Arial" w:cs="Arial"/>
              </w:rPr>
            </w:pPr>
            <w:r w:rsidRPr="006F42AC">
              <w:rPr>
                <w:rFonts w:ascii="Arial" w:hAnsi="Arial" w:cs="Arial"/>
              </w:rPr>
              <w:t>0.169</w:t>
            </w:r>
          </w:p>
        </w:tc>
      </w:tr>
      <w:tr w:rsidR="002D5F0F" w:rsidRPr="006F42AC" w:rsidTr="000F21BA">
        <w:tc>
          <w:tcPr>
            <w:tcW w:w="1368" w:type="dxa"/>
          </w:tcPr>
          <w:p w:rsidR="002D5F0F" w:rsidRPr="006F42AC" w:rsidRDefault="002D5F0F" w:rsidP="000F21BA">
            <w:pPr>
              <w:rPr>
                <w:rFonts w:ascii="Arial" w:hAnsi="Arial" w:cs="Arial"/>
              </w:rPr>
            </w:pPr>
            <w:r w:rsidRPr="006F42AC">
              <w:rPr>
                <w:rFonts w:ascii="Arial" w:hAnsi="Arial" w:cs="Arial"/>
              </w:rPr>
              <w:t>2</w:t>
            </w:r>
          </w:p>
        </w:tc>
        <w:tc>
          <w:tcPr>
            <w:tcW w:w="1368" w:type="dxa"/>
          </w:tcPr>
          <w:p w:rsidR="002D5F0F" w:rsidRPr="006F42AC" w:rsidRDefault="002D5F0F" w:rsidP="000F21BA">
            <w:pPr>
              <w:rPr>
                <w:rFonts w:ascii="Arial" w:hAnsi="Arial" w:cs="Arial"/>
              </w:rPr>
            </w:pPr>
            <w:r w:rsidRPr="006F42AC">
              <w:rPr>
                <w:rFonts w:ascii="Arial" w:hAnsi="Arial" w:cs="Arial"/>
              </w:rPr>
              <w:t>Temp</w:t>
            </w:r>
          </w:p>
        </w:tc>
        <w:tc>
          <w:tcPr>
            <w:tcW w:w="1368" w:type="dxa"/>
          </w:tcPr>
          <w:p w:rsidR="002D5F0F" w:rsidRPr="006F42AC" w:rsidRDefault="002D5F0F" w:rsidP="000F21BA">
            <w:pPr>
              <w:rPr>
                <w:rFonts w:ascii="Arial" w:hAnsi="Arial" w:cs="Arial"/>
              </w:rPr>
            </w:pPr>
            <w:r w:rsidRPr="006F42AC">
              <w:rPr>
                <w:rFonts w:ascii="Arial" w:hAnsi="Arial" w:cs="Arial"/>
              </w:rPr>
              <w:t>0.097</w:t>
            </w:r>
          </w:p>
        </w:tc>
        <w:tc>
          <w:tcPr>
            <w:tcW w:w="1368" w:type="dxa"/>
          </w:tcPr>
          <w:p w:rsidR="002D5F0F" w:rsidRPr="006F42AC" w:rsidRDefault="002D5F0F" w:rsidP="000F21BA">
            <w:pPr>
              <w:rPr>
                <w:rFonts w:ascii="Arial" w:hAnsi="Arial" w:cs="Arial"/>
              </w:rPr>
            </w:pPr>
            <w:r w:rsidRPr="006F42AC">
              <w:rPr>
                <w:rFonts w:ascii="Arial" w:hAnsi="Arial" w:cs="Arial"/>
              </w:rPr>
              <w:t>0.195</w:t>
            </w:r>
          </w:p>
        </w:tc>
        <w:tc>
          <w:tcPr>
            <w:tcW w:w="1368" w:type="dxa"/>
          </w:tcPr>
          <w:p w:rsidR="002D5F0F" w:rsidRPr="006F42AC" w:rsidRDefault="002D5F0F" w:rsidP="000F21BA">
            <w:pPr>
              <w:rPr>
                <w:rFonts w:ascii="Arial" w:hAnsi="Arial" w:cs="Arial"/>
              </w:rPr>
            </w:pPr>
            <w:r w:rsidRPr="006F42AC">
              <w:rPr>
                <w:rFonts w:ascii="Arial" w:hAnsi="Arial" w:cs="Arial"/>
              </w:rPr>
              <w:t>0.540</w:t>
            </w:r>
          </w:p>
        </w:tc>
        <w:tc>
          <w:tcPr>
            <w:tcW w:w="1368" w:type="dxa"/>
          </w:tcPr>
          <w:p w:rsidR="002D5F0F" w:rsidRPr="006F42AC" w:rsidRDefault="002D5F0F" w:rsidP="000F21BA">
            <w:pPr>
              <w:rPr>
                <w:rFonts w:ascii="Arial" w:hAnsi="Arial" w:cs="Arial"/>
              </w:rPr>
            </w:pPr>
            <w:r w:rsidRPr="006F42AC">
              <w:rPr>
                <w:rFonts w:ascii="Arial" w:hAnsi="Arial" w:cs="Arial"/>
              </w:rPr>
              <w:t>-0.125</w:t>
            </w:r>
          </w:p>
        </w:tc>
      </w:tr>
      <w:tr w:rsidR="002D5F0F" w:rsidRPr="006F42AC" w:rsidTr="000F21BA">
        <w:tc>
          <w:tcPr>
            <w:tcW w:w="1368" w:type="dxa"/>
          </w:tcPr>
          <w:p w:rsidR="002D5F0F" w:rsidRPr="006F42AC" w:rsidRDefault="002D5F0F" w:rsidP="000F21BA">
            <w:pPr>
              <w:rPr>
                <w:rFonts w:ascii="Arial" w:hAnsi="Arial" w:cs="Arial"/>
              </w:rPr>
            </w:pPr>
            <w:r w:rsidRPr="006F42AC">
              <w:rPr>
                <w:rFonts w:ascii="Arial" w:hAnsi="Arial" w:cs="Arial"/>
              </w:rPr>
              <w:t>3</w:t>
            </w:r>
          </w:p>
        </w:tc>
        <w:tc>
          <w:tcPr>
            <w:tcW w:w="1368" w:type="dxa"/>
          </w:tcPr>
          <w:p w:rsidR="002D5F0F" w:rsidRPr="006F42AC" w:rsidRDefault="002D5F0F" w:rsidP="000F21BA">
            <w:pPr>
              <w:rPr>
                <w:rFonts w:ascii="Arial" w:hAnsi="Arial" w:cs="Arial"/>
              </w:rPr>
            </w:pPr>
            <w:r w:rsidRPr="006F42AC">
              <w:rPr>
                <w:rFonts w:ascii="Arial" w:hAnsi="Arial" w:cs="Arial"/>
              </w:rPr>
              <w:t>pH</w:t>
            </w:r>
          </w:p>
        </w:tc>
        <w:tc>
          <w:tcPr>
            <w:tcW w:w="1368" w:type="dxa"/>
          </w:tcPr>
          <w:p w:rsidR="002D5F0F" w:rsidRPr="006F42AC" w:rsidRDefault="002D5F0F" w:rsidP="000F21BA">
            <w:pPr>
              <w:rPr>
                <w:rFonts w:ascii="Arial" w:hAnsi="Arial" w:cs="Arial"/>
              </w:rPr>
            </w:pPr>
            <w:r w:rsidRPr="006F42AC">
              <w:rPr>
                <w:rFonts w:ascii="Arial" w:hAnsi="Arial" w:cs="Arial"/>
              </w:rPr>
              <w:t>0.044</w:t>
            </w:r>
          </w:p>
        </w:tc>
        <w:tc>
          <w:tcPr>
            <w:tcW w:w="1368" w:type="dxa"/>
          </w:tcPr>
          <w:p w:rsidR="002D5F0F" w:rsidRPr="006F42AC" w:rsidRDefault="002D5F0F" w:rsidP="000F21BA">
            <w:pPr>
              <w:rPr>
                <w:rFonts w:ascii="Arial" w:hAnsi="Arial" w:cs="Arial"/>
              </w:rPr>
            </w:pPr>
            <w:r w:rsidRPr="006F42AC">
              <w:rPr>
                <w:rFonts w:ascii="Arial" w:hAnsi="Arial" w:cs="Arial"/>
              </w:rPr>
              <w:t>0.869</w:t>
            </w:r>
          </w:p>
        </w:tc>
        <w:tc>
          <w:tcPr>
            <w:tcW w:w="1368" w:type="dxa"/>
          </w:tcPr>
          <w:p w:rsidR="002D5F0F" w:rsidRPr="006F42AC" w:rsidRDefault="002D5F0F" w:rsidP="000F21BA">
            <w:pPr>
              <w:rPr>
                <w:rFonts w:ascii="Arial" w:hAnsi="Arial" w:cs="Arial"/>
              </w:rPr>
            </w:pPr>
            <w:r w:rsidRPr="006F42AC">
              <w:rPr>
                <w:rFonts w:ascii="Arial" w:hAnsi="Arial" w:cs="Arial"/>
              </w:rPr>
              <w:t>0.141</w:t>
            </w:r>
          </w:p>
        </w:tc>
        <w:tc>
          <w:tcPr>
            <w:tcW w:w="1368" w:type="dxa"/>
          </w:tcPr>
          <w:p w:rsidR="002D5F0F" w:rsidRPr="006F42AC" w:rsidRDefault="002D5F0F" w:rsidP="000F21BA">
            <w:pPr>
              <w:rPr>
                <w:rFonts w:ascii="Arial" w:hAnsi="Arial" w:cs="Arial"/>
              </w:rPr>
            </w:pPr>
            <w:r w:rsidRPr="006F42AC">
              <w:rPr>
                <w:rFonts w:ascii="Arial" w:hAnsi="Arial" w:cs="Arial"/>
              </w:rPr>
              <w:t>-0.219</w:t>
            </w:r>
          </w:p>
        </w:tc>
      </w:tr>
      <w:tr w:rsidR="002D5F0F" w:rsidRPr="006F42AC" w:rsidTr="000F21BA">
        <w:tc>
          <w:tcPr>
            <w:tcW w:w="1368" w:type="dxa"/>
          </w:tcPr>
          <w:p w:rsidR="002D5F0F" w:rsidRPr="006F42AC" w:rsidRDefault="002D5F0F" w:rsidP="000F21BA">
            <w:pPr>
              <w:rPr>
                <w:rFonts w:ascii="Arial" w:hAnsi="Arial" w:cs="Arial"/>
              </w:rPr>
            </w:pPr>
            <w:r w:rsidRPr="006F42AC">
              <w:rPr>
                <w:rFonts w:ascii="Arial" w:hAnsi="Arial" w:cs="Arial"/>
              </w:rPr>
              <w:t>4</w:t>
            </w:r>
          </w:p>
        </w:tc>
        <w:tc>
          <w:tcPr>
            <w:tcW w:w="1368" w:type="dxa"/>
          </w:tcPr>
          <w:p w:rsidR="002D5F0F" w:rsidRPr="006F42AC" w:rsidRDefault="002D5F0F" w:rsidP="000F21BA">
            <w:pPr>
              <w:rPr>
                <w:rFonts w:ascii="Arial" w:hAnsi="Arial" w:cs="Arial"/>
              </w:rPr>
            </w:pPr>
            <w:r w:rsidRPr="006F42AC">
              <w:rPr>
                <w:rFonts w:ascii="Arial" w:hAnsi="Arial" w:cs="Arial"/>
              </w:rPr>
              <w:t>EC</w:t>
            </w:r>
          </w:p>
        </w:tc>
        <w:tc>
          <w:tcPr>
            <w:tcW w:w="1368" w:type="dxa"/>
          </w:tcPr>
          <w:p w:rsidR="002D5F0F" w:rsidRPr="006F42AC" w:rsidRDefault="002D5F0F" w:rsidP="000F21BA">
            <w:pPr>
              <w:rPr>
                <w:rFonts w:ascii="Arial" w:hAnsi="Arial" w:cs="Arial"/>
              </w:rPr>
            </w:pPr>
            <w:r w:rsidRPr="006F42AC">
              <w:rPr>
                <w:rFonts w:ascii="Arial" w:hAnsi="Arial" w:cs="Arial"/>
              </w:rPr>
              <w:t>0.849</w:t>
            </w:r>
          </w:p>
        </w:tc>
        <w:tc>
          <w:tcPr>
            <w:tcW w:w="1368" w:type="dxa"/>
          </w:tcPr>
          <w:p w:rsidR="002D5F0F" w:rsidRPr="006F42AC" w:rsidRDefault="002D5F0F" w:rsidP="000F21BA">
            <w:pPr>
              <w:rPr>
                <w:rFonts w:ascii="Arial" w:hAnsi="Arial" w:cs="Arial"/>
              </w:rPr>
            </w:pPr>
            <w:r w:rsidRPr="006F42AC">
              <w:rPr>
                <w:rFonts w:ascii="Arial" w:hAnsi="Arial" w:cs="Arial"/>
              </w:rPr>
              <w:t>0.494</w:t>
            </w:r>
          </w:p>
        </w:tc>
        <w:tc>
          <w:tcPr>
            <w:tcW w:w="1368" w:type="dxa"/>
          </w:tcPr>
          <w:p w:rsidR="002D5F0F" w:rsidRPr="006F42AC" w:rsidRDefault="002D5F0F" w:rsidP="000F21BA">
            <w:pPr>
              <w:rPr>
                <w:rFonts w:ascii="Arial" w:hAnsi="Arial" w:cs="Arial"/>
              </w:rPr>
            </w:pPr>
            <w:r w:rsidRPr="006F42AC">
              <w:rPr>
                <w:rFonts w:ascii="Arial" w:hAnsi="Arial" w:cs="Arial"/>
              </w:rPr>
              <w:t>0.093</w:t>
            </w:r>
          </w:p>
        </w:tc>
        <w:tc>
          <w:tcPr>
            <w:tcW w:w="1368" w:type="dxa"/>
          </w:tcPr>
          <w:p w:rsidR="002D5F0F" w:rsidRPr="006F42AC" w:rsidRDefault="002D5F0F" w:rsidP="000F21BA">
            <w:pPr>
              <w:rPr>
                <w:rFonts w:ascii="Arial" w:hAnsi="Arial" w:cs="Arial"/>
              </w:rPr>
            </w:pPr>
            <w:r w:rsidRPr="006F42AC">
              <w:rPr>
                <w:rFonts w:ascii="Arial" w:hAnsi="Arial" w:cs="Arial"/>
              </w:rPr>
              <w:t>0.158</w:t>
            </w:r>
          </w:p>
        </w:tc>
      </w:tr>
      <w:tr w:rsidR="002D5F0F" w:rsidRPr="006F42AC" w:rsidTr="000F21BA">
        <w:tc>
          <w:tcPr>
            <w:tcW w:w="1368" w:type="dxa"/>
          </w:tcPr>
          <w:p w:rsidR="002D5F0F" w:rsidRPr="006F42AC" w:rsidRDefault="002D5F0F" w:rsidP="000F21BA">
            <w:pPr>
              <w:rPr>
                <w:rFonts w:ascii="Arial" w:hAnsi="Arial" w:cs="Arial"/>
              </w:rPr>
            </w:pPr>
            <w:r w:rsidRPr="006F42AC">
              <w:rPr>
                <w:rFonts w:ascii="Arial" w:hAnsi="Arial" w:cs="Arial"/>
              </w:rPr>
              <w:t>5</w:t>
            </w:r>
          </w:p>
        </w:tc>
        <w:tc>
          <w:tcPr>
            <w:tcW w:w="1368" w:type="dxa"/>
          </w:tcPr>
          <w:p w:rsidR="002D5F0F" w:rsidRPr="006F42AC" w:rsidRDefault="002D5F0F" w:rsidP="000F21BA">
            <w:pPr>
              <w:rPr>
                <w:rFonts w:ascii="Arial" w:hAnsi="Arial" w:cs="Arial"/>
              </w:rPr>
            </w:pPr>
            <w:r w:rsidRPr="006F42AC">
              <w:rPr>
                <w:rFonts w:ascii="Arial" w:hAnsi="Arial" w:cs="Arial"/>
              </w:rPr>
              <w:t>TH</w:t>
            </w:r>
          </w:p>
        </w:tc>
        <w:tc>
          <w:tcPr>
            <w:tcW w:w="1368" w:type="dxa"/>
          </w:tcPr>
          <w:p w:rsidR="002D5F0F" w:rsidRPr="006F42AC" w:rsidRDefault="002D5F0F" w:rsidP="000F21BA">
            <w:pPr>
              <w:rPr>
                <w:rFonts w:ascii="Arial" w:hAnsi="Arial" w:cs="Arial"/>
              </w:rPr>
            </w:pPr>
            <w:r w:rsidRPr="006F42AC">
              <w:rPr>
                <w:rFonts w:ascii="Arial" w:hAnsi="Arial" w:cs="Arial"/>
              </w:rPr>
              <w:t>0.935</w:t>
            </w:r>
          </w:p>
        </w:tc>
        <w:tc>
          <w:tcPr>
            <w:tcW w:w="1368" w:type="dxa"/>
          </w:tcPr>
          <w:p w:rsidR="002D5F0F" w:rsidRPr="006F42AC" w:rsidRDefault="002D5F0F" w:rsidP="000F21BA">
            <w:pPr>
              <w:rPr>
                <w:rFonts w:ascii="Arial" w:hAnsi="Arial" w:cs="Arial"/>
              </w:rPr>
            </w:pPr>
            <w:r w:rsidRPr="006F42AC">
              <w:rPr>
                <w:rFonts w:ascii="Arial" w:hAnsi="Arial" w:cs="Arial"/>
              </w:rPr>
              <w:t>0.309</w:t>
            </w:r>
          </w:p>
        </w:tc>
        <w:tc>
          <w:tcPr>
            <w:tcW w:w="1368" w:type="dxa"/>
          </w:tcPr>
          <w:p w:rsidR="002D5F0F" w:rsidRPr="006F42AC" w:rsidRDefault="002D5F0F" w:rsidP="000F21BA">
            <w:pPr>
              <w:rPr>
                <w:rFonts w:ascii="Arial" w:hAnsi="Arial" w:cs="Arial"/>
              </w:rPr>
            </w:pPr>
            <w:r w:rsidRPr="006F42AC">
              <w:rPr>
                <w:rFonts w:ascii="Arial" w:hAnsi="Arial" w:cs="Arial"/>
              </w:rPr>
              <w:t>0.103</w:t>
            </w:r>
          </w:p>
        </w:tc>
        <w:tc>
          <w:tcPr>
            <w:tcW w:w="1368" w:type="dxa"/>
          </w:tcPr>
          <w:p w:rsidR="002D5F0F" w:rsidRPr="006F42AC" w:rsidRDefault="002D5F0F" w:rsidP="000F21BA">
            <w:pPr>
              <w:rPr>
                <w:rFonts w:ascii="Arial" w:hAnsi="Arial" w:cs="Arial"/>
              </w:rPr>
            </w:pPr>
            <w:r w:rsidRPr="006F42AC">
              <w:rPr>
                <w:rFonts w:ascii="Arial" w:hAnsi="Arial" w:cs="Arial"/>
              </w:rPr>
              <w:t>0.073</w:t>
            </w:r>
          </w:p>
        </w:tc>
      </w:tr>
      <w:tr w:rsidR="002D5F0F" w:rsidRPr="006F42AC" w:rsidTr="000F21BA">
        <w:tc>
          <w:tcPr>
            <w:tcW w:w="1368" w:type="dxa"/>
          </w:tcPr>
          <w:p w:rsidR="002D5F0F" w:rsidRPr="006F42AC" w:rsidRDefault="002D5F0F" w:rsidP="000F21BA">
            <w:pPr>
              <w:rPr>
                <w:rFonts w:ascii="Arial" w:hAnsi="Arial" w:cs="Arial"/>
              </w:rPr>
            </w:pPr>
            <w:r w:rsidRPr="006F42AC">
              <w:rPr>
                <w:rFonts w:ascii="Arial" w:hAnsi="Arial" w:cs="Arial"/>
              </w:rPr>
              <w:t>6</w:t>
            </w:r>
          </w:p>
        </w:tc>
        <w:tc>
          <w:tcPr>
            <w:tcW w:w="1368" w:type="dxa"/>
          </w:tcPr>
          <w:p w:rsidR="002D5F0F" w:rsidRPr="006F42AC" w:rsidRDefault="002D5F0F" w:rsidP="000F21BA">
            <w:pPr>
              <w:rPr>
                <w:rFonts w:ascii="Arial" w:hAnsi="Arial" w:cs="Arial"/>
              </w:rPr>
            </w:pPr>
            <w:r w:rsidRPr="006F42AC">
              <w:rPr>
                <w:rFonts w:ascii="Arial" w:hAnsi="Arial" w:cs="Arial"/>
              </w:rPr>
              <w:t>Alk</w:t>
            </w:r>
          </w:p>
        </w:tc>
        <w:tc>
          <w:tcPr>
            <w:tcW w:w="1368" w:type="dxa"/>
          </w:tcPr>
          <w:p w:rsidR="002D5F0F" w:rsidRPr="006F42AC" w:rsidRDefault="002D5F0F" w:rsidP="000F21BA">
            <w:pPr>
              <w:rPr>
                <w:rFonts w:ascii="Arial" w:hAnsi="Arial" w:cs="Arial"/>
              </w:rPr>
            </w:pPr>
            <w:r w:rsidRPr="006F42AC">
              <w:rPr>
                <w:rFonts w:ascii="Arial" w:hAnsi="Arial" w:cs="Arial"/>
              </w:rPr>
              <w:t>0.318</w:t>
            </w:r>
          </w:p>
        </w:tc>
        <w:tc>
          <w:tcPr>
            <w:tcW w:w="1368" w:type="dxa"/>
          </w:tcPr>
          <w:p w:rsidR="002D5F0F" w:rsidRPr="006F42AC" w:rsidRDefault="002D5F0F" w:rsidP="000F21BA">
            <w:pPr>
              <w:rPr>
                <w:rFonts w:ascii="Arial" w:hAnsi="Arial" w:cs="Arial"/>
              </w:rPr>
            </w:pPr>
            <w:r w:rsidRPr="006F42AC">
              <w:rPr>
                <w:rFonts w:ascii="Arial" w:hAnsi="Arial" w:cs="Arial"/>
              </w:rPr>
              <w:t>0.936</w:t>
            </w:r>
          </w:p>
        </w:tc>
        <w:tc>
          <w:tcPr>
            <w:tcW w:w="1368" w:type="dxa"/>
          </w:tcPr>
          <w:p w:rsidR="002D5F0F" w:rsidRPr="006F42AC" w:rsidRDefault="002D5F0F" w:rsidP="000F21BA">
            <w:pPr>
              <w:rPr>
                <w:rFonts w:ascii="Arial" w:hAnsi="Arial" w:cs="Arial"/>
              </w:rPr>
            </w:pPr>
            <w:r w:rsidRPr="006F42AC">
              <w:rPr>
                <w:rFonts w:ascii="Arial" w:hAnsi="Arial" w:cs="Arial"/>
              </w:rPr>
              <w:t>0.047</w:t>
            </w:r>
          </w:p>
        </w:tc>
        <w:tc>
          <w:tcPr>
            <w:tcW w:w="1368" w:type="dxa"/>
          </w:tcPr>
          <w:p w:rsidR="002D5F0F" w:rsidRPr="006F42AC" w:rsidRDefault="002D5F0F" w:rsidP="000F21BA">
            <w:pPr>
              <w:rPr>
                <w:rFonts w:ascii="Arial" w:hAnsi="Arial" w:cs="Arial"/>
              </w:rPr>
            </w:pPr>
            <w:r w:rsidRPr="006F42AC">
              <w:rPr>
                <w:rFonts w:ascii="Arial" w:hAnsi="Arial" w:cs="Arial"/>
              </w:rPr>
              <w:t>-0.007</w:t>
            </w:r>
          </w:p>
        </w:tc>
      </w:tr>
      <w:tr w:rsidR="002D5F0F" w:rsidRPr="006F42AC" w:rsidTr="000F21BA">
        <w:tc>
          <w:tcPr>
            <w:tcW w:w="1368" w:type="dxa"/>
          </w:tcPr>
          <w:p w:rsidR="002D5F0F" w:rsidRPr="006F42AC" w:rsidRDefault="002D5F0F" w:rsidP="000F21BA">
            <w:pPr>
              <w:rPr>
                <w:rFonts w:ascii="Arial" w:hAnsi="Arial" w:cs="Arial"/>
              </w:rPr>
            </w:pPr>
            <w:r w:rsidRPr="006F42AC">
              <w:rPr>
                <w:rFonts w:ascii="Arial" w:hAnsi="Arial" w:cs="Arial"/>
              </w:rPr>
              <w:t>7</w:t>
            </w:r>
          </w:p>
        </w:tc>
        <w:tc>
          <w:tcPr>
            <w:tcW w:w="1368" w:type="dxa"/>
          </w:tcPr>
          <w:p w:rsidR="002D5F0F" w:rsidRPr="006F42AC" w:rsidRDefault="002D5F0F" w:rsidP="000F21BA">
            <w:pPr>
              <w:rPr>
                <w:rFonts w:ascii="Arial" w:hAnsi="Arial" w:cs="Arial"/>
              </w:rPr>
            </w:pPr>
            <w:r w:rsidRPr="006F42AC">
              <w:rPr>
                <w:rFonts w:ascii="Arial" w:hAnsi="Arial" w:cs="Arial"/>
              </w:rPr>
              <w:t>TDS</w:t>
            </w:r>
          </w:p>
        </w:tc>
        <w:tc>
          <w:tcPr>
            <w:tcW w:w="1368" w:type="dxa"/>
          </w:tcPr>
          <w:p w:rsidR="002D5F0F" w:rsidRPr="006F42AC" w:rsidRDefault="002D5F0F" w:rsidP="000F21BA">
            <w:pPr>
              <w:rPr>
                <w:rFonts w:ascii="Arial" w:hAnsi="Arial" w:cs="Arial"/>
              </w:rPr>
            </w:pPr>
            <w:r w:rsidRPr="006F42AC">
              <w:rPr>
                <w:rFonts w:ascii="Arial" w:hAnsi="Arial" w:cs="Arial"/>
              </w:rPr>
              <w:t>0.849</w:t>
            </w:r>
          </w:p>
        </w:tc>
        <w:tc>
          <w:tcPr>
            <w:tcW w:w="1368" w:type="dxa"/>
          </w:tcPr>
          <w:p w:rsidR="002D5F0F" w:rsidRPr="006F42AC" w:rsidRDefault="002D5F0F" w:rsidP="000F21BA">
            <w:pPr>
              <w:rPr>
                <w:rFonts w:ascii="Arial" w:hAnsi="Arial" w:cs="Arial"/>
              </w:rPr>
            </w:pPr>
            <w:r w:rsidRPr="006F42AC">
              <w:rPr>
                <w:rFonts w:ascii="Arial" w:hAnsi="Arial" w:cs="Arial"/>
              </w:rPr>
              <w:t>0.94</w:t>
            </w:r>
          </w:p>
        </w:tc>
        <w:tc>
          <w:tcPr>
            <w:tcW w:w="1368" w:type="dxa"/>
          </w:tcPr>
          <w:p w:rsidR="002D5F0F" w:rsidRPr="006F42AC" w:rsidRDefault="002D5F0F" w:rsidP="000F21BA">
            <w:pPr>
              <w:rPr>
                <w:rFonts w:ascii="Arial" w:hAnsi="Arial" w:cs="Arial"/>
              </w:rPr>
            </w:pPr>
            <w:r w:rsidRPr="006F42AC">
              <w:rPr>
                <w:rFonts w:ascii="Arial" w:hAnsi="Arial" w:cs="Arial"/>
              </w:rPr>
              <w:t>0.093</w:t>
            </w:r>
          </w:p>
        </w:tc>
        <w:tc>
          <w:tcPr>
            <w:tcW w:w="1368" w:type="dxa"/>
          </w:tcPr>
          <w:p w:rsidR="002D5F0F" w:rsidRPr="006F42AC" w:rsidRDefault="002D5F0F" w:rsidP="000F21BA">
            <w:pPr>
              <w:rPr>
                <w:rFonts w:ascii="Arial" w:hAnsi="Arial" w:cs="Arial"/>
              </w:rPr>
            </w:pPr>
            <w:r w:rsidRPr="006F42AC">
              <w:rPr>
                <w:rFonts w:ascii="Arial" w:hAnsi="Arial" w:cs="Arial"/>
              </w:rPr>
              <w:t>0.158</w:t>
            </w:r>
          </w:p>
        </w:tc>
      </w:tr>
      <w:tr w:rsidR="002D5F0F" w:rsidRPr="006F42AC" w:rsidTr="000F21BA">
        <w:tc>
          <w:tcPr>
            <w:tcW w:w="1368" w:type="dxa"/>
          </w:tcPr>
          <w:p w:rsidR="002D5F0F" w:rsidRPr="006F42AC" w:rsidRDefault="002D5F0F" w:rsidP="000F21BA">
            <w:pPr>
              <w:rPr>
                <w:rFonts w:ascii="Arial" w:hAnsi="Arial" w:cs="Arial"/>
              </w:rPr>
            </w:pPr>
            <w:r w:rsidRPr="006F42AC">
              <w:rPr>
                <w:rFonts w:ascii="Arial" w:hAnsi="Arial" w:cs="Arial"/>
              </w:rPr>
              <w:t>8</w:t>
            </w:r>
          </w:p>
        </w:tc>
        <w:tc>
          <w:tcPr>
            <w:tcW w:w="1368" w:type="dxa"/>
          </w:tcPr>
          <w:p w:rsidR="002D5F0F" w:rsidRPr="006F42AC" w:rsidRDefault="002D5F0F" w:rsidP="000F21BA">
            <w:pPr>
              <w:rPr>
                <w:rFonts w:ascii="Arial" w:hAnsi="Arial" w:cs="Arial"/>
              </w:rPr>
            </w:pPr>
            <w:r w:rsidRPr="006F42AC">
              <w:rPr>
                <w:rFonts w:ascii="Arial" w:hAnsi="Arial" w:cs="Arial"/>
              </w:rPr>
              <w:t>CO3</w:t>
            </w:r>
          </w:p>
        </w:tc>
        <w:tc>
          <w:tcPr>
            <w:tcW w:w="1368" w:type="dxa"/>
          </w:tcPr>
          <w:p w:rsidR="002D5F0F" w:rsidRPr="006F42AC" w:rsidRDefault="002D5F0F" w:rsidP="000F21BA">
            <w:pPr>
              <w:rPr>
                <w:rFonts w:ascii="Arial" w:hAnsi="Arial" w:cs="Arial"/>
              </w:rPr>
            </w:pPr>
            <w:r w:rsidRPr="006F42AC">
              <w:rPr>
                <w:rFonts w:ascii="Arial" w:hAnsi="Arial" w:cs="Arial"/>
              </w:rPr>
              <w:t>0.344</w:t>
            </w:r>
          </w:p>
        </w:tc>
        <w:tc>
          <w:tcPr>
            <w:tcW w:w="1368" w:type="dxa"/>
          </w:tcPr>
          <w:p w:rsidR="002D5F0F" w:rsidRPr="006F42AC" w:rsidRDefault="002D5F0F" w:rsidP="000F21BA">
            <w:pPr>
              <w:rPr>
                <w:rFonts w:ascii="Arial" w:hAnsi="Arial" w:cs="Arial"/>
              </w:rPr>
            </w:pPr>
            <w:r w:rsidRPr="006F42AC">
              <w:rPr>
                <w:rFonts w:ascii="Arial" w:hAnsi="Arial" w:cs="Arial"/>
              </w:rPr>
              <w:t>0.926</w:t>
            </w:r>
          </w:p>
        </w:tc>
        <w:tc>
          <w:tcPr>
            <w:tcW w:w="1368" w:type="dxa"/>
          </w:tcPr>
          <w:p w:rsidR="002D5F0F" w:rsidRPr="006F42AC" w:rsidRDefault="002D5F0F" w:rsidP="000F21BA">
            <w:pPr>
              <w:rPr>
                <w:rFonts w:ascii="Arial" w:hAnsi="Arial" w:cs="Arial"/>
              </w:rPr>
            </w:pPr>
            <w:r w:rsidRPr="006F42AC">
              <w:rPr>
                <w:rFonts w:ascii="Arial" w:hAnsi="Arial" w:cs="Arial"/>
              </w:rPr>
              <w:t>0.036</w:t>
            </w:r>
          </w:p>
        </w:tc>
        <w:tc>
          <w:tcPr>
            <w:tcW w:w="1368" w:type="dxa"/>
          </w:tcPr>
          <w:p w:rsidR="002D5F0F" w:rsidRPr="006F42AC" w:rsidRDefault="002D5F0F" w:rsidP="000F21BA">
            <w:pPr>
              <w:rPr>
                <w:rFonts w:ascii="Arial" w:hAnsi="Arial" w:cs="Arial"/>
              </w:rPr>
            </w:pPr>
            <w:r w:rsidRPr="006F42AC">
              <w:rPr>
                <w:rFonts w:ascii="Arial" w:hAnsi="Arial" w:cs="Arial"/>
              </w:rPr>
              <w:t>0.035</w:t>
            </w:r>
          </w:p>
        </w:tc>
      </w:tr>
      <w:tr w:rsidR="002D5F0F" w:rsidRPr="006F42AC" w:rsidTr="000F21BA">
        <w:tc>
          <w:tcPr>
            <w:tcW w:w="1368" w:type="dxa"/>
          </w:tcPr>
          <w:p w:rsidR="002D5F0F" w:rsidRPr="006F42AC" w:rsidRDefault="002D5F0F" w:rsidP="000F21BA">
            <w:pPr>
              <w:rPr>
                <w:rFonts w:ascii="Arial" w:hAnsi="Arial" w:cs="Arial"/>
              </w:rPr>
            </w:pPr>
            <w:r w:rsidRPr="006F42AC">
              <w:rPr>
                <w:rFonts w:ascii="Arial" w:hAnsi="Arial" w:cs="Arial"/>
              </w:rPr>
              <w:t>9</w:t>
            </w:r>
          </w:p>
        </w:tc>
        <w:tc>
          <w:tcPr>
            <w:tcW w:w="1368" w:type="dxa"/>
          </w:tcPr>
          <w:p w:rsidR="002D5F0F" w:rsidRPr="006F42AC" w:rsidRDefault="002D5F0F" w:rsidP="000F21BA">
            <w:pPr>
              <w:rPr>
                <w:rFonts w:ascii="Arial" w:hAnsi="Arial" w:cs="Arial"/>
              </w:rPr>
            </w:pPr>
            <w:r w:rsidRPr="006F42AC">
              <w:rPr>
                <w:rFonts w:ascii="Arial" w:hAnsi="Arial" w:cs="Arial"/>
              </w:rPr>
              <w:t>HCO3</w:t>
            </w:r>
          </w:p>
        </w:tc>
        <w:tc>
          <w:tcPr>
            <w:tcW w:w="1368" w:type="dxa"/>
          </w:tcPr>
          <w:p w:rsidR="002D5F0F" w:rsidRPr="006F42AC" w:rsidRDefault="002D5F0F" w:rsidP="000F21BA">
            <w:pPr>
              <w:rPr>
                <w:rFonts w:ascii="Arial" w:hAnsi="Arial" w:cs="Arial"/>
              </w:rPr>
            </w:pPr>
            <w:r w:rsidRPr="006F42AC">
              <w:rPr>
                <w:rFonts w:ascii="Arial" w:hAnsi="Arial" w:cs="Arial"/>
              </w:rPr>
              <w:t>0.915</w:t>
            </w:r>
          </w:p>
        </w:tc>
        <w:tc>
          <w:tcPr>
            <w:tcW w:w="1368" w:type="dxa"/>
          </w:tcPr>
          <w:p w:rsidR="002D5F0F" w:rsidRPr="006F42AC" w:rsidRDefault="002D5F0F" w:rsidP="000F21BA">
            <w:pPr>
              <w:rPr>
                <w:rFonts w:ascii="Arial" w:hAnsi="Arial" w:cs="Arial"/>
              </w:rPr>
            </w:pPr>
            <w:r w:rsidRPr="006F42AC">
              <w:rPr>
                <w:rFonts w:ascii="Arial" w:hAnsi="Arial" w:cs="Arial"/>
              </w:rPr>
              <w:t>0.931</w:t>
            </w:r>
          </w:p>
        </w:tc>
        <w:tc>
          <w:tcPr>
            <w:tcW w:w="1368" w:type="dxa"/>
          </w:tcPr>
          <w:p w:rsidR="002D5F0F" w:rsidRPr="006F42AC" w:rsidRDefault="002D5F0F" w:rsidP="000F21BA">
            <w:pPr>
              <w:rPr>
                <w:rFonts w:ascii="Arial" w:hAnsi="Arial" w:cs="Arial"/>
              </w:rPr>
            </w:pPr>
            <w:r w:rsidRPr="006F42AC">
              <w:rPr>
                <w:rFonts w:ascii="Arial" w:hAnsi="Arial" w:cs="Arial"/>
              </w:rPr>
              <w:t>0.057</w:t>
            </w:r>
          </w:p>
        </w:tc>
        <w:tc>
          <w:tcPr>
            <w:tcW w:w="1368" w:type="dxa"/>
          </w:tcPr>
          <w:p w:rsidR="002D5F0F" w:rsidRPr="006F42AC" w:rsidRDefault="002D5F0F" w:rsidP="000F21BA">
            <w:pPr>
              <w:rPr>
                <w:rFonts w:ascii="Arial" w:hAnsi="Arial" w:cs="Arial"/>
              </w:rPr>
            </w:pPr>
            <w:r w:rsidRPr="006F42AC">
              <w:rPr>
                <w:rFonts w:ascii="Arial" w:hAnsi="Arial" w:cs="Arial"/>
              </w:rPr>
              <w:t>0.034</w:t>
            </w:r>
          </w:p>
        </w:tc>
      </w:tr>
      <w:tr w:rsidR="002D5F0F" w:rsidRPr="006F42AC" w:rsidTr="000F21BA">
        <w:tc>
          <w:tcPr>
            <w:tcW w:w="1368" w:type="dxa"/>
          </w:tcPr>
          <w:p w:rsidR="002D5F0F" w:rsidRPr="006F42AC" w:rsidRDefault="002D5F0F" w:rsidP="000F21BA">
            <w:pPr>
              <w:rPr>
                <w:rFonts w:ascii="Arial" w:hAnsi="Arial" w:cs="Arial"/>
              </w:rPr>
            </w:pPr>
            <w:r w:rsidRPr="006F42AC">
              <w:rPr>
                <w:rFonts w:ascii="Arial" w:hAnsi="Arial" w:cs="Arial"/>
              </w:rPr>
              <w:t>10</w:t>
            </w:r>
          </w:p>
        </w:tc>
        <w:tc>
          <w:tcPr>
            <w:tcW w:w="1368" w:type="dxa"/>
          </w:tcPr>
          <w:p w:rsidR="002D5F0F" w:rsidRPr="006F42AC" w:rsidRDefault="002D5F0F" w:rsidP="000F21BA">
            <w:pPr>
              <w:rPr>
                <w:rFonts w:ascii="Arial" w:hAnsi="Arial" w:cs="Arial"/>
              </w:rPr>
            </w:pPr>
            <w:r w:rsidRPr="006F42AC">
              <w:rPr>
                <w:rFonts w:ascii="Arial" w:hAnsi="Arial" w:cs="Arial"/>
              </w:rPr>
              <w:t>Cl</w:t>
            </w:r>
          </w:p>
        </w:tc>
        <w:tc>
          <w:tcPr>
            <w:tcW w:w="1368" w:type="dxa"/>
          </w:tcPr>
          <w:p w:rsidR="002D5F0F" w:rsidRPr="006F42AC" w:rsidRDefault="002D5F0F" w:rsidP="000F21BA">
            <w:pPr>
              <w:rPr>
                <w:rFonts w:ascii="Arial" w:hAnsi="Arial" w:cs="Arial"/>
              </w:rPr>
            </w:pPr>
            <w:r w:rsidRPr="006F42AC">
              <w:rPr>
                <w:rFonts w:ascii="Arial" w:hAnsi="Arial" w:cs="Arial"/>
              </w:rPr>
              <w:t>0.774</w:t>
            </w:r>
          </w:p>
        </w:tc>
        <w:tc>
          <w:tcPr>
            <w:tcW w:w="1368" w:type="dxa"/>
          </w:tcPr>
          <w:p w:rsidR="002D5F0F" w:rsidRPr="006F42AC" w:rsidRDefault="002D5F0F" w:rsidP="000F21BA">
            <w:pPr>
              <w:rPr>
                <w:rFonts w:ascii="Arial" w:hAnsi="Arial" w:cs="Arial"/>
              </w:rPr>
            </w:pPr>
            <w:r w:rsidRPr="006F42AC">
              <w:rPr>
                <w:rFonts w:ascii="Arial" w:hAnsi="Arial" w:cs="Arial"/>
              </w:rPr>
              <w:t>0.327</w:t>
            </w:r>
          </w:p>
        </w:tc>
        <w:tc>
          <w:tcPr>
            <w:tcW w:w="1368" w:type="dxa"/>
          </w:tcPr>
          <w:p w:rsidR="002D5F0F" w:rsidRPr="006F42AC" w:rsidRDefault="002D5F0F" w:rsidP="000F21BA">
            <w:pPr>
              <w:rPr>
                <w:rFonts w:ascii="Arial" w:hAnsi="Arial" w:cs="Arial"/>
              </w:rPr>
            </w:pPr>
            <w:r w:rsidRPr="006F42AC">
              <w:rPr>
                <w:rFonts w:ascii="Arial" w:hAnsi="Arial" w:cs="Arial"/>
              </w:rPr>
              <w:t>-0.234</w:t>
            </w:r>
          </w:p>
        </w:tc>
        <w:tc>
          <w:tcPr>
            <w:tcW w:w="1368" w:type="dxa"/>
          </w:tcPr>
          <w:p w:rsidR="002D5F0F" w:rsidRPr="006F42AC" w:rsidRDefault="002D5F0F" w:rsidP="000F21BA">
            <w:pPr>
              <w:rPr>
                <w:rFonts w:ascii="Arial" w:hAnsi="Arial" w:cs="Arial"/>
              </w:rPr>
            </w:pPr>
            <w:r w:rsidRPr="006F42AC">
              <w:rPr>
                <w:rFonts w:ascii="Arial" w:hAnsi="Arial" w:cs="Arial"/>
              </w:rPr>
              <w:t>0.398</w:t>
            </w:r>
          </w:p>
        </w:tc>
      </w:tr>
      <w:tr w:rsidR="002D5F0F" w:rsidRPr="006F42AC" w:rsidTr="000F21BA">
        <w:tc>
          <w:tcPr>
            <w:tcW w:w="1368" w:type="dxa"/>
          </w:tcPr>
          <w:p w:rsidR="002D5F0F" w:rsidRPr="006F42AC" w:rsidRDefault="002D5F0F" w:rsidP="000F21BA">
            <w:pPr>
              <w:rPr>
                <w:rFonts w:ascii="Arial" w:hAnsi="Arial" w:cs="Arial"/>
              </w:rPr>
            </w:pPr>
            <w:r w:rsidRPr="006F42AC">
              <w:rPr>
                <w:rFonts w:ascii="Arial" w:hAnsi="Arial" w:cs="Arial"/>
              </w:rPr>
              <w:t>11</w:t>
            </w:r>
          </w:p>
        </w:tc>
        <w:tc>
          <w:tcPr>
            <w:tcW w:w="1368" w:type="dxa"/>
          </w:tcPr>
          <w:p w:rsidR="002D5F0F" w:rsidRPr="006F42AC" w:rsidRDefault="002D5F0F" w:rsidP="000F21BA">
            <w:pPr>
              <w:rPr>
                <w:rFonts w:ascii="Arial" w:hAnsi="Arial" w:cs="Arial"/>
              </w:rPr>
            </w:pPr>
            <w:r w:rsidRPr="006F42AC">
              <w:rPr>
                <w:rFonts w:ascii="Arial" w:hAnsi="Arial" w:cs="Arial"/>
              </w:rPr>
              <w:t>SO4</w:t>
            </w:r>
          </w:p>
        </w:tc>
        <w:tc>
          <w:tcPr>
            <w:tcW w:w="1368" w:type="dxa"/>
          </w:tcPr>
          <w:p w:rsidR="002D5F0F" w:rsidRPr="006F42AC" w:rsidRDefault="002D5F0F" w:rsidP="000F21BA">
            <w:pPr>
              <w:rPr>
                <w:rFonts w:ascii="Arial" w:hAnsi="Arial" w:cs="Arial"/>
              </w:rPr>
            </w:pPr>
            <w:r w:rsidRPr="006F42AC">
              <w:rPr>
                <w:rFonts w:ascii="Arial" w:hAnsi="Arial" w:cs="Arial"/>
              </w:rPr>
              <w:t>0.763</w:t>
            </w:r>
          </w:p>
        </w:tc>
        <w:tc>
          <w:tcPr>
            <w:tcW w:w="1368" w:type="dxa"/>
          </w:tcPr>
          <w:p w:rsidR="002D5F0F" w:rsidRPr="006F42AC" w:rsidRDefault="002D5F0F" w:rsidP="000F21BA">
            <w:pPr>
              <w:rPr>
                <w:rFonts w:ascii="Arial" w:hAnsi="Arial" w:cs="Arial"/>
              </w:rPr>
            </w:pPr>
            <w:r w:rsidRPr="006F42AC">
              <w:rPr>
                <w:rFonts w:ascii="Arial" w:hAnsi="Arial" w:cs="Arial"/>
              </w:rPr>
              <w:t>-0.216</w:t>
            </w:r>
          </w:p>
        </w:tc>
        <w:tc>
          <w:tcPr>
            <w:tcW w:w="1368" w:type="dxa"/>
          </w:tcPr>
          <w:p w:rsidR="002D5F0F" w:rsidRPr="006F42AC" w:rsidRDefault="002D5F0F" w:rsidP="000F21BA">
            <w:pPr>
              <w:rPr>
                <w:rFonts w:ascii="Arial" w:hAnsi="Arial" w:cs="Arial"/>
              </w:rPr>
            </w:pPr>
            <w:r w:rsidRPr="006F42AC">
              <w:rPr>
                <w:rFonts w:ascii="Arial" w:hAnsi="Arial" w:cs="Arial"/>
              </w:rPr>
              <w:t>0.522</w:t>
            </w:r>
          </w:p>
        </w:tc>
        <w:tc>
          <w:tcPr>
            <w:tcW w:w="1368" w:type="dxa"/>
          </w:tcPr>
          <w:p w:rsidR="002D5F0F" w:rsidRPr="006F42AC" w:rsidRDefault="002D5F0F" w:rsidP="000F21BA">
            <w:pPr>
              <w:rPr>
                <w:rFonts w:ascii="Arial" w:hAnsi="Arial" w:cs="Arial"/>
              </w:rPr>
            </w:pPr>
            <w:r w:rsidRPr="006F42AC">
              <w:rPr>
                <w:rFonts w:ascii="Arial" w:hAnsi="Arial" w:cs="Arial"/>
              </w:rPr>
              <w:t>-0.137</w:t>
            </w:r>
          </w:p>
        </w:tc>
      </w:tr>
      <w:tr w:rsidR="002D5F0F" w:rsidRPr="006F42AC" w:rsidTr="000F21BA">
        <w:tc>
          <w:tcPr>
            <w:tcW w:w="1368" w:type="dxa"/>
          </w:tcPr>
          <w:p w:rsidR="002D5F0F" w:rsidRPr="006F42AC" w:rsidRDefault="002D5F0F" w:rsidP="000F21BA">
            <w:pPr>
              <w:rPr>
                <w:rFonts w:ascii="Arial" w:hAnsi="Arial" w:cs="Arial"/>
              </w:rPr>
            </w:pPr>
            <w:r w:rsidRPr="006F42AC">
              <w:rPr>
                <w:rFonts w:ascii="Arial" w:hAnsi="Arial" w:cs="Arial"/>
              </w:rPr>
              <w:t>12</w:t>
            </w:r>
          </w:p>
        </w:tc>
        <w:tc>
          <w:tcPr>
            <w:tcW w:w="1368" w:type="dxa"/>
          </w:tcPr>
          <w:p w:rsidR="002D5F0F" w:rsidRPr="006F42AC" w:rsidRDefault="002D5F0F" w:rsidP="000F21BA">
            <w:pPr>
              <w:rPr>
                <w:rFonts w:ascii="Arial" w:hAnsi="Arial" w:cs="Arial"/>
              </w:rPr>
            </w:pPr>
            <w:r w:rsidRPr="006F42AC">
              <w:rPr>
                <w:rFonts w:ascii="Arial" w:hAnsi="Arial" w:cs="Arial"/>
              </w:rPr>
              <w:t>NO3</w:t>
            </w:r>
          </w:p>
        </w:tc>
        <w:tc>
          <w:tcPr>
            <w:tcW w:w="1368" w:type="dxa"/>
          </w:tcPr>
          <w:p w:rsidR="002D5F0F" w:rsidRPr="006F42AC" w:rsidRDefault="002D5F0F" w:rsidP="000F21BA">
            <w:pPr>
              <w:rPr>
                <w:rFonts w:ascii="Arial" w:hAnsi="Arial" w:cs="Arial"/>
              </w:rPr>
            </w:pPr>
            <w:r w:rsidRPr="006F42AC">
              <w:rPr>
                <w:rFonts w:ascii="Arial" w:hAnsi="Arial" w:cs="Arial"/>
              </w:rPr>
              <w:t>0.279</w:t>
            </w:r>
          </w:p>
        </w:tc>
        <w:tc>
          <w:tcPr>
            <w:tcW w:w="1368" w:type="dxa"/>
          </w:tcPr>
          <w:p w:rsidR="002D5F0F" w:rsidRPr="006F42AC" w:rsidRDefault="002D5F0F" w:rsidP="000F21BA">
            <w:pPr>
              <w:rPr>
                <w:rFonts w:ascii="Arial" w:hAnsi="Arial" w:cs="Arial"/>
              </w:rPr>
            </w:pPr>
            <w:r w:rsidRPr="006F42AC">
              <w:rPr>
                <w:rFonts w:ascii="Arial" w:hAnsi="Arial" w:cs="Arial"/>
              </w:rPr>
              <w:t>0.123</w:t>
            </w:r>
          </w:p>
        </w:tc>
        <w:tc>
          <w:tcPr>
            <w:tcW w:w="1368" w:type="dxa"/>
          </w:tcPr>
          <w:p w:rsidR="002D5F0F" w:rsidRPr="006F42AC" w:rsidRDefault="002D5F0F" w:rsidP="000F21BA">
            <w:pPr>
              <w:rPr>
                <w:rFonts w:ascii="Arial" w:hAnsi="Arial" w:cs="Arial"/>
              </w:rPr>
            </w:pPr>
            <w:r w:rsidRPr="006F42AC">
              <w:rPr>
                <w:rFonts w:ascii="Arial" w:hAnsi="Arial" w:cs="Arial"/>
              </w:rPr>
              <w:t>-0.350</w:t>
            </w:r>
          </w:p>
        </w:tc>
        <w:tc>
          <w:tcPr>
            <w:tcW w:w="1368" w:type="dxa"/>
          </w:tcPr>
          <w:p w:rsidR="002D5F0F" w:rsidRPr="006F42AC" w:rsidRDefault="002D5F0F" w:rsidP="000F21BA">
            <w:pPr>
              <w:rPr>
                <w:rFonts w:ascii="Arial" w:hAnsi="Arial" w:cs="Arial"/>
              </w:rPr>
            </w:pPr>
            <w:r w:rsidRPr="006F42AC">
              <w:rPr>
                <w:rFonts w:ascii="Arial" w:hAnsi="Arial" w:cs="Arial"/>
              </w:rPr>
              <w:t>0.652</w:t>
            </w:r>
          </w:p>
        </w:tc>
      </w:tr>
      <w:tr w:rsidR="002D5F0F" w:rsidRPr="006F42AC" w:rsidTr="000F21BA">
        <w:tc>
          <w:tcPr>
            <w:tcW w:w="1368" w:type="dxa"/>
          </w:tcPr>
          <w:p w:rsidR="002D5F0F" w:rsidRPr="006F42AC" w:rsidRDefault="002D5F0F" w:rsidP="000F21BA">
            <w:pPr>
              <w:rPr>
                <w:rFonts w:ascii="Arial" w:hAnsi="Arial" w:cs="Arial"/>
              </w:rPr>
            </w:pPr>
            <w:r w:rsidRPr="006F42AC">
              <w:rPr>
                <w:rFonts w:ascii="Arial" w:hAnsi="Arial" w:cs="Arial"/>
              </w:rPr>
              <w:t>13</w:t>
            </w:r>
          </w:p>
        </w:tc>
        <w:tc>
          <w:tcPr>
            <w:tcW w:w="1368" w:type="dxa"/>
          </w:tcPr>
          <w:p w:rsidR="002D5F0F" w:rsidRPr="006F42AC" w:rsidRDefault="002D5F0F" w:rsidP="000F21BA">
            <w:pPr>
              <w:rPr>
                <w:rFonts w:ascii="Arial" w:hAnsi="Arial" w:cs="Arial"/>
              </w:rPr>
            </w:pPr>
            <w:r w:rsidRPr="006F42AC">
              <w:rPr>
                <w:rFonts w:ascii="Arial" w:hAnsi="Arial" w:cs="Arial"/>
              </w:rPr>
              <w:t>Ca</w:t>
            </w:r>
          </w:p>
        </w:tc>
        <w:tc>
          <w:tcPr>
            <w:tcW w:w="1368" w:type="dxa"/>
          </w:tcPr>
          <w:p w:rsidR="002D5F0F" w:rsidRPr="006F42AC" w:rsidRDefault="002D5F0F" w:rsidP="000F21BA">
            <w:pPr>
              <w:rPr>
                <w:rFonts w:ascii="Arial" w:hAnsi="Arial" w:cs="Arial"/>
              </w:rPr>
            </w:pPr>
            <w:r w:rsidRPr="006F42AC">
              <w:rPr>
                <w:rFonts w:ascii="Arial" w:hAnsi="Arial" w:cs="Arial"/>
              </w:rPr>
              <w:t>0.633</w:t>
            </w:r>
          </w:p>
        </w:tc>
        <w:tc>
          <w:tcPr>
            <w:tcW w:w="1368" w:type="dxa"/>
          </w:tcPr>
          <w:p w:rsidR="002D5F0F" w:rsidRPr="006F42AC" w:rsidRDefault="002D5F0F" w:rsidP="000F21BA">
            <w:pPr>
              <w:rPr>
                <w:rFonts w:ascii="Arial" w:hAnsi="Arial" w:cs="Arial"/>
              </w:rPr>
            </w:pPr>
            <w:r w:rsidRPr="006F42AC">
              <w:rPr>
                <w:rFonts w:ascii="Arial" w:hAnsi="Arial" w:cs="Arial"/>
              </w:rPr>
              <w:t>0.602</w:t>
            </w:r>
          </w:p>
        </w:tc>
        <w:tc>
          <w:tcPr>
            <w:tcW w:w="1368" w:type="dxa"/>
          </w:tcPr>
          <w:p w:rsidR="002D5F0F" w:rsidRPr="006F42AC" w:rsidRDefault="002D5F0F" w:rsidP="000F21BA">
            <w:pPr>
              <w:rPr>
                <w:rFonts w:ascii="Arial" w:hAnsi="Arial" w:cs="Arial"/>
              </w:rPr>
            </w:pPr>
            <w:r w:rsidRPr="006F42AC">
              <w:rPr>
                <w:rFonts w:ascii="Arial" w:hAnsi="Arial" w:cs="Arial"/>
              </w:rPr>
              <w:t>-0.134</w:t>
            </w:r>
          </w:p>
        </w:tc>
        <w:tc>
          <w:tcPr>
            <w:tcW w:w="1368" w:type="dxa"/>
          </w:tcPr>
          <w:p w:rsidR="002D5F0F" w:rsidRPr="006F42AC" w:rsidRDefault="002D5F0F" w:rsidP="000F21BA">
            <w:pPr>
              <w:rPr>
                <w:rFonts w:ascii="Arial" w:hAnsi="Arial" w:cs="Arial"/>
              </w:rPr>
            </w:pPr>
            <w:r w:rsidRPr="006F42AC">
              <w:rPr>
                <w:rFonts w:ascii="Arial" w:hAnsi="Arial" w:cs="Arial"/>
              </w:rPr>
              <w:t>0.360</w:t>
            </w:r>
          </w:p>
        </w:tc>
      </w:tr>
      <w:tr w:rsidR="002D5F0F" w:rsidRPr="006F42AC" w:rsidTr="000F21BA">
        <w:tc>
          <w:tcPr>
            <w:tcW w:w="1368" w:type="dxa"/>
          </w:tcPr>
          <w:p w:rsidR="002D5F0F" w:rsidRPr="006F42AC" w:rsidRDefault="002D5F0F" w:rsidP="000F21BA">
            <w:pPr>
              <w:rPr>
                <w:rFonts w:ascii="Arial" w:hAnsi="Arial" w:cs="Arial"/>
              </w:rPr>
            </w:pPr>
            <w:r w:rsidRPr="006F42AC">
              <w:rPr>
                <w:rFonts w:ascii="Arial" w:hAnsi="Arial" w:cs="Arial"/>
              </w:rPr>
              <w:t>14</w:t>
            </w:r>
          </w:p>
        </w:tc>
        <w:tc>
          <w:tcPr>
            <w:tcW w:w="1368" w:type="dxa"/>
          </w:tcPr>
          <w:p w:rsidR="002D5F0F" w:rsidRPr="006F42AC" w:rsidRDefault="002D5F0F" w:rsidP="000F21BA">
            <w:pPr>
              <w:rPr>
                <w:rFonts w:ascii="Arial" w:hAnsi="Arial" w:cs="Arial"/>
              </w:rPr>
            </w:pPr>
            <w:r w:rsidRPr="006F42AC">
              <w:rPr>
                <w:rFonts w:ascii="Arial" w:hAnsi="Arial" w:cs="Arial"/>
              </w:rPr>
              <w:t>Mg</w:t>
            </w:r>
          </w:p>
        </w:tc>
        <w:tc>
          <w:tcPr>
            <w:tcW w:w="1368" w:type="dxa"/>
          </w:tcPr>
          <w:p w:rsidR="002D5F0F" w:rsidRPr="006F42AC" w:rsidRDefault="002D5F0F" w:rsidP="000F21BA">
            <w:pPr>
              <w:rPr>
                <w:rFonts w:ascii="Arial" w:hAnsi="Arial" w:cs="Arial"/>
              </w:rPr>
            </w:pPr>
            <w:r w:rsidRPr="006F42AC">
              <w:rPr>
                <w:rFonts w:ascii="Arial" w:hAnsi="Arial" w:cs="Arial"/>
              </w:rPr>
              <w:t>0.924</w:t>
            </w:r>
          </w:p>
        </w:tc>
        <w:tc>
          <w:tcPr>
            <w:tcW w:w="1368" w:type="dxa"/>
          </w:tcPr>
          <w:p w:rsidR="002D5F0F" w:rsidRPr="006F42AC" w:rsidRDefault="002D5F0F" w:rsidP="000F21BA">
            <w:pPr>
              <w:rPr>
                <w:rFonts w:ascii="Arial" w:hAnsi="Arial" w:cs="Arial"/>
              </w:rPr>
            </w:pPr>
            <w:r w:rsidRPr="006F42AC">
              <w:rPr>
                <w:rFonts w:ascii="Arial" w:hAnsi="Arial" w:cs="Arial"/>
              </w:rPr>
              <w:t>0.176</w:t>
            </w:r>
          </w:p>
        </w:tc>
        <w:tc>
          <w:tcPr>
            <w:tcW w:w="1368" w:type="dxa"/>
          </w:tcPr>
          <w:p w:rsidR="002D5F0F" w:rsidRPr="006F42AC" w:rsidRDefault="002D5F0F" w:rsidP="000F21BA">
            <w:pPr>
              <w:rPr>
                <w:rFonts w:ascii="Arial" w:hAnsi="Arial" w:cs="Arial"/>
              </w:rPr>
            </w:pPr>
            <w:r w:rsidRPr="006F42AC">
              <w:rPr>
                <w:rFonts w:ascii="Arial" w:hAnsi="Arial" w:cs="Arial"/>
              </w:rPr>
              <w:t>0.223</w:t>
            </w:r>
          </w:p>
        </w:tc>
        <w:tc>
          <w:tcPr>
            <w:tcW w:w="1368" w:type="dxa"/>
          </w:tcPr>
          <w:p w:rsidR="002D5F0F" w:rsidRPr="006F42AC" w:rsidRDefault="002D5F0F" w:rsidP="000F21BA">
            <w:pPr>
              <w:rPr>
                <w:rFonts w:ascii="Arial" w:hAnsi="Arial" w:cs="Arial"/>
              </w:rPr>
            </w:pPr>
            <w:r w:rsidRPr="006F42AC">
              <w:rPr>
                <w:rFonts w:ascii="Arial" w:hAnsi="Arial" w:cs="Arial"/>
              </w:rPr>
              <w:t>-0.111</w:t>
            </w:r>
          </w:p>
        </w:tc>
      </w:tr>
      <w:tr w:rsidR="002D5F0F" w:rsidRPr="006F42AC" w:rsidTr="000F21BA">
        <w:tc>
          <w:tcPr>
            <w:tcW w:w="1368" w:type="dxa"/>
          </w:tcPr>
          <w:p w:rsidR="002D5F0F" w:rsidRPr="006F42AC" w:rsidRDefault="002D5F0F" w:rsidP="000F21BA">
            <w:pPr>
              <w:rPr>
                <w:rFonts w:ascii="Arial" w:hAnsi="Arial" w:cs="Arial"/>
              </w:rPr>
            </w:pPr>
            <w:r w:rsidRPr="006F42AC">
              <w:rPr>
                <w:rFonts w:ascii="Arial" w:hAnsi="Arial" w:cs="Arial"/>
              </w:rPr>
              <w:t>15</w:t>
            </w:r>
          </w:p>
        </w:tc>
        <w:tc>
          <w:tcPr>
            <w:tcW w:w="1368" w:type="dxa"/>
          </w:tcPr>
          <w:p w:rsidR="002D5F0F" w:rsidRPr="006F42AC" w:rsidRDefault="002D5F0F" w:rsidP="000F21BA">
            <w:pPr>
              <w:rPr>
                <w:rFonts w:ascii="Arial" w:hAnsi="Arial" w:cs="Arial"/>
              </w:rPr>
            </w:pPr>
            <w:r w:rsidRPr="006F42AC">
              <w:rPr>
                <w:rFonts w:ascii="Arial" w:hAnsi="Arial" w:cs="Arial"/>
              </w:rPr>
              <w:t>Na</w:t>
            </w:r>
          </w:p>
        </w:tc>
        <w:tc>
          <w:tcPr>
            <w:tcW w:w="1368" w:type="dxa"/>
          </w:tcPr>
          <w:p w:rsidR="002D5F0F" w:rsidRPr="006F42AC" w:rsidRDefault="002D5F0F" w:rsidP="000F21BA">
            <w:pPr>
              <w:rPr>
                <w:rFonts w:ascii="Arial" w:hAnsi="Arial" w:cs="Arial"/>
              </w:rPr>
            </w:pPr>
            <w:r w:rsidRPr="006F42AC">
              <w:rPr>
                <w:rFonts w:ascii="Arial" w:hAnsi="Arial" w:cs="Arial"/>
              </w:rPr>
              <w:t>0.520</w:t>
            </w:r>
          </w:p>
        </w:tc>
        <w:tc>
          <w:tcPr>
            <w:tcW w:w="1368" w:type="dxa"/>
          </w:tcPr>
          <w:p w:rsidR="002D5F0F" w:rsidRPr="006F42AC" w:rsidRDefault="002D5F0F" w:rsidP="000F21BA">
            <w:pPr>
              <w:rPr>
                <w:rFonts w:ascii="Arial" w:hAnsi="Arial" w:cs="Arial"/>
              </w:rPr>
            </w:pPr>
            <w:r w:rsidRPr="006F42AC">
              <w:rPr>
                <w:rFonts w:ascii="Arial" w:hAnsi="Arial" w:cs="Arial"/>
              </w:rPr>
              <w:t>0.582</w:t>
            </w:r>
          </w:p>
        </w:tc>
        <w:tc>
          <w:tcPr>
            <w:tcW w:w="1368" w:type="dxa"/>
          </w:tcPr>
          <w:p w:rsidR="002D5F0F" w:rsidRPr="006F42AC" w:rsidRDefault="002D5F0F" w:rsidP="000F21BA">
            <w:pPr>
              <w:rPr>
                <w:rFonts w:ascii="Arial" w:hAnsi="Arial" w:cs="Arial"/>
              </w:rPr>
            </w:pPr>
            <w:r w:rsidRPr="006F42AC">
              <w:rPr>
                <w:rFonts w:ascii="Arial" w:hAnsi="Arial" w:cs="Arial"/>
              </w:rPr>
              <w:t>0.204</w:t>
            </w:r>
          </w:p>
        </w:tc>
        <w:tc>
          <w:tcPr>
            <w:tcW w:w="1368" w:type="dxa"/>
          </w:tcPr>
          <w:p w:rsidR="002D5F0F" w:rsidRPr="006F42AC" w:rsidRDefault="002D5F0F" w:rsidP="000F21BA">
            <w:pPr>
              <w:rPr>
                <w:rFonts w:ascii="Arial" w:hAnsi="Arial" w:cs="Arial"/>
              </w:rPr>
            </w:pPr>
            <w:r w:rsidRPr="006F42AC">
              <w:rPr>
                <w:rFonts w:ascii="Arial" w:hAnsi="Arial" w:cs="Arial"/>
              </w:rPr>
              <w:t>0.298</w:t>
            </w:r>
          </w:p>
        </w:tc>
      </w:tr>
      <w:tr w:rsidR="002D5F0F" w:rsidRPr="006F42AC" w:rsidTr="000F21BA">
        <w:tc>
          <w:tcPr>
            <w:tcW w:w="1368" w:type="dxa"/>
          </w:tcPr>
          <w:p w:rsidR="002D5F0F" w:rsidRPr="006F42AC" w:rsidRDefault="002D5F0F" w:rsidP="000F21BA">
            <w:pPr>
              <w:rPr>
                <w:rFonts w:ascii="Arial" w:hAnsi="Arial" w:cs="Arial"/>
              </w:rPr>
            </w:pPr>
            <w:r w:rsidRPr="006F42AC">
              <w:rPr>
                <w:rFonts w:ascii="Arial" w:hAnsi="Arial" w:cs="Arial"/>
              </w:rPr>
              <w:t>16</w:t>
            </w:r>
          </w:p>
        </w:tc>
        <w:tc>
          <w:tcPr>
            <w:tcW w:w="1368" w:type="dxa"/>
          </w:tcPr>
          <w:p w:rsidR="002D5F0F" w:rsidRPr="006F42AC" w:rsidRDefault="002D5F0F" w:rsidP="000F21BA">
            <w:pPr>
              <w:rPr>
                <w:rFonts w:ascii="Arial" w:hAnsi="Arial" w:cs="Arial"/>
              </w:rPr>
            </w:pPr>
            <w:r w:rsidRPr="006F42AC">
              <w:rPr>
                <w:rFonts w:ascii="Arial" w:hAnsi="Arial" w:cs="Arial"/>
              </w:rPr>
              <w:t>K</w:t>
            </w:r>
          </w:p>
        </w:tc>
        <w:tc>
          <w:tcPr>
            <w:tcW w:w="1368" w:type="dxa"/>
          </w:tcPr>
          <w:p w:rsidR="002D5F0F" w:rsidRPr="006F42AC" w:rsidRDefault="002D5F0F" w:rsidP="000F21BA">
            <w:pPr>
              <w:rPr>
                <w:rFonts w:ascii="Arial" w:hAnsi="Arial" w:cs="Arial"/>
              </w:rPr>
            </w:pPr>
            <w:r w:rsidRPr="006F42AC">
              <w:rPr>
                <w:rFonts w:ascii="Arial" w:hAnsi="Arial" w:cs="Arial"/>
              </w:rPr>
              <w:t>0.366</w:t>
            </w:r>
          </w:p>
        </w:tc>
        <w:tc>
          <w:tcPr>
            <w:tcW w:w="1368" w:type="dxa"/>
          </w:tcPr>
          <w:p w:rsidR="002D5F0F" w:rsidRPr="006F42AC" w:rsidRDefault="002D5F0F" w:rsidP="000F21BA">
            <w:pPr>
              <w:rPr>
                <w:rFonts w:ascii="Arial" w:hAnsi="Arial" w:cs="Arial"/>
              </w:rPr>
            </w:pPr>
            <w:r w:rsidRPr="006F42AC">
              <w:rPr>
                <w:rFonts w:ascii="Arial" w:hAnsi="Arial" w:cs="Arial"/>
              </w:rPr>
              <w:t>0.474</w:t>
            </w:r>
          </w:p>
        </w:tc>
        <w:tc>
          <w:tcPr>
            <w:tcW w:w="1368" w:type="dxa"/>
          </w:tcPr>
          <w:p w:rsidR="002D5F0F" w:rsidRPr="006F42AC" w:rsidRDefault="002D5F0F" w:rsidP="000F21BA">
            <w:pPr>
              <w:rPr>
                <w:rFonts w:ascii="Arial" w:hAnsi="Arial" w:cs="Arial"/>
              </w:rPr>
            </w:pPr>
            <w:r w:rsidRPr="006F42AC">
              <w:rPr>
                <w:rFonts w:ascii="Arial" w:hAnsi="Arial" w:cs="Arial"/>
              </w:rPr>
              <w:t>0.510</w:t>
            </w:r>
          </w:p>
        </w:tc>
        <w:tc>
          <w:tcPr>
            <w:tcW w:w="1368" w:type="dxa"/>
          </w:tcPr>
          <w:p w:rsidR="002D5F0F" w:rsidRPr="006F42AC" w:rsidRDefault="002D5F0F" w:rsidP="000F21BA">
            <w:pPr>
              <w:rPr>
                <w:rFonts w:ascii="Arial" w:hAnsi="Arial" w:cs="Arial"/>
              </w:rPr>
            </w:pPr>
            <w:r w:rsidRPr="006F42AC">
              <w:rPr>
                <w:rFonts w:ascii="Arial" w:hAnsi="Arial" w:cs="Arial"/>
              </w:rPr>
              <w:t>0.263</w:t>
            </w:r>
          </w:p>
        </w:tc>
      </w:tr>
      <w:tr w:rsidR="002D5F0F" w:rsidRPr="006F42AC" w:rsidTr="000F21BA">
        <w:tc>
          <w:tcPr>
            <w:tcW w:w="1368" w:type="dxa"/>
          </w:tcPr>
          <w:p w:rsidR="002D5F0F" w:rsidRPr="006F42AC" w:rsidRDefault="002D5F0F" w:rsidP="000F21BA">
            <w:pPr>
              <w:rPr>
                <w:rFonts w:ascii="Arial" w:hAnsi="Arial" w:cs="Arial"/>
              </w:rPr>
            </w:pPr>
            <w:r w:rsidRPr="006F42AC">
              <w:rPr>
                <w:rFonts w:ascii="Arial" w:hAnsi="Arial" w:cs="Arial"/>
              </w:rPr>
              <w:t>17</w:t>
            </w:r>
          </w:p>
        </w:tc>
        <w:tc>
          <w:tcPr>
            <w:tcW w:w="1368" w:type="dxa"/>
          </w:tcPr>
          <w:p w:rsidR="002D5F0F" w:rsidRPr="006F42AC" w:rsidRDefault="002D5F0F" w:rsidP="000F21BA">
            <w:pPr>
              <w:rPr>
                <w:rFonts w:ascii="Arial" w:hAnsi="Arial" w:cs="Arial"/>
              </w:rPr>
            </w:pPr>
            <w:r w:rsidRPr="006F42AC">
              <w:rPr>
                <w:rFonts w:ascii="Arial" w:hAnsi="Arial" w:cs="Arial"/>
              </w:rPr>
              <w:t>F</w:t>
            </w:r>
          </w:p>
        </w:tc>
        <w:tc>
          <w:tcPr>
            <w:tcW w:w="1368" w:type="dxa"/>
          </w:tcPr>
          <w:p w:rsidR="002D5F0F" w:rsidRPr="006F42AC" w:rsidRDefault="002D5F0F" w:rsidP="000F21BA">
            <w:pPr>
              <w:rPr>
                <w:rFonts w:ascii="Arial" w:hAnsi="Arial" w:cs="Arial"/>
              </w:rPr>
            </w:pPr>
            <w:r w:rsidRPr="006F42AC">
              <w:rPr>
                <w:rFonts w:ascii="Arial" w:hAnsi="Arial" w:cs="Arial"/>
              </w:rPr>
              <w:t>-0.007</w:t>
            </w:r>
          </w:p>
        </w:tc>
        <w:tc>
          <w:tcPr>
            <w:tcW w:w="1368" w:type="dxa"/>
          </w:tcPr>
          <w:p w:rsidR="002D5F0F" w:rsidRPr="006F42AC" w:rsidRDefault="002D5F0F" w:rsidP="000F21BA">
            <w:pPr>
              <w:rPr>
                <w:rFonts w:ascii="Arial" w:hAnsi="Arial" w:cs="Arial"/>
              </w:rPr>
            </w:pPr>
            <w:r w:rsidRPr="006F42AC">
              <w:rPr>
                <w:rFonts w:ascii="Arial" w:hAnsi="Arial" w:cs="Arial"/>
              </w:rPr>
              <w:t>-0.016</w:t>
            </w:r>
          </w:p>
        </w:tc>
        <w:tc>
          <w:tcPr>
            <w:tcW w:w="1368" w:type="dxa"/>
          </w:tcPr>
          <w:p w:rsidR="002D5F0F" w:rsidRPr="006F42AC" w:rsidRDefault="002D5F0F" w:rsidP="000F21BA">
            <w:pPr>
              <w:rPr>
                <w:rFonts w:ascii="Arial" w:hAnsi="Arial" w:cs="Arial"/>
              </w:rPr>
            </w:pPr>
            <w:r w:rsidRPr="006F42AC">
              <w:rPr>
                <w:rFonts w:ascii="Arial" w:hAnsi="Arial" w:cs="Arial"/>
              </w:rPr>
              <w:t>0.801</w:t>
            </w:r>
          </w:p>
        </w:tc>
        <w:tc>
          <w:tcPr>
            <w:tcW w:w="1368" w:type="dxa"/>
          </w:tcPr>
          <w:p w:rsidR="002D5F0F" w:rsidRPr="006F42AC" w:rsidRDefault="002D5F0F" w:rsidP="000F21BA">
            <w:pPr>
              <w:rPr>
                <w:rFonts w:ascii="Arial" w:hAnsi="Arial" w:cs="Arial"/>
              </w:rPr>
            </w:pPr>
            <w:r w:rsidRPr="006F42AC">
              <w:rPr>
                <w:rFonts w:ascii="Arial" w:hAnsi="Arial" w:cs="Arial"/>
              </w:rPr>
              <w:t>0.063</w:t>
            </w:r>
          </w:p>
        </w:tc>
      </w:tr>
      <w:tr w:rsidR="002D5F0F" w:rsidRPr="006F42AC" w:rsidTr="000F21BA">
        <w:tc>
          <w:tcPr>
            <w:tcW w:w="1368" w:type="dxa"/>
          </w:tcPr>
          <w:p w:rsidR="002D5F0F" w:rsidRPr="006F42AC" w:rsidRDefault="002D5F0F" w:rsidP="000F21BA">
            <w:pPr>
              <w:rPr>
                <w:rFonts w:ascii="Arial" w:hAnsi="Arial" w:cs="Arial"/>
              </w:rPr>
            </w:pPr>
            <w:r w:rsidRPr="006F42AC">
              <w:rPr>
                <w:rFonts w:ascii="Arial" w:hAnsi="Arial" w:cs="Arial"/>
              </w:rPr>
              <w:t>18</w:t>
            </w:r>
          </w:p>
        </w:tc>
        <w:tc>
          <w:tcPr>
            <w:tcW w:w="1368" w:type="dxa"/>
          </w:tcPr>
          <w:p w:rsidR="002D5F0F" w:rsidRPr="006F42AC" w:rsidRDefault="002D5F0F" w:rsidP="000F21BA">
            <w:pPr>
              <w:rPr>
                <w:rFonts w:ascii="Arial" w:hAnsi="Arial" w:cs="Arial"/>
              </w:rPr>
            </w:pPr>
            <w:r w:rsidRPr="006F42AC">
              <w:rPr>
                <w:rFonts w:ascii="Arial" w:hAnsi="Arial" w:cs="Arial"/>
              </w:rPr>
              <w:t>Fe</w:t>
            </w:r>
          </w:p>
        </w:tc>
        <w:tc>
          <w:tcPr>
            <w:tcW w:w="1368" w:type="dxa"/>
          </w:tcPr>
          <w:p w:rsidR="002D5F0F" w:rsidRPr="006F42AC" w:rsidRDefault="002D5F0F" w:rsidP="000F21BA">
            <w:pPr>
              <w:rPr>
                <w:rFonts w:ascii="Arial" w:hAnsi="Arial" w:cs="Arial"/>
              </w:rPr>
            </w:pPr>
            <w:r w:rsidRPr="006F42AC">
              <w:rPr>
                <w:rFonts w:ascii="Arial" w:hAnsi="Arial" w:cs="Arial"/>
              </w:rPr>
              <w:t>0.000</w:t>
            </w:r>
          </w:p>
        </w:tc>
        <w:tc>
          <w:tcPr>
            <w:tcW w:w="1368" w:type="dxa"/>
          </w:tcPr>
          <w:p w:rsidR="002D5F0F" w:rsidRPr="006F42AC" w:rsidRDefault="002D5F0F" w:rsidP="000F21BA">
            <w:pPr>
              <w:rPr>
                <w:rFonts w:ascii="Arial" w:hAnsi="Arial" w:cs="Arial"/>
              </w:rPr>
            </w:pPr>
            <w:r w:rsidRPr="006F42AC">
              <w:rPr>
                <w:rFonts w:ascii="Arial" w:hAnsi="Arial" w:cs="Arial"/>
              </w:rPr>
              <w:t>0.141</w:t>
            </w:r>
          </w:p>
        </w:tc>
        <w:tc>
          <w:tcPr>
            <w:tcW w:w="1368" w:type="dxa"/>
          </w:tcPr>
          <w:p w:rsidR="002D5F0F" w:rsidRPr="006F42AC" w:rsidRDefault="002D5F0F" w:rsidP="000F21BA">
            <w:pPr>
              <w:rPr>
                <w:rFonts w:ascii="Arial" w:hAnsi="Arial" w:cs="Arial"/>
              </w:rPr>
            </w:pPr>
            <w:r w:rsidRPr="006F42AC">
              <w:rPr>
                <w:rFonts w:ascii="Arial" w:hAnsi="Arial" w:cs="Arial"/>
              </w:rPr>
              <w:t>-0.135</w:t>
            </w:r>
          </w:p>
        </w:tc>
        <w:tc>
          <w:tcPr>
            <w:tcW w:w="1368" w:type="dxa"/>
          </w:tcPr>
          <w:p w:rsidR="002D5F0F" w:rsidRPr="006F42AC" w:rsidRDefault="002D5F0F" w:rsidP="000F21BA">
            <w:pPr>
              <w:rPr>
                <w:rFonts w:ascii="Arial" w:hAnsi="Arial" w:cs="Arial"/>
              </w:rPr>
            </w:pPr>
            <w:r w:rsidRPr="006F42AC">
              <w:rPr>
                <w:rFonts w:ascii="Arial" w:hAnsi="Arial" w:cs="Arial"/>
              </w:rPr>
              <w:t>-0.754</w:t>
            </w:r>
          </w:p>
        </w:tc>
      </w:tr>
      <w:tr w:rsidR="002D5F0F" w:rsidRPr="006F42AC" w:rsidTr="000F21BA">
        <w:tc>
          <w:tcPr>
            <w:tcW w:w="2736" w:type="dxa"/>
            <w:gridSpan w:val="2"/>
          </w:tcPr>
          <w:p w:rsidR="002D5F0F" w:rsidRPr="006F42AC" w:rsidRDefault="002D5F0F" w:rsidP="000F21BA">
            <w:pPr>
              <w:rPr>
                <w:rFonts w:ascii="Arial" w:hAnsi="Arial" w:cs="Arial"/>
              </w:rPr>
            </w:pPr>
            <w:r w:rsidRPr="006F42AC">
              <w:rPr>
                <w:rFonts w:ascii="Arial" w:hAnsi="Arial" w:cs="Arial"/>
              </w:rPr>
              <w:t>Eigen value</w:t>
            </w:r>
          </w:p>
        </w:tc>
        <w:tc>
          <w:tcPr>
            <w:tcW w:w="1368" w:type="dxa"/>
          </w:tcPr>
          <w:p w:rsidR="002D5F0F" w:rsidRPr="006F42AC" w:rsidRDefault="002D5F0F" w:rsidP="000F21BA">
            <w:pPr>
              <w:rPr>
                <w:rFonts w:ascii="Arial" w:hAnsi="Arial" w:cs="Arial"/>
              </w:rPr>
            </w:pPr>
            <w:r w:rsidRPr="006F42AC">
              <w:rPr>
                <w:rFonts w:ascii="Arial" w:hAnsi="Arial" w:cs="Arial"/>
              </w:rPr>
              <w:t>9.728</w:t>
            </w:r>
          </w:p>
        </w:tc>
        <w:tc>
          <w:tcPr>
            <w:tcW w:w="1368" w:type="dxa"/>
          </w:tcPr>
          <w:p w:rsidR="002D5F0F" w:rsidRPr="006F42AC" w:rsidRDefault="002D5F0F" w:rsidP="000F21BA">
            <w:pPr>
              <w:rPr>
                <w:rFonts w:ascii="Arial" w:hAnsi="Arial" w:cs="Arial"/>
              </w:rPr>
            </w:pPr>
            <w:r w:rsidRPr="006F42AC">
              <w:rPr>
                <w:rFonts w:ascii="Arial" w:hAnsi="Arial" w:cs="Arial"/>
              </w:rPr>
              <w:t>2.327</w:t>
            </w:r>
          </w:p>
        </w:tc>
        <w:tc>
          <w:tcPr>
            <w:tcW w:w="1368" w:type="dxa"/>
          </w:tcPr>
          <w:p w:rsidR="002D5F0F" w:rsidRPr="006F42AC" w:rsidRDefault="002D5F0F" w:rsidP="000F21BA">
            <w:pPr>
              <w:rPr>
                <w:rFonts w:ascii="Arial" w:hAnsi="Arial" w:cs="Arial"/>
              </w:rPr>
            </w:pPr>
            <w:r w:rsidRPr="006F42AC">
              <w:rPr>
                <w:rFonts w:ascii="Arial" w:hAnsi="Arial" w:cs="Arial"/>
              </w:rPr>
              <w:t>1.939</w:t>
            </w:r>
          </w:p>
        </w:tc>
        <w:tc>
          <w:tcPr>
            <w:tcW w:w="1368" w:type="dxa"/>
          </w:tcPr>
          <w:p w:rsidR="002D5F0F" w:rsidRPr="006F42AC" w:rsidRDefault="002D5F0F" w:rsidP="000F21BA">
            <w:pPr>
              <w:rPr>
                <w:rFonts w:ascii="Arial" w:hAnsi="Arial" w:cs="Arial"/>
              </w:rPr>
            </w:pPr>
            <w:r w:rsidRPr="006F42AC">
              <w:rPr>
                <w:rFonts w:ascii="Arial" w:hAnsi="Arial" w:cs="Arial"/>
              </w:rPr>
              <w:t>1.082</w:t>
            </w:r>
          </w:p>
        </w:tc>
      </w:tr>
      <w:tr w:rsidR="002D5F0F" w:rsidRPr="006F42AC" w:rsidTr="000F21BA">
        <w:tc>
          <w:tcPr>
            <w:tcW w:w="2736" w:type="dxa"/>
            <w:gridSpan w:val="2"/>
          </w:tcPr>
          <w:p w:rsidR="002D5F0F" w:rsidRPr="006F42AC" w:rsidRDefault="002D5F0F" w:rsidP="000F21BA">
            <w:pPr>
              <w:rPr>
                <w:rFonts w:ascii="Arial" w:hAnsi="Arial" w:cs="Arial"/>
              </w:rPr>
            </w:pPr>
            <w:r w:rsidRPr="006F42AC">
              <w:rPr>
                <w:rFonts w:ascii="Arial" w:hAnsi="Arial" w:cs="Arial"/>
              </w:rPr>
              <w:t>% of variance</w:t>
            </w:r>
          </w:p>
        </w:tc>
        <w:tc>
          <w:tcPr>
            <w:tcW w:w="1368" w:type="dxa"/>
          </w:tcPr>
          <w:p w:rsidR="002D5F0F" w:rsidRPr="006F42AC" w:rsidRDefault="002D5F0F" w:rsidP="000F21BA">
            <w:pPr>
              <w:rPr>
                <w:rFonts w:ascii="Arial" w:hAnsi="Arial" w:cs="Arial"/>
              </w:rPr>
            </w:pPr>
            <w:r w:rsidRPr="006F42AC">
              <w:rPr>
                <w:rFonts w:ascii="Arial" w:hAnsi="Arial" w:cs="Arial"/>
              </w:rPr>
              <w:t>35.611</w:t>
            </w:r>
          </w:p>
        </w:tc>
        <w:tc>
          <w:tcPr>
            <w:tcW w:w="1368" w:type="dxa"/>
          </w:tcPr>
          <w:p w:rsidR="002D5F0F" w:rsidRPr="006F42AC" w:rsidRDefault="002D5F0F" w:rsidP="000F21BA">
            <w:pPr>
              <w:rPr>
                <w:rFonts w:ascii="Arial" w:hAnsi="Arial" w:cs="Arial"/>
              </w:rPr>
            </w:pPr>
            <w:r w:rsidRPr="006F42AC">
              <w:rPr>
                <w:rFonts w:ascii="Arial" w:hAnsi="Arial" w:cs="Arial"/>
              </w:rPr>
              <w:t>28.962</w:t>
            </w:r>
          </w:p>
        </w:tc>
        <w:tc>
          <w:tcPr>
            <w:tcW w:w="1368" w:type="dxa"/>
          </w:tcPr>
          <w:p w:rsidR="002D5F0F" w:rsidRPr="006F42AC" w:rsidRDefault="002D5F0F" w:rsidP="000F21BA">
            <w:pPr>
              <w:rPr>
                <w:rFonts w:ascii="Arial" w:hAnsi="Arial" w:cs="Arial"/>
              </w:rPr>
            </w:pPr>
            <w:r w:rsidRPr="006F42AC">
              <w:rPr>
                <w:rFonts w:ascii="Arial" w:hAnsi="Arial" w:cs="Arial"/>
              </w:rPr>
              <w:t>10.162</w:t>
            </w:r>
          </w:p>
        </w:tc>
        <w:tc>
          <w:tcPr>
            <w:tcW w:w="1368" w:type="dxa"/>
          </w:tcPr>
          <w:p w:rsidR="002D5F0F" w:rsidRPr="006F42AC" w:rsidRDefault="002D5F0F" w:rsidP="000F21BA">
            <w:pPr>
              <w:rPr>
                <w:rFonts w:ascii="Arial" w:hAnsi="Arial" w:cs="Arial"/>
              </w:rPr>
            </w:pPr>
            <w:r w:rsidRPr="006F42AC">
              <w:rPr>
                <w:rFonts w:ascii="Arial" w:hAnsi="Arial" w:cs="Arial"/>
              </w:rPr>
              <w:t>9.014</w:t>
            </w:r>
          </w:p>
        </w:tc>
      </w:tr>
      <w:tr w:rsidR="002D5F0F" w:rsidRPr="006F42AC" w:rsidTr="000F21BA">
        <w:tc>
          <w:tcPr>
            <w:tcW w:w="2736" w:type="dxa"/>
            <w:gridSpan w:val="2"/>
          </w:tcPr>
          <w:p w:rsidR="002D5F0F" w:rsidRPr="006F42AC" w:rsidRDefault="002D5F0F" w:rsidP="000F21BA">
            <w:pPr>
              <w:rPr>
                <w:rFonts w:ascii="Arial" w:hAnsi="Arial" w:cs="Arial"/>
              </w:rPr>
            </w:pPr>
            <w:r w:rsidRPr="006F42AC">
              <w:rPr>
                <w:rFonts w:ascii="Arial" w:hAnsi="Arial" w:cs="Arial"/>
              </w:rPr>
              <w:t>Cumulative % of variance</w:t>
            </w:r>
          </w:p>
        </w:tc>
        <w:tc>
          <w:tcPr>
            <w:tcW w:w="1368" w:type="dxa"/>
          </w:tcPr>
          <w:p w:rsidR="002D5F0F" w:rsidRPr="006F42AC" w:rsidRDefault="002D5F0F" w:rsidP="000F21BA">
            <w:pPr>
              <w:rPr>
                <w:rFonts w:ascii="Arial" w:hAnsi="Arial" w:cs="Arial"/>
              </w:rPr>
            </w:pPr>
            <w:r w:rsidRPr="006F42AC">
              <w:rPr>
                <w:rFonts w:ascii="Arial" w:hAnsi="Arial" w:cs="Arial"/>
              </w:rPr>
              <w:t>35.611</w:t>
            </w:r>
          </w:p>
        </w:tc>
        <w:tc>
          <w:tcPr>
            <w:tcW w:w="1368" w:type="dxa"/>
          </w:tcPr>
          <w:p w:rsidR="002D5F0F" w:rsidRPr="006F42AC" w:rsidRDefault="002D5F0F" w:rsidP="000F21BA">
            <w:pPr>
              <w:rPr>
                <w:rFonts w:ascii="Arial" w:hAnsi="Arial" w:cs="Arial"/>
              </w:rPr>
            </w:pPr>
            <w:r w:rsidRPr="006F42AC">
              <w:rPr>
                <w:rFonts w:ascii="Arial" w:hAnsi="Arial" w:cs="Arial"/>
              </w:rPr>
              <w:t>64.573</w:t>
            </w:r>
          </w:p>
        </w:tc>
        <w:tc>
          <w:tcPr>
            <w:tcW w:w="1368" w:type="dxa"/>
          </w:tcPr>
          <w:p w:rsidR="002D5F0F" w:rsidRPr="006F42AC" w:rsidRDefault="002D5F0F" w:rsidP="000F21BA">
            <w:pPr>
              <w:rPr>
                <w:rFonts w:ascii="Arial" w:hAnsi="Arial" w:cs="Arial"/>
              </w:rPr>
            </w:pPr>
            <w:r w:rsidRPr="006F42AC">
              <w:rPr>
                <w:rFonts w:ascii="Arial" w:hAnsi="Arial" w:cs="Arial"/>
              </w:rPr>
              <w:t>74.735</w:t>
            </w:r>
          </w:p>
        </w:tc>
        <w:tc>
          <w:tcPr>
            <w:tcW w:w="1368" w:type="dxa"/>
          </w:tcPr>
          <w:p w:rsidR="002D5F0F" w:rsidRPr="006F42AC" w:rsidRDefault="002D5F0F" w:rsidP="000F21BA">
            <w:pPr>
              <w:rPr>
                <w:rFonts w:ascii="Arial" w:hAnsi="Arial" w:cs="Arial"/>
              </w:rPr>
            </w:pPr>
            <w:r w:rsidRPr="006F42AC">
              <w:rPr>
                <w:rFonts w:ascii="Arial" w:hAnsi="Arial" w:cs="Arial"/>
              </w:rPr>
              <w:t>83.749</w:t>
            </w:r>
          </w:p>
        </w:tc>
      </w:tr>
    </w:tbl>
    <w:p w:rsidR="002D5F0F" w:rsidRDefault="002D5F0F" w:rsidP="002D5F0F"/>
    <w:p w:rsidR="002D5F0F" w:rsidRDefault="002D5F0F" w:rsidP="002D5F0F"/>
    <w:p w:rsidR="00616C6B" w:rsidRPr="00445DE6" w:rsidRDefault="006F42AC" w:rsidP="00616C6B">
      <w:pPr>
        <w:autoSpaceDE w:val="0"/>
        <w:autoSpaceDN w:val="0"/>
        <w:adjustRightInd w:val="0"/>
        <w:rPr>
          <w:rFonts w:ascii="Arial" w:hAnsi="Arial" w:cs="Arial"/>
          <w:b/>
          <w:sz w:val="22"/>
          <w:szCs w:val="22"/>
        </w:rPr>
      </w:pPr>
      <w:r w:rsidRPr="00445DE6">
        <w:rPr>
          <w:rFonts w:ascii="Arial" w:hAnsi="Arial" w:cs="Arial"/>
          <w:b/>
          <w:sz w:val="22"/>
          <w:szCs w:val="22"/>
        </w:rPr>
        <w:t>Groundwater Classification</w:t>
      </w:r>
    </w:p>
    <w:p w:rsidR="0050027D" w:rsidRDefault="0050027D" w:rsidP="0050027D">
      <w:pPr>
        <w:jc w:val="both"/>
        <w:rPr>
          <w:rFonts w:ascii="Arial" w:hAnsi="Arial" w:cs="Arial"/>
        </w:rPr>
      </w:pPr>
    </w:p>
    <w:p w:rsidR="0050027D" w:rsidRDefault="0050027D" w:rsidP="00AF0213">
      <w:pPr>
        <w:jc w:val="center"/>
        <w:rPr>
          <w:rFonts w:ascii="Arial" w:hAnsi="Arial" w:cs="Arial"/>
        </w:rPr>
      </w:pPr>
      <w:r>
        <w:rPr>
          <w:noProof/>
          <w:lang w:val="en-IN" w:eastAsia="en-IN" w:bidi="hi-IN"/>
        </w:rPr>
        <w:lastRenderedPageBreak/>
        <w:drawing>
          <wp:inline distT="0" distB="0" distL="0" distR="0">
            <wp:extent cx="4410075" cy="3267075"/>
            <wp:effectExtent l="19050" t="0" r="0" b="0"/>
            <wp:docPr id="350" name="Picture 72" descr="D:\HP PDS II\BKPSKFS\GROUND WATER\GW piper figures premonsoon 2010\premonsoon 2010 Wayan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HP PDS II\BKPSKFS\GROUND WATER\GW piper figures premonsoon 2010\premonsoon 2010 Wayanad.jpg"/>
                    <pic:cNvPicPr>
                      <a:picLocks noChangeAspect="1" noChangeArrowheads="1"/>
                    </pic:cNvPicPr>
                  </pic:nvPicPr>
                  <pic:blipFill>
                    <a:blip r:embed="rId140"/>
                    <a:srcRect l="5873" t="11153" r="7301" b="12384"/>
                    <a:stretch>
                      <a:fillRect/>
                    </a:stretch>
                  </pic:blipFill>
                  <pic:spPr bwMode="auto">
                    <a:xfrm>
                      <a:off x="0" y="0"/>
                      <a:ext cx="4418538" cy="3273345"/>
                    </a:xfrm>
                    <a:prstGeom prst="rect">
                      <a:avLst/>
                    </a:prstGeom>
                    <a:noFill/>
                    <a:ln w="9525">
                      <a:noFill/>
                      <a:miter lim="800000"/>
                      <a:headEnd/>
                      <a:tailEnd/>
                    </a:ln>
                  </pic:spPr>
                </pic:pic>
              </a:graphicData>
            </a:graphic>
          </wp:inline>
        </w:drawing>
      </w:r>
    </w:p>
    <w:p w:rsidR="0050027D" w:rsidRDefault="003C3733" w:rsidP="0050027D">
      <w:pPr>
        <w:tabs>
          <w:tab w:val="left" w:pos="2970"/>
        </w:tabs>
        <w:jc w:val="center"/>
        <w:rPr>
          <w:rFonts w:ascii="Arial" w:hAnsi="Arial" w:cs="Arial"/>
          <w:b/>
          <w:sz w:val="22"/>
          <w:szCs w:val="22"/>
        </w:rPr>
      </w:pPr>
      <w:r>
        <w:rPr>
          <w:rFonts w:ascii="Arial" w:hAnsi="Arial" w:cs="Arial"/>
          <w:b/>
          <w:sz w:val="22"/>
          <w:szCs w:val="22"/>
        </w:rPr>
        <w:t xml:space="preserve">Figure </w:t>
      </w:r>
      <w:r w:rsidR="00A22B16">
        <w:rPr>
          <w:rFonts w:ascii="Arial" w:hAnsi="Arial" w:cs="Arial"/>
          <w:b/>
          <w:sz w:val="22"/>
          <w:szCs w:val="22"/>
        </w:rPr>
        <w:t>4.</w:t>
      </w:r>
      <w:r>
        <w:rPr>
          <w:rFonts w:ascii="Arial" w:hAnsi="Arial" w:cs="Arial"/>
          <w:b/>
          <w:sz w:val="22"/>
          <w:szCs w:val="22"/>
        </w:rPr>
        <w:t>3</w:t>
      </w:r>
      <w:r w:rsidR="006F42AC">
        <w:rPr>
          <w:rFonts w:ascii="Arial" w:hAnsi="Arial" w:cs="Arial"/>
          <w:b/>
          <w:sz w:val="22"/>
          <w:szCs w:val="22"/>
        </w:rPr>
        <w:t>a</w:t>
      </w:r>
      <w:r w:rsidR="0050027D" w:rsidRPr="00CF06D6">
        <w:rPr>
          <w:rFonts w:ascii="Arial" w:hAnsi="Arial" w:cs="Arial"/>
          <w:b/>
          <w:sz w:val="22"/>
          <w:szCs w:val="22"/>
        </w:rPr>
        <w:t xml:space="preserve">: Piper’s classification of Ground water of </w:t>
      </w:r>
      <w:r w:rsidR="0050027D">
        <w:rPr>
          <w:rFonts w:ascii="Arial" w:hAnsi="Arial" w:cs="Arial"/>
          <w:b/>
          <w:sz w:val="22"/>
          <w:szCs w:val="22"/>
        </w:rPr>
        <w:t xml:space="preserve">wayanad </w:t>
      </w:r>
      <w:r w:rsidR="0050027D" w:rsidRPr="00CF06D6">
        <w:rPr>
          <w:rFonts w:ascii="Arial" w:hAnsi="Arial" w:cs="Arial"/>
          <w:b/>
          <w:sz w:val="22"/>
          <w:szCs w:val="22"/>
        </w:rPr>
        <w:t xml:space="preserve">district </w:t>
      </w:r>
    </w:p>
    <w:p w:rsidR="0050027D" w:rsidRDefault="0050027D" w:rsidP="0050027D">
      <w:pPr>
        <w:tabs>
          <w:tab w:val="left" w:pos="2970"/>
        </w:tabs>
        <w:jc w:val="center"/>
        <w:rPr>
          <w:rFonts w:ascii="Arial" w:hAnsi="Arial" w:cs="Arial"/>
          <w:b/>
          <w:sz w:val="22"/>
          <w:szCs w:val="22"/>
        </w:rPr>
      </w:pPr>
      <w:r>
        <w:rPr>
          <w:rFonts w:ascii="Arial" w:hAnsi="Arial" w:cs="Arial"/>
          <w:b/>
          <w:sz w:val="22"/>
          <w:szCs w:val="22"/>
        </w:rPr>
        <w:t>(Pre-monsoon 2010</w:t>
      </w:r>
      <w:r w:rsidRPr="00CF06D6">
        <w:rPr>
          <w:rFonts w:ascii="Arial" w:hAnsi="Arial" w:cs="Arial"/>
          <w:b/>
          <w:sz w:val="22"/>
          <w:szCs w:val="22"/>
        </w:rPr>
        <w:t>)</w:t>
      </w:r>
    </w:p>
    <w:p w:rsidR="0050027D" w:rsidRDefault="0050027D" w:rsidP="0050027D">
      <w:pPr>
        <w:tabs>
          <w:tab w:val="left" w:pos="2970"/>
        </w:tabs>
        <w:jc w:val="center"/>
        <w:rPr>
          <w:rFonts w:ascii="Arial" w:hAnsi="Arial" w:cs="Arial"/>
          <w:b/>
          <w:sz w:val="22"/>
          <w:szCs w:val="22"/>
        </w:rPr>
      </w:pPr>
    </w:p>
    <w:p w:rsidR="0050027D" w:rsidRPr="00CF06D6" w:rsidRDefault="0050027D" w:rsidP="0050027D">
      <w:pPr>
        <w:tabs>
          <w:tab w:val="left" w:pos="2970"/>
        </w:tabs>
        <w:jc w:val="center"/>
        <w:rPr>
          <w:rFonts w:ascii="Arial" w:hAnsi="Arial" w:cs="Arial"/>
          <w:b/>
          <w:sz w:val="22"/>
          <w:szCs w:val="22"/>
        </w:rPr>
      </w:pPr>
      <w:r>
        <w:rPr>
          <w:noProof/>
          <w:lang w:val="en-IN" w:eastAsia="en-IN" w:bidi="hi-IN"/>
        </w:rPr>
        <w:drawing>
          <wp:inline distT="0" distB="0" distL="0" distR="0">
            <wp:extent cx="3934883" cy="2717800"/>
            <wp:effectExtent l="19050" t="0" r="8467" b="0"/>
            <wp:docPr id="353" name="Picture 73" descr="D:\HP PDS II\BKPSKFS\GROUND WATER\GW piper figures postmonsoon 2010\postmonsoon 2010 Wayan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HP PDS II\BKPSKFS\GROUND WATER\GW piper figures postmonsoon 2010\postmonsoon 2010 Wayanad.jpg"/>
                    <pic:cNvPicPr>
                      <a:picLocks noChangeAspect="1" noChangeArrowheads="1"/>
                    </pic:cNvPicPr>
                  </pic:nvPicPr>
                  <pic:blipFill>
                    <a:blip r:embed="rId141"/>
                    <a:srcRect l="3319" t="11017" r="6166" b="12749"/>
                    <a:stretch>
                      <a:fillRect/>
                    </a:stretch>
                  </pic:blipFill>
                  <pic:spPr bwMode="auto">
                    <a:xfrm>
                      <a:off x="0" y="0"/>
                      <a:ext cx="3938560" cy="2720340"/>
                    </a:xfrm>
                    <a:prstGeom prst="rect">
                      <a:avLst/>
                    </a:prstGeom>
                    <a:noFill/>
                    <a:ln w="9525">
                      <a:noFill/>
                      <a:miter lim="800000"/>
                      <a:headEnd/>
                      <a:tailEnd/>
                    </a:ln>
                  </pic:spPr>
                </pic:pic>
              </a:graphicData>
            </a:graphic>
          </wp:inline>
        </w:drawing>
      </w:r>
    </w:p>
    <w:p w:rsidR="006F42AC" w:rsidRDefault="006F42AC" w:rsidP="0050027D">
      <w:pPr>
        <w:tabs>
          <w:tab w:val="left" w:pos="2970"/>
        </w:tabs>
        <w:jc w:val="center"/>
        <w:rPr>
          <w:rFonts w:ascii="Arial" w:hAnsi="Arial" w:cs="Arial"/>
          <w:b/>
          <w:sz w:val="22"/>
          <w:szCs w:val="22"/>
        </w:rPr>
      </w:pPr>
    </w:p>
    <w:p w:rsidR="0050027D" w:rsidRDefault="00EE24AC" w:rsidP="0050027D">
      <w:pPr>
        <w:tabs>
          <w:tab w:val="left" w:pos="2970"/>
        </w:tabs>
        <w:jc w:val="center"/>
        <w:rPr>
          <w:rFonts w:ascii="Arial" w:hAnsi="Arial" w:cs="Arial"/>
          <w:b/>
          <w:sz w:val="22"/>
          <w:szCs w:val="22"/>
        </w:rPr>
      </w:pPr>
      <w:r>
        <w:rPr>
          <w:rFonts w:ascii="Arial" w:hAnsi="Arial" w:cs="Arial"/>
          <w:b/>
          <w:sz w:val="22"/>
          <w:szCs w:val="22"/>
        </w:rPr>
        <w:t xml:space="preserve">Figure </w:t>
      </w:r>
      <w:r w:rsidR="00A22B16">
        <w:rPr>
          <w:rFonts w:ascii="Arial" w:hAnsi="Arial" w:cs="Arial"/>
          <w:b/>
          <w:sz w:val="22"/>
          <w:szCs w:val="22"/>
        </w:rPr>
        <w:t>4.</w:t>
      </w:r>
      <w:r>
        <w:rPr>
          <w:rFonts w:ascii="Arial" w:hAnsi="Arial" w:cs="Arial"/>
          <w:b/>
          <w:sz w:val="22"/>
          <w:szCs w:val="22"/>
        </w:rPr>
        <w:t>3</w:t>
      </w:r>
      <w:r w:rsidR="003C3733">
        <w:rPr>
          <w:rFonts w:ascii="Arial" w:hAnsi="Arial" w:cs="Arial"/>
          <w:b/>
          <w:sz w:val="22"/>
          <w:szCs w:val="22"/>
        </w:rPr>
        <w:t>b</w:t>
      </w:r>
      <w:r w:rsidR="0050027D" w:rsidRPr="00CF06D6">
        <w:rPr>
          <w:rFonts w:ascii="Arial" w:hAnsi="Arial" w:cs="Arial"/>
          <w:b/>
          <w:sz w:val="22"/>
          <w:szCs w:val="22"/>
        </w:rPr>
        <w:t xml:space="preserve">: Piper’s classification of Ground water of </w:t>
      </w:r>
      <w:r w:rsidR="0050027D">
        <w:rPr>
          <w:rFonts w:ascii="Arial" w:hAnsi="Arial" w:cs="Arial"/>
          <w:b/>
          <w:sz w:val="22"/>
          <w:szCs w:val="22"/>
        </w:rPr>
        <w:t xml:space="preserve">wayanad </w:t>
      </w:r>
      <w:r w:rsidR="0050027D" w:rsidRPr="00CF06D6">
        <w:rPr>
          <w:rFonts w:ascii="Arial" w:hAnsi="Arial" w:cs="Arial"/>
          <w:b/>
          <w:sz w:val="22"/>
          <w:szCs w:val="22"/>
        </w:rPr>
        <w:t xml:space="preserve">district </w:t>
      </w:r>
    </w:p>
    <w:p w:rsidR="0050027D" w:rsidRDefault="0050027D" w:rsidP="0050027D">
      <w:pPr>
        <w:tabs>
          <w:tab w:val="left" w:pos="2970"/>
        </w:tabs>
        <w:jc w:val="center"/>
        <w:rPr>
          <w:rFonts w:ascii="Arial" w:hAnsi="Arial" w:cs="Arial"/>
          <w:b/>
          <w:sz w:val="22"/>
          <w:szCs w:val="22"/>
        </w:rPr>
      </w:pPr>
      <w:r>
        <w:rPr>
          <w:rFonts w:ascii="Arial" w:hAnsi="Arial" w:cs="Arial"/>
          <w:b/>
          <w:sz w:val="22"/>
          <w:szCs w:val="22"/>
        </w:rPr>
        <w:t>(Post-monsoon 2010</w:t>
      </w:r>
      <w:r w:rsidRPr="00CF06D6">
        <w:rPr>
          <w:rFonts w:ascii="Arial" w:hAnsi="Arial" w:cs="Arial"/>
          <w:b/>
          <w:sz w:val="22"/>
          <w:szCs w:val="22"/>
        </w:rPr>
        <w:t>)</w:t>
      </w:r>
    </w:p>
    <w:p w:rsidR="0050027D" w:rsidRDefault="0050027D" w:rsidP="0050027D">
      <w:pPr>
        <w:tabs>
          <w:tab w:val="left" w:pos="2970"/>
        </w:tabs>
        <w:jc w:val="center"/>
        <w:rPr>
          <w:rFonts w:ascii="Arial" w:hAnsi="Arial" w:cs="Arial"/>
          <w:b/>
          <w:sz w:val="22"/>
          <w:szCs w:val="22"/>
        </w:rPr>
      </w:pPr>
    </w:p>
    <w:p w:rsidR="00F61362" w:rsidRDefault="00E51429" w:rsidP="00AF0213">
      <w:pPr>
        <w:tabs>
          <w:tab w:val="left" w:pos="2970"/>
        </w:tabs>
        <w:spacing w:line="360" w:lineRule="auto"/>
        <w:jc w:val="both"/>
        <w:rPr>
          <w:rFonts w:ascii="Arial" w:hAnsi="Arial" w:cs="Arial"/>
          <w:sz w:val="22"/>
          <w:szCs w:val="22"/>
        </w:rPr>
      </w:pPr>
      <w:r>
        <w:rPr>
          <w:rFonts w:ascii="Arial" w:hAnsi="Arial" w:cs="Arial"/>
          <w:sz w:val="22"/>
          <w:szCs w:val="22"/>
        </w:rPr>
        <w:t>According to the P</w:t>
      </w:r>
      <w:r w:rsidR="00F61362">
        <w:rPr>
          <w:rFonts w:ascii="Arial" w:hAnsi="Arial" w:cs="Arial"/>
          <w:sz w:val="22"/>
          <w:szCs w:val="22"/>
        </w:rPr>
        <w:t xml:space="preserve">iper’s diagram the </w:t>
      </w:r>
      <w:r>
        <w:rPr>
          <w:rFonts w:ascii="Arial" w:hAnsi="Arial" w:cs="Arial"/>
          <w:sz w:val="22"/>
          <w:szCs w:val="22"/>
        </w:rPr>
        <w:t xml:space="preserve">ground water belongs to </w:t>
      </w:r>
      <w:r w:rsidR="00AF0213">
        <w:rPr>
          <w:rFonts w:ascii="Arial" w:hAnsi="Arial" w:cs="Arial"/>
          <w:sz w:val="22"/>
          <w:szCs w:val="22"/>
        </w:rPr>
        <w:t>CaHCO</w:t>
      </w:r>
      <w:r w:rsidR="00AF0213">
        <w:rPr>
          <w:rFonts w:ascii="Arial" w:hAnsi="Arial" w:cs="Arial"/>
          <w:sz w:val="22"/>
          <w:szCs w:val="22"/>
          <w:vertAlign w:val="subscript"/>
        </w:rPr>
        <w:t>3</w:t>
      </w:r>
      <w:r w:rsidR="00AF0213">
        <w:rPr>
          <w:rFonts w:ascii="Arial" w:hAnsi="Arial" w:cs="Arial"/>
          <w:sz w:val="22"/>
          <w:szCs w:val="22"/>
        </w:rPr>
        <w:t xml:space="preserve"> type </w:t>
      </w:r>
      <w:r>
        <w:rPr>
          <w:rFonts w:ascii="Arial" w:hAnsi="Arial" w:cs="Arial"/>
          <w:sz w:val="22"/>
          <w:szCs w:val="22"/>
        </w:rPr>
        <w:t xml:space="preserve">during pre-monsoon </w:t>
      </w:r>
      <w:r w:rsidR="00AF0213">
        <w:rPr>
          <w:rFonts w:ascii="Arial" w:hAnsi="Arial" w:cs="Arial"/>
          <w:sz w:val="22"/>
          <w:szCs w:val="22"/>
        </w:rPr>
        <w:t>followed by CaCl type water. The same trend is shown during post-monsoon also.</w:t>
      </w:r>
    </w:p>
    <w:p w:rsidR="00AF0213" w:rsidRPr="00AF0213" w:rsidRDefault="00AF0213" w:rsidP="00F61362">
      <w:pPr>
        <w:tabs>
          <w:tab w:val="left" w:pos="2970"/>
        </w:tabs>
        <w:jc w:val="both"/>
        <w:rPr>
          <w:rFonts w:ascii="Arial" w:hAnsi="Arial" w:cs="Arial"/>
          <w:sz w:val="22"/>
          <w:szCs w:val="22"/>
        </w:rPr>
      </w:pPr>
    </w:p>
    <w:p w:rsidR="0050027D" w:rsidRDefault="0050027D" w:rsidP="0050027D">
      <w:pPr>
        <w:tabs>
          <w:tab w:val="left" w:pos="2970"/>
        </w:tabs>
        <w:jc w:val="center"/>
        <w:rPr>
          <w:rFonts w:ascii="Arial" w:hAnsi="Arial" w:cs="Arial"/>
          <w:b/>
          <w:sz w:val="22"/>
          <w:szCs w:val="22"/>
        </w:rPr>
      </w:pPr>
      <w:r>
        <w:rPr>
          <w:noProof/>
          <w:lang w:val="en-IN" w:eastAsia="en-IN" w:bidi="hi-IN"/>
        </w:rPr>
        <w:lastRenderedPageBreak/>
        <w:drawing>
          <wp:inline distT="0" distB="0" distL="0" distR="0">
            <wp:extent cx="4752975" cy="3505200"/>
            <wp:effectExtent l="19050" t="0" r="9525" b="0"/>
            <wp:docPr id="356" name="Picture 74" descr="D:\HP PDS II\BKPSKFS\GROUND WATER\USSL Chart Premonsoon 2010\USSLChart.WY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HP PDS II\BKPSKFS\GROUND WATER\USSL Chart Premonsoon 2010\USSLChart.WYD.JPG"/>
                    <pic:cNvPicPr>
                      <a:picLocks noChangeAspect="1" noChangeArrowheads="1"/>
                    </pic:cNvPicPr>
                  </pic:nvPicPr>
                  <pic:blipFill>
                    <a:blip r:embed="rId142"/>
                    <a:srcRect l="18669" r="16035"/>
                    <a:stretch>
                      <a:fillRect/>
                    </a:stretch>
                  </pic:blipFill>
                  <pic:spPr bwMode="auto">
                    <a:xfrm>
                      <a:off x="0" y="0"/>
                      <a:ext cx="4762567" cy="3512274"/>
                    </a:xfrm>
                    <a:prstGeom prst="rect">
                      <a:avLst/>
                    </a:prstGeom>
                    <a:noFill/>
                    <a:ln w="9525">
                      <a:noFill/>
                      <a:miter lim="800000"/>
                      <a:headEnd/>
                      <a:tailEnd/>
                    </a:ln>
                  </pic:spPr>
                </pic:pic>
              </a:graphicData>
            </a:graphic>
          </wp:inline>
        </w:drawing>
      </w:r>
    </w:p>
    <w:p w:rsidR="00445DE6" w:rsidRDefault="0050027D" w:rsidP="00445DE6">
      <w:pPr>
        <w:tabs>
          <w:tab w:val="left" w:pos="2970"/>
        </w:tabs>
        <w:jc w:val="center"/>
        <w:rPr>
          <w:rFonts w:ascii="Arial" w:hAnsi="Arial" w:cs="Arial"/>
          <w:b/>
          <w:bCs/>
          <w:color w:val="000000"/>
          <w:sz w:val="22"/>
          <w:szCs w:val="22"/>
        </w:rPr>
      </w:pPr>
      <w:r>
        <w:rPr>
          <w:rFonts w:ascii="Arial" w:hAnsi="Arial" w:cs="Arial"/>
          <w:b/>
          <w:bCs/>
          <w:color w:val="000000"/>
          <w:sz w:val="22"/>
          <w:szCs w:val="22"/>
        </w:rPr>
        <w:t xml:space="preserve">                       </w:t>
      </w:r>
    </w:p>
    <w:p w:rsidR="00445DE6" w:rsidRDefault="0050027D" w:rsidP="00445DE6">
      <w:pPr>
        <w:tabs>
          <w:tab w:val="left" w:pos="2970"/>
        </w:tabs>
        <w:jc w:val="center"/>
        <w:rPr>
          <w:rFonts w:ascii="Arial" w:hAnsi="Arial" w:cs="Arial"/>
          <w:b/>
          <w:sz w:val="22"/>
          <w:szCs w:val="22"/>
        </w:rPr>
      </w:pPr>
      <w:r>
        <w:rPr>
          <w:rFonts w:ascii="Arial" w:hAnsi="Arial" w:cs="Arial"/>
          <w:b/>
          <w:bCs/>
          <w:color w:val="000000"/>
          <w:sz w:val="22"/>
          <w:szCs w:val="22"/>
        </w:rPr>
        <w:t xml:space="preserve"> </w:t>
      </w:r>
      <w:r w:rsidR="00EE24AC">
        <w:rPr>
          <w:rFonts w:ascii="Arial" w:hAnsi="Arial" w:cs="Arial"/>
          <w:b/>
          <w:sz w:val="22"/>
          <w:szCs w:val="22"/>
        </w:rPr>
        <w:t xml:space="preserve">Figure </w:t>
      </w:r>
      <w:r w:rsidR="00A22B16">
        <w:rPr>
          <w:rFonts w:ascii="Arial" w:hAnsi="Arial" w:cs="Arial"/>
          <w:b/>
          <w:sz w:val="22"/>
          <w:szCs w:val="22"/>
        </w:rPr>
        <w:t>4.</w:t>
      </w:r>
      <w:r w:rsidR="00EE24AC">
        <w:rPr>
          <w:rFonts w:ascii="Arial" w:hAnsi="Arial" w:cs="Arial"/>
          <w:b/>
          <w:sz w:val="22"/>
          <w:szCs w:val="22"/>
        </w:rPr>
        <w:t>3</w:t>
      </w:r>
      <w:r w:rsidR="003C3733">
        <w:rPr>
          <w:rFonts w:ascii="Arial" w:hAnsi="Arial" w:cs="Arial"/>
          <w:b/>
          <w:sz w:val="22"/>
          <w:szCs w:val="22"/>
        </w:rPr>
        <w:t>c</w:t>
      </w:r>
      <w:r w:rsidR="00445DE6">
        <w:rPr>
          <w:rFonts w:ascii="Arial" w:hAnsi="Arial" w:cs="Arial"/>
          <w:b/>
          <w:sz w:val="22"/>
          <w:szCs w:val="22"/>
        </w:rPr>
        <w:t>: USSL Irrigation classification of Ground</w:t>
      </w:r>
      <w:r w:rsidR="00445DE6" w:rsidRPr="00CF06D6">
        <w:rPr>
          <w:rFonts w:ascii="Arial" w:hAnsi="Arial" w:cs="Arial"/>
          <w:b/>
          <w:sz w:val="22"/>
          <w:szCs w:val="22"/>
        </w:rPr>
        <w:t xml:space="preserve">water of </w:t>
      </w:r>
      <w:r w:rsidR="00A22B16">
        <w:rPr>
          <w:rFonts w:ascii="Arial" w:hAnsi="Arial" w:cs="Arial"/>
          <w:b/>
          <w:sz w:val="22"/>
          <w:szCs w:val="22"/>
        </w:rPr>
        <w:t>W</w:t>
      </w:r>
      <w:r w:rsidR="00445DE6">
        <w:rPr>
          <w:rFonts w:ascii="Arial" w:hAnsi="Arial" w:cs="Arial"/>
          <w:b/>
          <w:sz w:val="22"/>
          <w:szCs w:val="22"/>
        </w:rPr>
        <w:t xml:space="preserve">ayanad </w:t>
      </w:r>
      <w:r w:rsidR="00445DE6" w:rsidRPr="00CF06D6">
        <w:rPr>
          <w:rFonts w:ascii="Arial" w:hAnsi="Arial" w:cs="Arial"/>
          <w:b/>
          <w:sz w:val="22"/>
          <w:szCs w:val="22"/>
        </w:rPr>
        <w:t xml:space="preserve">district </w:t>
      </w:r>
    </w:p>
    <w:p w:rsidR="00445DE6" w:rsidRDefault="00445DE6" w:rsidP="00445DE6">
      <w:pPr>
        <w:tabs>
          <w:tab w:val="left" w:pos="2970"/>
        </w:tabs>
        <w:jc w:val="center"/>
        <w:rPr>
          <w:rFonts w:ascii="Arial" w:hAnsi="Arial" w:cs="Arial"/>
          <w:b/>
          <w:sz w:val="22"/>
          <w:szCs w:val="22"/>
        </w:rPr>
      </w:pPr>
      <w:r>
        <w:rPr>
          <w:rFonts w:ascii="Arial" w:hAnsi="Arial" w:cs="Arial"/>
          <w:b/>
          <w:sz w:val="22"/>
          <w:szCs w:val="22"/>
        </w:rPr>
        <w:t>(Pre-monsoon 2010</w:t>
      </w:r>
      <w:r w:rsidRPr="00CF06D6">
        <w:rPr>
          <w:rFonts w:ascii="Arial" w:hAnsi="Arial" w:cs="Arial"/>
          <w:b/>
          <w:sz w:val="22"/>
          <w:szCs w:val="22"/>
        </w:rPr>
        <w:t>)</w:t>
      </w:r>
    </w:p>
    <w:p w:rsidR="00ED7D94" w:rsidRDefault="00BA57E5" w:rsidP="007C5406">
      <w:pPr>
        <w:pStyle w:val="style65"/>
        <w:jc w:val="both"/>
        <w:rPr>
          <w:rFonts w:ascii="Arial" w:hAnsi="Arial" w:cs="Arial"/>
          <w:b/>
          <w:bCs/>
          <w:color w:val="000000"/>
          <w:sz w:val="22"/>
          <w:szCs w:val="22"/>
          <w:u w:val="single"/>
        </w:rPr>
      </w:pPr>
      <w:r>
        <w:rPr>
          <w:noProof/>
          <w:lang w:val="en-IN" w:eastAsia="en-IN"/>
        </w:rPr>
        <w:t xml:space="preserve">                                                     </w:t>
      </w:r>
      <w:r>
        <w:rPr>
          <w:noProof/>
          <w:lang w:val="en-IN" w:eastAsia="en-IN" w:bidi="hi-IN"/>
        </w:rPr>
        <w:drawing>
          <wp:inline distT="0" distB="0" distL="0" distR="0">
            <wp:extent cx="5579863" cy="3886200"/>
            <wp:effectExtent l="19050" t="0" r="1787" b="0"/>
            <wp:docPr id="359" name="Picture 74" descr="D:\HP PDS II\BKPSKFS\GROUND WATER\USSL Chart Premonsoon 2010\USSLChart.WY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HP PDS II\BKPSKFS\GROUND WATER\USSL Chart Premonsoon 2010\USSLChart.WYD.JPG"/>
                    <pic:cNvPicPr>
                      <a:picLocks noChangeAspect="1" noChangeArrowheads="1"/>
                    </pic:cNvPicPr>
                  </pic:nvPicPr>
                  <pic:blipFill>
                    <a:blip r:embed="rId142"/>
                    <a:srcRect l="18669" r="16035"/>
                    <a:stretch>
                      <a:fillRect/>
                    </a:stretch>
                  </pic:blipFill>
                  <pic:spPr bwMode="auto">
                    <a:xfrm>
                      <a:off x="0" y="0"/>
                      <a:ext cx="5599285" cy="3899727"/>
                    </a:xfrm>
                    <a:prstGeom prst="rect">
                      <a:avLst/>
                    </a:prstGeom>
                    <a:noFill/>
                    <a:ln w="9525">
                      <a:noFill/>
                      <a:miter lim="800000"/>
                      <a:headEnd/>
                      <a:tailEnd/>
                    </a:ln>
                  </pic:spPr>
                </pic:pic>
              </a:graphicData>
            </a:graphic>
          </wp:inline>
        </w:drawing>
      </w:r>
    </w:p>
    <w:p w:rsidR="00445DE6" w:rsidRDefault="00445DE6" w:rsidP="00445DE6">
      <w:pPr>
        <w:tabs>
          <w:tab w:val="left" w:pos="2970"/>
        </w:tabs>
        <w:jc w:val="center"/>
        <w:rPr>
          <w:rFonts w:ascii="Arial" w:hAnsi="Arial" w:cs="Arial"/>
          <w:b/>
          <w:sz w:val="22"/>
          <w:szCs w:val="22"/>
        </w:rPr>
      </w:pPr>
      <w:r>
        <w:rPr>
          <w:rFonts w:ascii="Arial" w:hAnsi="Arial" w:cs="Arial"/>
          <w:b/>
          <w:bCs/>
          <w:color w:val="000000"/>
          <w:sz w:val="22"/>
          <w:szCs w:val="22"/>
        </w:rPr>
        <w:t xml:space="preserve">   </w:t>
      </w:r>
      <w:r w:rsidR="00BA57E5">
        <w:rPr>
          <w:rFonts w:ascii="Arial" w:hAnsi="Arial" w:cs="Arial"/>
          <w:b/>
          <w:bCs/>
          <w:color w:val="000000"/>
          <w:sz w:val="22"/>
          <w:szCs w:val="22"/>
        </w:rPr>
        <w:t xml:space="preserve"> </w:t>
      </w:r>
      <w:r w:rsidR="003C3733">
        <w:rPr>
          <w:rFonts w:ascii="Arial" w:hAnsi="Arial" w:cs="Arial"/>
          <w:b/>
          <w:sz w:val="22"/>
          <w:szCs w:val="22"/>
        </w:rPr>
        <w:t xml:space="preserve">Figure </w:t>
      </w:r>
      <w:r w:rsidR="00A22B16">
        <w:rPr>
          <w:rFonts w:ascii="Arial" w:hAnsi="Arial" w:cs="Arial"/>
          <w:b/>
          <w:sz w:val="22"/>
          <w:szCs w:val="22"/>
        </w:rPr>
        <w:t>4.</w:t>
      </w:r>
      <w:r w:rsidR="003C3733">
        <w:rPr>
          <w:rFonts w:ascii="Arial" w:hAnsi="Arial" w:cs="Arial"/>
          <w:b/>
          <w:sz w:val="22"/>
          <w:szCs w:val="22"/>
        </w:rPr>
        <w:t>3d</w:t>
      </w:r>
      <w:r>
        <w:rPr>
          <w:rFonts w:ascii="Arial" w:hAnsi="Arial" w:cs="Arial"/>
          <w:b/>
          <w:sz w:val="22"/>
          <w:szCs w:val="22"/>
        </w:rPr>
        <w:t>: USSL Irrigation classification of Ground</w:t>
      </w:r>
      <w:r w:rsidRPr="00CF06D6">
        <w:rPr>
          <w:rFonts w:ascii="Arial" w:hAnsi="Arial" w:cs="Arial"/>
          <w:b/>
          <w:sz w:val="22"/>
          <w:szCs w:val="22"/>
        </w:rPr>
        <w:t xml:space="preserve">water of </w:t>
      </w:r>
      <w:r>
        <w:rPr>
          <w:rFonts w:ascii="Arial" w:hAnsi="Arial" w:cs="Arial"/>
          <w:b/>
          <w:sz w:val="22"/>
          <w:szCs w:val="22"/>
        </w:rPr>
        <w:t xml:space="preserve">wayanad </w:t>
      </w:r>
      <w:r w:rsidRPr="00CF06D6">
        <w:rPr>
          <w:rFonts w:ascii="Arial" w:hAnsi="Arial" w:cs="Arial"/>
          <w:b/>
          <w:sz w:val="22"/>
          <w:szCs w:val="22"/>
        </w:rPr>
        <w:t xml:space="preserve">district </w:t>
      </w:r>
    </w:p>
    <w:p w:rsidR="000F307B" w:rsidRDefault="00445DE6" w:rsidP="000F307B">
      <w:pPr>
        <w:tabs>
          <w:tab w:val="left" w:pos="2970"/>
        </w:tabs>
        <w:jc w:val="center"/>
        <w:rPr>
          <w:rFonts w:ascii="Arial" w:hAnsi="Arial" w:cs="Arial"/>
          <w:b/>
          <w:sz w:val="22"/>
          <w:szCs w:val="22"/>
        </w:rPr>
      </w:pPr>
      <w:r>
        <w:rPr>
          <w:rFonts w:ascii="Arial" w:hAnsi="Arial" w:cs="Arial"/>
          <w:b/>
          <w:sz w:val="22"/>
          <w:szCs w:val="22"/>
        </w:rPr>
        <w:t>(Post-monsoon 2010</w:t>
      </w:r>
      <w:r w:rsidRPr="00CF06D6">
        <w:rPr>
          <w:rFonts w:ascii="Arial" w:hAnsi="Arial" w:cs="Arial"/>
          <w:b/>
          <w:sz w:val="22"/>
          <w:szCs w:val="22"/>
        </w:rPr>
        <w:t>)</w:t>
      </w:r>
    </w:p>
    <w:p w:rsidR="00167AC4" w:rsidRDefault="00167AC4" w:rsidP="000F307B">
      <w:pPr>
        <w:tabs>
          <w:tab w:val="left" w:pos="2970"/>
        </w:tabs>
        <w:jc w:val="center"/>
        <w:rPr>
          <w:rFonts w:ascii="Arial" w:hAnsi="Arial" w:cs="Arial"/>
          <w:b/>
          <w:sz w:val="22"/>
          <w:szCs w:val="22"/>
        </w:rPr>
      </w:pPr>
    </w:p>
    <w:p w:rsidR="000F307B" w:rsidRPr="00167AC4" w:rsidRDefault="00167AC4" w:rsidP="00167AC4">
      <w:pPr>
        <w:tabs>
          <w:tab w:val="left" w:pos="2970"/>
        </w:tabs>
        <w:spacing w:line="360" w:lineRule="auto"/>
        <w:jc w:val="both"/>
        <w:rPr>
          <w:rFonts w:ascii="Arial" w:hAnsi="Arial" w:cs="Arial"/>
          <w:sz w:val="22"/>
          <w:szCs w:val="22"/>
        </w:rPr>
      </w:pPr>
      <w:r>
        <w:rPr>
          <w:rFonts w:ascii="Arial" w:hAnsi="Arial" w:cs="Arial"/>
          <w:sz w:val="22"/>
          <w:szCs w:val="22"/>
        </w:rPr>
        <w:lastRenderedPageBreak/>
        <w:t>The USSL classification shows that the samples fall under C1S1 and C2S1 class indicates low sodium to medium salinity water during pre-monsoon and the same trend is also shown during post-monsoon.</w:t>
      </w:r>
    </w:p>
    <w:p w:rsidR="000F307B" w:rsidRDefault="000F307B" w:rsidP="000F307B">
      <w:pPr>
        <w:tabs>
          <w:tab w:val="left" w:pos="2970"/>
        </w:tabs>
        <w:rPr>
          <w:rFonts w:ascii="Arial" w:hAnsi="Arial" w:cs="Arial"/>
          <w:b/>
          <w:bCs/>
          <w:color w:val="000000"/>
          <w:sz w:val="22"/>
          <w:szCs w:val="22"/>
        </w:rPr>
      </w:pPr>
    </w:p>
    <w:p w:rsidR="00DA27A8" w:rsidRDefault="00DA27A8" w:rsidP="000F307B">
      <w:pPr>
        <w:tabs>
          <w:tab w:val="left" w:pos="2970"/>
        </w:tabs>
        <w:rPr>
          <w:rFonts w:ascii="Arial" w:hAnsi="Arial" w:cs="Arial"/>
          <w:b/>
          <w:bCs/>
          <w:color w:val="000000"/>
          <w:sz w:val="22"/>
          <w:szCs w:val="22"/>
        </w:rPr>
      </w:pPr>
    </w:p>
    <w:p w:rsidR="00DA27A8" w:rsidRDefault="00DA27A8" w:rsidP="000F307B"/>
    <w:p w:rsidR="00DA27A8" w:rsidRDefault="00DA27A8" w:rsidP="000F307B"/>
    <w:p w:rsidR="00DA27A8" w:rsidRDefault="00DA27A8" w:rsidP="000F307B"/>
    <w:p w:rsidR="00DA27A8" w:rsidRDefault="00DA27A8" w:rsidP="000F307B"/>
    <w:p w:rsidR="00DA27A8" w:rsidRDefault="00DA27A8" w:rsidP="000F307B"/>
    <w:p w:rsidR="00DA27A8" w:rsidRDefault="00DA27A8" w:rsidP="000F307B"/>
    <w:p w:rsidR="00DA27A8" w:rsidRDefault="00DA27A8" w:rsidP="000F307B"/>
    <w:p w:rsidR="00DA27A8" w:rsidRDefault="00DA27A8" w:rsidP="000F307B"/>
    <w:p w:rsidR="00DA27A8" w:rsidRDefault="00DA27A8" w:rsidP="000F307B"/>
    <w:p w:rsidR="00DA27A8" w:rsidRDefault="00DA27A8" w:rsidP="000F307B"/>
    <w:p w:rsidR="00DA27A8" w:rsidRDefault="00DA27A8" w:rsidP="000F307B"/>
    <w:p w:rsidR="00DA27A8" w:rsidRDefault="00DA27A8" w:rsidP="000F307B"/>
    <w:p w:rsidR="00DA27A8" w:rsidRDefault="00DA27A8" w:rsidP="000F307B"/>
    <w:p w:rsidR="00DA27A8" w:rsidRDefault="00DA27A8" w:rsidP="000F307B"/>
    <w:p w:rsidR="00DA27A8" w:rsidRDefault="00DA27A8" w:rsidP="000F307B"/>
    <w:p w:rsidR="00DA27A8" w:rsidRDefault="00DA27A8" w:rsidP="000F307B"/>
    <w:p w:rsidR="00DA27A8" w:rsidRDefault="00DA27A8" w:rsidP="000F307B"/>
    <w:p w:rsidR="00DA27A8" w:rsidRDefault="00DA27A8" w:rsidP="000F307B"/>
    <w:p w:rsidR="00DA27A8" w:rsidRDefault="00DA27A8" w:rsidP="000F307B"/>
    <w:p w:rsidR="00DA27A8" w:rsidRDefault="00DA27A8" w:rsidP="000F307B"/>
    <w:p w:rsidR="00DA27A8" w:rsidRDefault="00DA27A8" w:rsidP="000F307B"/>
    <w:p w:rsidR="00BA57E5" w:rsidRPr="002D5F0F" w:rsidRDefault="008D1293" w:rsidP="00A22B16">
      <w:pPr>
        <w:autoSpaceDE w:val="0"/>
        <w:autoSpaceDN w:val="0"/>
        <w:adjustRightInd w:val="0"/>
        <w:rPr>
          <w:rFonts w:ascii="Arial" w:hAnsi="Arial" w:cs="Arial"/>
          <w:b/>
          <w:bCs/>
          <w:sz w:val="24"/>
          <w:szCs w:val="24"/>
        </w:rPr>
      </w:pPr>
      <w:r>
        <w:rPr>
          <w:rFonts w:ascii="Arial" w:hAnsi="Arial" w:cs="Arial"/>
          <w:b/>
          <w:bCs/>
          <w:sz w:val="24"/>
          <w:szCs w:val="24"/>
        </w:rPr>
        <w:t>4</w:t>
      </w:r>
      <w:r w:rsidR="00445DE6" w:rsidRPr="002D5F0F">
        <w:rPr>
          <w:rFonts w:ascii="Arial" w:hAnsi="Arial" w:cs="Arial"/>
          <w:b/>
          <w:bCs/>
          <w:sz w:val="24"/>
          <w:szCs w:val="24"/>
        </w:rPr>
        <w:t>.0 G</w:t>
      </w:r>
      <w:r w:rsidR="00BA57E5" w:rsidRPr="002D5F0F">
        <w:rPr>
          <w:rFonts w:ascii="Arial" w:hAnsi="Arial" w:cs="Arial"/>
          <w:b/>
          <w:bCs/>
          <w:sz w:val="24"/>
          <w:szCs w:val="24"/>
        </w:rPr>
        <w:t>roundwater Quality of Kozhikode district</w:t>
      </w:r>
    </w:p>
    <w:p w:rsidR="00BA57E5" w:rsidRPr="002D5F0F" w:rsidRDefault="00BA57E5" w:rsidP="00A22B16">
      <w:pPr>
        <w:autoSpaceDE w:val="0"/>
        <w:autoSpaceDN w:val="0"/>
        <w:adjustRightInd w:val="0"/>
        <w:rPr>
          <w:b/>
          <w:bCs/>
          <w:sz w:val="22"/>
          <w:szCs w:val="22"/>
        </w:rPr>
      </w:pPr>
    </w:p>
    <w:p w:rsidR="00BA57E5" w:rsidRDefault="00A22B16" w:rsidP="00BA57E5">
      <w:pPr>
        <w:autoSpaceDE w:val="0"/>
        <w:autoSpaceDN w:val="0"/>
        <w:adjustRightInd w:val="0"/>
        <w:rPr>
          <w:b/>
          <w:bCs/>
          <w:sz w:val="22"/>
          <w:szCs w:val="22"/>
        </w:rPr>
      </w:pPr>
      <w:r>
        <w:rPr>
          <w:b/>
          <w:bCs/>
          <w:sz w:val="22"/>
          <w:szCs w:val="22"/>
        </w:rPr>
        <w:t>General</w:t>
      </w:r>
    </w:p>
    <w:p w:rsidR="00A22B16" w:rsidRPr="002D5F0F" w:rsidRDefault="00A22B16" w:rsidP="00BA57E5">
      <w:pPr>
        <w:autoSpaceDE w:val="0"/>
        <w:autoSpaceDN w:val="0"/>
        <w:adjustRightInd w:val="0"/>
        <w:rPr>
          <w:b/>
          <w:bCs/>
          <w:sz w:val="22"/>
          <w:szCs w:val="22"/>
        </w:rPr>
      </w:pPr>
    </w:p>
    <w:p w:rsidR="00BA57E5" w:rsidRPr="002D5F0F" w:rsidRDefault="00BA57E5" w:rsidP="002D5F0F">
      <w:pPr>
        <w:autoSpaceDE w:val="0"/>
        <w:autoSpaceDN w:val="0"/>
        <w:adjustRightInd w:val="0"/>
        <w:spacing w:line="360" w:lineRule="auto"/>
        <w:jc w:val="both"/>
        <w:rPr>
          <w:rFonts w:ascii="Arial" w:hAnsi="Arial" w:cs="Arial"/>
          <w:sz w:val="22"/>
          <w:szCs w:val="22"/>
        </w:rPr>
      </w:pPr>
      <w:r w:rsidRPr="002D5F0F">
        <w:rPr>
          <w:rFonts w:ascii="Arial" w:hAnsi="Arial" w:cs="Arial"/>
          <w:sz w:val="22"/>
          <w:szCs w:val="22"/>
        </w:rPr>
        <w:t xml:space="preserve">The composition of the natural water is influenced by the environmental conditions </w:t>
      </w:r>
      <w:r w:rsidR="002D5F0F">
        <w:rPr>
          <w:rFonts w:ascii="Arial" w:hAnsi="Arial" w:cs="Arial"/>
          <w:sz w:val="22"/>
          <w:szCs w:val="22"/>
        </w:rPr>
        <w:t xml:space="preserve">in and around the observation wells. In Kozhikode one of the major issues is with regard to the soild waste disposal site. Apart from the urban area, rural areas surrounding the </w:t>
      </w:r>
      <w:r w:rsidR="00CB62D8">
        <w:rPr>
          <w:rFonts w:ascii="Arial" w:hAnsi="Arial" w:cs="Arial"/>
          <w:sz w:val="22"/>
          <w:szCs w:val="22"/>
        </w:rPr>
        <w:t xml:space="preserve">City area also faces water quality problems. </w:t>
      </w:r>
      <w:r w:rsidRPr="002D5F0F">
        <w:rPr>
          <w:rFonts w:ascii="Arial" w:hAnsi="Arial" w:cs="Arial"/>
          <w:sz w:val="22"/>
          <w:szCs w:val="22"/>
        </w:rPr>
        <w:t>An investigation on the water quality of domestic water sources is very important from the point of view of identifying the contamination and suggesting treatment procedures to bring the quality of the drinking water to the desired levels.</w:t>
      </w:r>
    </w:p>
    <w:p w:rsidR="00BA57E5" w:rsidRPr="002D5F0F" w:rsidRDefault="00BA57E5" w:rsidP="002D5F0F">
      <w:pPr>
        <w:autoSpaceDE w:val="0"/>
        <w:autoSpaceDN w:val="0"/>
        <w:adjustRightInd w:val="0"/>
        <w:spacing w:line="360" w:lineRule="auto"/>
        <w:rPr>
          <w:b/>
          <w:bCs/>
          <w:sz w:val="22"/>
          <w:szCs w:val="22"/>
        </w:rPr>
      </w:pPr>
    </w:p>
    <w:p w:rsidR="00BA57E5" w:rsidRPr="002D5F0F" w:rsidRDefault="00BA57E5" w:rsidP="002D5F0F">
      <w:pPr>
        <w:autoSpaceDE w:val="0"/>
        <w:autoSpaceDN w:val="0"/>
        <w:adjustRightInd w:val="0"/>
        <w:spacing w:line="360" w:lineRule="auto"/>
        <w:jc w:val="both"/>
        <w:rPr>
          <w:rFonts w:ascii="Arial" w:hAnsi="Arial" w:cs="Arial"/>
          <w:b/>
          <w:bCs/>
          <w:sz w:val="22"/>
          <w:szCs w:val="22"/>
        </w:rPr>
      </w:pPr>
      <w:r w:rsidRPr="002D5F0F">
        <w:rPr>
          <w:rFonts w:ascii="Arial" w:hAnsi="Arial" w:cs="Arial"/>
          <w:b/>
          <w:bCs/>
          <w:sz w:val="22"/>
          <w:szCs w:val="22"/>
        </w:rPr>
        <w:t>Study area and geographical features of Kozhikode district</w:t>
      </w:r>
    </w:p>
    <w:p w:rsidR="00BA57E5" w:rsidRPr="002D5F0F" w:rsidRDefault="00BA57E5" w:rsidP="002D5F0F">
      <w:pPr>
        <w:autoSpaceDE w:val="0"/>
        <w:autoSpaceDN w:val="0"/>
        <w:adjustRightInd w:val="0"/>
        <w:spacing w:line="360" w:lineRule="auto"/>
        <w:jc w:val="both"/>
        <w:rPr>
          <w:rFonts w:ascii="Arial" w:hAnsi="Arial" w:cs="Arial"/>
          <w:sz w:val="22"/>
          <w:szCs w:val="22"/>
        </w:rPr>
      </w:pPr>
    </w:p>
    <w:p w:rsidR="00BA57E5" w:rsidRPr="002D5F0F" w:rsidRDefault="00BA57E5" w:rsidP="002D5F0F">
      <w:pPr>
        <w:autoSpaceDE w:val="0"/>
        <w:autoSpaceDN w:val="0"/>
        <w:adjustRightInd w:val="0"/>
        <w:spacing w:line="360" w:lineRule="auto"/>
        <w:jc w:val="both"/>
        <w:rPr>
          <w:rFonts w:ascii="Arial" w:hAnsi="Arial" w:cs="Arial"/>
          <w:sz w:val="22"/>
          <w:szCs w:val="22"/>
        </w:rPr>
      </w:pPr>
      <w:r w:rsidRPr="002D5F0F">
        <w:rPr>
          <w:rFonts w:ascii="Arial" w:hAnsi="Arial" w:cs="Arial"/>
          <w:sz w:val="22"/>
          <w:szCs w:val="22"/>
        </w:rPr>
        <w:t>Kozhikode, is situated in the northern part of Kerala at a latitude of 11°20'N and a longitude of 75</w:t>
      </w:r>
      <w:r w:rsidRPr="002D5F0F">
        <w:rPr>
          <w:rFonts w:ascii="Arial" w:hAnsi="Arial" w:cs="Arial"/>
          <w:sz w:val="22"/>
          <w:szCs w:val="22"/>
          <w:vertAlign w:val="superscript"/>
        </w:rPr>
        <w:t>O</w:t>
      </w:r>
      <w:r w:rsidRPr="002D5F0F">
        <w:rPr>
          <w:rFonts w:ascii="Arial" w:hAnsi="Arial" w:cs="Arial"/>
          <w:sz w:val="22"/>
          <w:szCs w:val="22"/>
        </w:rPr>
        <w:t xml:space="preserve">52'E. The district of Kozhikode has a total area of 2344 </w:t>
      </w:r>
      <w:r w:rsidRPr="002D5F0F">
        <w:rPr>
          <w:rFonts w:ascii="Arial" w:hAnsi="Arial" w:cs="Arial"/>
          <w:bCs/>
          <w:sz w:val="22"/>
          <w:szCs w:val="22"/>
        </w:rPr>
        <w:t>km</w:t>
      </w:r>
      <w:r w:rsidRPr="002D5F0F">
        <w:rPr>
          <w:rFonts w:ascii="Arial" w:hAnsi="Arial" w:cs="Arial"/>
          <w:bCs/>
          <w:sz w:val="22"/>
          <w:szCs w:val="22"/>
          <w:vertAlign w:val="superscript"/>
        </w:rPr>
        <w:t>2</w:t>
      </w:r>
      <w:r w:rsidRPr="002D5F0F">
        <w:rPr>
          <w:rFonts w:ascii="Arial" w:hAnsi="Arial" w:cs="Arial"/>
          <w:b/>
          <w:bCs/>
          <w:sz w:val="22"/>
          <w:szCs w:val="22"/>
        </w:rPr>
        <w:t xml:space="preserve"> </w:t>
      </w:r>
      <w:r w:rsidRPr="002D5F0F">
        <w:rPr>
          <w:rFonts w:ascii="Arial" w:hAnsi="Arial" w:cs="Arial"/>
          <w:sz w:val="22"/>
          <w:szCs w:val="22"/>
        </w:rPr>
        <w:t xml:space="preserve">and a population of 26.2 lakhs which is about 9% of the total population of the Kerala state. The different physiographic units </w:t>
      </w:r>
      <w:r w:rsidR="00445DE6" w:rsidRPr="002D5F0F">
        <w:rPr>
          <w:rFonts w:ascii="Arial" w:hAnsi="Arial" w:cs="Arial"/>
          <w:sz w:val="22"/>
          <w:szCs w:val="22"/>
        </w:rPr>
        <w:t>i</w:t>
      </w:r>
      <w:r w:rsidRPr="002D5F0F">
        <w:rPr>
          <w:rFonts w:ascii="Arial" w:hAnsi="Arial" w:cs="Arial"/>
          <w:bCs/>
          <w:sz w:val="22"/>
          <w:szCs w:val="22"/>
        </w:rPr>
        <w:t xml:space="preserve">n </w:t>
      </w:r>
      <w:r w:rsidRPr="002D5F0F">
        <w:rPr>
          <w:rFonts w:ascii="Arial" w:hAnsi="Arial" w:cs="Arial"/>
          <w:sz w:val="22"/>
          <w:szCs w:val="22"/>
        </w:rPr>
        <w:t xml:space="preserve">the district are lowland - 362.8 </w:t>
      </w:r>
      <w:r w:rsidRPr="002D5F0F">
        <w:rPr>
          <w:rFonts w:ascii="Arial" w:hAnsi="Arial" w:cs="Arial"/>
          <w:bCs/>
          <w:sz w:val="22"/>
          <w:szCs w:val="22"/>
        </w:rPr>
        <w:t>km</w:t>
      </w:r>
      <w:r w:rsidRPr="002D5F0F">
        <w:rPr>
          <w:rFonts w:ascii="Arial" w:hAnsi="Arial" w:cs="Arial"/>
          <w:bCs/>
          <w:sz w:val="22"/>
          <w:szCs w:val="22"/>
          <w:vertAlign w:val="superscript"/>
        </w:rPr>
        <w:t>2</w:t>
      </w:r>
      <w:r w:rsidRPr="002D5F0F">
        <w:rPr>
          <w:rFonts w:ascii="Arial" w:hAnsi="Arial" w:cs="Arial"/>
          <w:b/>
          <w:bCs/>
          <w:sz w:val="22"/>
          <w:szCs w:val="22"/>
        </w:rPr>
        <w:t xml:space="preserve">, </w:t>
      </w:r>
      <w:r w:rsidRPr="002D5F0F">
        <w:rPr>
          <w:rFonts w:ascii="Arial" w:hAnsi="Arial" w:cs="Arial"/>
          <w:sz w:val="22"/>
          <w:szCs w:val="22"/>
        </w:rPr>
        <w:t xml:space="preserve">midland - 1344.7 </w:t>
      </w:r>
      <w:r w:rsidRPr="002D5F0F">
        <w:rPr>
          <w:rFonts w:ascii="Arial" w:hAnsi="Arial" w:cs="Arial"/>
          <w:bCs/>
          <w:sz w:val="22"/>
          <w:szCs w:val="22"/>
        </w:rPr>
        <w:t>km</w:t>
      </w:r>
      <w:r w:rsidRPr="002D5F0F">
        <w:rPr>
          <w:rFonts w:ascii="Arial" w:hAnsi="Arial" w:cs="Arial"/>
          <w:bCs/>
          <w:sz w:val="22"/>
          <w:szCs w:val="22"/>
          <w:vertAlign w:val="superscript"/>
        </w:rPr>
        <w:t>2</w:t>
      </w:r>
      <w:r w:rsidRPr="002D5F0F">
        <w:rPr>
          <w:rFonts w:ascii="Arial" w:hAnsi="Arial" w:cs="Arial"/>
          <w:b/>
          <w:bCs/>
          <w:sz w:val="22"/>
          <w:szCs w:val="22"/>
        </w:rPr>
        <w:t xml:space="preserve">, </w:t>
      </w:r>
      <w:r w:rsidRPr="002D5F0F">
        <w:rPr>
          <w:rFonts w:ascii="Arial" w:hAnsi="Arial" w:cs="Arial"/>
          <w:sz w:val="22"/>
          <w:szCs w:val="22"/>
        </w:rPr>
        <w:t>and highland - 625.8</w:t>
      </w:r>
      <w:r w:rsidR="00445DE6" w:rsidRPr="002D5F0F">
        <w:rPr>
          <w:rFonts w:ascii="Arial" w:hAnsi="Arial" w:cs="Arial"/>
          <w:sz w:val="22"/>
          <w:szCs w:val="22"/>
        </w:rPr>
        <w:t xml:space="preserve"> km</w:t>
      </w:r>
      <w:r w:rsidRPr="002D5F0F">
        <w:rPr>
          <w:rFonts w:ascii="Arial" w:hAnsi="Arial" w:cs="Arial"/>
          <w:b/>
          <w:bCs/>
          <w:sz w:val="22"/>
          <w:szCs w:val="22"/>
          <w:vertAlign w:val="superscript"/>
        </w:rPr>
        <w:t>2</w:t>
      </w:r>
      <w:r w:rsidRPr="002D5F0F">
        <w:rPr>
          <w:rFonts w:ascii="Arial" w:hAnsi="Arial" w:cs="Arial"/>
          <w:b/>
          <w:bCs/>
          <w:sz w:val="22"/>
          <w:szCs w:val="22"/>
        </w:rPr>
        <w:t xml:space="preserve">. </w:t>
      </w:r>
      <w:r w:rsidRPr="002D5F0F">
        <w:rPr>
          <w:rFonts w:ascii="Arial" w:hAnsi="Arial" w:cs="Arial"/>
          <w:sz w:val="22"/>
          <w:szCs w:val="22"/>
        </w:rPr>
        <w:t>The Kozhikode City Corporation has a population of 4,3</w:t>
      </w:r>
      <w:r w:rsidR="004D0517">
        <w:rPr>
          <w:rFonts w:ascii="Arial" w:hAnsi="Arial" w:cs="Arial"/>
          <w:sz w:val="22"/>
          <w:szCs w:val="22"/>
        </w:rPr>
        <w:t>7,83</w:t>
      </w:r>
      <w:r w:rsidRPr="002D5F0F">
        <w:rPr>
          <w:rFonts w:ascii="Arial" w:hAnsi="Arial" w:cs="Arial"/>
          <w:sz w:val="22"/>
          <w:szCs w:val="22"/>
        </w:rPr>
        <w:t xml:space="preserve">1 in an area of 82.68 </w:t>
      </w:r>
      <w:r w:rsidRPr="002D5F0F">
        <w:rPr>
          <w:rFonts w:ascii="Arial" w:hAnsi="Arial" w:cs="Arial"/>
          <w:bCs/>
          <w:sz w:val="22"/>
          <w:szCs w:val="22"/>
        </w:rPr>
        <w:t>km</w:t>
      </w:r>
      <w:r w:rsidRPr="002D5F0F">
        <w:rPr>
          <w:rFonts w:ascii="Arial" w:hAnsi="Arial" w:cs="Arial"/>
          <w:bCs/>
          <w:sz w:val="22"/>
          <w:szCs w:val="22"/>
          <w:vertAlign w:val="superscript"/>
        </w:rPr>
        <w:t>2</w:t>
      </w:r>
      <w:r w:rsidRPr="002D5F0F">
        <w:rPr>
          <w:rFonts w:ascii="Arial" w:hAnsi="Arial" w:cs="Arial"/>
          <w:bCs/>
          <w:sz w:val="22"/>
          <w:szCs w:val="22"/>
        </w:rPr>
        <w:t>.</w:t>
      </w:r>
      <w:r w:rsidRPr="002D5F0F">
        <w:rPr>
          <w:rFonts w:ascii="Arial" w:hAnsi="Arial" w:cs="Arial"/>
          <w:b/>
          <w:bCs/>
          <w:sz w:val="22"/>
          <w:szCs w:val="22"/>
        </w:rPr>
        <w:t xml:space="preserve"> </w:t>
      </w:r>
      <w:r w:rsidRPr="002D5F0F">
        <w:rPr>
          <w:rFonts w:ascii="Arial" w:hAnsi="Arial" w:cs="Arial"/>
          <w:sz w:val="22"/>
          <w:szCs w:val="22"/>
        </w:rPr>
        <w:t xml:space="preserve">The population density is 5,078 per </w:t>
      </w:r>
      <w:r w:rsidRPr="002D5F0F">
        <w:rPr>
          <w:rFonts w:ascii="Arial" w:hAnsi="Arial" w:cs="Arial"/>
          <w:bCs/>
          <w:sz w:val="22"/>
          <w:szCs w:val="22"/>
        </w:rPr>
        <w:t>km</w:t>
      </w:r>
      <w:r w:rsidRPr="002D5F0F">
        <w:rPr>
          <w:rFonts w:ascii="Arial" w:hAnsi="Arial" w:cs="Arial"/>
          <w:bCs/>
          <w:sz w:val="22"/>
          <w:szCs w:val="22"/>
          <w:vertAlign w:val="superscript"/>
        </w:rPr>
        <w:t>2</w:t>
      </w:r>
      <w:r w:rsidRPr="002D5F0F">
        <w:rPr>
          <w:rFonts w:ascii="Arial" w:hAnsi="Arial" w:cs="Arial"/>
          <w:b/>
          <w:bCs/>
          <w:sz w:val="22"/>
          <w:szCs w:val="22"/>
        </w:rPr>
        <w:t xml:space="preserve"> </w:t>
      </w:r>
      <w:r w:rsidRPr="002D5F0F">
        <w:rPr>
          <w:rFonts w:ascii="Arial" w:hAnsi="Arial" w:cs="Arial"/>
          <w:sz w:val="22"/>
          <w:szCs w:val="22"/>
        </w:rPr>
        <w:t xml:space="preserve">(Raghu,2000). </w:t>
      </w:r>
      <w:r w:rsidRPr="002D5F0F">
        <w:rPr>
          <w:rFonts w:ascii="Arial" w:hAnsi="Arial" w:cs="Arial"/>
          <w:bCs/>
          <w:sz w:val="22"/>
          <w:szCs w:val="22"/>
        </w:rPr>
        <w:t>The</w:t>
      </w:r>
      <w:r w:rsidRPr="002D5F0F">
        <w:rPr>
          <w:rFonts w:ascii="Arial" w:hAnsi="Arial" w:cs="Arial"/>
          <w:b/>
          <w:bCs/>
          <w:sz w:val="22"/>
          <w:szCs w:val="22"/>
        </w:rPr>
        <w:t xml:space="preserve"> </w:t>
      </w:r>
      <w:r w:rsidRPr="002D5F0F">
        <w:rPr>
          <w:rFonts w:ascii="Arial" w:hAnsi="Arial" w:cs="Arial"/>
          <w:sz w:val="22"/>
          <w:szCs w:val="22"/>
        </w:rPr>
        <w:t xml:space="preserve">major rivers flowing through this district are Korappuzha, Chaliyar and the Kallai River and their </w:t>
      </w:r>
      <w:r w:rsidRPr="002D5F0F">
        <w:rPr>
          <w:rFonts w:ascii="Arial" w:hAnsi="Arial" w:cs="Arial"/>
          <w:sz w:val="22"/>
          <w:szCs w:val="22"/>
        </w:rPr>
        <w:lastRenderedPageBreak/>
        <w:t xml:space="preserve">tributaries. The three rivers join the Arabian Sea. Most of the people depend on homestead </w:t>
      </w:r>
      <w:r w:rsidRPr="002D5F0F">
        <w:rPr>
          <w:rFonts w:ascii="Arial" w:hAnsi="Arial" w:cs="Arial"/>
          <w:bCs/>
          <w:sz w:val="22"/>
          <w:szCs w:val="22"/>
        </w:rPr>
        <w:t>open</w:t>
      </w:r>
      <w:r w:rsidRPr="002D5F0F">
        <w:rPr>
          <w:rFonts w:ascii="Arial" w:hAnsi="Arial" w:cs="Arial"/>
          <w:b/>
          <w:bCs/>
          <w:sz w:val="22"/>
          <w:szCs w:val="22"/>
        </w:rPr>
        <w:t xml:space="preserve"> </w:t>
      </w:r>
      <w:r w:rsidRPr="002D5F0F">
        <w:rPr>
          <w:rFonts w:ascii="Arial" w:hAnsi="Arial" w:cs="Arial"/>
          <w:sz w:val="22"/>
          <w:szCs w:val="22"/>
        </w:rPr>
        <w:t>wells for domestic purposes. The density of open wells in the district is 258 per km2. It is estimated that more than 50% of the population of the city depend on wells (KARMA, 2000). The wells in the coastal area have an average diameter of 1.68</w:t>
      </w:r>
      <w:r w:rsidR="00CD3309" w:rsidRPr="002D5F0F">
        <w:rPr>
          <w:rFonts w:ascii="Arial" w:hAnsi="Arial" w:cs="Arial"/>
          <w:sz w:val="22"/>
          <w:szCs w:val="22"/>
        </w:rPr>
        <w:t xml:space="preserve"> m and an average depth of 3.32</w:t>
      </w:r>
      <w:r w:rsidRPr="002D5F0F">
        <w:rPr>
          <w:rFonts w:ascii="Arial" w:hAnsi="Arial" w:cs="Arial"/>
          <w:sz w:val="22"/>
          <w:szCs w:val="22"/>
        </w:rPr>
        <w:t xml:space="preserve">m. In the midland and highland, the wells are found to be deeper. </w:t>
      </w:r>
    </w:p>
    <w:p w:rsidR="00BA57E5" w:rsidRPr="002D5F0F" w:rsidRDefault="00BA57E5" w:rsidP="002D5F0F">
      <w:pPr>
        <w:autoSpaceDE w:val="0"/>
        <w:autoSpaceDN w:val="0"/>
        <w:adjustRightInd w:val="0"/>
        <w:spacing w:line="360" w:lineRule="auto"/>
        <w:jc w:val="both"/>
        <w:rPr>
          <w:rFonts w:ascii="Arial" w:hAnsi="Arial" w:cs="Arial"/>
          <w:sz w:val="22"/>
          <w:szCs w:val="22"/>
        </w:rPr>
      </w:pPr>
    </w:p>
    <w:p w:rsidR="00BA57E5" w:rsidRPr="002D5F0F" w:rsidRDefault="00BA57E5" w:rsidP="002D5F0F">
      <w:pPr>
        <w:autoSpaceDE w:val="0"/>
        <w:autoSpaceDN w:val="0"/>
        <w:adjustRightInd w:val="0"/>
        <w:spacing w:line="360" w:lineRule="auto"/>
        <w:jc w:val="both"/>
        <w:rPr>
          <w:rFonts w:ascii="Arial" w:hAnsi="Arial" w:cs="Arial"/>
          <w:sz w:val="22"/>
          <w:szCs w:val="22"/>
        </w:rPr>
      </w:pPr>
      <w:r w:rsidRPr="002D5F0F">
        <w:rPr>
          <w:rFonts w:ascii="Arial" w:hAnsi="Arial" w:cs="Arial"/>
          <w:sz w:val="22"/>
          <w:szCs w:val="22"/>
        </w:rPr>
        <w:t>The soil in this area is very deep, well drained, gravelly clayey soil on gently sloping coastal laterites with moderate erosion, associated with moderate gravels. There are a number of large and medium scale industries flourishing along the banks of rivers and near the coast line of Kozhikode. These include besides textiles, detergent manufacturing industries, plywood industries, tile and rayon factories. The focus of the present study is on and around Nhjeliyanparamba, where Calicut Corporation dumps the collected waste.</w:t>
      </w:r>
    </w:p>
    <w:p w:rsidR="00BA57E5" w:rsidRPr="002D5F0F" w:rsidRDefault="00BA57E5" w:rsidP="00BA57E5">
      <w:pPr>
        <w:autoSpaceDE w:val="0"/>
        <w:autoSpaceDN w:val="0"/>
        <w:adjustRightInd w:val="0"/>
        <w:rPr>
          <w:b/>
          <w:bCs/>
          <w:sz w:val="22"/>
          <w:szCs w:val="22"/>
        </w:rPr>
      </w:pPr>
    </w:p>
    <w:p w:rsidR="00BA57E5" w:rsidRPr="002D5F0F" w:rsidRDefault="00BA57E5" w:rsidP="00BA57E5">
      <w:pPr>
        <w:autoSpaceDE w:val="0"/>
        <w:autoSpaceDN w:val="0"/>
        <w:adjustRightInd w:val="0"/>
        <w:rPr>
          <w:b/>
          <w:bCs/>
          <w:sz w:val="22"/>
          <w:szCs w:val="22"/>
        </w:rPr>
      </w:pPr>
    </w:p>
    <w:p w:rsidR="00BA57E5" w:rsidRDefault="00BA57E5" w:rsidP="00BA57E5">
      <w:pPr>
        <w:autoSpaceDE w:val="0"/>
        <w:autoSpaceDN w:val="0"/>
        <w:adjustRightInd w:val="0"/>
        <w:rPr>
          <w:rFonts w:ascii="Arial" w:hAnsi="Arial" w:cs="Arial"/>
          <w:b/>
          <w:bCs/>
          <w:sz w:val="24"/>
          <w:szCs w:val="24"/>
        </w:rPr>
      </w:pPr>
      <w:r w:rsidRPr="001B5A78">
        <w:rPr>
          <w:rFonts w:ascii="Arial" w:hAnsi="Arial" w:cs="Arial"/>
          <w:b/>
          <w:bCs/>
          <w:sz w:val="24"/>
          <w:szCs w:val="24"/>
        </w:rPr>
        <w:t>Results and Discussion</w:t>
      </w:r>
    </w:p>
    <w:p w:rsidR="006B563C" w:rsidRPr="005B3450" w:rsidRDefault="006B563C" w:rsidP="00BA57E5">
      <w:pPr>
        <w:autoSpaceDE w:val="0"/>
        <w:autoSpaceDN w:val="0"/>
        <w:adjustRightInd w:val="0"/>
        <w:jc w:val="both"/>
        <w:rPr>
          <w:rFonts w:ascii="Arial" w:hAnsi="Arial" w:cs="Arial"/>
          <w:sz w:val="22"/>
          <w:szCs w:val="22"/>
        </w:rPr>
      </w:pPr>
    </w:p>
    <w:p w:rsidR="00BA57E5" w:rsidRPr="005B3450" w:rsidRDefault="00BA57E5" w:rsidP="005B3450">
      <w:pPr>
        <w:autoSpaceDE w:val="0"/>
        <w:autoSpaceDN w:val="0"/>
        <w:adjustRightInd w:val="0"/>
        <w:spacing w:line="360" w:lineRule="auto"/>
        <w:jc w:val="both"/>
        <w:rPr>
          <w:rFonts w:ascii="Arial" w:hAnsi="Arial" w:cs="Arial"/>
          <w:sz w:val="22"/>
          <w:szCs w:val="22"/>
        </w:rPr>
      </w:pPr>
      <w:r w:rsidRPr="005B3450">
        <w:rPr>
          <w:rFonts w:ascii="Arial" w:hAnsi="Arial" w:cs="Arial"/>
          <w:sz w:val="22"/>
          <w:szCs w:val="22"/>
        </w:rPr>
        <w:t xml:space="preserve">The pH values of the samples collected </w:t>
      </w:r>
      <w:r w:rsidR="005B3450">
        <w:rPr>
          <w:rFonts w:ascii="Arial" w:hAnsi="Arial" w:cs="Arial"/>
          <w:sz w:val="22"/>
          <w:szCs w:val="22"/>
        </w:rPr>
        <w:t>from Kozhikode district</w:t>
      </w:r>
      <w:r w:rsidRPr="005B3450">
        <w:rPr>
          <w:rFonts w:ascii="Arial" w:hAnsi="Arial" w:cs="Arial"/>
          <w:sz w:val="22"/>
          <w:szCs w:val="22"/>
        </w:rPr>
        <w:t>, varied from 4.</w:t>
      </w:r>
      <w:r w:rsidR="005B3450">
        <w:rPr>
          <w:rFonts w:ascii="Arial" w:hAnsi="Arial" w:cs="Arial"/>
          <w:sz w:val="22"/>
          <w:szCs w:val="22"/>
        </w:rPr>
        <w:t>6 to 7.80</w:t>
      </w:r>
      <w:r w:rsidRPr="005B3450">
        <w:rPr>
          <w:rFonts w:ascii="Arial" w:hAnsi="Arial" w:cs="Arial"/>
          <w:sz w:val="22"/>
          <w:szCs w:val="22"/>
        </w:rPr>
        <w:t xml:space="preserve"> during pr</w:t>
      </w:r>
      <w:r w:rsidR="005B3450">
        <w:rPr>
          <w:rFonts w:ascii="Arial" w:hAnsi="Arial" w:cs="Arial"/>
          <w:sz w:val="22"/>
          <w:szCs w:val="22"/>
        </w:rPr>
        <w:t>e-monsoon and 6.6</w:t>
      </w:r>
      <w:r w:rsidRPr="005B3450">
        <w:rPr>
          <w:rFonts w:ascii="Arial" w:hAnsi="Arial" w:cs="Arial"/>
          <w:sz w:val="22"/>
          <w:szCs w:val="22"/>
        </w:rPr>
        <w:t xml:space="preserve"> to 8.4 during post-monsoon in the year 2008. Water was found to be quite acidic in the northern </w:t>
      </w:r>
      <w:r w:rsidR="005B3450">
        <w:rPr>
          <w:rFonts w:ascii="Arial" w:hAnsi="Arial" w:cs="Arial"/>
          <w:sz w:val="22"/>
          <w:szCs w:val="22"/>
        </w:rPr>
        <w:t xml:space="preserve">and south-eastern </w:t>
      </w:r>
      <w:r w:rsidRPr="005B3450">
        <w:rPr>
          <w:rFonts w:ascii="Arial" w:hAnsi="Arial" w:cs="Arial"/>
          <w:sz w:val="22"/>
          <w:szCs w:val="22"/>
        </w:rPr>
        <w:t>part of the district. In order to understand the impact of seawater</w:t>
      </w:r>
      <w:r w:rsidR="005B3450">
        <w:rPr>
          <w:rFonts w:ascii="Arial" w:hAnsi="Arial" w:cs="Arial"/>
          <w:sz w:val="22"/>
          <w:szCs w:val="22"/>
        </w:rPr>
        <w:t>, sampling was done</w:t>
      </w:r>
      <w:r w:rsidRPr="005B3450">
        <w:rPr>
          <w:rFonts w:ascii="Arial" w:hAnsi="Arial" w:cs="Arial"/>
          <w:sz w:val="22"/>
          <w:szCs w:val="22"/>
        </w:rPr>
        <w:t xml:space="preserve"> from the region close to the southern and coastal part of the district. The study show</w:t>
      </w:r>
      <w:r w:rsidR="005B3450">
        <w:rPr>
          <w:rFonts w:ascii="Arial" w:hAnsi="Arial" w:cs="Arial"/>
          <w:sz w:val="22"/>
          <w:szCs w:val="22"/>
        </w:rPr>
        <w:t>s</w:t>
      </w:r>
      <w:r w:rsidRPr="005B3450">
        <w:rPr>
          <w:rFonts w:ascii="Arial" w:hAnsi="Arial" w:cs="Arial"/>
          <w:sz w:val="22"/>
          <w:szCs w:val="22"/>
        </w:rPr>
        <w:t xml:space="preserve"> that</w:t>
      </w:r>
      <w:r w:rsidR="005B3450">
        <w:rPr>
          <w:rFonts w:ascii="Arial" w:hAnsi="Arial" w:cs="Arial"/>
          <w:sz w:val="22"/>
          <w:szCs w:val="22"/>
        </w:rPr>
        <w:t>, in the coastal zone water</w:t>
      </w:r>
      <w:r w:rsidRPr="005B3450">
        <w:rPr>
          <w:rFonts w:ascii="Arial" w:hAnsi="Arial" w:cs="Arial"/>
          <w:sz w:val="22"/>
          <w:szCs w:val="22"/>
        </w:rPr>
        <w:t xml:space="preserve"> is alkaline </w:t>
      </w:r>
      <w:r w:rsidR="005B3450">
        <w:rPr>
          <w:rFonts w:ascii="Arial" w:hAnsi="Arial" w:cs="Arial"/>
          <w:sz w:val="22"/>
          <w:szCs w:val="22"/>
        </w:rPr>
        <w:t xml:space="preserve">in nature </w:t>
      </w:r>
      <w:r w:rsidRPr="005B3450">
        <w:rPr>
          <w:rFonts w:ascii="Arial" w:hAnsi="Arial" w:cs="Arial"/>
          <w:sz w:val="22"/>
          <w:szCs w:val="22"/>
        </w:rPr>
        <w:t>and indicate</w:t>
      </w:r>
      <w:r w:rsidR="005B3450">
        <w:rPr>
          <w:rFonts w:ascii="Arial" w:hAnsi="Arial" w:cs="Arial"/>
          <w:sz w:val="22"/>
          <w:szCs w:val="22"/>
        </w:rPr>
        <w:t>d</w:t>
      </w:r>
      <w:r w:rsidRPr="005B3450">
        <w:rPr>
          <w:rFonts w:ascii="Arial" w:hAnsi="Arial" w:cs="Arial"/>
          <w:sz w:val="22"/>
          <w:szCs w:val="22"/>
        </w:rPr>
        <w:t xml:space="preserve"> the influence o</w:t>
      </w:r>
      <w:r w:rsidR="005B3450">
        <w:rPr>
          <w:rFonts w:ascii="Arial" w:hAnsi="Arial" w:cs="Arial"/>
          <w:sz w:val="22"/>
          <w:szCs w:val="22"/>
        </w:rPr>
        <w:t>f sea water in</w:t>
      </w:r>
      <w:r w:rsidRPr="005B3450">
        <w:rPr>
          <w:rFonts w:ascii="Arial" w:hAnsi="Arial" w:cs="Arial"/>
          <w:sz w:val="22"/>
          <w:szCs w:val="22"/>
        </w:rPr>
        <w:t xml:space="preserve"> the shallow aquifers</w:t>
      </w:r>
      <w:r w:rsidR="005B3450">
        <w:rPr>
          <w:rFonts w:ascii="Arial" w:hAnsi="Arial" w:cs="Arial"/>
          <w:sz w:val="22"/>
          <w:szCs w:val="22"/>
        </w:rPr>
        <w:t>.</w:t>
      </w:r>
      <w:r w:rsidRPr="005B3450">
        <w:rPr>
          <w:rFonts w:ascii="Arial" w:hAnsi="Arial" w:cs="Arial"/>
          <w:sz w:val="22"/>
          <w:szCs w:val="22"/>
        </w:rPr>
        <w:t xml:space="preserve"> However, in the eastern part of the district</w:t>
      </w:r>
      <w:r w:rsidR="005B3450">
        <w:rPr>
          <w:rFonts w:ascii="Arial" w:hAnsi="Arial" w:cs="Arial"/>
          <w:sz w:val="22"/>
          <w:szCs w:val="22"/>
        </w:rPr>
        <w:t xml:space="preserve">, it is noticed that there are </w:t>
      </w:r>
      <w:r w:rsidRPr="005B3450">
        <w:rPr>
          <w:rFonts w:ascii="Arial" w:hAnsi="Arial" w:cs="Arial"/>
          <w:sz w:val="22"/>
          <w:szCs w:val="22"/>
        </w:rPr>
        <w:t xml:space="preserve">large scale erosion from acidic rocks </w:t>
      </w:r>
      <w:r w:rsidR="005B3450">
        <w:rPr>
          <w:rFonts w:ascii="Arial" w:hAnsi="Arial" w:cs="Arial"/>
          <w:sz w:val="22"/>
          <w:szCs w:val="22"/>
        </w:rPr>
        <w:t xml:space="preserve">which resulted in low pH of well waters. </w:t>
      </w:r>
      <w:r w:rsidRPr="005B3450">
        <w:rPr>
          <w:rFonts w:ascii="Arial" w:hAnsi="Arial" w:cs="Arial"/>
          <w:sz w:val="22"/>
          <w:szCs w:val="22"/>
        </w:rPr>
        <w:t xml:space="preserve">The acidic nature of the water can be attributed to carbon dioxide that is incorporated into the ground water by bacterial oxidation (Mathews and Pekdeger, 1981). The seasonal variation of pH in waters during 2008 and 2010 are given in Fig </w:t>
      </w:r>
      <w:r w:rsidR="005B3450" w:rsidRPr="005B3450">
        <w:rPr>
          <w:rFonts w:ascii="Arial" w:hAnsi="Arial" w:cs="Arial"/>
          <w:sz w:val="22"/>
          <w:szCs w:val="22"/>
        </w:rPr>
        <w:t>4a and 4b.</w:t>
      </w:r>
      <w:r w:rsidRPr="005B3450">
        <w:rPr>
          <w:rFonts w:ascii="Arial" w:hAnsi="Arial" w:cs="Arial"/>
          <w:sz w:val="22"/>
          <w:szCs w:val="22"/>
        </w:rPr>
        <w:t>.</w:t>
      </w:r>
    </w:p>
    <w:p w:rsidR="00BA57E5" w:rsidRPr="005B3450" w:rsidRDefault="00BA57E5" w:rsidP="005B3450">
      <w:pPr>
        <w:spacing w:line="360" w:lineRule="auto"/>
        <w:jc w:val="both"/>
        <w:rPr>
          <w:rFonts w:ascii="ArialMT" w:hAnsi="ArialMT" w:cs="ArialMT"/>
          <w:sz w:val="22"/>
          <w:szCs w:val="22"/>
        </w:rPr>
      </w:pPr>
    </w:p>
    <w:p w:rsidR="00BA57E5" w:rsidRDefault="00C13BD4" w:rsidP="00BA57E5">
      <w:r w:rsidRPr="00D77EBA">
        <w:object w:dxaOrig="7015" w:dyaOrig="5274">
          <v:shape id="_x0000_i1084" type="#_x0000_t75" style="width:408.75pt;height:199.5pt" o:ole="">
            <v:imagedata r:id="rId143" o:title=""/>
          </v:shape>
          <o:OLEObject Type="Embed" ProgID="PowerPoint.Slide.12" ShapeID="_x0000_i1084" DrawAspect="Content" ObjectID="_1589363086" r:id="rId144"/>
        </w:object>
      </w:r>
    </w:p>
    <w:p w:rsidR="005B3450" w:rsidRDefault="005B3450" w:rsidP="00BA57E5"/>
    <w:p w:rsidR="005B3450" w:rsidRPr="00C52B35" w:rsidRDefault="005B3450" w:rsidP="005B3450">
      <w:pPr>
        <w:jc w:val="both"/>
        <w:rPr>
          <w:rFonts w:ascii="Arial" w:hAnsi="Arial" w:cs="Arial"/>
          <w:sz w:val="22"/>
          <w:szCs w:val="22"/>
        </w:rPr>
      </w:pPr>
      <w:r>
        <w:rPr>
          <w:rFonts w:ascii="Arial" w:hAnsi="Arial" w:cs="Arial"/>
          <w:sz w:val="22"/>
          <w:szCs w:val="22"/>
        </w:rPr>
        <w:t xml:space="preserve">Figure </w:t>
      </w:r>
      <w:r w:rsidR="00A22B16">
        <w:rPr>
          <w:rFonts w:ascii="Arial" w:hAnsi="Arial" w:cs="Arial"/>
          <w:sz w:val="22"/>
          <w:szCs w:val="22"/>
        </w:rPr>
        <w:t>4.</w:t>
      </w:r>
      <w:r>
        <w:rPr>
          <w:rFonts w:ascii="Arial" w:hAnsi="Arial" w:cs="Arial"/>
          <w:sz w:val="22"/>
          <w:szCs w:val="22"/>
        </w:rPr>
        <w:t xml:space="preserve">4a: Spatial variation of </w:t>
      </w:r>
      <w:r w:rsidR="003D10C2">
        <w:rPr>
          <w:rFonts w:ascii="Arial" w:hAnsi="Arial" w:cs="Arial"/>
          <w:sz w:val="22"/>
          <w:szCs w:val="22"/>
        </w:rPr>
        <w:t>pH</w:t>
      </w:r>
      <w:r>
        <w:rPr>
          <w:rFonts w:ascii="Arial" w:hAnsi="Arial" w:cs="Arial"/>
          <w:sz w:val="22"/>
          <w:szCs w:val="22"/>
        </w:rPr>
        <w:t xml:space="preserve"> in Groundwater of Kozhikode district (Year</w:t>
      </w:r>
      <w:proofErr w:type="gramStart"/>
      <w:r>
        <w:rPr>
          <w:rFonts w:ascii="Arial" w:hAnsi="Arial" w:cs="Arial"/>
          <w:sz w:val="22"/>
          <w:szCs w:val="22"/>
        </w:rPr>
        <w:t>:2008</w:t>
      </w:r>
      <w:proofErr w:type="gramEnd"/>
      <w:r>
        <w:rPr>
          <w:rFonts w:ascii="Arial" w:hAnsi="Arial" w:cs="Arial"/>
          <w:sz w:val="22"/>
          <w:szCs w:val="22"/>
        </w:rPr>
        <w:t>)</w:t>
      </w:r>
    </w:p>
    <w:p w:rsidR="005B3450" w:rsidRDefault="005B3450" w:rsidP="00BA57E5"/>
    <w:p w:rsidR="00BA57E5" w:rsidRDefault="00BA57E5" w:rsidP="00BA57E5"/>
    <w:p w:rsidR="00BA57E5" w:rsidRDefault="00C13BD4" w:rsidP="00BA57E5">
      <w:r w:rsidRPr="00BF2EBD">
        <w:object w:dxaOrig="7168" w:dyaOrig="5389">
          <v:shape id="_x0000_i1085" type="#_x0000_t75" style="width:412.5pt;height:232.5pt" o:ole="">
            <v:imagedata r:id="rId145" o:title=""/>
          </v:shape>
          <o:OLEObject Type="Embed" ProgID="PowerPoint.Slide.12" ShapeID="_x0000_i1085" DrawAspect="Content" ObjectID="_1589363087" r:id="rId146"/>
        </w:object>
      </w:r>
    </w:p>
    <w:p w:rsidR="00BA57E5" w:rsidRDefault="00BA57E5" w:rsidP="00BA57E5"/>
    <w:p w:rsidR="005B3450" w:rsidRPr="00C52B35" w:rsidRDefault="005B3450" w:rsidP="005B3450">
      <w:pPr>
        <w:jc w:val="both"/>
        <w:rPr>
          <w:rFonts w:ascii="Arial" w:hAnsi="Arial" w:cs="Arial"/>
          <w:sz w:val="22"/>
          <w:szCs w:val="22"/>
        </w:rPr>
      </w:pPr>
      <w:r>
        <w:rPr>
          <w:rFonts w:ascii="Arial" w:hAnsi="Arial" w:cs="Arial"/>
          <w:sz w:val="22"/>
          <w:szCs w:val="22"/>
        </w:rPr>
        <w:t xml:space="preserve">Figure </w:t>
      </w:r>
      <w:r w:rsidR="00A22B16">
        <w:rPr>
          <w:rFonts w:ascii="Arial" w:hAnsi="Arial" w:cs="Arial"/>
          <w:sz w:val="22"/>
          <w:szCs w:val="22"/>
        </w:rPr>
        <w:t>4.</w:t>
      </w:r>
      <w:r>
        <w:rPr>
          <w:rFonts w:ascii="Arial" w:hAnsi="Arial" w:cs="Arial"/>
          <w:sz w:val="22"/>
          <w:szCs w:val="22"/>
        </w:rPr>
        <w:t xml:space="preserve">4b: Spatial variation of </w:t>
      </w:r>
      <w:r w:rsidR="003D10C2">
        <w:rPr>
          <w:rFonts w:ascii="Arial" w:hAnsi="Arial" w:cs="Arial"/>
          <w:sz w:val="22"/>
          <w:szCs w:val="22"/>
        </w:rPr>
        <w:t>pH</w:t>
      </w:r>
      <w:r>
        <w:rPr>
          <w:rFonts w:ascii="Arial" w:hAnsi="Arial" w:cs="Arial"/>
          <w:sz w:val="22"/>
          <w:szCs w:val="22"/>
        </w:rPr>
        <w:t xml:space="preserve"> in Groundwater of Kozhikode district (Year</w:t>
      </w:r>
      <w:proofErr w:type="gramStart"/>
      <w:r>
        <w:rPr>
          <w:rFonts w:ascii="Arial" w:hAnsi="Arial" w:cs="Arial"/>
          <w:sz w:val="22"/>
          <w:szCs w:val="22"/>
        </w:rPr>
        <w:t>:2008</w:t>
      </w:r>
      <w:proofErr w:type="gramEnd"/>
      <w:r>
        <w:rPr>
          <w:rFonts w:ascii="Arial" w:hAnsi="Arial" w:cs="Arial"/>
          <w:sz w:val="22"/>
          <w:szCs w:val="22"/>
        </w:rPr>
        <w:t>)</w:t>
      </w:r>
    </w:p>
    <w:p w:rsidR="00BA57E5" w:rsidRPr="00B31395" w:rsidRDefault="00BA57E5" w:rsidP="00BA57E5">
      <w:pPr>
        <w:jc w:val="both"/>
        <w:rPr>
          <w:rFonts w:ascii="Arial" w:hAnsi="Arial" w:cs="Arial"/>
        </w:rPr>
      </w:pPr>
    </w:p>
    <w:p w:rsidR="003D10C2" w:rsidRDefault="003D10C2" w:rsidP="00BA57E5">
      <w:pPr>
        <w:autoSpaceDE w:val="0"/>
        <w:autoSpaceDN w:val="0"/>
        <w:adjustRightInd w:val="0"/>
        <w:jc w:val="both"/>
        <w:rPr>
          <w:rFonts w:ascii="Arial" w:hAnsi="Arial" w:cs="Arial"/>
          <w:b/>
          <w:bCs/>
          <w:sz w:val="22"/>
          <w:szCs w:val="22"/>
        </w:rPr>
      </w:pPr>
    </w:p>
    <w:p w:rsidR="00BA57E5" w:rsidRPr="00C13BD4" w:rsidRDefault="00BA57E5" w:rsidP="00BA57E5">
      <w:pPr>
        <w:autoSpaceDE w:val="0"/>
        <w:autoSpaceDN w:val="0"/>
        <w:adjustRightInd w:val="0"/>
        <w:jc w:val="both"/>
        <w:rPr>
          <w:rFonts w:ascii="Arial" w:hAnsi="Arial" w:cs="Arial"/>
          <w:b/>
          <w:bCs/>
          <w:sz w:val="22"/>
          <w:szCs w:val="22"/>
        </w:rPr>
      </w:pPr>
      <w:r w:rsidRPr="00C13BD4">
        <w:rPr>
          <w:rFonts w:ascii="Arial" w:hAnsi="Arial" w:cs="Arial"/>
          <w:b/>
          <w:bCs/>
          <w:sz w:val="22"/>
          <w:szCs w:val="22"/>
        </w:rPr>
        <w:t>Electrical conductivity</w:t>
      </w:r>
    </w:p>
    <w:p w:rsidR="00BA57E5" w:rsidRPr="00C13BD4" w:rsidRDefault="00BA57E5" w:rsidP="00BA57E5">
      <w:pPr>
        <w:autoSpaceDE w:val="0"/>
        <w:autoSpaceDN w:val="0"/>
        <w:adjustRightInd w:val="0"/>
        <w:jc w:val="both"/>
        <w:rPr>
          <w:rFonts w:ascii="Arial" w:hAnsi="Arial" w:cs="Arial"/>
          <w:sz w:val="22"/>
          <w:szCs w:val="22"/>
        </w:rPr>
      </w:pPr>
    </w:p>
    <w:p w:rsidR="00BA57E5" w:rsidRPr="00C13BD4" w:rsidRDefault="00BA57E5" w:rsidP="00C13BD4">
      <w:pPr>
        <w:autoSpaceDE w:val="0"/>
        <w:autoSpaceDN w:val="0"/>
        <w:adjustRightInd w:val="0"/>
        <w:spacing w:line="360" w:lineRule="auto"/>
        <w:jc w:val="both"/>
        <w:rPr>
          <w:rFonts w:ascii="Arial" w:hAnsi="Arial" w:cs="Arial"/>
          <w:sz w:val="22"/>
          <w:szCs w:val="22"/>
        </w:rPr>
      </w:pPr>
      <w:r w:rsidRPr="00C13BD4">
        <w:rPr>
          <w:rFonts w:ascii="Arial" w:hAnsi="Arial" w:cs="Arial"/>
          <w:sz w:val="22"/>
          <w:szCs w:val="22"/>
        </w:rPr>
        <w:t>Electrical conductivity of the samples varied from 260.0 micro-siemens/cm to 1800 micro</w:t>
      </w:r>
      <w:r w:rsidR="00CB62D8">
        <w:rPr>
          <w:rFonts w:ascii="Arial" w:hAnsi="Arial" w:cs="Arial"/>
          <w:sz w:val="22"/>
          <w:szCs w:val="22"/>
        </w:rPr>
        <w:t xml:space="preserve">-siemens/cm during pre-monsoon and </w:t>
      </w:r>
      <w:r w:rsidRPr="00C13BD4">
        <w:rPr>
          <w:rFonts w:ascii="Arial" w:hAnsi="Arial" w:cs="Arial"/>
          <w:sz w:val="22"/>
          <w:szCs w:val="22"/>
        </w:rPr>
        <w:t>118.50 to 1100 during the post-monsoon of 2008. Analysis carried out during 2009 and 2010 showed a gradual increase of Electrical conductivity at Nhjeliyaparamba</w:t>
      </w:r>
      <w:r w:rsidR="00CB62D8">
        <w:rPr>
          <w:rFonts w:ascii="Arial" w:hAnsi="Arial" w:cs="Arial"/>
          <w:sz w:val="22"/>
          <w:szCs w:val="22"/>
        </w:rPr>
        <w:t xml:space="preserve"> which is close to the solid waste dumping site</w:t>
      </w:r>
      <w:r w:rsidRPr="00C13BD4">
        <w:rPr>
          <w:rFonts w:ascii="Arial" w:hAnsi="Arial" w:cs="Arial"/>
          <w:sz w:val="22"/>
          <w:szCs w:val="22"/>
        </w:rPr>
        <w:t xml:space="preserve">. The value during 2010 increased to a maximum of 2600 micro-siemens/cm and 1540 microsiemen/cm during post-monsoon. The dissolution of ionic substances from the dumping site of Nhjeliyanparamba could be contributing to </w:t>
      </w:r>
      <w:r w:rsidRPr="00C13BD4">
        <w:rPr>
          <w:rFonts w:ascii="Arial" w:hAnsi="Arial" w:cs="Arial"/>
          <w:bCs/>
          <w:sz w:val="22"/>
          <w:szCs w:val="22"/>
        </w:rPr>
        <w:t>high</w:t>
      </w:r>
      <w:r w:rsidRPr="00C13BD4">
        <w:rPr>
          <w:rFonts w:ascii="Arial" w:hAnsi="Arial" w:cs="Arial"/>
          <w:b/>
          <w:bCs/>
          <w:sz w:val="22"/>
          <w:szCs w:val="22"/>
        </w:rPr>
        <w:t xml:space="preserve"> </w:t>
      </w:r>
      <w:r w:rsidRPr="00C13BD4">
        <w:rPr>
          <w:rFonts w:ascii="Arial" w:hAnsi="Arial" w:cs="Arial"/>
          <w:sz w:val="22"/>
          <w:szCs w:val="22"/>
        </w:rPr>
        <w:t>electrical conductivity.</w:t>
      </w:r>
    </w:p>
    <w:p w:rsidR="00BA57E5" w:rsidRPr="00C13BD4" w:rsidRDefault="00BA57E5" w:rsidP="00BA57E5">
      <w:pPr>
        <w:jc w:val="both"/>
        <w:rPr>
          <w:rFonts w:ascii="Arial" w:hAnsi="Arial" w:cs="Arial"/>
          <w:sz w:val="22"/>
          <w:szCs w:val="22"/>
        </w:rPr>
      </w:pPr>
    </w:p>
    <w:p w:rsidR="00BA57E5" w:rsidRDefault="00BA57E5" w:rsidP="00BA57E5"/>
    <w:p w:rsidR="00BA57E5" w:rsidRDefault="00BA57E5" w:rsidP="00BA57E5"/>
    <w:p w:rsidR="00BA57E5" w:rsidRDefault="00C13BD4" w:rsidP="00BA57E5">
      <w:r w:rsidRPr="00D77EBA">
        <w:object w:dxaOrig="6996" w:dyaOrig="5260">
          <v:shape id="_x0000_i1086" type="#_x0000_t75" style="width:420.75pt;height:221.25pt" o:ole="">
            <v:imagedata r:id="rId147" o:title=""/>
          </v:shape>
          <o:OLEObject Type="Embed" ProgID="PowerPoint.Slide.12" ShapeID="_x0000_i1086" DrawAspect="Content" ObjectID="_1589363088" r:id="rId148"/>
        </w:object>
      </w:r>
    </w:p>
    <w:p w:rsidR="00C13BD4" w:rsidRDefault="00C13BD4" w:rsidP="00BA57E5">
      <w:pPr>
        <w:rPr>
          <w:rFonts w:ascii="Arial" w:hAnsi="Arial" w:cs="Arial"/>
          <w:sz w:val="22"/>
          <w:szCs w:val="22"/>
        </w:rPr>
      </w:pPr>
    </w:p>
    <w:p w:rsidR="00BA57E5" w:rsidRPr="00C13BD4" w:rsidRDefault="00BA57E5" w:rsidP="003D10C2">
      <w:pPr>
        <w:jc w:val="center"/>
        <w:rPr>
          <w:rFonts w:ascii="Arial" w:hAnsi="Arial" w:cs="Arial"/>
          <w:sz w:val="22"/>
          <w:szCs w:val="22"/>
        </w:rPr>
      </w:pPr>
      <w:r w:rsidRPr="00C13BD4">
        <w:rPr>
          <w:rFonts w:ascii="Arial" w:hAnsi="Arial" w:cs="Arial"/>
          <w:sz w:val="22"/>
          <w:szCs w:val="22"/>
        </w:rPr>
        <w:t>Figure</w:t>
      </w:r>
      <w:r w:rsidR="00C13BD4" w:rsidRPr="00C13BD4">
        <w:rPr>
          <w:rFonts w:ascii="Arial" w:hAnsi="Arial" w:cs="Arial"/>
          <w:sz w:val="22"/>
          <w:szCs w:val="22"/>
        </w:rPr>
        <w:t xml:space="preserve"> </w:t>
      </w:r>
      <w:r w:rsidR="00A22B16">
        <w:rPr>
          <w:rFonts w:ascii="Arial" w:hAnsi="Arial" w:cs="Arial"/>
          <w:sz w:val="22"/>
          <w:szCs w:val="22"/>
        </w:rPr>
        <w:t>4.</w:t>
      </w:r>
      <w:r w:rsidR="00C13BD4" w:rsidRPr="00C13BD4">
        <w:rPr>
          <w:rFonts w:ascii="Arial" w:hAnsi="Arial" w:cs="Arial"/>
          <w:sz w:val="22"/>
          <w:szCs w:val="22"/>
        </w:rPr>
        <w:t>4c</w:t>
      </w:r>
      <w:r w:rsidRPr="00C13BD4">
        <w:rPr>
          <w:rFonts w:ascii="Arial" w:hAnsi="Arial" w:cs="Arial"/>
          <w:sz w:val="22"/>
          <w:szCs w:val="22"/>
        </w:rPr>
        <w:t xml:space="preserve">: Spatial distribution of Electrical conductivity </w:t>
      </w:r>
      <w:r w:rsidR="003D10C2">
        <w:rPr>
          <w:rFonts w:ascii="Arial" w:hAnsi="Arial" w:cs="Arial"/>
          <w:sz w:val="22"/>
          <w:szCs w:val="22"/>
        </w:rPr>
        <w:t>in Groundwater of Kozhikode district (Year:</w:t>
      </w:r>
      <w:r w:rsidRPr="00C13BD4">
        <w:rPr>
          <w:rFonts w:ascii="Arial" w:hAnsi="Arial" w:cs="Arial"/>
          <w:sz w:val="22"/>
          <w:szCs w:val="22"/>
        </w:rPr>
        <w:t xml:space="preserve"> 2008</w:t>
      </w:r>
      <w:r w:rsidR="003D10C2">
        <w:rPr>
          <w:rFonts w:ascii="Arial" w:hAnsi="Arial" w:cs="Arial"/>
          <w:sz w:val="22"/>
          <w:szCs w:val="22"/>
        </w:rPr>
        <w:t>)</w:t>
      </w:r>
      <w:r w:rsidRPr="00C13BD4">
        <w:rPr>
          <w:rFonts w:ascii="Arial" w:hAnsi="Arial" w:cs="Arial"/>
          <w:sz w:val="22"/>
          <w:szCs w:val="22"/>
        </w:rPr>
        <w:t>.</w:t>
      </w:r>
    </w:p>
    <w:p w:rsidR="00BA57E5" w:rsidRDefault="00BA57E5" w:rsidP="00BA57E5"/>
    <w:p w:rsidR="00BA57E5" w:rsidRDefault="00BA57E5" w:rsidP="00BA57E5"/>
    <w:p w:rsidR="00BA57E5" w:rsidRDefault="00BA57E5" w:rsidP="00BA57E5">
      <w:r w:rsidRPr="0051615E">
        <w:rPr>
          <w:noProof/>
          <w:lang w:val="en-IN" w:eastAsia="en-IN" w:bidi="hi-IN"/>
        </w:rPr>
        <w:drawing>
          <wp:inline distT="0" distB="0" distL="0" distR="0">
            <wp:extent cx="4983692" cy="4047066"/>
            <wp:effectExtent l="19050" t="0" r="7408" b="0"/>
            <wp:docPr id="4" name="Picture 1"/>
            <wp:cNvGraphicFramePr/>
            <a:graphic xmlns:a="http://schemas.openxmlformats.org/drawingml/2006/main">
              <a:graphicData uri="http://schemas.openxmlformats.org/drawingml/2006/picture">
                <pic:pic xmlns:pic="http://schemas.openxmlformats.org/drawingml/2006/picture">
                  <pic:nvPicPr>
                    <pic:cNvPr id="32770" name="Picture 2"/>
                    <pic:cNvPicPr>
                      <a:picLocks noChangeAspect="1" noChangeArrowheads="1"/>
                    </pic:cNvPicPr>
                  </pic:nvPicPr>
                  <pic:blipFill>
                    <a:blip r:embed="rId149"/>
                    <a:srcRect/>
                    <a:stretch>
                      <a:fillRect/>
                    </a:stretch>
                  </pic:blipFill>
                  <pic:spPr bwMode="auto">
                    <a:xfrm>
                      <a:off x="0" y="0"/>
                      <a:ext cx="4982776" cy="4046322"/>
                    </a:xfrm>
                    <a:prstGeom prst="rect">
                      <a:avLst/>
                    </a:prstGeom>
                    <a:noFill/>
                    <a:ln w="9525">
                      <a:noFill/>
                      <a:miter lim="800000"/>
                      <a:headEnd/>
                      <a:tailEnd/>
                    </a:ln>
                    <a:effectLst/>
                  </pic:spPr>
                </pic:pic>
              </a:graphicData>
            </a:graphic>
          </wp:inline>
        </w:drawing>
      </w:r>
    </w:p>
    <w:p w:rsidR="00BA57E5" w:rsidRDefault="00BA57E5" w:rsidP="00BA57E5">
      <w:pPr>
        <w:tabs>
          <w:tab w:val="left" w:pos="1440"/>
        </w:tabs>
      </w:pPr>
      <w:r>
        <w:tab/>
      </w:r>
    </w:p>
    <w:p w:rsidR="00CB62D8" w:rsidRDefault="00BA57E5" w:rsidP="00BA57E5">
      <w:pPr>
        <w:tabs>
          <w:tab w:val="left" w:pos="1440"/>
        </w:tabs>
        <w:rPr>
          <w:rFonts w:ascii="Arial" w:hAnsi="Arial" w:cs="Arial"/>
          <w:sz w:val="22"/>
          <w:szCs w:val="22"/>
        </w:rPr>
      </w:pPr>
      <w:r w:rsidRPr="00C13BD4">
        <w:rPr>
          <w:rFonts w:ascii="Arial" w:hAnsi="Arial" w:cs="Arial"/>
          <w:sz w:val="22"/>
          <w:szCs w:val="22"/>
        </w:rPr>
        <w:t>Figure</w:t>
      </w:r>
      <w:r w:rsidR="00C13BD4" w:rsidRPr="00C13BD4">
        <w:rPr>
          <w:rFonts w:ascii="Arial" w:hAnsi="Arial" w:cs="Arial"/>
          <w:sz w:val="22"/>
          <w:szCs w:val="22"/>
        </w:rPr>
        <w:t xml:space="preserve"> </w:t>
      </w:r>
      <w:r w:rsidR="00594734">
        <w:rPr>
          <w:rFonts w:ascii="Arial" w:hAnsi="Arial" w:cs="Arial"/>
          <w:sz w:val="22"/>
          <w:szCs w:val="22"/>
        </w:rPr>
        <w:t>4.</w:t>
      </w:r>
      <w:r w:rsidR="00C13BD4" w:rsidRPr="00C13BD4">
        <w:rPr>
          <w:rFonts w:ascii="Arial" w:hAnsi="Arial" w:cs="Arial"/>
          <w:sz w:val="22"/>
          <w:szCs w:val="22"/>
        </w:rPr>
        <w:t>4d</w:t>
      </w:r>
      <w:r w:rsidRPr="00C13BD4">
        <w:rPr>
          <w:rFonts w:ascii="Arial" w:hAnsi="Arial" w:cs="Arial"/>
          <w:sz w:val="22"/>
          <w:szCs w:val="22"/>
        </w:rPr>
        <w:t xml:space="preserve">: Spatial Distribution of EC </w:t>
      </w:r>
      <w:r w:rsidR="003D10C2">
        <w:rPr>
          <w:rFonts w:ascii="Arial" w:hAnsi="Arial" w:cs="Arial"/>
          <w:sz w:val="22"/>
          <w:szCs w:val="22"/>
        </w:rPr>
        <w:t xml:space="preserve">in Groundwater of Kozhikode district </w:t>
      </w:r>
      <w:r w:rsidRPr="00C13BD4">
        <w:rPr>
          <w:rFonts w:ascii="Arial" w:hAnsi="Arial" w:cs="Arial"/>
          <w:sz w:val="22"/>
          <w:szCs w:val="22"/>
        </w:rPr>
        <w:t xml:space="preserve">during </w:t>
      </w:r>
      <w:r w:rsidR="003D10C2">
        <w:rPr>
          <w:rFonts w:ascii="Arial" w:hAnsi="Arial" w:cs="Arial"/>
          <w:sz w:val="22"/>
          <w:szCs w:val="22"/>
        </w:rPr>
        <w:t>2009</w:t>
      </w:r>
    </w:p>
    <w:p w:rsidR="00CB62D8" w:rsidRPr="00C13BD4" w:rsidRDefault="00CB62D8" w:rsidP="00BA57E5">
      <w:pPr>
        <w:tabs>
          <w:tab w:val="left" w:pos="1440"/>
        </w:tabs>
        <w:rPr>
          <w:rFonts w:ascii="Arial" w:hAnsi="Arial" w:cs="Arial"/>
          <w:sz w:val="22"/>
          <w:szCs w:val="22"/>
        </w:rPr>
      </w:pPr>
    </w:p>
    <w:p w:rsidR="00BA57E5" w:rsidRDefault="00BA57E5" w:rsidP="00BA57E5">
      <w:pPr>
        <w:tabs>
          <w:tab w:val="left" w:pos="1440"/>
        </w:tabs>
      </w:pPr>
    </w:p>
    <w:p w:rsidR="00BA57E5" w:rsidRDefault="00C13BD4" w:rsidP="00BA57E5">
      <w:pPr>
        <w:tabs>
          <w:tab w:val="left" w:pos="1440"/>
        </w:tabs>
      </w:pPr>
      <w:r w:rsidRPr="00336D44">
        <w:object w:dxaOrig="7183" w:dyaOrig="5399">
          <v:shape id="_x0000_i1087" type="#_x0000_t75" style="width:419.25pt;height:247.5pt" o:ole="">
            <v:imagedata r:id="rId150" o:title=""/>
          </v:shape>
          <o:OLEObject Type="Embed" ProgID="PowerPoint.Slide.12" ShapeID="_x0000_i1087" DrawAspect="Content" ObjectID="_1589363089" r:id="rId151"/>
        </w:object>
      </w:r>
    </w:p>
    <w:p w:rsidR="00C13BD4" w:rsidRDefault="00C13BD4" w:rsidP="00BA57E5">
      <w:pPr>
        <w:tabs>
          <w:tab w:val="left" w:pos="1440"/>
        </w:tabs>
        <w:rPr>
          <w:rFonts w:ascii="Arial" w:hAnsi="Arial" w:cs="Arial"/>
        </w:rPr>
      </w:pPr>
    </w:p>
    <w:p w:rsidR="00BA57E5" w:rsidRPr="00C13BD4" w:rsidRDefault="00BA57E5" w:rsidP="00BA57E5">
      <w:pPr>
        <w:tabs>
          <w:tab w:val="left" w:pos="1440"/>
        </w:tabs>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sidR="00C13BD4">
        <w:rPr>
          <w:rFonts w:ascii="Arial" w:hAnsi="Arial" w:cs="Arial"/>
          <w:sz w:val="22"/>
          <w:szCs w:val="22"/>
        </w:rPr>
        <w:t>4e</w:t>
      </w:r>
      <w:r w:rsidRPr="00C13BD4">
        <w:rPr>
          <w:rFonts w:ascii="Arial" w:hAnsi="Arial" w:cs="Arial"/>
          <w:sz w:val="22"/>
          <w:szCs w:val="22"/>
        </w:rPr>
        <w:t xml:space="preserve">: Spatial Distribution of EC </w:t>
      </w:r>
      <w:r w:rsidR="00C13BD4">
        <w:rPr>
          <w:rFonts w:ascii="Arial" w:hAnsi="Arial" w:cs="Arial"/>
          <w:sz w:val="22"/>
          <w:szCs w:val="22"/>
        </w:rPr>
        <w:t>in Groundwater of Kozhikode district (Year</w:t>
      </w:r>
      <w:proofErr w:type="gramStart"/>
      <w:r w:rsidR="00C13BD4">
        <w:rPr>
          <w:rFonts w:ascii="Arial" w:hAnsi="Arial" w:cs="Arial"/>
          <w:sz w:val="22"/>
          <w:szCs w:val="22"/>
        </w:rPr>
        <w:t>:2</w:t>
      </w:r>
      <w:r w:rsidRPr="00C13BD4">
        <w:rPr>
          <w:rFonts w:ascii="Arial" w:hAnsi="Arial" w:cs="Arial"/>
          <w:sz w:val="22"/>
          <w:szCs w:val="22"/>
        </w:rPr>
        <w:t>010</w:t>
      </w:r>
      <w:proofErr w:type="gramEnd"/>
      <w:r w:rsidR="00C13BD4">
        <w:rPr>
          <w:rFonts w:ascii="Arial" w:hAnsi="Arial" w:cs="Arial"/>
          <w:sz w:val="22"/>
          <w:szCs w:val="22"/>
        </w:rPr>
        <w:t>)</w:t>
      </w:r>
    </w:p>
    <w:p w:rsidR="00C13BD4" w:rsidRDefault="00C13BD4" w:rsidP="00BA57E5">
      <w:pPr>
        <w:autoSpaceDE w:val="0"/>
        <w:autoSpaceDN w:val="0"/>
        <w:adjustRightInd w:val="0"/>
        <w:rPr>
          <w:rFonts w:ascii="Arial" w:hAnsi="Arial" w:cs="Arial"/>
          <w:b/>
          <w:bCs/>
          <w:sz w:val="24"/>
          <w:szCs w:val="24"/>
        </w:rPr>
      </w:pPr>
    </w:p>
    <w:p w:rsidR="00CB62D8" w:rsidRDefault="00CB62D8" w:rsidP="00BA57E5">
      <w:pPr>
        <w:autoSpaceDE w:val="0"/>
        <w:autoSpaceDN w:val="0"/>
        <w:adjustRightInd w:val="0"/>
        <w:rPr>
          <w:rFonts w:ascii="Arial" w:hAnsi="Arial" w:cs="Arial"/>
          <w:b/>
          <w:bCs/>
          <w:sz w:val="24"/>
          <w:szCs w:val="24"/>
        </w:rPr>
      </w:pPr>
    </w:p>
    <w:p w:rsidR="00CB62D8" w:rsidRDefault="00CB62D8" w:rsidP="00BA57E5">
      <w:pPr>
        <w:autoSpaceDE w:val="0"/>
        <w:autoSpaceDN w:val="0"/>
        <w:adjustRightInd w:val="0"/>
        <w:rPr>
          <w:rFonts w:ascii="Arial" w:hAnsi="Arial" w:cs="Arial"/>
          <w:b/>
          <w:bCs/>
          <w:sz w:val="24"/>
          <w:szCs w:val="24"/>
        </w:rPr>
      </w:pPr>
    </w:p>
    <w:p w:rsidR="00CB62D8" w:rsidRDefault="00CB62D8" w:rsidP="00BA57E5">
      <w:pPr>
        <w:autoSpaceDE w:val="0"/>
        <w:autoSpaceDN w:val="0"/>
        <w:adjustRightInd w:val="0"/>
        <w:rPr>
          <w:rFonts w:ascii="Arial" w:hAnsi="Arial" w:cs="Arial"/>
          <w:b/>
          <w:bCs/>
          <w:sz w:val="24"/>
          <w:szCs w:val="24"/>
        </w:rPr>
      </w:pPr>
    </w:p>
    <w:p w:rsidR="00CB62D8" w:rsidRDefault="00CB62D8" w:rsidP="00BA57E5">
      <w:pPr>
        <w:autoSpaceDE w:val="0"/>
        <w:autoSpaceDN w:val="0"/>
        <w:adjustRightInd w:val="0"/>
        <w:rPr>
          <w:rFonts w:ascii="Arial" w:hAnsi="Arial" w:cs="Arial"/>
          <w:b/>
          <w:bCs/>
          <w:sz w:val="24"/>
          <w:szCs w:val="24"/>
        </w:rPr>
      </w:pPr>
    </w:p>
    <w:p w:rsidR="00BA57E5" w:rsidRPr="00B31395" w:rsidRDefault="00BA57E5" w:rsidP="00BA57E5">
      <w:pPr>
        <w:autoSpaceDE w:val="0"/>
        <w:autoSpaceDN w:val="0"/>
        <w:adjustRightInd w:val="0"/>
        <w:rPr>
          <w:rFonts w:ascii="Arial" w:hAnsi="Arial" w:cs="Arial"/>
          <w:b/>
          <w:bCs/>
          <w:sz w:val="24"/>
          <w:szCs w:val="24"/>
        </w:rPr>
      </w:pPr>
      <w:r>
        <w:rPr>
          <w:rFonts w:ascii="Arial" w:hAnsi="Arial" w:cs="Arial"/>
          <w:b/>
          <w:bCs/>
          <w:sz w:val="24"/>
          <w:szCs w:val="24"/>
        </w:rPr>
        <w:t>Total Dissolved S</w:t>
      </w:r>
      <w:r w:rsidRPr="00B31395">
        <w:rPr>
          <w:rFonts w:ascii="Arial" w:hAnsi="Arial" w:cs="Arial"/>
          <w:b/>
          <w:bCs/>
          <w:sz w:val="24"/>
          <w:szCs w:val="24"/>
        </w:rPr>
        <w:t>olids</w:t>
      </w:r>
    </w:p>
    <w:p w:rsidR="00BA57E5" w:rsidRDefault="00BA57E5" w:rsidP="00BA57E5">
      <w:pPr>
        <w:autoSpaceDE w:val="0"/>
        <w:autoSpaceDN w:val="0"/>
        <w:adjustRightInd w:val="0"/>
        <w:rPr>
          <w:sz w:val="19"/>
          <w:szCs w:val="19"/>
        </w:rPr>
      </w:pPr>
    </w:p>
    <w:p w:rsidR="00BA57E5" w:rsidRPr="00C13BD4" w:rsidRDefault="00BA57E5" w:rsidP="00C13BD4">
      <w:pPr>
        <w:autoSpaceDE w:val="0"/>
        <w:autoSpaceDN w:val="0"/>
        <w:adjustRightInd w:val="0"/>
        <w:spacing w:line="360" w:lineRule="auto"/>
        <w:jc w:val="both"/>
        <w:rPr>
          <w:rFonts w:ascii="Arial" w:hAnsi="Arial" w:cs="Arial"/>
          <w:sz w:val="22"/>
          <w:szCs w:val="22"/>
        </w:rPr>
      </w:pPr>
      <w:r w:rsidRPr="00C13BD4">
        <w:rPr>
          <w:rFonts w:ascii="Arial" w:hAnsi="Arial" w:cs="Arial"/>
          <w:sz w:val="22"/>
          <w:szCs w:val="22"/>
        </w:rPr>
        <w:t>Drinking water quality is affected by the presence of soluble salts. Total dissolved solids indicate in general, the nature of water quality. Therefore the level of total dissolved solids is one of the characteristics which decides quality of drinking water. When total dissolved solids in w</w:t>
      </w:r>
      <w:r w:rsidR="00CB62D8">
        <w:rPr>
          <w:rFonts w:ascii="Arial" w:hAnsi="Arial" w:cs="Arial"/>
          <w:sz w:val="22"/>
          <w:szCs w:val="22"/>
        </w:rPr>
        <w:t>ater is more than 500 mg/l, pala</w:t>
      </w:r>
      <w:r w:rsidRPr="00C13BD4">
        <w:rPr>
          <w:rFonts w:ascii="Arial" w:hAnsi="Arial" w:cs="Arial"/>
          <w:sz w:val="22"/>
          <w:szCs w:val="22"/>
        </w:rPr>
        <w:t xml:space="preserve">tability decreases and may cause gastrointestinal irritation </w:t>
      </w:r>
      <w:r w:rsidRPr="00C13BD4">
        <w:rPr>
          <w:rFonts w:ascii="Arial" w:hAnsi="Arial" w:cs="Arial"/>
          <w:bCs/>
          <w:sz w:val="22"/>
          <w:szCs w:val="22"/>
        </w:rPr>
        <w:t>(Park</w:t>
      </w:r>
      <w:r w:rsidRPr="00C13BD4">
        <w:rPr>
          <w:rFonts w:ascii="Arial" w:hAnsi="Arial" w:cs="Arial"/>
          <w:b/>
          <w:bCs/>
          <w:sz w:val="22"/>
          <w:szCs w:val="22"/>
        </w:rPr>
        <w:t xml:space="preserve"> </w:t>
      </w:r>
      <w:r w:rsidRPr="00C13BD4">
        <w:rPr>
          <w:rFonts w:ascii="Arial" w:hAnsi="Arial" w:cs="Arial"/>
          <w:sz w:val="22"/>
          <w:szCs w:val="22"/>
        </w:rPr>
        <w:t xml:space="preserve">and </w:t>
      </w:r>
      <w:r w:rsidRPr="00C13BD4">
        <w:rPr>
          <w:rFonts w:ascii="Arial" w:hAnsi="Arial" w:cs="Arial"/>
          <w:bCs/>
          <w:sz w:val="22"/>
          <w:szCs w:val="22"/>
        </w:rPr>
        <w:t>Park</w:t>
      </w:r>
      <w:r w:rsidRPr="00C13BD4">
        <w:rPr>
          <w:rFonts w:ascii="Arial" w:hAnsi="Arial" w:cs="Arial"/>
          <w:b/>
          <w:bCs/>
          <w:sz w:val="22"/>
          <w:szCs w:val="22"/>
        </w:rPr>
        <w:t xml:space="preserve">, </w:t>
      </w:r>
      <w:r w:rsidRPr="00C13BD4">
        <w:rPr>
          <w:rFonts w:ascii="Arial" w:hAnsi="Arial" w:cs="Arial"/>
          <w:sz w:val="22"/>
          <w:szCs w:val="22"/>
        </w:rPr>
        <w:t xml:space="preserve">1998). The Total Dissolved Solids exceeded 1600 mg/l during pre-monsoon 2010 to 950 mg/l in the post-monsoon of 2010. The seasonal variation of </w:t>
      </w:r>
      <w:r w:rsidRPr="00C13BD4">
        <w:rPr>
          <w:rFonts w:ascii="Arial" w:hAnsi="Arial" w:cs="Arial"/>
          <w:bCs/>
          <w:sz w:val="22"/>
          <w:szCs w:val="22"/>
        </w:rPr>
        <w:t>TDS</w:t>
      </w:r>
      <w:r w:rsidRPr="00C13BD4">
        <w:rPr>
          <w:rFonts w:ascii="Arial" w:hAnsi="Arial" w:cs="Arial"/>
          <w:b/>
          <w:bCs/>
          <w:sz w:val="22"/>
          <w:szCs w:val="22"/>
        </w:rPr>
        <w:t xml:space="preserve"> </w:t>
      </w:r>
      <w:r w:rsidRPr="00C13BD4">
        <w:rPr>
          <w:rFonts w:ascii="Arial" w:hAnsi="Arial" w:cs="Arial"/>
          <w:sz w:val="22"/>
          <w:szCs w:val="22"/>
        </w:rPr>
        <w:t xml:space="preserve">in water samples of Nhjeliyanparamba is depicted in </w:t>
      </w:r>
      <w:r w:rsidR="00C13BD4">
        <w:rPr>
          <w:rFonts w:ascii="Arial" w:hAnsi="Arial" w:cs="Arial"/>
          <w:sz w:val="22"/>
          <w:szCs w:val="22"/>
        </w:rPr>
        <w:t>f</w:t>
      </w:r>
      <w:r w:rsidRPr="00C13BD4">
        <w:rPr>
          <w:rFonts w:ascii="Arial" w:hAnsi="Arial" w:cs="Arial"/>
          <w:sz w:val="22"/>
          <w:szCs w:val="22"/>
        </w:rPr>
        <w:t>ig</w:t>
      </w:r>
      <w:r w:rsidR="00C13BD4">
        <w:rPr>
          <w:rFonts w:ascii="Arial" w:hAnsi="Arial" w:cs="Arial"/>
          <w:sz w:val="22"/>
          <w:szCs w:val="22"/>
        </w:rPr>
        <w:t>ure 4f.</w:t>
      </w:r>
      <w:r w:rsidRPr="00C13BD4">
        <w:rPr>
          <w:rFonts w:ascii="Arial" w:hAnsi="Arial" w:cs="Arial"/>
          <w:sz w:val="22"/>
          <w:szCs w:val="22"/>
        </w:rPr>
        <w:t xml:space="preserve"> </w:t>
      </w:r>
    </w:p>
    <w:p w:rsidR="00BA57E5" w:rsidRDefault="00C13BD4" w:rsidP="00BA57E5">
      <w:r w:rsidRPr="00BF2EBD">
        <w:object w:dxaOrig="7183" w:dyaOrig="5399">
          <v:shape id="_x0000_i1088" type="#_x0000_t75" style="width:396pt;height:210.75pt" o:ole="">
            <v:imagedata r:id="rId152" o:title=""/>
          </v:shape>
          <o:OLEObject Type="Embed" ProgID="PowerPoint.Slide.12" ShapeID="_x0000_i1088" DrawAspect="Content" ObjectID="_1589363090" r:id="rId153"/>
        </w:object>
      </w:r>
    </w:p>
    <w:p w:rsidR="00C13BD4" w:rsidRDefault="00C13BD4" w:rsidP="00BA57E5"/>
    <w:p w:rsidR="00C13BD4" w:rsidRPr="00C13BD4" w:rsidRDefault="00C13BD4" w:rsidP="00C13BD4">
      <w:pPr>
        <w:tabs>
          <w:tab w:val="left" w:pos="1440"/>
        </w:tabs>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4f</w:t>
      </w:r>
      <w:r w:rsidRPr="00C13BD4">
        <w:rPr>
          <w:rFonts w:ascii="Arial" w:hAnsi="Arial" w:cs="Arial"/>
          <w:sz w:val="22"/>
          <w:szCs w:val="22"/>
        </w:rPr>
        <w:t xml:space="preserve">: Spatial Distribution of </w:t>
      </w:r>
      <w:r w:rsidR="0069086E">
        <w:rPr>
          <w:rFonts w:ascii="Arial" w:hAnsi="Arial" w:cs="Arial"/>
          <w:sz w:val="22"/>
          <w:szCs w:val="22"/>
        </w:rPr>
        <w:t>TDS in Groundwater of Kozhikode district (Year</w:t>
      </w:r>
      <w:proofErr w:type="gramStart"/>
      <w:r w:rsidR="0069086E">
        <w:rPr>
          <w:rFonts w:ascii="Arial" w:hAnsi="Arial" w:cs="Arial"/>
          <w:sz w:val="22"/>
          <w:szCs w:val="22"/>
        </w:rPr>
        <w:t>:2010</w:t>
      </w:r>
      <w:proofErr w:type="gramEnd"/>
      <w:r w:rsidR="0069086E">
        <w:rPr>
          <w:rFonts w:ascii="Arial" w:hAnsi="Arial" w:cs="Arial"/>
          <w:sz w:val="22"/>
          <w:szCs w:val="22"/>
        </w:rPr>
        <w:t>)</w:t>
      </w:r>
    </w:p>
    <w:p w:rsidR="00167AC4" w:rsidRDefault="00167AC4" w:rsidP="00C13BD4">
      <w:pPr>
        <w:autoSpaceDE w:val="0"/>
        <w:autoSpaceDN w:val="0"/>
        <w:adjustRightInd w:val="0"/>
        <w:spacing w:line="360" w:lineRule="auto"/>
      </w:pPr>
    </w:p>
    <w:p w:rsidR="00BA57E5" w:rsidRPr="00C13BD4" w:rsidRDefault="00BA57E5" w:rsidP="00C13BD4">
      <w:pPr>
        <w:autoSpaceDE w:val="0"/>
        <w:autoSpaceDN w:val="0"/>
        <w:adjustRightInd w:val="0"/>
        <w:spacing w:line="360" w:lineRule="auto"/>
        <w:rPr>
          <w:rFonts w:ascii="Arial" w:hAnsi="Arial" w:cs="Arial"/>
          <w:b/>
          <w:bCs/>
          <w:sz w:val="22"/>
          <w:szCs w:val="22"/>
        </w:rPr>
      </w:pPr>
      <w:r w:rsidRPr="00C13BD4">
        <w:rPr>
          <w:rFonts w:ascii="Arial" w:hAnsi="Arial" w:cs="Arial"/>
          <w:b/>
          <w:bCs/>
          <w:sz w:val="22"/>
          <w:szCs w:val="22"/>
        </w:rPr>
        <w:t>Chlorides</w:t>
      </w:r>
    </w:p>
    <w:p w:rsidR="00BA57E5" w:rsidRPr="00C13BD4" w:rsidRDefault="00BA57E5" w:rsidP="00C13BD4">
      <w:pPr>
        <w:autoSpaceDE w:val="0"/>
        <w:autoSpaceDN w:val="0"/>
        <w:adjustRightInd w:val="0"/>
        <w:spacing w:line="360" w:lineRule="auto"/>
        <w:jc w:val="both"/>
        <w:rPr>
          <w:rFonts w:ascii="Arial" w:hAnsi="Arial" w:cs="Arial"/>
          <w:sz w:val="22"/>
          <w:szCs w:val="22"/>
        </w:rPr>
      </w:pPr>
      <w:r w:rsidRPr="00C13BD4">
        <w:rPr>
          <w:rFonts w:ascii="Arial" w:hAnsi="Arial" w:cs="Arial"/>
          <w:sz w:val="22"/>
          <w:szCs w:val="22"/>
        </w:rPr>
        <w:t>The maximum chloride content in the water samples varied from 5 mg/l to 9</w:t>
      </w:r>
      <w:r w:rsidR="00CB62D8">
        <w:rPr>
          <w:rFonts w:ascii="Arial" w:hAnsi="Arial" w:cs="Arial"/>
          <w:sz w:val="22"/>
          <w:szCs w:val="22"/>
        </w:rPr>
        <w:t xml:space="preserve">5 mg/l during 2008 pre-monsoon and </w:t>
      </w:r>
      <w:r w:rsidRPr="00C13BD4">
        <w:rPr>
          <w:rFonts w:ascii="Arial" w:hAnsi="Arial" w:cs="Arial"/>
          <w:sz w:val="22"/>
          <w:szCs w:val="22"/>
        </w:rPr>
        <w:t xml:space="preserve">10 mg/l to 220 mg/l during post-monsoon 2010. Further observation taken during 2009 showed an increase of chloride concentration above 400 mg/l and during 2010 pre-monsoon it raised to 720 mg/l and post-monsoon it was 260 mg/l. This clearly indicates the impact of dumping sites on groundwater quality </w:t>
      </w:r>
      <w:r w:rsidR="00CB62D8">
        <w:rPr>
          <w:rFonts w:ascii="Arial" w:hAnsi="Arial" w:cs="Arial"/>
          <w:sz w:val="22"/>
          <w:szCs w:val="22"/>
        </w:rPr>
        <w:t xml:space="preserve">in </w:t>
      </w:r>
      <w:r w:rsidRPr="00C13BD4">
        <w:rPr>
          <w:rFonts w:ascii="Arial" w:hAnsi="Arial" w:cs="Arial"/>
          <w:sz w:val="22"/>
          <w:szCs w:val="22"/>
        </w:rPr>
        <w:t>adjoining areas</w:t>
      </w:r>
      <w:r w:rsidR="00CB62D8">
        <w:rPr>
          <w:rFonts w:ascii="Arial" w:hAnsi="Arial" w:cs="Arial"/>
          <w:sz w:val="22"/>
          <w:szCs w:val="22"/>
        </w:rPr>
        <w:t xml:space="preserve"> of dumping site</w:t>
      </w:r>
      <w:r w:rsidRPr="00C13BD4">
        <w:rPr>
          <w:rFonts w:ascii="Arial" w:hAnsi="Arial" w:cs="Arial"/>
          <w:sz w:val="22"/>
          <w:szCs w:val="22"/>
        </w:rPr>
        <w:t>.</w:t>
      </w:r>
      <w:r w:rsidR="00806077">
        <w:rPr>
          <w:rFonts w:ascii="Arial" w:hAnsi="Arial" w:cs="Arial"/>
          <w:sz w:val="22"/>
          <w:szCs w:val="22"/>
        </w:rPr>
        <w:t xml:space="preserve"> Figures 4g, 4h and 4i show the variation of chloride during 2008, 2009 and 2010.</w:t>
      </w:r>
    </w:p>
    <w:p w:rsidR="00BA57E5" w:rsidRPr="00A63C8E" w:rsidRDefault="00BA57E5" w:rsidP="00BA57E5">
      <w:pPr>
        <w:jc w:val="both"/>
        <w:rPr>
          <w:rFonts w:ascii="Arial" w:hAnsi="Arial" w:cs="Arial"/>
        </w:rPr>
      </w:pPr>
    </w:p>
    <w:p w:rsidR="00BA57E5" w:rsidRDefault="00EC6D90" w:rsidP="00EC6D90">
      <w:pPr>
        <w:jc w:val="center"/>
      </w:pPr>
      <w:r w:rsidRPr="00D77EBA">
        <w:object w:dxaOrig="7183" w:dyaOrig="5399">
          <v:shape id="_x0000_i1089" type="#_x0000_t75" style="width:363pt;height:237pt" o:ole="">
            <v:imagedata r:id="rId154" o:title=""/>
          </v:shape>
          <o:OLEObject Type="Embed" ProgID="PowerPoint.Slide.12" ShapeID="_x0000_i1089" DrawAspect="Content" ObjectID="_1589363091" r:id="rId155"/>
        </w:object>
      </w:r>
    </w:p>
    <w:p w:rsidR="00C13BD4" w:rsidRDefault="00C13BD4" w:rsidP="00BA57E5">
      <w:pPr>
        <w:tabs>
          <w:tab w:val="left" w:pos="1440"/>
        </w:tabs>
        <w:rPr>
          <w:rFonts w:ascii="Arial" w:hAnsi="Arial" w:cs="Arial"/>
          <w:sz w:val="22"/>
          <w:szCs w:val="22"/>
        </w:rPr>
      </w:pPr>
    </w:p>
    <w:p w:rsidR="00BA57E5" w:rsidRDefault="00BA57E5" w:rsidP="00BA57E5">
      <w:pPr>
        <w:tabs>
          <w:tab w:val="left" w:pos="1440"/>
        </w:tabs>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sidR="00C13BD4">
        <w:rPr>
          <w:rFonts w:ascii="Arial" w:hAnsi="Arial" w:cs="Arial"/>
          <w:sz w:val="22"/>
          <w:szCs w:val="22"/>
        </w:rPr>
        <w:t>4g</w:t>
      </w:r>
      <w:r w:rsidRPr="00C13BD4">
        <w:rPr>
          <w:rFonts w:ascii="Arial" w:hAnsi="Arial" w:cs="Arial"/>
          <w:sz w:val="22"/>
          <w:szCs w:val="22"/>
        </w:rPr>
        <w:t xml:space="preserve">: Spatial Distribution of Chloride </w:t>
      </w:r>
      <w:r w:rsidR="00C13BD4">
        <w:rPr>
          <w:rFonts w:ascii="Arial" w:hAnsi="Arial" w:cs="Arial"/>
          <w:sz w:val="22"/>
          <w:szCs w:val="22"/>
        </w:rPr>
        <w:t xml:space="preserve">in Groundwater of Kozhikode district </w:t>
      </w:r>
      <w:r w:rsidR="0069086E">
        <w:rPr>
          <w:rFonts w:ascii="Arial" w:hAnsi="Arial" w:cs="Arial"/>
          <w:sz w:val="22"/>
          <w:szCs w:val="22"/>
        </w:rPr>
        <w:t>(Year:</w:t>
      </w:r>
      <w:r w:rsidRPr="00C13BD4">
        <w:rPr>
          <w:rFonts w:ascii="Arial" w:hAnsi="Arial" w:cs="Arial"/>
          <w:sz w:val="22"/>
          <w:szCs w:val="22"/>
        </w:rPr>
        <w:t xml:space="preserve"> 2008</w:t>
      </w:r>
      <w:r w:rsidR="0069086E">
        <w:rPr>
          <w:rFonts w:ascii="Arial" w:hAnsi="Arial" w:cs="Arial"/>
          <w:sz w:val="22"/>
          <w:szCs w:val="22"/>
        </w:rPr>
        <w:t>)</w:t>
      </w:r>
    </w:p>
    <w:p w:rsidR="00CB62D8" w:rsidRDefault="00CB62D8" w:rsidP="00BA57E5">
      <w:pPr>
        <w:tabs>
          <w:tab w:val="left" w:pos="1440"/>
        </w:tabs>
        <w:rPr>
          <w:rFonts w:ascii="Arial" w:hAnsi="Arial" w:cs="Arial"/>
          <w:sz w:val="22"/>
          <w:szCs w:val="22"/>
        </w:rPr>
      </w:pPr>
    </w:p>
    <w:p w:rsidR="00C13BD4" w:rsidRPr="00C13BD4" w:rsidRDefault="00C13BD4" w:rsidP="00BA57E5">
      <w:pPr>
        <w:tabs>
          <w:tab w:val="left" w:pos="1440"/>
        </w:tabs>
        <w:rPr>
          <w:rFonts w:ascii="Arial" w:hAnsi="Arial" w:cs="Arial"/>
          <w:sz w:val="22"/>
          <w:szCs w:val="22"/>
        </w:rPr>
      </w:pPr>
    </w:p>
    <w:p w:rsidR="00BA57E5" w:rsidRDefault="00C13BD4" w:rsidP="00EC6D90">
      <w:pPr>
        <w:jc w:val="center"/>
      </w:pPr>
      <w:r w:rsidRPr="00336D44">
        <w:object w:dxaOrig="7168" w:dyaOrig="5389">
          <v:shape id="_x0000_i1090" type="#_x0000_t75" style="width:420.75pt;height:252pt" o:ole="">
            <v:imagedata r:id="rId156" o:title=""/>
          </v:shape>
          <o:OLEObject Type="Embed" ProgID="PowerPoint.Slide.12" ShapeID="_x0000_i1090" DrawAspect="Content" ObjectID="_1589363092" r:id="rId157"/>
        </w:object>
      </w:r>
    </w:p>
    <w:p w:rsidR="00806077" w:rsidRDefault="00806077" w:rsidP="00C13BD4">
      <w:pPr>
        <w:tabs>
          <w:tab w:val="left" w:pos="1440"/>
        </w:tabs>
        <w:rPr>
          <w:rFonts w:ascii="Arial" w:hAnsi="Arial" w:cs="Arial"/>
          <w:sz w:val="22"/>
          <w:szCs w:val="22"/>
        </w:rPr>
      </w:pPr>
    </w:p>
    <w:p w:rsidR="00C13BD4" w:rsidRDefault="00C13BD4" w:rsidP="00C13BD4">
      <w:pPr>
        <w:tabs>
          <w:tab w:val="left" w:pos="1440"/>
        </w:tabs>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4h</w:t>
      </w:r>
      <w:r w:rsidRPr="00C13BD4">
        <w:rPr>
          <w:rFonts w:ascii="Arial" w:hAnsi="Arial" w:cs="Arial"/>
          <w:sz w:val="22"/>
          <w:szCs w:val="22"/>
        </w:rPr>
        <w:t xml:space="preserve">: Spatial Distribution of Chloride </w:t>
      </w:r>
      <w:r>
        <w:rPr>
          <w:rFonts w:ascii="Arial" w:hAnsi="Arial" w:cs="Arial"/>
          <w:sz w:val="22"/>
          <w:szCs w:val="22"/>
        </w:rPr>
        <w:t xml:space="preserve">in Groundwater of Kozhikode district during 2009 </w:t>
      </w:r>
    </w:p>
    <w:p w:rsidR="00C13BD4" w:rsidRDefault="00C13BD4" w:rsidP="00C13BD4">
      <w:pPr>
        <w:tabs>
          <w:tab w:val="left" w:pos="1440"/>
        </w:tabs>
        <w:jc w:val="center"/>
        <w:rPr>
          <w:rFonts w:ascii="Arial" w:hAnsi="Arial" w:cs="Arial"/>
          <w:sz w:val="22"/>
          <w:szCs w:val="22"/>
        </w:rPr>
      </w:pPr>
      <w:r>
        <w:rPr>
          <w:rFonts w:ascii="Arial" w:hAnsi="Arial" w:cs="Arial"/>
          <w:sz w:val="22"/>
          <w:szCs w:val="22"/>
        </w:rPr>
        <w:t>(pre-monsoon)</w:t>
      </w:r>
    </w:p>
    <w:p w:rsidR="00BA57E5" w:rsidRDefault="00BA57E5" w:rsidP="00BA57E5"/>
    <w:p w:rsidR="00BA57E5" w:rsidRDefault="00806077" w:rsidP="00EC6D90">
      <w:pPr>
        <w:jc w:val="center"/>
      </w:pPr>
      <w:r w:rsidRPr="00336D44">
        <w:object w:dxaOrig="7183" w:dyaOrig="5399">
          <v:shape id="_x0000_i1091" type="#_x0000_t75" style="width:426pt;height:222.75pt" o:ole="">
            <v:imagedata r:id="rId158" o:title=""/>
          </v:shape>
          <o:OLEObject Type="Embed" ProgID="PowerPoint.Slide.12" ShapeID="_x0000_i1091" DrawAspect="Content" ObjectID="_1589363093" r:id="rId159"/>
        </w:object>
      </w:r>
    </w:p>
    <w:p w:rsidR="00BA57E5" w:rsidRDefault="00BA57E5" w:rsidP="00BA57E5"/>
    <w:p w:rsidR="00806077" w:rsidRDefault="00806077" w:rsidP="00806077">
      <w:pPr>
        <w:tabs>
          <w:tab w:val="left" w:pos="1440"/>
        </w:tabs>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4i</w:t>
      </w:r>
      <w:r w:rsidRPr="00C13BD4">
        <w:rPr>
          <w:rFonts w:ascii="Arial" w:hAnsi="Arial" w:cs="Arial"/>
          <w:sz w:val="22"/>
          <w:szCs w:val="22"/>
        </w:rPr>
        <w:t xml:space="preserve">: Spatial Distribution of Chloride </w:t>
      </w:r>
      <w:r>
        <w:rPr>
          <w:rFonts w:ascii="Arial" w:hAnsi="Arial" w:cs="Arial"/>
          <w:sz w:val="22"/>
          <w:szCs w:val="22"/>
        </w:rPr>
        <w:t>in Groundwater of</w:t>
      </w:r>
      <w:r w:rsidR="00E71274">
        <w:rPr>
          <w:rFonts w:ascii="Arial" w:hAnsi="Arial" w:cs="Arial"/>
          <w:sz w:val="22"/>
          <w:szCs w:val="22"/>
        </w:rPr>
        <w:t xml:space="preserve"> Kozhikode district during 2010</w:t>
      </w:r>
    </w:p>
    <w:p w:rsidR="00806077" w:rsidRDefault="00806077" w:rsidP="00BA57E5"/>
    <w:p w:rsidR="00806077" w:rsidRDefault="00806077" w:rsidP="00BA57E5"/>
    <w:p w:rsidR="00BA57E5" w:rsidRPr="00806077" w:rsidRDefault="00BA57E5" w:rsidP="00BA57E5">
      <w:pPr>
        <w:autoSpaceDE w:val="0"/>
        <w:autoSpaceDN w:val="0"/>
        <w:adjustRightInd w:val="0"/>
        <w:rPr>
          <w:rFonts w:ascii="Arial" w:hAnsi="Arial" w:cs="Arial"/>
          <w:b/>
          <w:bCs/>
          <w:sz w:val="22"/>
          <w:szCs w:val="22"/>
        </w:rPr>
      </w:pPr>
      <w:r w:rsidRPr="00806077">
        <w:rPr>
          <w:rFonts w:ascii="Arial" w:hAnsi="Arial" w:cs="Arial"/>
          <w:b/>
          <w:bCs/>
          <w:sz w:val="22"/>
          <w:szCs w:val="22"/>
        </w:rPr>
        <w:t>Total Alkalinity</w:t>
      </w:r>
    </w:p>
    <w:p w:rsidR="00BA57E5" w:rsidRPr="00806077" w:rsidRDefault="00BA57E5" w:rsidP="00BA57E5">
      <w:pPr>
        <w:autoSpaceDE w:val="0"/>
        <w:autoSpaceDN w:val="0"/>
        <w:adjustRightInd w:val="0"/>
        <w:rPr>
          <w:sz w:val="22"/>
          <w:szCs w:val="22"/>
        </w:rPr>
      </w:pPr>
    </w:p>
    <w:p w:rsidR="00BA57E5" w:rsidRPr="00806077" w:rsidRDefault="00BA57E5" w:rsidP="00806077">
      <w:pPr>
        <w:autoSpaceDE w:val="0"/>
        <w:autoSpaceDN w:val="0"/>
        <w:adjustRightInd w:val="0"/>
        <w:spacing w:line="360" w:lineRule="auto"/>
        <w:jc w:val="both"/>
        <w:rPr>
          <w:rFonts w:ascii="Arial" w:hAnsi="Arial" w:cs="Arial"/>
          <w:sz w:val="22"/>
          <w:szCs w:val="22"/>
        </w:rPr>
      </w:pPr>
      <w:r w:rsidRPr="00806077">
        <w:rPr>
          <w:rFonts w:ascii="Arial" w:hAnsi="Arial" w:cs="Arial"/>
          <w:sz w:val="22"/>
          <w:szCs w:val="22"/>
        </w:rPr>
        <w:t>In the study area, it is found that there is a presence of carbonate</w:t>
      </w:r>
      <w:r w:rsidR="00CB62D8">
        <w:rPr>
          <w:rFonts w:ascii="Arial" w:hAnsi="Arial" w:cs="Arial"/>
          <w:sz w:val="22"/>
          <w:szCs w:val="22"/>
        </w:rPr>
        <w:t xml:space="preserve"> in considerable quantity </w:t>
      </w:r>
      <w:r w:rsidRPr="00806077">
        <w:rPr>
          <w:rFonts w:ascii="Arial" w:hAnsi="Arial" w:cs="Arial"/>
          <w:sz w:val="22"/>
          <w:szCs w:val="22"/>
        </w:rPr>
        <w:t xml:space="preserve"> (10 mg/l and 6 mg/l) both during pre-monsoon and post-monsoon seasons of 2010.   Bicarbonate concentration was 145 mg/l and 147 mg/l during pre-monsoon and post-monsoon seasons of 2010. The variation</w:t>
      </w:r>
      <w:r w:rsidR="00806077">
        <w:rPr>
          <w:rFonts w:ascii="Arial" w:hAnsi="Arial" w:cs="Arial"/>
          <w:sz w:val="22"/>
          <w:szCs w:val="22"/>
        </w:rPr>
        <w:t>s</w:t>
      </w:r>
      <w:r w:rsidRPr="00806077">
        <w:rPr>
          <w:rFonts w:ascii="Arial" w:hAnsi="Arial" w:cs="Arial"/>
          <w:sz w:val="22"/>
          <w:szCs w:val="22"/>
        </w:rPr>
        <w:t xml:space="preserve"> of bicarbonates were quite minimal and needs </w:t>
      </w:r>
      <w:r w:rsidRPr="00806077">
        <w:rPr>
          <w:rFonts w:ascii="Arial" w:hAnsi="Arial" w:cs="Arial"/>
          <w:sz w:val="22"/>
          <w:szCs w:val="22"/>
        </w:rPr>
        <w:lastRenderedPageBreak/>
        <w:t xml:space="preserve">further evaluation. The total alkalinity of the water samples were found to be within the permissible limit for all the samples as per </w:t>
      </w:r>
      <w:r w:rsidRPr="00806077">
        <w:rPr>
          <w:rFonts w:ascii="Arial" w:hAnsi="Arial" w:cs="Arial"/>
          <w:bCs/>
          <w:sz w:val="22"/>
          <w:szCs w:val="22"/>
        </w:rPr>
        <w:t>BIS</w:t>
      </w:r>
      <w:r w:rsidRPr="00806077">
        <w:rPr>
          <w:rFonts w:ascii="Arial" w:hAnsi="Arial" w:cs="Arial"/>
          <w:b/>
          <w:bCs/>
          <w:sz w:val="22"/>
          <w:szCs w:val="22"/>
        </w:rPr>
        <w:t xml:space="preserve"> </w:t>
      </w:r>
      <w:r w:rsidRPr="00806077">
        <w:rPr>
          <w:rFonts w:ascii="Arial" w:hAnsi="Arial" w:cs="Arial"/>
          <w:sz w:val="22"/>
          <w:szCs w:val="22"/>
        </w:rPr>
        <w:t>(1991).</w:t>
      </w:r>
    </w:p>
    <w:p w:rsidR="00BA57E5" w:rsidRPr="00806077" w:rsidRDefault="00BA57E5" w:rsidP="00BA57E5">
      <w:pPr>
        <w:rPr>
          <w:rFonts w:ascii="Arial" w:hAnsi="Arial" w:cs="Arial"/>
          <w:sz w:val="22"/>
          <w:szCs w:val="22"/>
        </w:rPr>
      </w:pPr>
    </w:p>
    <w:p w:rsidR="00BA57E5" w:rsidRDefault="00806077" w:rsidP="00EC6D90">
      <w:pPr>
        <w:jc w:val="center"/>
      </w:pPr>
      <w:r w:rsidRPr="00336D44">
        <w:object w:dxaOrig="7168" w:dyaOrig="5389">
          <v:shape id="_x0000_i1092" type="#_x0000_t75" style="width:390pt;height:221.25pt" o:ole="">
            <v:imagedata r:id="rId160" o:title=""/>
          </v:shape>
          <o:OLEObject Type="Embed" ProgID="PowerPoint.Slide.12" ShapeID="_x0000_i1092" DrawAspect="Content" ObjectID="_1589363094" r:id="rId161"/>
        </w:object>
      </w:r>
    </w:p>
    <w:p w:rsidR="00BA57E5" w:rsidRDefault="00BA57E5" w:rsidP="00BA57E5"/>
    <w:p w:rsidR="00806077" w:rsidRDefault="00806077" w:rsidP="00806077">
      <w:pPr>
        <w:tabs>
          <w:tab w:val="left" w:pos="1440"/>
        </w:tabs>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4j</w:t>
      </w:r>
      <w:r w:rsidRPr="00C13BD4">
        <w:rPr>
          <w:rFonts w:ascii="Arial" w:hAnsi="Arial" w:cs="Arial"/>
          <w:sz w:val="22"/>
          <w:szCs w:val="22"/>
        </w:rPr>
        <w:t xml:space="preserve">: </w:t>
      </w:r>
      <w:r>
        <w:rPr>
          <w:rFonts w:ascii="Arial" w:hAnsi="Arial" w:cs="Arial"/>
          <w:sz w:val="22"/>
          <w:szCs w:val="22"/>
        </w:rPr>
        <w:t>Spatial Distribution of Carbonates</w:t>
      </w:r>
      <w:r w:rsidRPr="00C13BD4">
        <w:rPr>
          <w:rFonts w:ascii="Arial" w:hAnsi="Arial" w:cs="Arial"/>
          <w:sz w:val="22"/>
          <w:szCs w:val="22"/>
        </w:rPr>
        <w:t xml:space="preserve"> </w:t>
      </w:r>
      <w:r>
        <w:rPr>
          <w:rFonts w:ascii="Arial" w:hAnsi="Arial" w:cs="Arial"/>
          <w:sz w:val="22"/>
          <w:szCs w:val="22"/>
        </w:rPr>
        <w:t>in Groundwater of Kozhikode district during 2010</w:t>
      </w:r>
    </w:p>
    <w:p w:rsidR="00806077" w:rsidRDefault="00806077" w:rsidP="00BA57E5"/>
    <w:p w:rsidR="00BA57E5" w:rsidRDefault="00806077" w:rsidP="00EC6D90">
      <w:pPr>
        <w:jc w:val="center"/>
      </w:pPr>
      <w:r w:rsidRPr="00BF2EBD">
        <w:object w:dxaOrig="7168" w:dyaOrig="5389">
          <v:shape id="_x0000_i1093" type="#_x0000_t75" style="width:358.5pt;height:210.75pt" o:ole="">
            <v:imagedata r:id="rId162" o:title=""/>
          </v:shape>
          <o:OLEObject Type="Embed" ProgID="PowerPoint.Slide.12" ShapeID="_x0000_i1093" DrawAspect="Content" ObjectID="_1589363095" r:id="rId163"/>
        </w:object>
      </w:r>
    </w:p>
    <w:p w:rsidR="00806077" w:rsidRDefault="00806077" w:rsidP="00EC6D90">
      <w:pPr>
        <w:jc w:val="center"/>
      </w:pPr>
    </w:p>
    <w:p w:rsidR="00806077" w:rsidRDefault="00806077" w:rsidP="00EC6D90">
      <w:pPr>
        <w:tabs>
          <w:tab w:val="left" w:pos="1440"/>
        </w:tabs>
        <w:jc w:val="center"/>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4k</w:t>
      </w:r>
      <w:r w:rsidRPr="00C13BD4">
        <w:rPr>
          <w:rFonts w:ascii="Arial" w:hAnsi="Arial" w:cs="Arial"/>
          <w:sz w:val="22"/>
          <w:szCs w:val="22"/>
        </w:rPr>
        <w:t xml:space="preserve">: Spatial Distribution of </w:t>
      </w:r>
      <w:r>
        <w:rPr>
          <w:rFonts w:ascii="Arial" w:hAnsi="Arial" w:cs="Arial"/>
          <w:sz w:val="22"/>
          <w:szCs w:val="22"/>
        </w:rPr>
        <w:t>Bicarbonates</w:t>
      </w:r>
      <w:r w:rsidRPr="00C13BD4">
        <w:rPr>
          <w:rFonts w:ascii="Arial" w:hAnsi="Arial" w:cs="Arial"/>
          <w:sz w:val="22"/>
          <w:szCs w:val="22"/>
        </w:rPr>
        <w:t xml:space="preserve"> </w:t>
      </w:r>
      <w:r>
        <w:rPr>
          <w:rFonts w:ascii="Arial" w:hAnsi="Arial" w:cs="Arial"/>
          <w:sz w:val="22"/>
          <w:szCs w:val="22"/>
        </w:rPr>
        <w:t>in Groundwater of Kozhikode district</w:t>
      </w:r>
    </w:p>
    <w:p w:rsidR="00806077" w:rsidRDefault="00806077" w:rsidP="00EC6D90">
      <w:pPr>
        <w:tabs>
          <w:tab w:val="left" w:pos="1440"/>
        </w:tabs>
        <w:ind w:left="720"/>
        <w:jc w:val="center"/>
        <w:rPr>
          <w:rFonts w:ascii="Arial" w:hAnsi="Arial" w:cs="Arial"/>
          <w:sz w:val="22"/>
          <w:szCs w:val="22"/>
        </w:rPr>
      </w:pPr>
      <w:r>
        <w:rPr>
          <w:rFonts w:ascii="Arial" w:hAnsi="Arial" w:cs="Arial"/>
          <w:sz w:val="22"/>
          <w:szCs w:val="22"/>
        </w:rPr>
        <w:t>during 2010</w:t>
      </w:r>
    </w:p>
    <w:p w:rsidR="00806077" w:rsidRDefault="00806077" w:rsidP="00BA57E5"/>
    <w:p w:rsidR="00806077" w:rsidRDefault="00806077" w:rsidP="00BA57E5"/>
    <w:p w:rsidR="00BA57E5" w:rsidRDefault="00806077" w:rsidP="00EC6D90">
      <w:pPr>
        <w:jc w:val="center"/>
      </w:pPr>
      <w:r w:rsidRPr="00336D44">
        <w:object w:dxaOrig="7183" w:dyaOrig="5399">
          <v:shape id="_x0000_i1094" type="#_x0000_t75" style="width:390.75pt;height:204.75pt" o:ole="">
            <v:imagedata r:id="rId164" o:title=""/>
          </v:shape>
          <o:OLEObject Type="Embed" ProgID="PowerPoint.Slide.12" ShapeID="_x0000_i1094" DrawAspect="Content" ObjectID="_1589363096" r:id="rId165"/>
        </w:object>
      </w:r>
    </w:p>
    <w:p w:rsidR="00BA57E5" w:rsidRDefault="00BA57E5" w:rsidP="00BA57E5">
      <w:pPr>
        <w:rPr>
          <w:rFonts w:ascii="Arial" w:hAnsi="Arial" w:cs="Arial"/>
          <w:sz w:val="24"/>
          <w:szCs w:val="24"/>
        </w:rPr>
      </w:pPr>
    </w:p>
    <w:p w:rsidR="00806077" w:rsidRDefault="00806077" w:rsidP="00EC6D90">
      <w:pPr>
        <w:tabs>
          <w:tab w:val="left" w:pos="1440"/>
        </w:tabs>
        <w:jc w:val="center"/>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4l</w:t>
      </w:r>
      <w:r w:rsidRPr="00C13BD4">
        <w:rPr>
          <w:rFonts w:ascii="Arial" w:hAnsi="Arial" w:cs="Arial"/>
          <w:sz w:val="22"/>
          <w:szCs w:val="22"/>
        </w:rPr>
        <w:t xml:space="preserve">: </w:t>
      </w:r>
      <w:r>
        <w:rPr>
          <w:rFonts w:ascii="Arial" w:hAnsi="Arial" w:cs="Arial"/>
          <w:sz w:val="22"/>
          <w:szCs w:val="22"/>
        </w:rPr>
        <w:t>Spatial Distribution of Total Alkalinity</w:t>
      </w:r>
      <w:r w:rsidRPr="00C13BD4">
        <w:rPr>
          <w:rFonts w:ascii="Arial" w:hAnsi="Arial" w:cs="Arial"/>
          <w:sz w:val="22"/>
          <w:szCs w:val="22"/>
        </w:rPr>
        <w:t xml:space="preserve"> </w:t>
      </w:r>
      <w:r>
        <w:rPr>
          <w:rFonts w:ascii="Arial" w:hAnsi="Arial" w:cs="Arial"/>
          <w:sz w:val="22"/>
          <w:szCs w:val="22"/>
        </w:rPr>
        <w:t>in Groundwater of Kozhikode district during 2010</w:t>
      </w:r>
    </w:p>
    <w:p w:rsidR="00806077" w:rsidRPr="00806077" w:rsidRDefault="00806077" w:rsidP="00BA57E5">
      <w:pPr>
        <w:rPr>
          <w:rFonts w:ascii="Arial" w:hAnsi="Arial" w:cs="Arial"/>
          <w:sz w:val="22"/>
          <w:szCs w:val="22"/>
        </w:rPr>
      </w:pPr>
    </w:p>
    <w:p w:rsidR="00BA57E5" w:rsidRPr="00B158B6" w:rsidRDefault="00BA57E5" w:rsidP="00BA57E5">
      <w:pPr>
        <w:rPr>
          <w:rFonts w:ascii="Arial" w:hAnsi="Arial" w:cs="Arial"/>
          <w:b/>
          <w:sz w:val="22"/>
          <w:szCs w:val="22"/>
        </w:rPr>
      </w:pPr>
      <w:r w:rsidRPr="00B158B6">
        <w:rPr>
          <w:rFonts w:ascii="Arial" w:hAnsi="Arial" w:cs="Arial"/>
          <w:b/>
          <w:sz w:val="22"/>
          <w:szCs w:val="22"/>
        </w:rPr>
        <w:t>Total Hardness</w:t>
      </w:r>
    </w:p>
    <w:p w:rsidR="00806077" w:rsidRPr="00806077" w:rsidRDefault="00806077" w:rsidP="00806077">
      <w:pPr>
        <w:spacing w:line="360" w:lineRule="auto"/>
        <w:rPr>
          <w:rFonts w:ascii="Arial" w:hAnsi="Arial" w:cs="Arial"/>
          <w:sz w:val="22"/>
          <w:szCs w:val="22"/>
        </w:rPr>
      </w:pPr>
    </w:p>
    <w:p w:rsidR="00BA57E5" w:rsidRPr="00806077" w:rsidRDefault="00BA57E5" w:rsidP="00806077">
      <w:pPr>
        <w:autoSpaceDE w:val="0"/>
        <w:autoSpaceDN w:val="0"/>
        <w:adjustRightInd w:val="0"/>
        <w:spacing w:line="360" w:lineRule="auto"/>
        <w:jc w:val="both"/>
        <w:rPr>
          <w:rFonts w:ascii="Arial" w:hAnsi="Arial" w:cs="Arial"/>
          <w:sz w:val="22"/>
          <w:szCs w:val="22"/>
        </w:rPr>
      </w:pPr>
      <w:r w:rsidRPr="00806077">
        <w:rPr>
          <w:rFonts w:ascii="Arial" w:hAnsi="Arial" w:cs="Arial"/>
          <w:sz w:val="22"/>
          <w:szCs w:val="22"/>
        </w:rPr>
        <w:t>Total hardness of the water samples varied from less than 20 mg/l to 280 mg/l during pre-monsoon and a maximum of 250 mg/l was noticed in the post-monsoon 2008 and similar observation was reported during 2009. In the year 2010, Total hardness showed a considerable increase during pre-monsoon (344 mg/l) and it reduced to 149 mg/l in the post-monsoon of 2010. The seasonal variation of total hardness is represented in Fig</w:t>
      </w:r>
      <w:r w:rsidR="00806077">
        <w:rPr>
          <w:rFonts w:ascii="Arial" w:hAnsi="Arial" w:cs="Arial"/>
          <w:sz w:val="22"/>
          <w:szCs w:val="22"/>
        </w:rPr>
        <w:t>ure 4m</w:t>
      </w:r>
      <w:r w:rsidR="00B158B6">
        <w:rPr>
          <w:rFonts w:ascii="Arial" w:hAnsi="Arial" w:cs="Arial"/>
          <w:sz w:val="22"/>
          <w:szCs w:val="22"/>
        </w:rPr>
        <w:t>,4n and 4o.</w:t>
      </w:r>
      <w:r w:rsidRPr="00806077">
        <w:rPr>
          <w:rFonts w:ascii="Arial" w:hAnsi="Arial" w:cs="Arial"/>
          <w:b/>
          <w:bCs/>
          <w:sz w:val="22"/>
          <w:szCs w:val="22"/>
        </w:rPr>
        <w:t xml:space="preserve"> </w:t>
      </w:r>
      <w:r w:rsidRPr="00806077">
        <w:rPr>
          <w:rFonts w:ascii="Arial" w:hAnsi="Arial" w:cs="Arial"/>
          <w:sz w:val="22"/>
          <w:szCs w:val="22"/>
        </w:rPr>
        <w:t xml:space="preserve">Total hardness showed a very high positive correlation with magnesium suggesting a magnesium contributed hardness. </w:t>
      </w:r>
    </w:p>
    <w:p w:rsidR="00BA57E5" w:rsidRPr="00806077" w:rsidRDefault="00BA57E5" w:rsidP="00806077">
      <w:pPr>
        <w:autoSpaceDE w:val="0"/>
        <w:autoSpaceDN w:val="0"/>
        <w:adjustRightInd w:val="0"/>
        <w:spacing w:line="360" w:lineRule="auto"/>
        <w:rPr>
          <w:sz w:val="22"/>
          <w:szCs w:val="22"/>
        </w:rPr>
      </w:pPr>
    </w:p>
    <w:p w:rsidR="00BA57E5" w:rsidRDefault="00BA57E5" w:rsidP="00BA57E5">
      <w:pPr>
        <w:autoSpaceDE w:val="0"/>
        <w:autoSpaceDN w:val="0"/>
        <w:adjustRightInd w:val="0"/>
        <w:rPr>
          <w:sz w:val="19"/>
          <w:szCs w:val="19"/>
        </w:rPr>
      </w:pPr>
    </w:p>
    <w:p w:rsidR="00BA57E5" w:rsidRDefault="00BA57E5" w:rsidP="00BA57E5"/>
    <w:p w:rsidR="00BA57E5" w:rsidRDefault="00B158B6" w:rsidP="00BA57E5">
      <w:r w:rsidRPr="00D77EBA">
        <w:object w:dxaOrig="7183" w:dyaOrig="5399">
          <v:shape id="_x0000_i1095" type="#_x0000_t75" style="width:390.75pt;height:245.25pt" o:ole="">
            <v:imagedata r:id="rId166" o:title=""/>
          </v:shape>
          <o:OLEObject Type="Embed" ProgID="PowerPoint.Slide.12" ShapeID="_x0000_i1095" DrawAspect="Content" ObjectID="_1589363097" r:id="rId167"/>
        </w:object>
      </w:r>
    </w:p>
    <w:p w:rsidR="00B158B6" w:rsidRDefault="00B158B6" w:rsidP="00BA57E5">
      <w:pPr>
        <w:rPr>
          <w:rFonts w:ascii="Arial" w:hAnsi="Arial" w:cs="Arial"/>
          <w:b/>
        </w:rPr>
      </w:pPr>
    </w:p>
    <w:p w:rsidR="00B158B6" w:rsidRDefault="00B158B6" w:rsidP="00B158B6">
      <w:pPr>
        <w:tabs>
          <w:tab w:val="left" w:pos="1440"/>
        </w:tabs>
        <w:jc w:val="center"/>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4m</w:t>
      </w:r>
      <w:r w:rsidRPr="00C13BD4">
        <w:rPr>
          <w:rFonts w:ascii="Arial" w:hAnsi="Arial" w:cs="Arial"/>
          <w:sz w:val="22"/>
          <w:szCs w:val="22"/>
        </w:rPr>
        <w:t xml:space="preserve">: Spatial Distribution of </w:t>
      </w:r>
      <w:r>
        <w:rPr>
          <w:rFonts w:ascii="Arial" w:hAnsi="Arial" w:cs="Arial"/>
          <w:sz w:val="22"/>
          <w:szCs w:val="22"/>
        </w:rPr>
        <w:t>Total Harbness</w:t>
      </w:r>
      <w:r w:rsidRPr="00C13BD4">
        <w:rPr>
          <w:rFonts w:ascii="Arial" w:hAnsi="Arial" w:cs="Arial"/>
          <w:sz w:val="22"/>
          <w:szCs w:val="22"/>
        </w:rPr>
        <w:t xml:space="preserve"> </w:t>
      </w:r>
      <w:r>
        <w:rPr>
          <w:rFonts w:ascii="Arial" w:hAnsi="Arial" w:cs="Arial"/>
          <w:sz w:val="22"/>
          <w:szCs w:val="22"/>
        </w:rPr>
        <w:t>in Groundwater of Kozhikode district (2008)</w:t>
      </w:r>
    </w:p>
    <w:p w:rsidR="00BA57E5" w:rsidRDefault="00BA57E5" w:rsidP="00BA57E5">
      <w:pPr>
        <w:rPr>
          <w:rFonts w:ascii="Arial" w:hAnsi="Arial" w:cs="Arial"/>
          <w:b/>
        </w:rPr>
      </w:pPr>
    </w:p>
    <w:p w:rsidR="00BA57E5" w:rsidRPr="00AC45C0" w:rsidRDefault="00BA57E5" w:rsidP="00BA57E5">
      <w:pPr>
        <w:rPr>
          <w:rFonts w:ascii="Arial" w:hAnsi="Arial" w:cs="Arial"/>
          <w:b/>
        </w:rPr>
      </w:pPr>
    </w:p>
    <w:p w:rsidR="00BA57E5" w:rsidRDefault="00B158B6" w:rsidP="00BA57E5">
      <w:r w:rsidRPr="00336D44">
        <w:object w:dxaOrig="7168" w:dyaOrig="5389">
          <v:shape id="_x0000_i1096" type="#_x0000_t75" style="width:426.75pt;height:264pt" o:ole="">
            <v:imagedata r:id="rId168" o:title=""/>
          </v:shape>
          <o:OLEObject Type="Embed" ProgID="PowerPoint.Slide.12" ShapeID="_x0000_i1096" DrawAspect="Content" ObjectID="_1589363098" r:id="rId169"/>
        </w:object>
      </w:r>
    </w:p>
    <w:p w:rsidR="00B158B6" w:rsidRDefault="00B158B6" w:rsidP="00B158B6">
      <w:pPr>
        <w:tabs>
          <w:tab w:val="left" w:pos="1440"/>
        </w:tabs>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4n</w:t>
      </w:r>
      <w:r w:rsidRPr="00C13BD4">
        <w:rPr>
          <w:rFonts w:ascii="Arial" w:hAnsi="Arial" w:cs="Arial"/>
          <w:sz w:val="22"/>
          <w:szCs w:val="22"/>
        </w:rPr>
        <w:t xml:space="preserve">: </w:t>
      </w:r>
      <w:r>
        <w:rPr>
          <w:rFonts w:ascii="Arial" w:hAnsi="Arial" w:cs="Arial"/>
          <w:sz w:val="22"/>
          <w:szCs w:val="22"/>
        </w:rPr>
        <w:t>Spatial Distribution of Total Hardness</w:t>
      </w:r>
      <w:r w:rsidRPr="00C13BD4">
        <w:rPr>
          <w:rFonts w:ascii="Arial" w:hAnsi="Arial" w:cs="Arial"/>
          <w:sz w:val="22"/>
          <w:szCs w:val="22"/>
        </w:rPr>
        <w:t xml:space="preserve"> </w:t>
      </w:r>
      <w:r>
        <w:rPr>
          <w:rFonts w:ascii="Arial" w:hAnsi="Arial" w:cs="Arial"/>
          <w:sz w:val="22"/>
          <w:szCs w:val="22"/>
        </w:rPr>
        <w:t>in Groundwater of Kozhikode district</w:t>
      </w:r>
    </w:p>
    <w:p w:rsidR="00B158B6" w:rsidRDefault="00B158B6" w:rsidP="00B158B6">
      <w:pPr>
        <w:tabs>
          <w:tab w:val="left" w:pos="1440"/>
        </w:tabs>
        <w:rPr>
          <w:rFonts w:ascii="Arial" w:hAnsi="Arial" w:cs="Arial"/>
          <w:sz w:val="22"/>
          <w:szCs w:val="22"/>
        </w:rPr>
      </w:pPr>
      <w:r>
        <w:rPr>
          <w:rFonts w:ascii="Arial" w:hAnsi="Arial" w:cs="Arial"/>
          <w:sz w:val="22"/>
          <w:szCs w:val="22"/>
        </w:rPr>
        <w:t xml:space="preserve">                                                   (pre-monsoon, 2009) </w:t>
      </w:r>
    </w:p>
    <w:p w:rsidR="00BA57E5" w:rsidRPr="001C4E20" w:rsidRDefault="00BA57E5" w:rsidP="00BA57E5">
      <w:pPr>
        <w:tabs>
          <w:tab w:val="left" w:pos="1350"/>
        </w:tabs>
      </w:pPr>
    </w:p>
    <w:p w:rsidR="00BA57E5" w:rsidRDefault="00B158B6" w:rsidP="00BA57E5">
      <w:r w:rsidRPr="00BF2EBD">
        <w:object w:dxaOrig="7183" w:dyaOrig="5399">
          <v:shape id="_x0000_i1097" type="#_x0000_t75" style="width:358.5pt;height:228.75pt" o:ole="">
            <v:imagedata r:id="rId170" o:title=""/>
          </v:shape>
          <o:OLEObject Type="Embed" ProgID="PowerPoint.Slide.12" ShapeID="_x0000_i1097" DrawAspect="Content" ObjectID="_1589363099" r:id="rId171"/>
        </w:object>
      </w:r>
    </w:p>
    <w:p w:rsidR="00BA57E5" w:rsidRDefault="00BA57E5" w:rsidP="00BA57E5"/>
    <w:p w:rsidR="00B158B6" w:rsidRDefault="00B158B6" w:rsidP="00B158B6">
      <w:pPr>
        <w:tabs>
          <w:tab w:val="left" w:pos="1440"/>
        </w:tabs>
        <w:jc w:val="center"/>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4o</w:t>
      </w:r>
      <w:r w:rsidRPr="00C13BD4">
        <w:rPr>
          <w:rFonts w:ascii="Arial" w:hAnsi="Arial" w:cs="Arial"/>
          <w:sz w:val="22"/>
          <w:szCs w:val="22"/>
        </w:rPr>
        <w:t xml:space="preserve">: </w:t>
      </w:r>
      <w:r>
        <w:rPr>
          <w:rFonts w:ascii="Arial" w:hAnsi="Arial" w:cs="Arial"/>
          <w:sz w:val="22"/>
          <w:szCs w:val="22"/>
        </w:rPr>
        <w:t>Spatial Distribution of Total Hardness in Groundwater of Kozhikode district (2010)</w:t>
      </w:r>
    </w:p>
    <w:p w:rsidR="00B158B6" w:rsidRDefault="00B158B6" w:rsidP="00BA57E5"/>
    <w:p w:rsidR="00BA57E5" w:rsidRPr="00B158B6" w:rsidRDefault="00BA57E5" w:rsidP="00B158B6">
      <w:pPr>
        <w:autoSpaceDE w:val="0"/>
        <w:autoSpaceDN w:val="0"/>
        <w:adjustRightInd w:val="0"/>
        <w:spacing w:line="360" w:lineRule="auto"/>
        <w:jc w:val="both"/>
        <w:rPr>
          <w:rFonts w:ascii="Arial" w:hAnsi="Arial" w:cs="Arial"/>
          <w:b/>
          <w:bCs/>
          <w:sz w:val="22"/>
          <w:szCs w:val="22"/>
        </w:rPr>
      </w:pPr>
      <w:r w:rsidRPr="00B158B6">
        <w:rPr>
          <w:rFonts w:ascii="Arial" w:hAnsi="Arial" w:cs="Arial"/>
          <w:b/>
          <w:bCs/>
          <w:sz w:val="22"/>
          <w:szCs w:val="22"/>
        </w:rPr>
        <w:t>Sulphates</w:t>
      </w:r>
    </w:p>
    <w:p w:rsidR="00BA57E5" w:rsidRDefault="00BA57E5" w:rsidP="00B158B6">
      <w:pPr>
        <w:autoSpaceDE w:val="0"/>
        <w:autoSpaceDN w:val="0"/>
        <w:adjustRightInd w:val="0"/>
        <w:spacing w:line="360" w:lineRule="auto"/>
        <w:jc w:val="both"/>
        <w:rPr>
          <w:rFonts w:ascii="Arial" w:hAnsi="Arial" w:cs="Arial"/>
          <w:sz w:val="22"/>
          <w:szCs w:val="22"/>
        </w:rPr>
      </w:pPr>
      <w:r w:rsidRPr="00B158B6">
        <w:rPr>
          <w:rFonts w:ascii="Arial" w:hAnsi="Arial" w:cs="Arial"/>
          <w:sz w:val="22"/>
          <w:szCs w:val="22"/>
        </w:rPr>
        <w:t xml:space="preserve">The sulphate concentration ranged from 5.0 mg/l to 55 mg/l during pre-monsoon to 160 mg/l in the post-monsoon </w:t>
      </w:r>
      <w:r w:rsidR="00590421">
        <w:rPr>
          <w:rFonts w:ascii="Arial" w:hAnsi="Arial" w:cs="Arial"/>
          <w:sz w:val="22"/>
          <w:szCs w:val="22"/>
        </w:rPr>
        <w:t>of</w:t>
      </w:r>
      <w:r w:rsidRPr="00B158B6">
        <w:rPr>
          <w:rFonts w:ascii="Arial" w:hAnsi="Arial" w:cs="Arial"/>
          <w:sz w:val="22"/>
          <w:szCs w:val="22"/>
        </w:rPr>
        <w:t xml:space="preserve"> 2010. From the existing literature it is stated that there is a significant change in the concentration of various ions in the adjoining areas of dumping site. </w:t>
      </w:r>
    </w:p>
    <w:p w:rsidR="00B158B6" w:rsidRDefault="00B158B6" w:rsidP="00BA57E5">
      <w:pPr>
        <w:autoSpaceDE w:val="0"/>
        <w:autoSpaceDN w:val="0"/>
        <w:adjustRightInd w:val="0"/>
        <w:jc w:val="both"/>
        <w:rPr>
          <w:rFonts w:ascii="Arial" w:hAnsi="Arial" w:cs="Arial"/>
          <w:sz w:val="22"/>
          <w:szCs w:val="22"/>
        </w:rPr>
      </w:pPr>
    </w:p>
    <w:p w:rsidR="00B158B6" w:rsidRPr="00B158B6" w:rsidRDefault="00B158B6" w:rsidP="00BA57E5">
      <w:pPr>
        <w:autoSpaceDE w:val="0"/>
        <w:autoSpaceDN w:val="0"/>
        <w:adjustRightInd w:val="0"/>
        <w:jc w:val="both"/>
        <w:rPr>
          <w:rFonts w:ascii="Arial" w:hAnsi="Arial" w:cs="Arial"/>
          <w:sz w:val="22"/>
          <w:szCs w:val="22"/>
        </w:rPr>
      </w:pPr>
    </w:p>
    <w:p w:rsidR="00BA57E5" w:rsidRDefault="00B158B6" w:rsidP="00BA57E5">
      <w:r w:rsidRPr="00BF2EBD">
        <w:object w:dxaOrig="7183" w:dyaOrig="5399">
          <v:shape id="_x0000_i1098" type="#_x0000_t75" style="width:399.75pt;height:213pt" o:ole="">
            <v:imagedata r:id="rId172" o:title=""/>
          </v:shape>
          <o:OLEObject Type="Embed" ProgID="PowerPoint.Slide.12" ShapeID="_x0000_i1098" DrawAspect="Content" ObjectID="_1589363100" r:id="rId173"/>
        </w:object>
      </w:r>
    </w:p>
    <w:p w:rsidR="00BA57E5" w:rsidRDefault="00BA57E5" w:rsidP="00BA57E5"/>
    <w:p w:rsidR="00B158B6" w:rsidRDefault="00B158B6" w:rsidP="00B158B6">
      <w:pPr>
        <w:tabs>
          <w:tab w:val="left" w:pos="1440"/>
        </w:tabs>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4p</w:t>
      </w:r>
      <w:r w:rsidRPr="00C13BD4">
        <w:rPr>
          <w:rFonts w:ascii="Arial" w:hAnsi="Arial" w:cs="Arial"/>
          <w:sz w:val="22"/>
          <w:szCs w:val="22"/>
        </w:rPr>
        <w:t xml:space="preserve">: </w:t>
      </w:r>
      <w:r>
        <w:rPr>
          <w:rFonts w:ascii="Arial" w:hAnsi="Arial" w:cs="Arial"/>
          <w:sz w:val="22"/>
          <w:szCs w:val="22"/>
        </w:rPr>
        <w:t>Spatial Distribution of Total Hardness</w:t>
      </w:r>
      <w:r w:rsidRPr="00C13BD4">
        <w:rPr>
          <w:rFonts w:ascii="Arial" w:hAnsi="Arial" w:cs="Arial"/>
          <w:sz w:val="22"/>
          <w:szCs w:val="22"/>
        </w:rPr>
        <w:t xml:space="preserve"> </w:t>
      </w:r>
      <w:r>
        <w:rPr>
          <w:rFonts w:ascii="Arial" w:hAnsi="Arial" w:cs="Arial"/>
          <w:sz w:val="22"/>
          <w:szCs w:val="22"/>
        </w:rPr>
        <w:t>in Groundwater of Kozhikode district (2010)</w:t>
      </w:r>
    </w:p>
    <w:p w:rsidR="00B158B6" w:rsidRDefault="00B158B6" w:rsidP="00BA57E5">
      <w:pPr>
        <w:autoSpaceDE w:val="0"/>
        <w:autoSpaceDN w:val="0"/>
        <w:adjustRightInd w:val="0"/>
        <w:rPr>
          <w:rFonts w:ascii="Arial" w:hAnsi="Arial" w:cs="Arial"/>
          <w:b/>
          <w:bCs/>
          <w:sz w:val="24"/>
          <w:szCs w:val="24"/>
        </w:rPr>
      </w:pPr>
    </w:p>
    <w:p w:rsidR="00BA57E5" w:rsidRPr="00B158B6" w:rsidRDefault="00BA57E5" w:rsidP="00BA57E5">
      <w:pPr>
        <w:autoSpaceDE w:val="0"/>
        <w:autoSpaceDN w:val="0"/>
        <w:adjustRightInd w:val="0"/>
        <w:rPr>
          <w:rFonts w:ascii="Arial" w:hAnsi="Arial" w:cs="Arial"/>
          <w:b/>
          <w:bCs/>
          <w:sz w:val="22"/>
          <w:szCs w:val="22"/>
        </w:rPr>
      </w:pPr>
      <w:r w:rsidRPr="00B158B6">
        <w:rPr>
          <w:rFonts w:ascii="Arial" w:hAnsi="Arial" w:cs="Arial"/>
          <w:b/>
          <w:bCs/>
          <w:sz w:val="22"/>
          <w:szCs w:val="22"/>
        </w:rPr>
        <w:t xml:space="preserve"> Nitrates</w:t>
      </w:r>
    </w:p>
    <w:p w:rsidR="00BA57E5" w:rsidRPr="00B158B6" w:rsidRDefault="00BA57E5" w:rsidP="00B158B6">
      <w:pPr>
        <w:autoSpaceDE w:val="0"/>
        <w:autoSpaceDN w:val="0"/>
        <w:adjustRightInd w:val="0"/>
        <w:spacing w:line="360" w:lineRule="auto"/>
        <w:rPr>
          <w:sz w:val="22"/>
          <w:szCs w:val="22"/>
        </w:rPr>
      </w:pPr>
    </w:p>
    <w:p w:rsidR="00BA57E5" w:rsidRPr="00B158B6" w:rsidRDefault="00BA57E5" w:rsidP="00B158B6">
      <w:pPr>
        <w:autoSpaceDE w:val="0"/>
        <w:autoSpaceDN w:val="0"/>
        <w:adjustRightInd w:val="0"/>
        <w:spacing w:line="360" w:lineRule="auto"/>
        <w:jc w:val="both"/>
        <w:rPr>
          <w:rFonts w:ascii="Arial" w:hAnsi="Arial" w:cs="Arial"/>
          <w:sz w:val="22"/>
          <w:szCs w:val="22"/>
        </w:rPr>
      </w:pPr>
      <w:r w:rsidRPr="00B158B6">
        <w:rPr>
          <w:rFonts w:ascii="Arial" w:hAnsi="Arial" w:cs="Arial"/>
          <w:sz w:val="22"/>
          <w:szCs w:val="22"/>
        </w:rPr>
        <w:lastRenderedPageBreak/>
        <w:t xml:space="preserve">The seasonal distribution of Nitrates in the study area seems to be quite negligible. The highest value observed was only 2.9 mg/l, i.e. at Beypore. However, with respect to dumping site located in the city area, it is necessary to study in detail the movement of nitrates into the groundwater. </w:t>
      </w:r>
    </w:p>
    <w:p w:rsidR="00BA57E5" w:rsidRPr="00FD4482" w:rsidRDefault="00BA57E5" w:rsidP="00BA57E5">
      <w:pPr>
        <w:autoSpaceDE w:val="0"/>
        <w:autoSpaceDN w:val="0"/>
        <w:adjustRightInd w:val="0"/>
        <w:jc w:val="both"/>
        <w:rPr>
          <w:rFonts w:ascii="Arial" w:hAnsi="Arial" w:cs="Arial"/>
          <w:b/>
          <w:bCs/>
        </w:rPr>
      </w:pPr>
    </w:p>
    <w:p w:rsidR="00BA57E5" w:rsidRDefault="00B158B6" w:rsidP="00BA57E5">
      <w:r w:rsidRPr="00BF2EBD">
        <w:object w:dxaOrig="7183" w:dyaOrig="5399">
          <v:shape id="_x0000_i1099" type="#_x0000_t75" style="width:376.5pt;height:222.75pt" o:ole="">
            <v:imagedata r:id="rId174" o:title=""/>
          </v:shape>
          <o:OLEObject Type="Embed" ProgID="PowerPoint.Slide.12" ShapeID="_x0000_i1099" DrawAspect="Content" ObjectID="_1589363101" r:id="rId175"/>
        </w:object>
      </w:r>
    </w:p>
    <w:p w:rsidR="00B158B6" w:rsidRDefault="00B158B6" w:rsidP="00BA57E5">
      <w:pPr>
        <w:rPr>
          <w:rFonts w:ascii="Arial" w:hAnsi="Arial" w:cs="Arial"/>
          <w:b/>
          <w:sz w:val="24"/>
          <w:szCs w:val="24"/>
        </w:rPr>
      </w:pPr>
    </w:p>
    <w:p w:rsidR="00B158B6" w:rsidRDefault="00B158B6" w:rsidP="00B158B6">
      <w:pPr>
        <w:tabs>
          <w:tab w:val="left" w:pos="1440"/>
        </w:tabs>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4q</w:t>
      </w:r>
      <w:r w:rsidRPr="00C13BD4">
        <w:rPr>
          <w:rFonts w:ascii="Arial" w:hAnsi="Arial" w:cs="Arial"/>
          <w:sz w:val="22"/>
          <w:szCs w:val="22"/>
        </w:rPr>
        <w:t xml:space="preserve">: Spatial Distribution of </w:t>
      </w:r>
      <w:r w:rsidR="00590421">
        <w:rPr>
          <w:rFonts w:ascii="Arial" w:hAnsi="Arial" w:cs="Arial"/>
          <w:sz w:val="22"/>
          <w:szCs w:val="22"/>
        </w:rPr>
        <w:t>Nitrate</w:t>
      </w:r>
      <w:r w:rsidRPr="00C13BD4">
        <w:rPr>
          <w:rFonts w:ascii="Arial" w:hAnsi="Arial" w:cs="Arial"/>
          <w:sz w:val="22"/>
          <w:szCs w:val="22"/>
        </w:rPr>
        <w:t xml:space="preserve"> </w:t>
      </w:r>
      <w:r>
        <w:rPr>
          <w:rFonts w:ascii="Arial" w:hAnsi="Arial" w:cs="Arial"/>
          <w:sz w:val="22"/>
          <w:szCs w:val="22"/>
        </w:rPr>
        <w:t xml:space="preserve">in Groundwater of Kozhikode district during 2009 </w:t>
      </w:r>
    </w:p>
    <w:p w:rsidR="00B158B6" w:rsidRDefault="00B158B6" w:rsidP="00BA57E5">
      <w:pPr>
        <w:rPr>
          <w:rFonts w:ascii="Arial" w:hAnsi="Arial" w:cs="Arial"/>
          <w:b/>
          <w:sz w:val="24"/>
          <w:szCs w:val="24"/>
        </w:rPr>
      </w:pPr>
    </w:p>
    <w:p w:rsidR="00BA57E5" w:rsidRPr="00A42D9B" w:rsidRDefault="00BA57E5" w:rsidP="00BA57E5">
      <w:pPr>
        <w:rPr>
          <w:rFonts w:ascii="Arial" w:hAnsi="Arial" w:cs="Arial"/>
          <w:b/>
          <w:sz w:val="24"/>
          <w:szCs w:val="24"/>
        </w:rPr>
      </w:pPr>
      <w:r w:rsidRPr="00A42D9B">
        <w:rPr>
          <w:rFonts w:ascii="Arial" w:hAnsi="Arial" w:cs="Arial"/>
          <w:b/>
          <w:sz w:val="24"/>
          <w:szCs w:val="24"/>
        </w:rPr>
        <w:t>Fluoride</w:t>
      </w:r>
    </w:p>
    <w:p w:rsidR="00B158B6" w:rsidRDefault="00B158B6" w:rsidP="00BA57E5">
      <w:pPr>
        <w:autoSpaceDE w:val="0"/>
        <w:autoSpaceDN w:val="0"/>
        <w:adjustRightInd w:val="0"/>
        <w:jc w:val="both"/>
        <w:rPr>
          <w:rFonts w:ascii="Arial" w:hAnsi="Arial" w:cs="Arial"/>
          <w:sz w:val="22"/>
          <w:szCs w:val="22"/>
        </w:rPr>
      </w:pPr>
    </w:p>
    <w:p w:rsidR="00BA57E5" w:rsidRPr="00B158B6" w:rsidRDefault="00BA57E5" w:rsidP="00B158B6">
      <w:pPr>
        <w:autoSpaceDE w:val="0"/>
        <w:autoSpaceDN w:val="0"/>
        <w:adjustRightInd w:val="0"/>
        <w:spacing w:line="360" w:lineRule="auto"/>
        <w:jc w:val="both"/>
        <w:rPr>
          <w:rFonts w:ascii="Arial" w:hAnsi="Arial" w:cs="Arial"/>
          <w:sz w:val="22"/>
          <w:szCs w:val="22"/>
        </w:rPr>
      </w:pPr>
      <w:r w:rsidRPr="00B158B6">
        <w:rPr>
          <w:rFonts w:ascii="Arial" w:hAnsi="Arial" w:cs="Arial"/>
          <w:sz w:val="22"/>
          <w:szCs w:val="22"/>
        </w:rPr>
        <w:t xml:space="preserve">The maximum concentration of fluoride observed was 0.87 mg/l during pre-monsoon and 0.97 mg/l during post-monsoon 2010. Fluoride concentration was found to be within the permissible limit during all the seasons. In the present study an attempt was also made to correlate fluoride with other anions and cations. </w:t>
      </w:r>
      <w:r w:rsidR="00590421">
        <w:rPr>
          <w:rFonts w:ascii="Arial" w:hAnsi="Arial" w:cs="Arial"/>
          <w:sz w:val="22"/>
          <w:szCs w:val="22"/>
        </w:rPr>
        <w:t>A</w:t>
      </w:r>
      <w:r w:rsidRPr="00B158B6">
        <w:rPr>
          <w:rFonts w:ascii="Arial" w:hAnsi="Arial" w:cs="Arial"/>
          <w:sz w:val="22"/>
          <w:szCs w:val="22"/>
        </w:rPr>
        <w:t xml:space="preserve"> significant positive correlation was noted between fluoride and Electrical conductivity, Total hardness, Alkalinity, Total dissolved Solids, Chloride and Sulphate.</w:t>
      </w:r>
    </w:p>
    <w:p w:rsidR="00BA57E5" w:rsidRDefault="00BA57E5" w:rsidP="00BA57E5"/>
    <w:p w:rsidR="00BA57E5" w:rsidRDefault="00B158B6" w:rsidP="00BA57E5">
      <w:r w:rsidRPr="00336D44">
        <w:object w:dxaOrig="7183" w:dyaOrig="5399">
          <v:shape id="_x0000_i1100" type="#_x0000_t75" style="width:358.5pt;height:188.25pt" o:ole="">
            <v:imagedata r:id="rId176" o:title=""/>
          </v:shape>
          <o:OLEObject Type="Embed" ProgID="PowerPoint.Slide.12" ShapeID="_x0000_i1100" DrawAspect="Content" ObjectID="_1589363102" r:id="rId177"/>
        </w:object>
      </w:r>
    </w:p>
    <w:p w:rsidR="00B158B6" w:rsidRDefault="00B158B6" w:rsidP="00B158B6">
      <w:pPr>
        <w:tabs>
          <w:tab w:val="left" w:pos="1440"/>
        </w:tabs>
        <w:rPr>
          <w:rFonts w:ascii="Arial" w:hAnsi="Arial" w:cs="Arial"/>
          <w:sz w:val="22"/>
          <w:szCs w:val="22"/>
        </w:rPr>
      </w:pPr>
    </w:p>
    <w:p w:rsidR="00B158B6" w:rsidRDefault="00B158B6" w:rsidP="00B158B6">
      <w:pPr>
        <w:tabs>
          <w:tab w:val="left" w:pos="1440"/>
        </w:tabs>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4r</w:t>
      </w:r>
      <w:r w:rsidRPr="00C13BD4">
        <w:rPr>
          <w:rFonts w:ascii="Arial" w:hAnsi="Arial" w:cs="Arial"/>
          <w:sz w:val="22"/>
          <w:szCs w:val="22"/>
        </w:rPr>
        <w:t xml:space="preserve">: Spatial Distribution of </w:t>
      </w:r>
      <w:r>
        <w:rPr>
          <w:rFonts w:ascii="Arial" w:hAnsi="Arial" w:cs="Arial"/>
          <w:sz w:val="22"/>
          <w:szCs w:val="22"/>
        </w:rPr>
        <w:t>F</w:t>
      </w:r>
      <w:r w:rsidRPr="00C13BD4">
        <w:rPr>
          <w:rFonts w:ascii="Arial" w:hAnsi="Arial" w:cs="Arial"/>
          <w:sz w:val="22"/>
          <w:szCs w:val="22"/>
        </w:rPr>
        <w:t>lo</w:t>
      </w:r>
      <w:r>
        <w:rPr>
          <w:rFonts w:ascii="Arial" w:hAnsi="Arial" w:cs="Arial"/>
          <w:sz w:val="22"/>
          <w:szCs w:val="22"/>
        </w:rPr>
        <w:t>u</w:t>
      </w:r>
      <w:r w:rsidRPr="00C13BD4">
        <w:rPr>
          <w:rFonts w:ascii="Arial" w:hAnsi="Arial" w:cs="Arial"/>
          <w:sz w:val="22"/>
          <w:szCs w:val="22"/>
        </w:rPr>
        <w:t xml:space="preserve">ride </w:t>
      </w:r>
      <w:r>
        <w:rPr>
          <w:rFonts w:ascii="Arial" w:hAnsi="Arial" w:cs="Arial"/>
          <w:sz w:val="22"/>
          <w:szCs w:val="22"/>
        </w:rPr>
        <w:t xml:space="preserve">in Groundwater of Kozhikode district (2010) </w:t>
      </w:r>
    </w:p>
    <w:p w:rsidR="00BA57E5" w:rsidRDefault="00BA57E5" w:rsidP="00BA57E5"/>
    <w:p w:rsidR="00BA57E5" w:rsidRPr="00E746C2" w:rsidRDefault="00BA57E5" w:rsidP="00BA57E5">
      <w:pPr>
        <w:jc w:val="both"/>
        <w:rPr>
          <w:rFonts w:ascii="Arial" w:hAnsi="Arial" w:cs="Arial"/>
          <w:b/>
          <w:sz w:val="22"/>
          <w:szCs w:val="22"/>
        </w:rPr>
      </w:pPr>
      <w:r w:rsidRPr="00E746C2">
        <w:rPr>
          <w:rFonts w:ascii="Arial" w:hAnsi="Arial" w:cs="Arial"/>
          <w:b/>
          <w:sz w:val="22"/>
          <w:szCs w:val="22"/>
        </w:rPr>
        <w:t>Calcium and Magnesium</w:t>
      </w:r>
    </w:p>
    <w:p w:rsidR="00B158B6" w:rsidRPr="00E746C2" w:rsidRDefault="00B158B6" w:rsidP="00E746C2">
      <w:pPr>
        <w:spacing w:line="360" w:lineRule="auto"/>
        <w:jc w:val="both"/>
        <w:rPr>
          <w:rFonts w:ascii="Arial" w:hAnsi="Arial" w:cs="Arial"/>
          <w:sz w:val="22"/>
          <w:szCs w:val="22"/>
        </w:rPr>
      </w:pPr>
    </w:p>
    <w:p w:rsidR="00BA57E5" w:rsidRPr="00E746C2" w:rsidRDefault="00BA57E5" w:rsidP="00E746C2">
      <w:pPr>
        <w:spacing w:line="360" w:lineRule="auto"/>
        <w:jc w:val="both"/>
        <w:rPr>
          <w:rFonts w:ascii="Arial" w:hAnsi="Arial" w:cs="Arial"/>
          <w:sz w:val="22"/>
          <w:szCs w:val="22"/>
        </w:rPr>
      </w:pPr>
      <w:r w:rsidRPr="00E746C2">
        <w:rPr>
          <w:rFonts w:ascii="Arial" w:hAnsi="Arial" w:cs="Arial"/>
          <w:sz w:val="22"/>
          <w:szCs w:val="22"/>
        </w:rPr>
        <w:t>The distribution of calcium and magnesium is shown in the figure below (fig</w:t>
      </w:r>
      <w:r w:rsidR="00E746C2">
        <w:rPr>
          <w:rFonts w:ascii="Arial" w:hAnsi="Arial" w:cs="Arial"/>
          <w:sz w:val="22"/>
          <w:szCs w:val="22"/>
        </w:rPr>
        <w:t>ure 4s and 4t</w:t>
      </w:r>
      <w:r w:rsidRPr="00E746C2">
        <w:rPr>
          <w:rFonts w:ascii="Arial" w:hAnsi="Arial" w:cs="Arial"/>
          <w:sz w:val="22"/>
          <w:szCs w:val="22"/>
        </w:rPr>
        <w:t>). It is observed that both calcium and magnesium concentrations are much below the permissible limit. The concentration</w:t>
      </w:r>
      <w:r w:rsidR="00E746C2">
        <w:rPr>
          <w:rFonts w:ascii="Arial" w:hAnsi="Arial" w:cs="Arial"/>
          <w:sz w:val="22"/>
          <w:szCs w:val="22"/>
        </w:rPr>
        <w:t>s</w:t>
      </w:r>
      <w:r w:rsidRPr="00E746C2">
        <w:rPr>
          <w:rFonts w:ascii="Arial" w:hAnsi="Arial" w:cs="Arial"/>
          <w:sz w:val="22"/>
          <w:szCs w:val="22"/>
        </w:rPr>
        <w:t xml:space="preserve"> of calcium vary between 6 mg/l and </w:t>
      </w:r>
      <w:r w:rsidR="00E746C2">
        <w:rPr>
          <w:rFonts w:ascii="Arial" w:hAnsi="Arial" w:cs="Arial"/>
          <w:sz w:val="22"/>
          <w:szCs w:val="22"/>
        </w:rPr>
        <w:t>46</w:t>
      </w:r>
      <w:r w:rsidRPr="00E746C2">
        <w:rPr>
          <w:rFonts w:ascii="Arial" w:hAnsi="Arial" w:cs="Arial"/>
          <w:sz w:val="22"/>
          <w:szCs w:val="22"/>
        </w:rPr>
        <w:t xml:space="preserve"> mg/l during pre-monsoon and in the post monsoon it varies from </w:t>
      </w:r>
      <w:r w:rsidR="00E746C2">
        <w:rPr>
          <w:rFonts w:ascii="Arial" w:hAnsi="Arial" w:cs="Arial"/>
          <w:sz w:val="22"/>
          <w:szCs w:val="22"/>
        </w:rPr>
        <w:t>18 mg/l to 43</w:t>
      </w:r>
      <w:r w:rsidRPr="00E746C2">
        <w:rPr>
          <w:rFonts w:ascii="Arial" w:hAnsi="Arial" w:cs="Arial"/>
          <w:sz w:val="22"/>
          <w:szCs w:val="22"/>
        </w:rPr>
        <w:t xml:space="preserve"> mg/l. </w:t>
      </w:r>
      <w:r w:rsidR="00E746C2">
        <w:rPr>
          <w:rFonts w:ascii="Arial" w:hAnsi="Arial" w:cs="Arial"/>
          <w:sz w:val="22"/>
          <w:szCs w:val="22"/>
        </w:rPr>
        <w:t xml:space="preserve">The concentration of magnesium varies from 2 mg/l to 56 mg/l during pre-monsoon of 2010 and 18 mg/l to 43 mg/l in the post-monsoon </w:t>
      </w:r>
      <w:r w:rsidR="00590421">
        <w:rPr>
          <w:rFonts w:ascii="Arial" w:hAnsi="Arial" w:cs="Arial"/>
          <w:sz w:val="22"/>
          <w:szCs w:val="22"/>
        </w:rPr>
        <w:t xml:space="preserve">of </w:t>
      </w:r>
      <w:r w:rsidR="00E746C2">
        <w:rPr>
          <w:rFonts w:ascii="Arial" w:hAnsi="Arial" w:cs="Arial"/>
          <w:sz w:val="22"/>
          <w:szCs w:val="22"/>
        </w:rPr>
        <w:t xml:space="preserve">2010. </w:t>
      </w:r>
      <w:r w:rsidR="00590421">
        <w:rPr>
          <w:rFonts w:ascii="Arial" w:hAnsi="Arial" w:cs="Arial"/>
          <w:sz w:val="22"/>
          <w:szCs w:val="22"/>
        </w:rPr>
        <w:t>I</w:t>
      </w:r>
      <w:r w:rsidRPr="00E746C2">
        <w:rPr>
          <w:rFonts w:ascii="Arial" w:hAnsi="Arial" w:cs="Arial"/>
          <w:sz w:val="22"/>
          <w:szCs w:val="22"/>
        </w:rPr>
        <w:t xml:space="preserve">t is also noticed that the proportion of magnesium concentration is relatively higher than </w:t>
      </w:r>
      <w:r w:rsidR="00E746C2">
        <w:rPr>
          <w:rFonts w:ascii="Arial" w:hAnsi="Arial" w:cs="Arial"/>
          <w:sz w:val="22"/>
          <w:szCs w:val="22"/>
        </w:rPr>
        <w:t xml:space="preserve">calcium, which could be due to the presence of saline water incursion through canals connected to estuarine areas. </w:t>
      </w:r>
      <w:r w:rsidRPr="00E746C2">
        <w:rPr>
          <w:rFonts w:ascii="Arial" w:hAnsi="Arial" w:cs="Arial"/>
          <w:sz w:val="22"/>
          <w:szCs w:val="22"/>
        </w:rPr>
        <w:t xml:space="preserve"> </w:t>
      </w:r>
    </w:p>
    <w:p w:rsidR="00BA57E5" w:rsidRDefault="00BA57E5" w:rsidP="00BA57E5"/>
    <w:p w:rsidR="00BA57E5" w:rsidRDefault="00E746C2" w:rsidP="00BA57E5">
      <w:r w:rsidRPr="00D77EBA">
        <w:object w:dxaOrig="7183" w:dyaOrig="5399">
          <v:shape id="_x0000_i1101" type="#_x0000_t75" style="width:358.5pt;height:220.5pt" o:ole="">
            <v:imagedata r:id="rId178" o:title=""/>
          </v:shape>
          <o:OLEObject Type="Embed" ProgID="PowerPoint.Slide.12" ShapeID="_x0000_i1101" DrawAspect="Content" ObjectID="_1589363103" r:id="rId179"/>
        </w:object>
      </w:r>
    </w:p>
    <w:p w:rsidR="00E746C2" w:rsidRDefault="00E746C2" w:rsidP="00E746C2">
      <w:pPr>
        <w:tabs>
          <w:tab w:val="left" w:pos="1440"/>
        </w:tabs>
        <w:rPr>
          <w:rFonts w:ascii="Arial" w:hAnsi="Arial" w:cs="Arial"/>
          <w:sz w:val="22"/>
          <w:szCs w:val="22"/>
        </w:rPr>
      </w:pPr>
    </w:p>
    <w:p w:rsidR="00E746C2" w:rsidRDefault="00E746C2" w:rsidP="00E746C2">
      <w:pPr>
        <w:tabs>
          <w:tab w:val="left" w:pos="1440"/>
        </w:tabs>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4s</w:t>
      </w:r>
      <w:r w:rsidRPr="00C13BD4">
        <w:rPr>
          <w:rFonts w:ascii="Arial" w:hAnsi="Arial" w:cs="Arial"/>
          <w:sz w:val="22"/>
          <w:szCs w:val="22"/>
        </w:rPr>
        <w:t xml:space="preserve">: </w:t>
      </w:r>
      <w:r>
        <w:rPr>
          <w:rFonts w:ascii="Arial" w:hAnsi="Arial" w:cs="Arial"/>
          <w:sz w:val="22"/>
          <w:szCs w:val="22"/>
        </w:rPr>
        <w:t>Spatial Distribution of Calcium</w:t>
      </w:r>
      <w:r w:rsidRPr="00C13BD4">
        <w:rPr>
          <w:rFonts w:ascii="Arial" w:hAnsi="Arial" w:cs="Arial"/>
          <w:sz w:val="22"/>
          <w:szCs w:val="22"/>
        </w:rPr>
        <w:t xml:space="preserve"> </w:t>
      </w:r>
      <w:r>
        <w:rPr>
          <w:rFonts w:ascii="Arial" w:hAnsi="Arial" w:cs="Arial"/>
          <w:sz w:val="22"/>
          <w:szCs w:val="22"/>
        </w:rPr>
        <w:t xml:space="preserve">in Groundwater of Kozhikode district during 2009 </w:t>
      </w:r>
    </w:p>
    <w:p w:rsidR="00BA57E5" w:rsidRDefault="00BA57E5" w:rsidP="00BA57E5"/>
    <w:p w:rsidR="00BA57E5" w:rsidRDefault="00E71274" w:rsidP="00BA57E5">
      <w:r w:rsidRPr="00CC5226">
        <w:object w:dxaOrig="7183" w:dyaOrig="5399">
          <v:shape id="_x0000_i1102" type="#_x0000_t75" style="width:358.5pt;height:192.75pt" o:ole="">
            <v:imagedata r:id="rId180" o:title=""/>
          </v:shape>
          <o:OLEObject Type="Embed" ProgID="PowerPoint.Slide.12" ShapeID="_x0000_i1102" DrawAspect="Content" ObjectID="_1589363104" r:id="rId181"/>
        </w:object>
      </w:r>
    </w:p>
    <w:p w:rsidR="00E746C2" w:rsidRDefault="00E746C2" w:rsidP="00E746C2">
      <w:pPr>
        <w:tabs>
          <w:tab w:val="left" w:pos="1440"/>
        </w:tabs>
        <w:rPr>
          <w:rFonts w:ascii="Arial" w:hAnsi="Arial" w:cs="Arial"/>
          <w:sz w:val="22"/>
          <w:szCs w:val="22"/>
        </w:rPr>
      </w:pPr>
    </w:p>
    <w:p w:rsidR="00E746C2" w:rsidRDefault="00E746C2" w:rsidP="00E746C2">
      <w:pPr>
        <w:tabs>
          <w:tab w:val="left" w:pos="1440"/>
        </w:tabs>
        <w:rPr>
          <w:rFonts w:ascii="Arial" w:hAnsi="Arial" w:cs="Arial"/>
          <w:sz w:val="22"/>
          <w:szCs w:val="22"/>
        </w:rPr>
      </w:pPr>
      <w:r w:rsidRPr="00C13BD4">
        <w:rPr>
          <w:rFonts w:ascii="Arial" w:hAnsi="Arial" w:cs="Arial"/>
          <w:sz w:val="22"/>
          <w:szCs w:val="22"/>
        </w:rPr>
        <w:lastRenderedPageBreak/>
        <w:t xml:space="preserve">Figure </w:t>
      </w:r>
      <w:r w:rsidR="00594734">
        <w:rPr>
          <w:rFonts w:ascii="Arial" w:hAnsi="Arial" w:cs="Arial"/>
          <w:sz w:val="22"/>
          <w:szCs w:val="22"/>
        </w:rPr>
        <w:t>4.</w:t>
      </w:r>
      <w:r>
        <w:rPr>
          <w:rFonts w:ascii="Arial" w:hAnsi="Arial" w:cs="Arial"/>
          <w:sz w:val="22"/>
          <w:szCs w:val="22"/>
        </w:rPr>
        <w:t>4t</w:t>
      </w:r>
      <w:r w:rsidRPr="00C13BD4">
        <w:rPr>
          <w:rFonts w:ascii="Arial" w:hAnsi="Arial" w:cs="Arial"/>
          <w:sz w:val="22"/>
          <w:szCs w:val="22"/>
        </w:rPr>
        <w:t xml:space="preserve">: </w:t>
      </w:r>
      <w:r>
        <w:rPr>
          <w:rFonts w:ascii="Arial" w:hAnsi="Arial" w:cs="Arial"/>
          <w:sz w:val="22"/>
          <w:szCs w:val="22"/>
        </w:rPr>
        <w:t>Spatial Distribution of Magnesium</w:t>
      </w:r>
      <w:r w:rsidRPr="00C13BD4">
        <w:rPr>
          <w:rFonts w:ascii="Arial" w:hAnsi="Arial" w:cs="Arial"/>
          <w:sz w:val="22"/>
          <w:szCs w:val="22"/>
        </w:rPr>
        <w:t xml:space="preserve"> </w:t>
      </w:r>
      <w:r>
        <w:rPr>
          <w:rFonts w:ascii="Arial" w:hAnsi="Arial" w:cs="Arial"/>
          <w:sz w:val="22"/>
          <w:szCs w:val="22"/>
        </w:rPr>
        <w:t xml:space="preserve">in Groundwater of Kozhikode </w:t>
      </w:r>
      <w:proofErr w:type="gramStart"/>
      <w:r>
        <w:rPr>
          <w:rFonts w:ascii="Arial" w:hAnsi="Arial" w:cs="Arial"/>
          <w:sz w:val="22"/>
          <w:szCs w:val="22"/>
        </w:rPr>
        <w:t>district(</w:t>
      </w:r>
      <w:proofErr w:type="gramEnd"/>
      <w:r>
        <w:rPr>
          <w:rFonts w:ascii="Arial" w:hAnsi="Arial" w:cs="Arial"/>
          <w:sz w:val="22"/>
          <w:szCs w:val="22"/>
        </w:rPr>
        <w:t xml:space="preserve"> 2010)</w:t>
      </w:r>
    </w:p>
    <w:p w:rsidR="0069086E" w:rsidRDefault="0069086E" w:rsidP="00E746C2">
      <w:pPr>
        <w:autoSpaceDE w:val="0"/>
        <w:autoSpaceDN w:val="0"/>
        <w:adjustRightInd w:val="0"/>
        <w:rPr>
          <w:rFonts w:ascii="Arial" w:hAnsi="Arial" w:cs="Arial"/>
          <w:b/>
          <w:bCs/>
          <w:sz w:val="22"/>
          <w:szCs w:val="22"/>
        </w:rPr>
      </w:pPr>
    </w:p>
    <w:p w:rsidR="0069086E" w:rsidRDefault="0069086E" w:rsidP="00E746C2">
      <w:pPr>
        <w:autoSpaceDE w:val="0"/>
        <w:autoSpaceDN w:val="0"/>
        <w:adjustRightInd w:val="0"/>
        <w:rPr>
          <w:rFonts w:ascii="Arial" w:hAnsi="Arial" w:cs="Arial"/>
          <w:b/>
          <w:bCs/>
          <w:sz w:val="22"/>
          <w:szCs w:val="22"/>
        </w:rPr>
      </w:pPr>
    </w:p>
    <w:p w:rsidR="00E746C2" w:rsidRPr="00406F7A" w:rsidRDefault="00BA57E5" w:rsidP="00E746C2">
      <w:pPr>
        <w:autoSpaceDE w:val="0"/>
        <w:autoSpaceDN w:val="0"/>
        <w:adjustRightInd w:val="0"/>
        <w:rPr>
          <w:rFonts w:ascii="Arial" w:hAnsi="Arial" w:cs="Arial"/>
          <w:b/>
          <w:bCs/>
          <w:sz w:val="24"/>
          <w:szCs w:val="24"/>
        </w:rPr>
      </w:pPr>
      <w:r w:rsidRPr="00E746C2">
        <w:rPr>
          <w:rFonts w:ascii="Arial" w:hAnsi="Arial" w:cs="Arial"/>
          <w:b/>
          <w:bCs/>
          <w:sz w:val="22"/>
          <w:szCs w:val="22"/>
        </w:rPr>
        <w:t>Sodium</w:t>
      </w:r>
      <w:r w:rsidR="00E746C2">
        <w:rPr>
          <w:rFonts w:ascii="Arial" w:hAnsi="Arial" w:cs="Arial"/>
          <w:b/>
          <w:bCs/>
          <w:sz w:val="22"/>
          <w:szCs w:val="22"/>
        </w:rPr>
        <w:t xml:space="preserve"> and </w:t>
      </w:r>
      <w:r w:rsidR="00E746C2" w:rsidRPr="00406F7A">
        <w:rPr>
          <w:rFonts w:ascii="Arial" w:hAnsi="Arial" w:cs="Arial"/>
          <w:b/>
          <w:bCs/>
          <w:sz w:val="24"/>
          <w:szCs w:val="24"/>
        </w:rPr>
        <w:t>Potassium</w:t>
      </w:r>
    </w:p>
    <w:p w:rsidR="00BA57E5" w:rsidRPr="00E746C2" w:rsidRDefault="00BA57E5" w:rsidP="00BA57E5">
      <w:pPr>
        <w:autoSpaceDE w:val="0"/>
        <w:autoSpaceDN w:val="0"/>
        <w:adjustRightInd w:val="0"/>
        <w:jc w:val="both"/>
        <w:rPr>
          <w:rFonts w:ascii="Arial" w:hAnsi="Arial" w:cs="Arial"/>
          <w:sz w:val="22"/>
          <w:szCs w:val="22"/>
        </w:rPr>
      </w:pPr>
    </w:p>
    <w:p w:rsidR="00BA57E5" w:rsidRPr="00140DD5" w:rsidRDefault="00BA57E5" w:rsidP="00EA2215">
      <w:pPr>
        <w:autoSpaceDE w:val="0"/>
        <w:autoSpaceDN w:val="0"/>
        <w:adjustRightInd w:val="0"/>
        <w:spacing w:line="360" w:lineRule="auto"/>
        <w:jc w:val="both"/>
        <w:rPr>
          <w:rFonts w:ascii="Arial" w:hAnsi="Arial" w:cs="Arial"/>
          <w:bCs/>
          <w:sz w:val="22"/>
          <w:szCs w:val="22"/>
        </w:rPr>
      </w:pPr>
      <w:r w:rsidRPr="00E746C2">
        <w:rPr>
          <w:rFonts w:ascii="Arial" w:hAnsi="Arial" w:cs="Arial"/>
          <w:sz w:val="22"/>
          <w:szCs w:val="22"/>
        </w:rPr>
        <w:t>Sodium concentration of the samples was found to be in the range of 6.0 mg/l to 60 mg/l, during pre-monsoon and 11 mg/l to 110 mg/l during post-monsoon of 2008. Analysis of 2010 water showed a significant increase in the sodium concentration it increased to a maximum of 400 mg/l during pre-monsoon and 200 mg/l in the post-monsoon. The high range of sodium could be attributed to the leaching of solid waste containing sodium salts. The variation of sodium content in water samples is represented in Fig</w:t>
      </w:r>
      <w:r w:rsidR="00E746C2">
        <w:rPr>
          <w:rFonts w:ascii="Arial" w:hAnsi="Arial" w:cs="Arial"/>
          <w:sz w:val="22"/>
          <w:szCs w:val="22"/>
        </w:rPr>
        <w:t>ures 4t</w:t>
      </w:r>
      <w:r w:rsidRPr="00E746C2">
        <w:rPr>
          <w:rFonts w:ascii="Arial" w:hAnsi="Arial" w:cs="Arial"/>
          <w:sz w:val="22"/>
          <w:szCs w:val="22"/>
        </w:rPr>
        <w:t xml:space="preserve"> </w:t>
      </w:r>
      <w:r w:rsidR="00E746C2" w:rsidRPr="00140DD5">
        <w:rPr>
          <w:rFonts w:ascii="Arial" w:hAnsi="Arial" w:cs="Arial"/>
          <w:bCs/>
          <w:sz w:val="22"/>
          <w:szCs w:val="22"/>
        </w:rPr>
        <w:t xml:space="preserve">&amp; 4u in </w:t>
      </w:r>
      <w:r w:rsidR="00140DD5" w:rsidRPr="00140DD5">
        <w:rPr>
          <w:rFonts w:ascii="Arial" w:hAnsi="Arial" w:cs="Arial"/>
          <w:bCs/>
          <w:sz w:val="22"/>
          <w:szCs w:val="22"/>
        </w:rPr>
        <w:t>2008 and 2010.</w:t>
      </w:r>
    </w:p>
    <w:p w:rsidR="00E746C2" w:rsidRPr="00E746C2" w:rsidRDefault="00E746C2" w:rsidP="00EA2215">
      <w:pPr>
        <w:autoSpaceDE w:val="0"/>
        <w:autoSpaceDN w:val="0"/>
        <w:adjustRightInd w:val="0"/>
        <w:spacing w:line="360" w:lineRule="auto"/>
        <w:jc w:val="both"/>
        <w:rPr>
          <w:rFonts w:ascii="Arial" w:hAnsi="Arial" w:cs="Arial"/>
          <w:sz w:val="22"/>
          <w:szCs w:val="22"/>
        </w:rPr>
      </w:pPr>
      <w:r w:rsidRPr="00E746C2">
        <w:rPr>
          <w:rFonts w:ascii="Arial" w:hAnsi="Arial" w:cs="Arial"/>
          <w:sz w:val="22"/>
          <w:szCs w:val="22"/>
        </w:rPr>
        <w:t xml:space="preserve">The potassium level </w:t>
      </w:r>
      <w:r w:rsidR="00590421">
        <w:rPr>
          <w:rFonts w:ascii="Arial" w:hAnsi="Arial" w:cs="Arial"/>
          <w:sz w:val="22"/>
          <w:szCs w:val="22"/>
        </w:rPr>
        <w:t xml:space="preserve">in the study area </w:t>
      </w:r>
      <w:r w:rsidRPr="00E746C2">
        <w:rPr>
          <w:rFonts w:ascii="Arial" w:hAnsi="Arial" w:cs="Arial"/>
          <w:sz w:val="22"/>
          <w:szCs w:val="22"/>
        </w:rPr>
        <w:t>varied from 1.5 mg/l  to 11.5 mg/l during the pre-monsoon of and 4.0 mg/l  to 51.0 mg/l  during post-monsoon 2010. The seasonal variation of potassium conce</w:t>
      </w:r>
      <w:r w:rsidR="00EA2215">
        <w:rPr>
          <w:rFonts w:ascii="Arial" w:hAnsi="Arial" w:cs="Arial"/>
          <w:sz w:val="22"/>
          <w:szCs w:val="22"/>
        </w:rPr>
        <w:t>ntration is represented in figure 4v.</w:t>
      </w:r>
    </w:p>
    <w:p w:rsidR="00BA57E5" w:rsidRDefault="00BA57E5" w:rsidP="00BA57E5">
      <w:r w:rsidRPr="00D77EBA">
        <w:object w:dxaOrig="7183" w:dyaOrig="5399">
          <v:shape id="_x0000_i1103" type="#_x0000_t75" style="width:358.5pt;height:270pt" o:ole="">
            <v:imagedata r:id="rId182" o:title=""/>
          </v:shape>
          <o:OLEObject Type="Embed" ProgID="PowerPoint.Slide.12" ShapeID="_x0000_i1103" DrawAspect="Content" ObjectID="_1589363105" r:id="rId183"/>
        </w:object>
      </w:r>
    </w:p>
    <w:p w:rsidR="00BA57E5" w:rsidRDefault="00BA57E5" w:rsidP="00BA57E5"/>
    <w:p w:rsidR="00E746C2" w:rsidRDefault="00E746C2" w:rsidP="00E746C2">
      <w:pPr>
        <w:tabs>
          <w:tab w:val="left" w:pos="1440"/>
        </w:tabs>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4t</w:t>
      </w:r>
      <w:r w:rsidRPr="00C13BD4">
        <w:rPr>
          <w:rFonts w:ascii="Arial" w:hAnsi="Arial" w:cs="Arial"/>
          <w:sz w:val="22"/>
          <w:szCs w:val="22"/>
        </w:rPr>
        <w:t xml:space="preserve">: </w:t>
      </w:r>
      <w:r>
        <w:rPr>
          <w:rFonts w:ascii="Arial" w:hAnsi="Arial" w:cs="Arial"/>
          <w:sz w:val="22"/>
          <w:szCs w:val="22"/>
        </w:rPr>
        <w:t>Spatial Distribution of Sodium in Groundwater of Kozhikode district</w:t>
      </w:r>
      <w:r w:rsidR="0069086E">
        <w:rPr>
          <w:rFonts w:ascii="Arial" w:hAnsi="Arial" w:cs="Arial"/>
          <w:sz w:val="22"/>
          <w:szCs w:val="22"/>
        </w:rPr>
        <w:t xml:space="preserve"> </w:t>
      </w:r>
      <w:r>
        <w:rPr>
          <w:rFonts w:ascii="Arial" w:hAnsi="Arial" w:cs="Arial"/>
          <w:sz w:val="22"/>
          <w:szCs w:val="22"/>
        </w:rPr>
        <w:t>(2008)</w:t>
      </w:r>
    </w:p>
    <w:p w:rsidR="00E746C2" w:rsidRDefault="00E746C2" w:rsidP="00BA57E5"/>
    <w:p w:rsidR="00E746C2" w:rsidRDefault="00E746C2" w:rsidP="00BA57E5"/>
    <w:p w:rsidR="00E746C2" w:rsidRDefault="00E746C2" w:rsidP="00BA57E5"/>
    <w:p w:rsidR="00BA57E5" w:rsidRDefault="00E71274" w:rsidP="00BA57E5">
      <w:r w:rsidRPr="00BF2EBD">
        <w:object w:dxaOrig="7183" w:dyaOrig="5399">
          <v:shape id="_x0000_i1104" type="#_x0000_t75" style="width:390.75pt;height:222.75pt" o:ole="">
            <v:imagedata r:id="rId184" o:title=""/>
          </v:shape>
          <o:OLEObject Type="Embed" ProgID="PowerPoint.Slide.12" ShapeID="_x0000_i1104" DrawAspect="Content" ObjectID="_1589363106" r:id="rId185"/>
        </w:object>
      </w:r>
    </w:p>
    <w:p w:rsidR="00E746C2" w:rsidRDefault="00E746C2" w:rsidP="00BA57E5"/>
    <w:p w:rsidR="00E746C2" w:rsidRDefault="00E746C2" w:rsidP="00E746C2">
      <w:pPr>
        <w:tabs>
          <w:tab w:val="left" w:pos="1440"/>
        </w:tabs>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4u</w:t>
      </w:r>
      <w:r w:rsidRPr="00C13BD4">
        <w:rPr>
          <w:rFonts w:ascii="Arial" w:hAnsi="Arial" w:cs="Arial"/>
          <w:sz w:val="22"/>
          <w:szCs w:val="22"/>
        </w:rPr>
        <w:t xml:space="preserve">: </w:t>
      </w:r>
      <w:r>
        <w:rPr>
          <w:rFonts w:ascii="Arial" w:hAnsi="Arial" w:cs="Arial"/>
          <w:sz w:val="22"/>
          <w:szCs w:val="22"/>
        </w:rPr>
        <w:t>Spatial Distribution of Sodium</w:t>
      </w:r>
      <w:r w:rsidRPr="00C13BD4">
        <w:rPr>
          <w:rFonts w:ascii="Arial" w:hAnsi="Arial" w:cs="Arial"/>
          <w:sz w:val="22"/>
          <w:szCs w:val="22"/>
        </w:rPr>
        <w:t xml:space="preserve"> </w:t>
      </w:r>
      <w:r>
        <w:rPr>
          <w:rFonts w:ascii="Arial" w:hAnsi="Arial" w:cs="Arial"/>
          <w:sz w:val="22"/>
          <w:szCs w:val="22"/>
        </w:rPr>
        <w:t xml:space="preserve">in Groundwater of Kozhikode </w:t>
      </w:r>
      <w:proofErr w:type="gramStart"/>
      <w:r>
        <w:rPr>
          <w:rFonts w:ascii="Arial" w:hAnsi="Arial" w:cs="Arial"/>
          <w:sz w:val="22"/>
          <w:szCs w:val="22"/>
        </w:rPr>
        <w:t>district(</w:t>
      </w:r>
      <w:proofErr w:type="gramEnd"/>
      <w:r>
        <w:rPr>
          <w:rFonts w:ascii="Arial" w:hAnsi="Arial" w:cs="Arial"/>
          <w:sz w:val="22"/>
          <w:szCs w:val="22"/>
        </w:rPr>
        <w:t xml:space="preserve"> 2010)</w:t>
      </w:r>
    </w:p>
    <w:p w:rsidR="00E746C2" w:rsidRDefault="00E746C2" w:rsidP="00BA57E5"/>
    <w:p w:rsidR="00BA57E5" w:rsidRDefault="00EA2215" w:rsidP="00BA57E5">
      <w:r w:rsidRPr="00BF2EBD">
        <w:object w:dxaOrig="7183" w:dyaOrig="5399">
          <v:shape id="_x0000_i1105" type="#_x0000_t75" style="width:358.5pt;height:210.75pt" o:ole="">
            <v:imagedata r:id="rId186" o:title=""/>
          </v:shape>
          <o:OLEObject Type="Embed" ProgID="PowerPoint.Slide.12" ShapeID="_x0000_i1105" DrawAspect="Content" ObjectID="_1589363107" r:id="rId187"/>
        </w:object>
      </w:r>
    </w:p>
    <w:p w:rsidR="00BA57E5" w:rsidRDefault="00BA57E5" w:rsidP="00BA57E5"/>
    <w:p w:rsidR="00EA2215" w:rsidRDefault="00EA2215" w:rsidP="00EA2215">
      <w:pPr>
        <w:tabs>
          <w:tab w:val="left" w:pos="1440"/>
        </w:tabs>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4v</w:t>
      </w:r>
      <w:r w:rsidRPr="00C13BD4">
        <w:rPr>
          <w:rFonts w:ascii="Arial" w:hAnsi="Arial" w:cs="Arial"/>
          <w:sz w:val="22"/>
          <w:szCs w:val="22"/>
        </w:rPr>
        <w:t xml:space="preserve">: </w:t>
      </w:r>
      <w:r>
        <w:rPr>
          <w:rFonts w:ascii="Arial" w:hAnsi="Arial" w:cs="Arial"/>
          <w:sz w:val="22"/>
          <w:szCs w:val="22"/>
        </w:rPr>
        <w:t xml:space="preserve">Spatial Distribution of Potassium in Groundwater of Kozhikode </w:t>
      </w:r>
      <w:proofErr w:type="gramStart"/>
      <w:r>
        <w:rPr>
          <w:rFonts w:ascii="Arial" w:hAnsi="Arial" w:cs="Arial"/>
          <w:sz w:val="22"/>
          <w:szCs w:val="22"/>
        </w:rPr>
        <w:t>district(</w:t>
      </w:r>
      <w:proofErr w:type="gramEnd"/>
      <w:r>
        <w:rPr>
          <w:rFonts w:ascii="Arial" w:hAnsi="Arial" w:cs="Arial"/>
          <w:sz w:val="22"/>
          <w:szCs w:val="22"/>
        </w:rPr>
        <w:t xml:space="preserve"> 2010)</w:t>
      </w:r>
    </w:p>
    <w:p w:rsidR="00BA57E5" w:rsidRDefault="00BA57E5" w:rsidP="00BA57E5"/>
    <w:p w:rsidR="00EA2215" w:rsidRPr="00414226" w:rsidRDefault="00EA2215" w:rsidP="00EA2215">
      <w:pPr>
        <w:autoSpaceDE w:val="0"/>
        <w:autoSpaceDN w:val="0"/>
        <w:adjustRightInd w:val="0"/>
        <w:rPr>
          <w:rFonts w:ascii="Arial" w:hAnsi="Arial" w:cs="Arial"/>
          <w:b/>
          <w:bCs/>
          <w:sz w:val="24"/>
          <w:szCs w:val="24"/>
        </w:rPr>
      </w:pPr>
      <w:r w:rsidRPr="00414226">
        <w:rPr>
          <w:rFonts w:ascii="Arial" w:hAnsi="Arial" w:cs="Arial"/>
          <w:b/>
          <w:bCs/>
          <w:sz w:val="24"/>
          <w:szCs w:val="24"/>
        </w:rPr>
        <w:t>Iron</w:t>
      </w:r>
    </w:p>
    <w:p w:rsidR="00EA2215" w:rsidRDefault="00EA2215" w:rsidP="00EA2215">
      <w:pPr>
        <w:autoSpaceDE w:val="0"/>
        <w:autoSpaceDN w:val="0"/>
        <w:adjustRightInd w:val="0"/>
        <w:rPr>
          <w:rFonts w:ascii="Arial" w:hAnsi="Arial" w:cs="Arial"/>
          <w:b/>
          <w:bCs/>
          <w:sz w:val="18"/>
          <w:szCs w:val="18"/>
        </w:rPr>
      </w:pPr>
    </w:p>
    <w:p w:rsidR="00EA2215" w:rsidRPr="00F476E9" w:rsidRDefault="00EA2215" w:rsidP="00EA2215">
      <w:pPr>
        <w:autoSpaceDE w:val="0"/>
        <w:autoSpaceDN w:val="0"/>
        <w:adjustRightInd w:val="0"/>
        <w:spacing w:line="360" w:lineRule="auto"/>
        <w:jc w:val="both"/>
        <w:rPr>
          <w:sz w:val="22"/>
          <w:szCs w:val="22"/>
        </w:rPr>
      </w:pPr>
      <w:r w:rsidRPr="00F476E9">
        <w:rPr>
          <w:rFonts w:ascii="Arial" w:hAnsi="Arial" w:cs="Arial"/>
          <w:bCs/>
          <w:sz w:val="22"/>
          <w:szCs w:val="22"/>
        </w:rPr>
        <w:t>The iron is one of the most common ion which is present in excess in ground water of Kerala. The maximum concentration of iron in the study area during 2008 is found to vary from 0.</w:t>
      </w:r>
      <w:r>
        <w:rPr>
          <w:rFonts w:ascii="Arial" w:hAnsi="Arial" w:cs="Arial"/>
          <w:bCs/>
          <w:sz w:val="22"/>
          <w:szCs w:val="22"/>
        </w:rPr>
        <w:t>04</w:t>
      </w:r>
      <w:r w:rsidRPr="00F476E9">
        <w:rPr>
          <w:rFonts w:ascii="Arial" w:hAnsi="Arial" w:cs="Arial"/>
          <w:bCs/>
          <w:sz w:val="22"/>
          <w:szCs w:val="22"/>
        </w:rPr>
        <w:t xml:space="preserve"> mg/l to </w:t>
      </w:r>
      <w:r>
        <w:rPr>
          <w:rFonts w:ascii="Arial" w:hAnsi="Arial" w:cs="Arial"/>
          <w:bCs/>
          <w:sz w:val="22"/>
          <w:szCs w:val="22"/>
        </w:rPr>
        <w:t>1.03 mg/l in the pre-monsoon and 0.08</w:t>
      </w:r>
      <w:r w:rsidRPr="00F476E9">
        <w:rPr>
          <w:rFonts w:ascii="Arial" w:hAnsi="Arial" w:cs="Arial"/>
          <w:bCs/>
          <w:sz w:val="22"/>
          <w:szCs w:val="22"/>
        </w:rPr>
        <w:t xml:space="preserve"> mg/l to </w:t>
      </w:r>
      <w:r>
        <w:rPr>
          <w:rFonts w:ascii="Arial" w:hAnsi="Arial" w:cs="Arial"/>
          <w:bCs/>
          <w:sz w:val="22"/>
          <w:szCs w:val="22"/>
        </w:rPr>
        <w:t>1.04</w:t>
      </w:r>
      <w:r w:rsidRPr="00F476E9">
        <w:rPr>
          <w:rFonts w:ascii="Arial" w:hAnsi="Arial" w:cs="Arial"/>
          <w:bCs/>
          <w:sz w:val="22"/>
          <w:szCs w:val="22"/>
        </w:rPr>
        <w:t xml:space="preserve"> mg/l during post-monsoon. </w:t>
      </w:r>
      <w:r>
        <w:rPr>
          <w:rFonts w:ascii="Arial" w:hAnsi="Arial" w:cs="Arial"/>
          <w:bCs/>
          <w:sz w:val="22"/>
          <w:szCs w:val="22"/>
        </w:rPr>
        <w:t xml:space="preserve">However, analysis of 2009 pre-monsoon samples showed a very high concentration of iron </w:t>
      </w:r>
      <w:r w:rsidR="00DB4524">
        <w:rPr>
          <w:rFonts w:ascii="Arial" w:hAnsi="Arial" w:cs="Arial"/>
          <w:bCs/>
          <w:sz w:val="22"/>
          <w:szCs w:val="22"/>
        </w:rPr>
        <w:t xml:space="preserve">(8.5 mg/l) </w:t>
      </w:r>
      <w:r>
        <w:rPr>
          <w:rFonts w:ascii="Arial" w:hAnsi="Arial" w:cs="Arial"/>
          <w:bCs/>
          <w:sz w:val="22"/>
          <w:szCs w:val="22"/>
        </w:rPr>
        <w:t>which could be attributed</w:t>
      </w:r>
      <w:r w:rsidR="00DB4524">
        <w:rPr>
          <w:rFonts w:ascii="Arial" w:hAnsi="Arial" w:cs="Arial"/>
          <w:bCs/>
          <w:sz w:val="22"/>
          <w:szCs w:val="22"/>
        </w:rPr>
        <w:t xml:space="preserve"> to</w:t>
      </w:r>
      <w:r>
        <w:rPr>
          <w:rFonts w:ascii="Arial" w:hAnsi="Arial" w:cs="Arial"/>
          <w:bCs/>
          <w:sz w:val="22"/>
          <w:szCs w:val="22"/>
        </w:rPr>
        <w:t xml:space="preserve"> high intensity rainfall occurred in isolated patches. </w:t>
      </w:r>
      <w:r w:rsidRPr="00F476E9">
        <w:rPr>
          <w:rFonts w:ascii="Arial" w:hAnsi="Arial" w:cs="Arial"/>
          <w:bCs/>
          <w:sz w:val="22"/>
          <w:szCs w:val="22"/>
        </w:rPr>
        <w:t>In the year 2010, concentrat</w:t>
      </w:r>
      <w:r w:rsidR="00DB4524">
        <w:rPr>
          <w:rFonts w:ascii="Arial" w:hAnsi="Arial" w:cs="Arial"/>
          <w:bCs/>
          <w:sz w:val="22"/>
          <w:szCs w:val="22"/>
        </w:rPr>
        <w:t>ion showed variation between 0.2 mg/l and 2.8</w:t>
      </w:r>
      <w:r w:rsidRPr="00F476E9">
        <w:rPr>
          <w:rFonts w:ascii="Arial" w:hAnsi="Arial" w:cs="Arial"/>
          <w:bCs/>
          <w:sz w:val="22"/>
          <w:szCs w:val="22"/>
        </w:rPr>
        <w:t xml:space="preserve"> mg</w:t>
      </w:r>
      <w:r w:rsidR="00DB4524">
        <w:rPr>
          <w:rFonts w:ascii="Arial" w:hAnsi="Arial" w:cs="Arial"/>
          <w:bCs/>
          <w:sz w:val="22"/>
          <w:szCs w:val="22"/>
        </w:rPr>
        <w:t>/l during pre-monsoon and 0.3 mg/l to 2.4</w:t>
      </w:r>
      <w:r w:rsidRPr="00F476E9">
        <w:rPr>
          <w:rFonts w:ascii="Arial" w:hAnsi="Arial" w:cs="Arial"/>
          <w:bCs/>
          <w:sz w:val="22"/>
          <w:szCs w:val="22"/>
        </w:rPr>
        <w:t xml:space="preserve"> mg/l in the post-monsoon. </w:t>
      </w:r>
      <w:r w:rsidR="00DB4524">
        <w:rPr>
          <w:rFonts w:ascii="Arial" w:hAnsi="Arial" w:cs="Arial"/>
          <w:bCs/>
          <w:sz w:val="22"/>
          <w:szCs w:val="22"/>
        </w:rPr>
        <w:t>Iron is comparatively les</w:t>
      </w:r>
      <w:r w:rsidR="00590421">
        <w:rPr>
          <w:rFonts w:ascii="Arial" w:hAnsi="Arial" w:cs="Arial"/>
          <w:bCs/>
          <w:sz w:val="22"/>
          <w:szCs w:val="22"/>
        </w:rPr>
        <w:t>ser than some of the northern a</w:t>
      </w:r>
      <w:r w:rsidR="00DB4524">
        <w:rPr>
          <w:rFonts w:ascii="Arial" w:hAnsi="Arial" w:cs="Arial"/>
          <w:bCs/>
          <w:sz w:val="22"/>
          <w:szCs w:val="22"/>
        </w:rPr>
        <w:t>nd eastern districts.</w:t>
      </w:r>
    </w:p>
    <w:p w:rsidR="00BA57E5" w:rsidRDefault="00BA57E5" w:rsidP="00BA57E5"/>
    <w:p w:rsidR="00BA57E5" w:rsidRDefault="00DB4524" w:rsidP="00BA57E5">
      <w:r w:rsidRPr="00D77EBA">
        <w:object w:dxaOrig="7168" w:dyaOrig="5389">
          <v:shape id="_x0000_i1106" type="#_x0000_t75" style="width:358.5pt;height:220.5pt" o:ole="">
            <v:imagedata r:id="rId188" o:title=""/>
          </v:shape>
          <o:OLEObject Type="Embed" ProgID="PowerPoint.Slide.12" ShapeID="_x0000_i1106" DrawAspect="Content" ObjectID="_1589363108" r:id="rId189"/>
        </w:object>
      </w:r>
    </w:p>
    <w:p w:rsidR="00BA57E5" w:rsidRDefault="00BA57E5" w:rsidP="00BA57E5"/>
    <w:p w:rsidR="00DB4524" w:rsidRDefault="00DB4524" w:rsidP="00DB4524">
      <w:pPr>
        <w:tabs>
          <w:tab w:val="left" w:pos="1440"/>
        </w:tabs>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4w</w:t>
      </w:r>
      <w:r w:rsidRPr="00C13BD4">
        <w:rPr>
          <w:rFonts w:ascii="Arial" w:hAnsi="Arial" w:cs="Arial"/>
          <w:sz w:val="22"/>
          <w:szCs w:val="22"/>
        </w:rPr>
        <w:t xml:space="preserve">: </w:t>
      </w:r>
      <w:r>
        <w:rPr>
          <w:rFonts w:ascii="Arial" w:hAnsi="Arial" w:cs="Arial"/>
          <w:sz w:val="22"/>
          <w:szCs w:val="22"/>
        </w:rPr>
        <w:t xml:space="preserve">Spatial Distribution of Iron in Groundwater of Kozhikode </w:t>
      </w:r>
      <w:proofErr w:type="gramStart"/>
      <w:r>
        <w:rPr>
          <w:rFonts w:ascii="Arial" w:hAnsi="Arial" w:cs="Arial"/>
          <w:sz w:val="22"/>
          <w:szCs w:val="22"/>
        </w:rPr>
        <w:t>district(</w:t>
      </w:r>
      <w:proofErr w:type="gramEnd"/>
      <w:r>
        <w:rPr>
          <w:rFonts w:ascii="Arial" w:hAnsi="Arial" w:cs="Arial"/>
          <w:sz w:val="22"/>
          <w:szCs w:val="22"/>
        </w:rPr>
        <w:t xml:space="preserve"> 2008)</w:t>
      </w:r>
    </w:p>
    <w:p w:rsidR="00DB4524" w:rsidRDefault="00DB4524" w:rsidP="00BA57E5"/>
    <w:p w:rsidR="00BA57E5" w:rsidRDefault="00DB4524" w:rsidP="00BA57E5">
      <w:r w:rsidRPr="00336D44">
        <w:object w:dxaOrig="7168" w:dyaOrig="5389">
          <v:shape id="_x0000_i1107" type="#_x0000_t75" style="width:399pt;height:235.5pt" o:ole="">
            <v:imagedata r:id="rId190" o:title=""/>
          </v:shape>
          <o:OLEObject Type="Embed" ProgID="PowerPoint.Slide.12" ShapeID="_x0000_i1107" DrawAspect="Content" ObjectID="_1589363109" r:id="rId191"/>
        </w:object>
      </w:r>
    </w:p>
    <w:p w:rsidR="00BA57E5" w:rsidRDefault="00BA57E5" w:rsidP="00BA57E5"/>
    <w:p w:rsidR="00DB4524" w:rsidRDefault="00DB4524" w:rsidP="00DB4524">
      <w:pPr>
        <w:tabs>
          <w:tab w:val="left" w:pos="1440"/>
        </w:tabs>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4x</w:t>
      </w:r>
      <w:r w:rsidRPr="00C13BD4">
        <w:rPr>
          <w:rFonts w:ascii="Arial" w:hAnsi="Arial" w:cs="Arial"/>
          <w:sz w:val="22"/>
          <w:szCs w:val="22"/>
        </w:rPr>
        <w:t xml:space="preserve">: </w:t>
      </w:r>
      <w:r>
        <w:rPr>
          <w:rFonts w:ascii="Arial" w:hAnsi="Arial" w:cs="Arial"/>
          <w:sz w:val="22"/>
          <w:szCs w:val="22"/>
        </w:rPr>
        <w:t xml:space="preserve">Spatial Distribution of Iron in Groundwater of Kozhikode </w:t>
      </w:r>
      <w:proofErr w:type="gramStart"/>
      <w:r>
        <w:rPr>
          <w:rFonts w:ascii="Arial" w:hAnsi="Arial" w:cs="Arial"/>
          <w:sz w:val="22"/>
          <w:szCs w:val="22"/>
        </w:rPr>
        <w:t>district(</w:t>
      </w:r>
      <w:proofErr w:type="gramEnd"/>
      <w:r>
        <w:rPr>
          <w:rFonts w:ascii="Arial" w:hAnsi="Arial" w:cs="Arial"/>
          <w:sz w:val="22"/>
          <w:szCs w:val="22"/>
        </w:rPr>
        <w:t xml:space="preserve"> 2010)</w:t>
      </w:r>
    </w:p>
    <w:p w:rsidR="00DB4524" w:rsidRDefault="00DB4524" w:rsidP="00BA57E5"/>
    <w:p w:rsidR="00BA57E5" w:rsidRDefault="00BA57E5" w:rsidP="00BA57E5"/>
    <w:p w:rsidR="00BA57E5" w:rsidRDefault="00DB4524" w:rsidP="00BA57E5">
      <w:r w:rsidRPr="00BF2EBD">
        <w:object w:dxaOrig="7183" w:dyaOrig="5399">
          <v:shape id="_x0000_i1108" type="#_x0000_t75" style="width:358.5pt;height:212.25pt" o:ole="">
            <v:imagedata r:id="rId192" o:title=""/>
          </v:shape>
          <o:OLEObject Type="Embed" ProgID="PowerPoint.Slide.12" ShapeID="_x0000_i1108" DrawAspect="Content" ObjectID="_1589363110" r:id="rId193"/>
        </w:object>
      </w:r>
    </w:p>
    <w:p w:rsidR="00BA57E5" w:rsidRDefault="00BA57E5" w:rsidP="00BA57E5"/>
    <w:p w:rsidR="00DB4524" w:rsidRDefault="00DB4524" w:rsidP="00DB4524">
      <w:pPr>
        <w:tabs>
          <w:tab w:val="left" w:pos="1440"/>
        </w:tabs>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4y</w:t>
      </w:r>
      <w:r w:rsidRPr="00C13BD4">
        <w:rPr>
          <w:rFonts w:ascii="Arial" w:hAnsi="Arial" w:cs="Arial"/>
          <w:sz w:val="22"/>
          <w:szCs w:val="22"/>
        </w:rPr>
        <w:t xml:space="preserve">: </w:t>
      </w:r>
      <w:r>
        <w:rPr>
          <w:rFonts w:ascii="Arial" w:hAnsi="Arial" w:cs="Arial"/>
          <w:sz w:val="22"/>
          <w:szCs w:val="22"/>
        </w:rPr>
        <w:t xml:space="preserve">Spatial Distribution of Iron in Groundwater of Kozhikode </w:t>
      </w:r>
      <w:proofErr w:type="gramStart"/>
      <w:r>
        <w:rPr>
          <w:rFonts w:ascii="Arial" w:hAnsi="Arial" w:cs="Arial"/>
          <w:sz w:val="22"/>
          <w:szCs w:val="22"/>
        </w:rPr>
        <w:t>district(</w:t>
      </w:r>
      <w:proofErr w:type="gramEnd"/>
      <w:r>
        <w:rPr>
          <w:rFonts w:ascii="Arial" w:hAnsi="Arial" w:cs="Arial"/>
          <w:sz w:val="22"/>
          <w:szCs w:val="22"/>
        </w:rPr>
        <w:t xml:space="preserve"> 2010)</w:t>
      </w:r>
    </w:p>
    <w:p w:rsidR="00DB4524" w:rsidRDefault="00DB4524" w:rsidP="00BA57E5"/>
    <w:p w:rsidR="00DB4524" w:rsidRDefault="00DB4524" w:rsidP="00BA57E5">
      <w:pPr>
        <w:rPr>
          <w:rFonts w:ascii="Arial" w:hAnsi="Arial" w:cs="Arial"/>
          <w:sz w:val="22"/>
          <w:szCs w:val="22"/>
        </w:rPr>
      </w:pPr>
    </w:p>
    <w:p w:rsidR="00DB4524" w:rsidRDefault="00DB4524" w:rsidP="00BA57E5">
      <w:pPr>
        <w:rPr>
          <w:rFonts w:ascii="Arial" w:hAnsi="Arial" w:cs="Arial"/>
          <w:b/>
          <w:sz w:val="22"/>
          <w:szCs w:val="22"/>
        </w:rPr>
      </w:pPr>
      <w:r w:rsidRPr="00DB4524">
        <w:rPr>
          <w:rFonts w:ascii="Arial" w:hAnsi="Arial" w:cs="Arial"/>
          <w:b/>
          <w:sz w:val="22"/>
          <w:szCs w:val="22"/>
        </w:rPr>
        <w:t>Statistical Analysis</w:t>
      </w:r>
    </w:p>
    <w:p w:rsidR="00DB4524" w:rsidRDefault="00DB4524" w:rsidP="003A045A">
      <w:pPr>
        <w:spacing w:line="360" w:lineRule="auto"/>
        <w:jc w:val="both"/>
        <w:rPr>
          <w:rFonts w:ascii="Arial" w:hAnsi="Arial" w:cs="Arial"/>
          <w:b/>
          <w:sz w:val="22"/>
          <w:szCs w:val="22"/>
        </w:rPr>
      </w:pPr>
    </w:p>
    <w:p w:rsidR="00DB4524" w:rsidRDefault="00DB4524" w:rsidP="003A045A">
      <w:pPr>
        <w:spacing w:line="360" w:lineRule="auto"/>
        <w:jc w:val="both"/>
        <w:rPr>
          <w:rFonts w:ascii="Arial" w:hAnsi="Arial" w:cs="Arial"/>
          <w:sz w:val="22"/>
          <w:szCs w:val="22"/>
        </w:rPr>
      </w:pPr>
      <w:r w:rsidRPr="00DB4524">
        <w:rPr>
          <w:rFonts w:ascii="Arial" w:hAnsi="Arial" w:cs="Arial"/>
          <w:sz w:val="22"/>
          <w:szCs w:val="22"/>
        </w:rPr>
        <w:t>Statistica</w:t>
      </w:r>
      <w:r w:rsidR="003A045A">
        <w:rPr>
          <w:rFonts w:ascii="Arial" w:hAnsi="Arial" w:cs="Arial"/>
          <w:sz w:val="22"/>
          <w:szCs w:val="22"/>
        </w:rPr>
        <w:t>l analyse</w:t>
      </w:r>
      <w:r w:rsidRPr="00DB4524">
        <w:rPr>
          <w:rFonts w:ascii="Arial" w:hAnsi="Arial" w:cs="Arial"/>
          <w:sz w:val="22"/>
          <w:szCs w:val="22"/>
        </w:rPr>
        <w:t xml:space="preserve">s </w:t>
      </w:r>
      <w:r>
        <w:rPr>
          <w:rFonts w:ascii="Arial" w:hAnsi="Arial" w:cs="Arial"/>
          <w:sz w:val="22"/>
          <w:szCs w:val="22"/>
        </w:rPr>
        <w:t>were carried out to understand the relationship between various anions and cations.</w:t>
      </w:r>
      <w:r w:rsidR="003A045A">
        <w:rPr>
          <w:rFonts w:ascii="Arial" w:hAnsi="Arial" w:cs="Arial"/>
          <w:sz w:val="22"/>
          <w:szCs w:val="22"/>
        </w:rPr>
        <w:t xml:space="preserve"> A moderate to high positive correlation were observed between EC &amp; TDS, Total Hardness. Chloride shows high positive correlation sodium, Both sodium and chloride showed a moderate correlation with Electrical conductivity</w:t>
      </w:r>
    </w:p>
    <w:p w:rsidR="00DA27A8" w:rsidRDefault="00DA27A8" w:rsidP="003A045A">
      <w:pPr>
        <w:spacing w:line="360" w:lineRule="auto"/>
        <w:jc w:val="both"/>
        <w:rPr>
          <w:rFonts w:ascii="Arial" w:hAnsi="Arial" w:cs="Arial"/>
          <w:sz w:val="22"/>
          <w:szCs w:val="22"/>
        </w:rPr>
      </w:pPr>
    </w:p>
    <w:p w:rsidR="00DB4524" w:rsidRPr="00DB4524" w:rsidRDefault="00DB4524" w:rsidP="00BA57E5">
      <w:pPr>
        <w:rPr>
          <w:rFonts w:ascii="Arial" w:hAnsi="Arial" w:cs="Arial"/>
          <w:sz w:val="22"/>
          <w:szCs w:val="22"/>
        </w:rPr>
      </w:pPr>
      <w:r>
        <w:rPr>
          <w:rFonts w:ascii="Arial" w:hAnsi="Arial" w:cs="Arial"/>
          <w:sz w:val="22"/>
          <w:szCs w:val="22"/>
        </w:rPr>
        <w:t xml:space="preserve"> Table </w:t>
      </w:r>
      <w:r w:rsidR="00594734">
        <w:rPr>
          <w:rFonts w:ascii="Arial" w:hAnsi="Arial" w:cs="Arial"/>
          <w:sz w:val="22"/>
          <w:szCs w:val="22"/>
        </w:rPr>
        <w:t>4.</w:t>
      </w:r>
      <w:r>
        <w:rPr>
          <w:rFonts w:ascii="Arial" w:hAnsi="Arial" w:cs="Arial"/>
          <w:sz w:val="22"/>
          <w:szCs w:val="22"/>
        </w:rPr>
        <w:t>4a: Correlation between parameters during pre-monsoon 2008</w:t>
      </w:r>
    </w:p>
    <w:p w:rsidR="00BA57E5" w:rsidRDefault="00DA27A8" w:rsidP="00BA57E5">
      <w:pPr>
        <w:autoSpaceDE w:val="0"/>
        <w:autoSpaceDN w:val="0"/>
        <w:adjustRightInd w:val="0"/>
      </w:pPr>
      <w:r w:rsidRPr="00BF2EBD">
        <w:object w:dxaOrig="7167" w:dyaOrig="5371">
          <v:shape id="_x0000_i1109" type="#_x0000_t75" style="width:358.5pt;height:268.5pt" o:ole="">
            <v:imagedata r:id="rId194" o:title=""/>
          </v:shape>
          <o:OLEObject Type="Embed" ProgID="PowerPoint.Slide.12" ShapeID="_x0000_i1109" DrawAspect="Content" ObjectID="_1589363111" r:id="rId195"/>
        </w:object>
      </w:r>
    </w:p>
    <w:p w:rsidR="00DB4524" w:rsidRDefault="00DB4524" w:rsidP="00BA57E5">
      <w:pPr>
        <w:autoSpaceDE w:val="0"/>
        <w:autoSpaceDN w:val="0"/>
        <w:adjustRightInd w:val="0"/>
      </w:pPr>
    </w:p>
    <w:p w:rsidR="00E71274" w:rsidRDefault="00E71274" w:rsidP="00DB4524">
      <w:pPr>
        <w:rPr>
          <w:rFonts w:ascii="Arial" w:hAnsi="Arial" w:cs="Arial"/>
          <w:sz w:val="22"/>
          <w:szCs w:val="22"/>
        </w:rPr>
      </w:pPr>
    </w:p>
    <w:p w:rsidR="00E71274" w:rsidRDefault="00E71274" w:rsidP="00DB4524">
      <w:pPr>
        <w:rPr>
          <w:rFonts w:ascii="Arial" w:hAnsi="Arial" w:cs="Arial"/>
          <w:sz w:val="22"/>
          <w:szCs w:val="22"/>
        </w:rPr>
      </w:pPr>
    </w:p>
    <w:p w:rsidR="00DB4524" w:rsidRPr="00DB4524" w:rsidRDefault="00DB4524" w:rsidP="00DB4524">
      <w:pPr>
        <w:rPr>
          <w:rFonts w:ascii="Arial" w:hAnsi="Arial" w:cs="Arial"/>
          <w:sz w:val="22"/>
          <w:szCs w:val="22"/>
        </w:rPr>
      </w:pPr>
      <w:r>
        <w:rPr>
          <w:rFonts w:ascii="Arial" w:hAnsi="Arial" w:cs="Arial"/>
          <w:sz w:val="22"/>
          <w:szCs w:val="22"/>
        </w:rPr>
        <w:t xml:space="preserve">Table </w:t>
      </w:r>
      <w:r w:rsidR="00594734">
        <w:rPr>
          <w:rFonts w:ascii="Arial" w:hAnsi="Arial" w:cs="Arial"/>
          <w:sz w:val="22"/>
          <w:szCs w:val="22"/>
        </w:rPr>
        <w:t>4.</w:t>
      </w:r>
      <w:r>
        <w:rPr>
          <w:rFonts w:ascii="Arial" w:hAnsi="Arial" w:cs="Arial"/>
          <w:sz w:val="22"/>
          <w:szCs w:val="22"/>
        </w:rPr>
        <w:t>4b: Correlation between parameters during post-monsoon 2008</w:t>
      </w:r>
    </w:p>
    <w:p w:rsidR="003A045A" w:rsidRPr="00167AC4" w:rsidRDefault="00DB4524" w:rsidP="00167AC4">
      <w:pPr>
        <w:autoSpaceDE w:val="0"/>
        <w:autoSpaceDN w:val="0"/>
        <w:adjustRightInd w:val="0"/>
      </w:pPr>
      <w:r w:rsidRPr="00BF2EBD">
        <w:object w:dxaOrig="7183" w:dyaOrig="5399">
          <v:shape id="_x0000_i1110" type="#_x0000_t75" style="width:358.5pt;height:270pt" o:ole="">
            <v:imagedata r:id="rId196" o:title=""/>
          </v:shape>
          <o:OLEObject Type="Embed" ProgID="PowerPoint.Slide.12" ShapeID="_x0000_i1110" DrawAspect="Content" ObjectID="_1589363112" r:id="rId197"/>
        </w:object>
      </w:r>
    </w:p>
    <w:p w:rsidR="003A045A" w:rsidRDefault="003A045A" w:rsidP="003A045A">
      <w:pPr>
        <w:rPr>
          <w:rFonts w:ascii="Arial" w:hAnsi="Arial" w:cs="Arial"/>
          <w:sz w:val="22"/>
          <w:szCs w:val="22"/>
        </w:rPr>
      </w:pPr>
    </w:p>
    <w:p w:rsidR="003A045A" w:rsidRPr="00DB4524" w:rsidRDefault="003A045A" w:rsidP="003A045A">
      <w:pPr>
        <w:rPr>
          <w:rFonts w:ascii="Arial" w:hAnsi="Arial" w:cs="Arial"/>
          <w:sz w:val="22"/>
          <w:szCs w:val="22"/>
        </w:rPr>
      </w:pPr>
      <w:r>
        <w:rPr>
          <w:rFonts w:ascii="Arial" w:hAnsi="Arial" w:cs="Arial"/>
          <w:sz w:val="22"/>
          <w:szCs w:val="22"/>
        </w:rPr>
        <w:t xml:space="preserve">Table </w:t>
      </w:r>
      <w:r w:rsidR="00594734">
        <w:rPr>
          <w:rFonts w:ascii="Arial" w:hAnsi="Arial" w:cs="Arial"/>
          <w:sz w:val="22"/>
          <w:szCs w:val="22"/>
        </w:rPr>
        <w:t>4.</w:t>
      </w:r>
      <w:r>
        <w:rPr>
          <w:rFonts w:ascii="Arial" w:hAnsi="Arial" w:cs="Arial"/>
          <w:sz w:val="22"/>
          <w:szCs w:val="22"/>
        </w:rPr>
        <w:t>4c: Correlation between parameters during pre-monsoon 2010</w:t>
      </w:r>
    </w:p>
    <w:p w:rsidR="003A045A" w:rsidRDefault="003A045A" w:rsidP="00BA57E5">
      <w:pPr>
        <w:autoSpaceDE w:val="0"/>
        <w:autoSpaceDN w:val="0"/>
        <w:adjustRightInd w:val="0"/>
      </w:pPr>
    </w:p>
    <w:p w:rsidR="00BA57E5" w:rsidRDefault="003A045A" w:rsidP="00BA57E5">
      <w:pPr>
        <w:autoSpaceDE w:val="0"/>
        <w:autoSpaceDN w:val="0"/>
        <w:adjustRightInd w:val="0"/>
      </w:pPr>
      <w:r w:rsidRPr="00DD579E">
        <w:rPr>
          <w:rFonts w:ascii="Arial" w:hAnsi="Arial" w:cs="Arial"/>
        </w:rPr>
        <w:object w:dxaOrig="6519" w:dyaOrig="4902">
          <v:shape id="_x0000_i1111" type="#_x0000_t75" style="width:408.75pt;height:294.75pt" o:ole="">
            <v:imagedata r:id="rId198" o:title=""/>
          </v:shape>
          <o:OLEObject Type="Embed" ProgID="PowerPoint.Slide.12" ShapeID="_x0000_i1111" DrawAspect="Content" ObjectID="_1589363113" r:id="rId199"/>
        </w:object>
      </w:r>
    </w:p>
    <w:p w:rsidR="003A045A" w:rsidRDefault="003A045A" w:rsidP="00BA57E5">
      <w:pPr>
        <w:autoSpaceDE w:val="0"/>
        <w:autoSpaceDN w:val="0"/>
        <w:adjustRightInd w:val="0"/>
        <w:rPr>
          <w:rFonts w:ascii="Arial" w:hAnsi="Arial" w:cs="Arial"/>
          <w:sz w:val="22"/>
          <w:szCs w:val="22"/>
        </w:rPr>
      </w:pPr>
    </w:p>
    <w:p w:rsidR="00DA27A8" w:rsidRDefault="00DA27A8" w:rsidP="003A045A">
      <w:pPr>
        <w:rPr>
          <w:rFonts w:ascii="Arial" w:hAnsi="Arial" w:cs="Arial"/>
          <w:sz w:val="22"/>
          <w:szCs w:val="22"/>
        </w:rPr>
      </w:pPr>
    </w:p>
    <w:p w:rsidR="00DA27A8" w:rsidRDefault="00DA27A8" w:rsidP="003A045A">
      <w:pPr>
        <w:rPr>
          <w:rFonts w:ascii="Arial" w:hAnsi="Arial" w:cs="Arial"/>
          <w:sz w:val="22"/>
          <w:szCs w:val="22"/>
        </w:rPr>
      </w:pPr>
    </w:p>
    <w:p w:rsidR="00DA27A8" w:rsidRDefault="00DA27A8" w:rsidP="003A045A">
      <w:pPr>
        <w:rPr>
          <w:rFonts w:ascii="Arial" w:hAnsi="Arial" w:cs="Arial"/>
          <w:sz w:val="22"/>
          <w:szCs w:val="22"/>
        </w:rPr>
      </w:pPr>
    </w:p>
    <w:p w:rsidR="00DA27A8" w:rsidRDefault="00DA27A8" w:rsidP="003A045A">
      <w:pPr>
        <w:rPr>
          <w:rFonts w:ascii="Arial" w:hAnsi="Arial" w:cs="Arial"/>
          <w:sz w:val="22"/>
          <w:szCs w:val="22"/>
        </w:rPr>
      </w:pPr>
    </w:p>
    <w:p w:rsidR="003A045A" w:rsidRPr="00DB4524" w:rsidRDefault="003A045A" w:rsidP="003A045A">
      <w:pPr>
        <w:rPr>
          <w:rFonts w:ascii="Arial" w:hAnsi="Arial" w:cs="Arial"/>
          <w:sz w:val="22"/>
          <w:szCs w:val="22"/>
        </w:rPr>
      </w:pPr>
      <w:r>
        <w:rPr>
          <w:rFonts w:ascii="Arial" w:hAnsi="Arial" w:cs="Arial"/>
          <w:sz w:val="22"/>
          <w:szCs w:val="22"/>
        </w:rPr>
        <w:lastRenderedPageBreak/>
        <w:t xml:space="preserve">Table </w:t>
      </w:r>
      <w:r w:rsidR="00594734">
        <w:rPr>
          <w:rFonts w:ascii="Arial" w:hAnsi="Arial" w:cs="Arial"/>
          <w:sz w:val="22"/>
          <w:szCs w:val="22"/>
        </w:rPr>
        <w:t>4.</w:t>
      </w:r>
      <w:r>
        <w:rPr>
          <w:rFonts w:ascii="Arial" w:hAnsi="Arial" w:cs="Arial"/>
          <w:sz w:val="22"/>
          <w:szCs w:val="22"/>
        </w:rPr>
        <w:t>4d: Correlation between parameters during post-monsoon 2010</w:t>
      </w:r>
    </w:p>
    <w:p w:rsidR="003A045A" w:rsidRDefault="003A045A" w:rsidP="00BA57E5">
      <w:pPr>
        <w:autoSpaceDE w:val="0"/>
        <w:autoSpaceDN w:val="0"/>
        <w:adjustRightInd w:val="0"/>
        <w:rPr>
          <w:rFonts w:ascii="Arial" w:hAnsi="Arial" w:cs="Arial"/>
          <w:sz w:val="22"/>
          <w:szCs w:val="22"/>
        </w:rPr>
      </w:pPr>
    </w:p>
    <w:p w:rsidR="003A045A" w:rsidRDefault="003A045A" w:rsidP="00BA57E5">
      <w:pPr>
        <w:autoSpaceDE w:val="0"/>
        <w:autoSpaceDN w:val="0"/>
        <w:adjustRightInd w:val="0"/>
        <w:rPr>
          <w:rFonts w:ascii="Arial" w:hAnsi="Arial" w:cs="Arial"/>
          <w:sz w:val="22"/>
          <w:szCs w:val="22"/>
        </w:rPr>
      </w:pPr>
      <w:r w:rsidRPr="00BF2EBD">
        <w:object w:dxaOrig="7183" w:dyaOrig="5399">
          <v:shape id="_x0000_i1112" type="#_x0000_t75" style="width:390.75pt;height:282pt" o:ole="">
            <v:imagedata r:id="rId200" o:title=""/>
          </v:shape>
          <o:OLEObject Type="Embed" ProgID="PowerPoint.Slide.12" ShapeID="_x0000_i1112" DrawAspect="Content" ObjectID="_1589363114" r:id="rId201"/>
        </w:object>
      </w:r>
    </w:p>
    <w:p w:rsidR="003A045A" w:rsidRDefault="003A045A" w:rsidP="00BA57E5">
      <w:pPr>
        <w:autoSpaceDE w:val="0"/>
        <w:autoSpaceDN w:val="0"/>
        <w:adjustRightInd w:val="0"/>
        <w:rPr>
          <w:rFonts w:ascii="Arial" w:hAnsi="Arial" w:cs="Arial"/>
          <w:sz w:val="22"/>
          <w:szCs w:val="22"/>
        </w:rPr>
      </w:pPr>
    </w:p>
    <w:p w:rsidR="003A045A" w:rsidRDefault="003A045A" w:rsidP="00BA57E5">
      <w:pPr>
        <w:autoSpaceDE w:val="0"/>
        <w:autoSpaceDN w:val="0"/>
        <w:adjustRightInd w:val="0"/>
        <w:rPr>
          <w:rFonts w:ascii="Arial" w:hAnsi="Arial" w:cs="Arial"/>
          <w:sz w:val="22"/>
          <w:szCs w:val="22"/>
        </w:rPr>
      </w:pPr>
    </w:p>
    <w:p w:rsidR="003A045A" w:rsidRDefault="003A045A" w:rsidP="00BA57E5">
      <w:pPr>
        <w:autoSpaceDE w:val="0"/>
        <w:autoSpaceDN w:val="0"/>
        <w:adjustRightInd w:val="0"/>
        <w:rPr>
          <w:rFonts w:ascii="Arial" w:hAnsi="Arial" w:cs="Arial"/>
          <w:sz w:val="22"/>
          <w:szCs w:val="22"/>
        </w:rPr>
      </w:pPr>
    </w:p>
    <w:p w:rsidR="003A045A" w:rsidRDefault="003A045A" w:rsidP="005E4370">
      <w:pPr>
        <w:autoSpaceDE w:val="0"/>
        <w:autoSpaceDN w:val="0"/>
        <w:adjustRightInd w:val="0"/>
        <w:jc w:val="both"/>
        <w:rPr>
          <w:rFonts w:ascii="Arial" w:hAnsi="Arial" w:cs="Arial"/>
          <w:sz w:val="22"/>
          <w:szCs w:val="22"/>
        </w:rPr>
      </w:pPr>
      <w:r w:rsidRPr="003A045A">
        <w:rPr>
          <w:rFonts w:ascii="Arial" w:hAnsi="Arial" w:cs="Arial"/>
          <w:sz w:val="22"/>
          <w:szCs w:val="22"/>
        </w:rPr>
        <w:t>Figure 4z</w:t>
      </w:r>
      <w:r w:rsidR="005E4370">
        <w:rPr>
          <w:rFonts w:ascii="Arial" w:hAnsi="Arial" w:cs="Arial"/>
          <w:sz w:val="22"/>
          <w:szCs w:val="22"/>
        </w:rPr>
        <w:t>, 4aa &amp; 4bb</w:t>
      </w:r>
      <w:r w:rsidRPr="003A045A">
        <w:rPr>
          <w:rFonts w:ascii="Arial" w:hAnsi="Arial" w:cs="Arial"/>
          <w:sz w:val="22"/>
          <w:szCs w:val="22"/>
        </w:rPr>
        <w:t xml:space="preserve"> shows the clustering between the ions indicating their mutual relationship</w:t>
      </w:r>
      <w:r w:rsidR="005E4370">
        <w:rPr>
          <w:rFonts w:ascii="Arial" w:hAnsi="Arial" w:cs="Arial"/>
          <w:sz w:val="22"/>
          <w:szCs w:val="22"/>
        </w:rPr>
        <w:t xml:space="preserve"> during the years 2008 and 2010.</w:t>
      </w:r>
    </w:p>
    <w:p w:rsidR="003A045A" w:rsidRDefault="003A045A" w:rsidP="005E4370">
      <w:pPr>
        <w:autoSpaceDE w:val="0"/>
        <w:autoSpaceDN w:val="0"/>
        <w:adjustRightInd w:val="0"/>
        <w:jc w:val="both"/>
        <w:rPr>
          <w:rFonts w:ascii="Arial" w:hAnsi="Arial" w:cs="Arial"/>
          <w:sz w:val="22"/>
          <w:szCs w:val="22"/>
        </w:rPr>
      </w:pPr>
    </w:p>
    <w:p w:rsidR="003A045A" w:rsidRPr="003A045A" w:rsidRDefault="003A045A" w:rsidP="00BA57E5">
      <w:pPr>
        <w:autoSpaceDE w:val="0"/>
        <w:autoSpaceDN w:val="0"/>
        <w:adjustRightInd w:val="0"/>
        <w:rPr>
          <w:rFonts w:ascii="Arial" w:hAnsi="Arial" w:cs="Arial"/>
          <w:sz w:val="22"/>
          <w:szCs w:val="22"/>
        </w:rPr>
      </w:pPr>
    </w:p>
    <w:p w:rsidR="00BA57E5" w:rsidRDefault="00BA57E5" w:rsidP="00BA57E5">
      <w:pPr>
        <w:autoSpaceDE w:val="0"/>
        <w:autoSpaceDN w:val="0"/>
        <w:adjustRightInd w:val="0"/>
        <w:rPr>
          <w:b/>
          <w:bCs/>
          <w:sz w:val="19"/>
          <w:szCs w:val="19"/>
        </w:rPr>
      </w:pPr>
      <w:r w:rsidRPr="00BF2EBD">
        <w:object w:dxaOrig="7183" w:dyaOrig="5399">
          <v:shape id="_x0000_i1113" type="#_x0000_t75" style="width:358.5pt;height:270pt" o:ole="">
            <v:imagedata r:id="rId202" o:title=""/>
          </v:shape>
          <o:OLEObject Type="Embed" ProgID="PowerPoint.Slide.12" ShapeID="_x0000_i1113" DrawAspect="Content" ObjectID="_1589363115" r:id="rId203"/>
        </w:object>
      </w:r>
    </w:p>
    <w:p w:rsidR="00BA57E5" w:rsidRDefault="00BA57E5" w:rsidP="00BA57E5">
      <w:pPr>
        <w:autoSpaceDE w:val="0"/>
        <w:autoSpaceDN w:val="0"/>
        <w:adjustRightInd w:val="0"/>
        <w:jc w:val="both"/>
        <w:rPr>
          <w:rFonts w:ascii="Arial" w:hAnsi="Arial" w:cs="Arial"/>
        </w:rPr>
      </w:pPr>
    </w:p>
    <w:p w:rsidR="003A045A" w:rsidRDefault="003A045A" w:rsidP="003A045A">
      <w:pPr>
        <w:tabs>
          <w:tab w:val="left" w:pos="1440"/>
        </w:tabs>
        <w:jc w:val="center"/>
        <w:rPr>
          <w:rFonts w:ascii="Arial" w:hAnsi="Arial" w:cs="Arial"/>
          <w:sz w:val="22"/>
          <w:szCs w:val="22"/>
        </w:rPr>
      </w:pPr>
      <w:r w:rsidRPr="00C13BD4">
        <w:rPr>
          <w:rFonts w:ascii="Arial" w:hAnsi="Arial" w:cs="Arial"/>
          <w:sz w:val="22"/>
          <w:szCs w:val="22"/>
        </w:rPr>
        <w:lastRenderedPageBreak/>
        <w:t xml:space="preserve">Figure </w:t>
      </w:r>
      <w:r w:rsidR="00594734">
        <w:rPr>
          <w:rFonts w:ascii="Arial" w:hAnsi="Arial" w:cs="Arial"/>
          <w:sz w:val="22"/>
          <w:szCs w:val="22"/>
        </w:rPr>
        <w:t>4.</w:t>
      </w:r>
      <w:r w:rsidR="00DA27A8">
        <w:rPr>
          <w:rFonts w:ascii="Arial" w:hAnsi="Arial" w:cs="Arial"/>
          <w:sz w:val="22"/>
          <w:szCs w:val="22"/>
        </w:rPr>
        <w:t>4aa</w:t>
      </w:r>
      <w:r w:rsidRPr="00C13BD4">
        <w:rPr>
          <w:rFonts w:ascii="Arial" w:hAnsi="Arial" w:cs="Arial"/>
          <w:sz w:val="22"/>
          <w:szCs w:val="22"/>
        </w:rPr>
        <w:t xml:space="preserve">: </w:t>
      </w:r>
      <w:r>
        <w:rPr>
          <w:rFonts w:ascii="Arial" w:hAnsi="Arial" w:cs="Arial"/>
          <w:sz w:val="22"/>
          <w:szCs w:val="22"/>
        </w:rPr>
        <w:t xml:space="preserve">Dendrogram showing the relationship between ions in Groundwater of Kozhikode district </w:t>
      </w:r>
      <w:r w:rsidR="005E4370">
        <w:rPr>
          <w:rFonts w:ascii="Arial" w:hAnsi="Arial" w:cs="Arial"/>
          <w:sz w:val="22"/>
          <w:szCs w:val="22"/>
        </w:rPr>
        <w:t>(pre-monsoon, 2008</w:t>
      </w:r>
      <w:r>
        <w:rPr>
          <w:rFonts w:ascii="Arial" w:hAnsi="Arial" w:cs="Arial"/>
          <w:sz w:val="22"/>
          <w:szCs w:val="22"/>
        </w:rPr>
        <w:t>)</w:t>
      </w:r>
    </w:p>
    <w:p w:rsidR="00BA57E5" w:rsidRDefault="00BA57E5" w:rsidP="00BA57E5">
      <w:pPr>
        <w:autoSpaceDE w:val="0"/>
        <w:autoSpaceDN w:val="0"/>
        <w:adjustRightInd w:val="0"/>
        <w:jc w:val="both"/>
        <w:rPr>
          <w:rFonts w:ascii="Arial" w:hAnsi="Arial" w:cs="Arial"/>
        </w:rPr>
      </w:pPr>
    </w:p>
    <w:p w:rsidR="00BA57E5" w:rsidRPr="00DD579E" w:rsidRDefault="00BA57E5" w:rsidP="00BA57E5">
      <w:pPr>
        <w:autoSpaceDE w:val="0"/>
        <w:autoSpaceDN w:val="0"/>
        <w:adjustRightInd w:val="0"/>
        <w:jc w:val="both"/>
        <w:rPr>
          <w:rFonts w:ascii="Arial" w:hAnsi="Arial" w:cs="Arial"/>
        </w:rPr>
      </w:pPr>
    </w:p>
    <w:p w:rsidR="00BA57E5" w:rsidRDefault="00BA57E5" w:rsidP="00BA57E5">
      <w:pPr>
        <w:autoSpaceDE w:val="0"/>
        <w:autoSpaceDN w:val="0"/>
        <w:adjustRightInd w:val="0"/>
        <w:jc w:val="both"/>
      </w:pPr>
      <w:r w:rsidRPr="00BF2EBD">
        <w:object w:dxaOrig="7183" w:dyaOrig="5399">
          <v:shape id="_x0000_i1114" type="#_x0000_t75" style="width:358.5pt;height:270pt" o:ole="">
            <v:imagedata r:id="rId204" o:title=""/>
          </v:shape>
          <o:OLEObject Type="Embed" ProgID="PowerPoint.Slide.12" ShapeID="_x0000_i1114" DrawAspect="Content" ObjectID="_1589363116" r:id="rId205"/>
        </w:object>
      </w:r>
    </w:p>
    <w:p w:rsidR="00BA57E5" w:rsidRDefault="00BA57E5" w:rsidP="00BA57E5">
      <w:pPr>
        <w:autoSpaceDE w:val="0"/>
        <w:autoSpaceDN w:val="0"/>
        <w:adjustRightInd w:val="0"/>
        <w:jc w:val="both"/>
      </w:pPr>
    </w:p>
    <w:p w:rsidR="005E4370" w:rsidRDefault="005E4370" w:rsidP="005E4370">
      <w:pPr>
        <w:tabs>
          <w:tab w:val="left" w:pos="1440"/>
        </w:tabs>
        <w:jc w:val="center"/>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w:t>
      </w:r>
      <w:r w:rsidR="00DA27A8">
        <w:rPr>
          <w:rFonts w:ascii="Arial" w:hAnsi="Arial" w:cs="Arial"/>
          <w:sz w:val="22"/>
          <w:szCs w:val="22"/>
        </w:rPr>
        <w:t>4bb</w:t>
      </w:r>
      <w:r w:rsidRPr="00C13BD4">
        <w:rPr>
          <w:rFonts w:ascii="Arial" w:hAnsi="Arial" w:cs="Arial"/>
          <w:sz w:val="22"/>
          <w:szCs w:val="22"/>
        </w:rPr>
        <w:t xml:space="preserve">: </w:t>
      </w:r>
      <w:r>
        <w:rPr>
          <w:rFonts w:ascii="Arial" w:hAnsi="Arial" w:cs="Arial"/>
          <w:sz w:val="22"/>
          <w:szCs w:val="22"/>
        </w:rPr>
        <w:t>Dendrogram showing the relationship between ions in Groundwater of Kozhikode district (pre-monsoon, 2010)</w:t>
      </w:r>
    </w:p>
    <w:p w:rsidR="003A045A" w:rsidRDefault="003A045A" w:rsidP="003A045A">
      <w:pPr>
        <w:rPr>
          <w:rFonts w:ascii="Arial" w:hAnsi="Arial" w:cs="Arial"/>
          <w:sz w:val="22"/>
          <w:szCs w:val="22"/>
        </w:rPr>
      </w:pPr>
    </w:p>
    <w:p w:rsidR="00BA57E5" w:rsidRDefault="00BA57E5" w:rsidP="00BA57E5">
      <w:pPr>
        <w:autoSpaceDE w:val="0"/>
        <w:autoSpaceDN w:val="0"/>
        <w:adjustRightInd w:val="0"/>
        <w:jc w:val="both"/>
        <w:rPr>
          <w:rFonts w:ascii="Arial" w:hAnsi="Arial" w:cs="Arial"/>
        </w:rPr>
      </w:pPr>
    </w:p>
    <w:p w:rsidR="00BA57E5" w:rsidRDefault="00BA57E5" w:rsidP="00BA57E5">
      <w:pPr>
        <w:autoSpaceDE w:val="0"/>
        <w:autoSpaceDN w:val="0"/>
        <w:adjustRightInd w:val="0"/>
        <w:jc w:val="both"/>
        <w:rPr>
          <w:rFonts w:ascii="Arial" w:hAnsi="Arial" w:cs="Arial"/>
        </w:rPr>
      </w:pPr>
    </w:p>
    <w:p w:rsidR="00BA57E5" w:rsidRDefault="00BA57E5" w:rsidP="00BA57E5">
      <w:pPr>
        <w:autoSpaceDE w:val="0"/>
        <w:autoSpaceDN w:val="0"/>
        <w:adjustRightInd w:val="0"/>
        <w:jc w:val="both"/>
        <w:rPr>
          <w:rFonts w:ascii="Arial" w:hAnsi="Arial" w:cs="Arial"/>
        </w:rPr>
      </w:pPr>
      <w:r>
        <w:t xml:space="preserve">              </w:t>
      </w:r>
      <w:r w:rsidRPr="00BF2EBD">
        <w:object w:dxaOrig="7183" w:dyaOrig="5399">
          <v:shape id="_x0000_i1115" type="#_x0000_t75" style="width:358.5pt;height:270pt" o:ole="">
            <v:imagedata r:id="rId206" o:title=""/>
          </v:shape>
          <o:OLEObject Type="Embed" ProgID="PowerPoint.Slide.12" ShapeID="_x0000_i1115" DrawAspect="Content" ObjectID="_1589363117" r:id="rId207"/>
        </w:object>
      </w:r>
    </w:p>
    <w:p w:rsidR="00BA57E5" w:rsidRDefault="00BA57E5" w:rsidP="00BA57E5">
      <w:pPr>
        <w:autoSpaceDE w:val="0"/>
        <w:autoSpaceDN w:val="0"/>
        <w:adjustRightInd w:val="0"/>
        <w:jc w:val="both"/>
        <w:rPr>
          <w:rFonts w:ascii="Arial" w:hAnsi="Arial" w:cs="Arial"/>
        </w:rPr>
      </w:pPr>
    </w:p>
    <w:p w:rsidR="00BA57E5" w:rsidRPr="00167AC4" w:rsidRDefault="005E4370" w:rsidP="00167AC4">
      <w:pPr>
        <w:tabs>
          <w:tab w:val="left" w:pos="1440"/>
        </w:tabs>
        <w:jc w:val="center"/>
        <w:rPr>
          <w:rFonts w:ascii="Arial" w:hAnsi="Arial" w:cs="Arial"/>
          <w:sz w:val="22"/>
          <w:szCs w:val="22"/>
        </w:rPr>
      </w:pPr>
      <w:r w:rsidRPr="00C13BD4">
        <w:rPr>
          <w:rFonts w:ascii="Arial" w:hAnsi="Arial" w:cs="Arial"/>
          <w:sz w:val="22"/>
          <w:szCs w:val="22"/>
        </w:rPr>
        <w:t xml:space="preserve">Figure </w:t>
      </w:r>
      <w:r w:rsidR="00594734">
        <w:rPr>
          <w:rFonts w:ascii="Arial" w:hAnsi="Arial" w:cs="Arial"/>
          <w:sz w:val="22"/>
          <w:szCs w:val="22"/>
        </w:rPr>
        <w:t>4.4cc</w:t>
      </w:r>
      <w:r w:rsidRPr="00C13BD4">
        <w:rPr>
          <w:rFonts w:ascii="Arial" w:hAnsi="Arial" w:cs="Arial"/>
          <w:sz w:val="22"/>
          <w:szCs w:val="22"/>
        </w:rPr>
        <w:t xml:space="preserve">: </w:t>
      </w:r>
      <w:r>
        <w:rPr>
          <w:rFonts w:ascii="Arial" w:hAnsi="Arial" w:cs="Arial"/>
          <w:sz w:val="22"/>
          <w:szCs w:val="22"/>
        </w:rPr>
        <w:t>Dendrogram showing the relationship between ions in Groundwater of Kozhikode district (post-monsoon, 2010)</w:t>
      </w:r>
    </w:p>
    <w:p w:rsidR="008D1293" w:rsidRDefault="008D1293" w:rsidP="00594734">
      <w:pPr>
        <w:spacing w:line="360" w:lineRule="auto"/>
        <w:jc w:val="both"/>
        <w:rPr>
          <w:rFonts w:ascii="Arial" w:hAnsi="Arial" w:cs="Arial"/>
          <w:noProof/>
          <w:sz w:val="22"/>
          <w:szCs w:val="22"/>
        </w:rPr>
      </w:pPr>
      <w:r>
        <w:rPr>
          <w:rFonts w:ascii="Arial" w:hAnsi="Arial" w:cs="Arial"/>
          <w:b/>
          <w:noProof/>
          <w:sz w:val="22"/>
          <w:szCs w:val="22"/>
        </w:rPr>
        <w:lastRenderedPageBreak/>
        <w:t xml:space="preserve">Bacteriological Analysis: </w:t>
      </w:r>
      <w:r w:rsidRPr="004800B6">
        <w:rPr>
          <w:rFonts w:ascii="Arial" w:hAnsi="Arial" w:cs="Arial"/>
          <w:noProof/>
          <w:sz w:val="22"/>
          <w:szCs w:val="22"/>
        </w:rPr>
        <w:t>Distribution of coliform bacteria is shown table</w:t>
      </w:r>
      <w:r>
        <w:rPr>
          <w:rFonts w:ascii="Arial" w:hAnsi="Arial" w:cs="Arial"/>
          <w:noProof/>
          <w:sz w:val="22"/>
          <w:szCs w:val="22"/>
        </w:rPr>
        <w:t xml:space="preserve"> </w:t>
      </w:r>
      <w:r w:rsidR="00EC6D90">
        <w:rPr>
          <w:rFonts w:ascii="Arial" w:hAnsi="Arial" w:cs="Arial"/>
          <w:noProof/>
          <w:sz w:val="22"/>
          <w:szCs w:val="22"/>
        </w:rPr>
        <w:t>4e</w:t>
      </w:r>
      <w:r>
        <w:rPr>
          <w:rFonts w:ascii="Arial" w:hAnsi="Arial" w:cs="Arial"/>
          <w:noProof/>
          <w:sz w:val="22"/>
          <w:szCs w:val="22"/>
        </w:rPr>
        <w:t>. It is noticed that in majority of the wells groundwater was contaminated with coliform bacteria. 285 observations were taken from selected wells during different months. In K</w:t>
      </w:r>
      <w:r w:rsidR="00EC6D90">
        <w:rPr>
          <w:rFonts w:ascii="Arial" w:hAnsi="Arial" w:cs="Arial"/>
          <w:noProof/>
          <w:sz w:val="22"/>
          <w:szCs w:val="22"/>
        </w:rPr>
        <w:t>ozhikode</w:t>
      </w:r>
      <w:r>
        <w:rPr>
          <w:rFonts w:ascii="Arial" w:hAnsi="Arial" w:cs="Arial"/>
          <w:noProof/>
          <w:sz w:val="22"/>
          <w:szCs w:val="22"/>
        </w:rPr>
        <w:t xml:space="preserve"> district</w:t>
      </w:r>
      <w:r w:rsidR="00EC6D90">
        <w:rPr>
          <w:rFonts w:ascii="Arial" w:hAnsi="Arial" w:cs="Arial"/>
          <w:noProof/>
          <w:sz w:val="22"/>
          <w:szCs w:val="22"/>
        </w:rPr>
        <w:t>,</w:t>
      </w:r>
      <w:r>
        <w:rPr>
          <w:rFonts w:ascii="Arial" w:hAnsi="Arial" w:cs="Arial"/>
          <w:noProof/>
          <w:sz w:val="22"/>
          <w:szCs w:val="22"/>
        </w:rPr>
        <w:t xml:space="preserve"> total coliform counts were made and the most commonly found coliform is escherisia coli. </w:t>
      </w:r>
    </w:p>
    <w:p w:rsidR="008D1293" w:rsidRDefault="008D1293" w:rsidP="008D1293">
      <w:pPr>
        <w:jc w:val="both"/>
        <w:rPr>
          <w:rFonts w:ascii="Arial" w:hAnsi="Arial" w:cs="Arial"/>
          <w:noProof/>
          <w:sz w:val="22"/>
          <w:szCs w:val="22"/>
        </w:rPr>
      </w:pPr>
    </w:p>
    <w:p w:rsidR="008D1293" w:rsidRPr="004800B6" w:rsidRDefault="008D1293" w:rsidP="00EC6D90">
      <w:pPr>
        <w:jc w:val="center"/>
        <w:rPr>
          <w:rFonts w:ascii="Arial" w:hAnsi="Arial" w:cs="Arial"/>
          <w:noProof/>
          <w:sz w:val="22"/>
          <w:szCs w:val="22"/>
        </w:rPr>
      </w:pPr>
      <w:r>
        <w:rPr>
          <w:rFonts w:ascii="Arial" w:hAnsi="Arial" w:cs="Arial"/>
          <w:noProof/>
          <w:sz w:val="22"/>
          <w:szCs w:val="22"/>
        </w:rPr>
        <w:t xml:space="preserve">Table </w:t>
      </w:r>
      <w:r w:rsidR="00EC6D90">
        <w:rPr>
          <w:rFonts w:ascii="Arial" w:hAnsi="Arial" w:cs="Arial"/>
          <w:noProof/>
          <w:sz w:val="22"/>
          <w:szCs w:val="22"/>
        </w:rPr>
        <w:t>4e</w:t>
      </w:r>
      <w:r>
        <w:rPr>
          <w:rFonts w:ascii="Arial" w:hAnsi="Arial" w:cs="Arial"/>
          <w:noProof/>
          <w:sz w:val="22"/>
          <w:szCs w:val="22"/>
        </w:rPr>
        <w:t>: Distribution of Coliforms in Ground water samples of K</w:t>
      </w:r>
      <w:r w:rsidR="0069086E">
        <w:rPr>
          <w:rFonts w:ascii="Arial" w:hAnsi="Arial" w:cs="Arial"/>
          <w:noProof/>
          <w:sz w:val="22"/>
          <w:szCs w:val="22"/>
        </w:rPr>
        <w:t>ozhikode</w:t>
      </w:r>
      <w:r>
        <w:rPr>
          <w:rFonts w:ascii="Arial" w:hAnsi="Arial" w:cs="Arial"/>
          <w:noProof/>
          <w:sz w:val="22"/>
          <w:szCs w:val="22"/>
        </w:rPr>
        <w:t xml:space="preserve"> district</w:t>
      </w:r>
    </w:p>
    <w:p w:rsidR="008D1293" w:rsidRDefault="008D1293" w:rsidP="008D1293">
      <w:pPr>
        <w:rPr>
          <w:rFonts w:ascii="Arial" w:hAnsi="Arial" w:cs="Arial"/>
          <w:noProof/>
          <w:sz w:val="22"/>
          <w:szCs w:val="22"/>
        </w:rPr>
      </w:pPr>
    </w:p>
    <w:tbl>
      <w:tblPr>
        <w:tblStyle w:val="TableGrid"/>
        <w:tblW w:w="0" w:type="auto"/>
        <w:jc w:val="center"/>
        <w:tblLook w:val="04A0" w:firstRow="1" w:lastRow="0" w:firstColumn="1" w:lastColumn="0" w:noHBand="0" w:noVBand="1"/>
      </w:tblPr>
      <w:tblGrid>
        <w:gridCol w:w="1908"/>
        <w:gridCol w:w="1980"/>
        <w:gridCol w:w="2160"/>
        <w:gridCol w:w="1980"/>
      </w:tblGrid>
      <w:tr w:rsidR="008D1293" w:rsidTr="00EC6D90">
        <w:trPr>
          <w:jc w:val="center"/>
        </w:trPr>
        <w:tc>
          <w:tcPr>
            <w:tcW w:w="1908"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Range of coliforms present in gw</w:t>
            </w:r>
          </w:p>
        </w:tc>
        <w:tc>
          <w:tcPr>
            <w:tcW w:w="1980"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Total Coliform</w:t>
            </w:r>
          </w:p>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2160"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Faecal Coliform</w:t>
            </w:r>
          </w:p>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1980"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E. Coli</w:t>
            </w:r>
          </w:p>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r>
      <w:tr w:rsidR="008D1293" w:rsidTr="00EC6D90">
        <w:trPr>
          <w:jc w:val="center"/>
        </w:trPr>
        <w:tc>
          <w:tcPr>
            <w:tcW w:w="1908"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0-100</w:t>
            </w:r>
          </w:p>
        </w:tc>
        <w:tc>
          <w:tcPr>
            <w:tcW w:w="1980" w:type="dxa"/>
          </w:tcPr>
          <w:p w:rsidR="008D1293" w:rsidRPr="003F7928" w:rsidRDefault="00EC6D90"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44.85</w:t>
            </w:r>
          </w:p>
        </w:tc>
        <w:tc>
          <w:tcPr>
            <w:tcW w:w="2160"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8D1293" w:rsidRPr="003F7928" w:rsidRDefault="00EC6D90"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93.5</w:t>
            </w:r>
          </w:p>
        </w:tc>
      </w:tr>
      <w:tr w:rsidR="008D1293" w:rsidTr="00EC6D90">
        <w:trPr>
          <w:jc w:val="center"/>
        </w:trPr>
        <w:tc>
          <w:tcPr>
            <w:tcW w:w="1908"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100-500</w:t>
            </w:r>
          </w:p>
        </w:tc>
        <w:tc>
          <w:tcPr>
            <w:tcW w:w="1980" w:type="dxa"/>
          </w:tcPr>
          <w:p w:rsidR="008D1293" w:rsidRPr="003F7928" w:rsidRDefault="008D1293"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2</w:t>
            </w:r>
            <w:r w:rsidR="00EC6D90">
              <w:rPr>
                <w:rFonts w:ascii="Arial" w:hAnsi="Arial" w:cs="Arial"/>
                <w:noProof/>
                <w:sz w:val="22"/>
                <w:szCs w:val="22"/>
                <w:lang w:val="en-IN" w:eastAsia="en-IN"/>
              </w:rPr>
              <w:t>7.15</w:t>
            </w:r>
          </w:p>
        </w:tc>
        <w:tc>
          <w:tcPr>
            <w:tcW w:w="2160"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8D1293" w:rsidRPr="003F7928" w:rsidRDefault="00EC6D90"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6.03</w:t>
            </w:r>
          </w:p>
        </w:tc>
      </w:tr>
      <w:tr w:rsidR="008D1293" w:rsidTr="00EC6D90">
        <w:trPr>
          <w:jc w:val="center"/>
        </w:trPr>
        <w:tc>
          <w:tcPr>
            <w:tcW w:w="1908"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500-1000</w:t>
            </w:r>
          </w:p>
        </w:tc>
        <w:tc>
          <w:tcPr>
            <w:tcW w:w="1980"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2160"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r>
      <w:tr w:rsidR="008D1293" w:rsidTr="00EC6D90">
        <w:trPr>
          <w:jc w:val="center"/>
        </w:trPr>
        <w:tc>
          <w:tcPr>
            <w:tcW w:w="1908"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Above 1000</w:t>
            </w:r>
          </w:p>
        </w:tc>
        <w:tc>
          <w:tcPr>
            <w:tcW w:w="1980" w:type="dxa"/>
          </w:tcPr>
          <w:p w:rsidR="008D1293" w:rsidRPr="003F7928" w:rsidRDefault="008D1293"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2</w:t>
            </w:r>
            <w:r w:rsidR="00EC6D90">
              <w:rPr>
                <w:rFonts w:ascii="Arial" w:hAnsi="Arial" w:cs="Arial"/>
                <w:noProof/>
                <w:sz w:val="22"/>
                <w:szCs w:val="22"/>
                <w:lang w:val="en-IN" w:eastAsia="en-IN"/>
              </w:rPr>
              <w:t>8</w:t>
            </w:r>
          </w:p>
        </w:tc>
        <w:tc>
          <w:tcPr>
            <w:tcW w:w="2160" w:type="dxa"/>
          </w:tcPr>
          <w:p w:rsidR="008D1293" w:rsidRPr="003F7928" w:rsidRDefault="008D1293"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8D1293" w:rsidRPr="003F7928" w:rsidRDefault="00EC6D90"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0.47</w:t>
            </w:r>
          </w:p>
        </w:tc>
      </w:tr>
    </w:tbl>
    <w:p w:rsidR="008D1293" w:rsidRDefault="008D1293" w:rsidP="008D1293">
      <w:pPr>
        <w:jc w:val="both"/>
        <w:rPr>
          <w:rFonts w:ascii="Arial" w:hAnsi="Arial" w:cs="Arial"/>
          <w:b/>
          <w:sz w:val="22"/>
          <w:szCs w:val="22"/>
        </w:rPr>
      </w:pPr>
    </w:p>
    <w:p w:rsidR="008D1293" w:rsidRPr="009A6ADA" w:rsidRDefault="008D1293" w:rsidP="008D1293">
      <w:pPr>
        <w:jc w:val="both"/>
        <w:rPr>
          <w:rFonts w:ascii="Arial" w:hAnsi="Arial" w:cs="Arial"/>
          <w:b/>
          <w:sz w:val="22"/>
          <w:szCs w:val="22"/>
        </w:rPr>
      </w:pPr>
      <w:r w:rsidRPr="009A6ADA">
        <w:rPr>
          <w:rFonts w:ascii="Arial" w:hAnsi="Arial" w:cs="Arial"/>
          <w:b/>
          <w:sz w:val="22"/>
          <w:szCs w:val="22"/>
        </w:rPr>
        <w:t>H</w:t>
      </w:r>
      <w:r>
        <w:rPr>
          <w:rFonts w:ascii="Arial" w:hAnsi="Arial" w:cs="Arial"/>
          <w:b/>
          <w:sz w:val="22"/>
          <w:szCs w:val="22"/>
        </w:rPr>
        <w:t>eavy Metals in Groundwater of Kozhikode</w:t>
      </w:r>
      <w:r w:rsidRPr="009A6ADA">
        <w:rPr>
          <w:rFonts w:ascii="Arial" w:hAnsi="Arial" w:cs="Arial"/>
          <w:b/>
          <w:sz w:val="22"/>
          <w:szCs w:val="22"/>
        </w:rPr>
        <w:t xml:space="preserve"> District</w:t>
      </w:r>
    </w:p>
    <w:p w:rsidR="008D1293" w:rsidRDefault="008D1293" w:rsidP="008D1293">
      <w:pPr>
        <w:spacing w:line="360" w:lineRule="auto"/>
        <w:jc w:val="both"/>
        <w:rPr>
          <w:rFonts w:ascii="Arial" w:hAnsi="Arial" w:cs="Arial"/>
          <w:sz w:val="22"/>
          <w:szCs w:val="22"/>
        </w:rPr>
      </w:pPr>
    </w:p>
    <w:p w:rsidR="008D1293" w:rsidRDefault="008D1293" w:rsidP="008D1293">
      <w:pPr>
        <w:spacing w:line="360" w:lineRule="auto"/>
        <w:jc w:val="both"/>
        <w:rPr>
          <w:rFonts w:ascii="Arial" w:hAnsi="Arial" w:cs="Arial"/>
          <w:sz w:val="22"/>
          <w:szCs w:val="22"/>
        </w:rPr>
      </w:pPr>
      <w:r w:rsidRPr="009A6ADA">
        <w:rPr>
          <w:rFonts w:ascii="Arial" w:hAnsi="Arial" w:cs="Arial"/>
          <w:sz w:val="22"/>
          <w:szCs w:val="22"/>
        </w:rPr>
        <w:t xml:space="preserve">The </w:t>
      </w:r>
      <w:r>
        <w:rPr>
          <w:rFonts w:ascii="Arial" w:hAnsi="Arial" w:cs="Arial"/>
          <w:sz w:val="22"/>
          <w:szCs w:val="22"/>
        </w:rPr>
        <w:t xml:space="preserve">heavy metals were determined for selected wells in Kozhikode district. Sixteen wells have been identified based on field investigations which are most prone to heavy metal contamination. Analysis shows that in majority of the wells there are indications of contamination. The present observations show that the concentrations are below the permissible limits. However, it is very important to note that there is a need of immediate attention for controlling the sources of such pollution. </w:t>
      </w:r>
      <w:r w:rsidR="00EC6D90">
        <w:rPr>
          <w:rFonts w:ascii="Arial" w:hAnsi="Arial" w:cs="Arial"/>
          <w:sz w:val="22"/>
          <w:szCs w:val="22"/>
        </w:rPr>
        <w:t>Table 4f shows the distribution of heavy metals in Kozhikode district.</w:t>
      </w:r>
    </w:p>
    <w:p w:rsidR="008D1293" w:rsidRDefault="008D1293" w:rsidP="008D1293">
      <w:pPr>
        <w:jc w:val="both"/>
        <w:rPr>
          <w:b/>
          <w:sz w:val="32"/>
          <w:szCs w:val="32"/>
        </w:rPr>
      </w:pPr>
    </w:p>
    <w:tbl>
      <w:tblPr>
        <w:tblW w:w="9260" w:type="dxa"/>
        <w:tblInd w:w="108" w:type="dxa"/>
        <w:tblLook w:val="04A0" w:firstRow="1" w:lastRow="0" w:firstColumn="1" w:lastColumn="0" w:noHBand="0" w:noVBand="1"/>
      </w:tblPr>
      <w:tblGrid>
        <w:gridCol w:w="2105"/>
        <w:gridCol w:w="1340"/>
        <w:gridCol w:w="859"/>
        <w:gridCol w:w="1158"/>
        <w:gridCol w:w="859"/>
        <w:gridCol w:w="925"/>
        <w:gridCol w:w="1047"/>
        <w:gridCol w:w="937"/>
        <w:gridCol w:w="859"/>
      </w:tblGrid>
      <w:tr w:rsidR="0017406C" w:rsidRPr="00882E7B" w:rsidTr="0017406C">
        <w:trPr>
          <w:trHeight w:val="300"/>
        </w:trPr>
        <w:tc>
          <w:tcPr>
            <w:tcW w:w="9260" w:type="dxa"/>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7406C" w:rsidRPr="00C53F02" w:rsidRDefault="0017406C" w:rsidP="0017406C">
            <w:pPr>
              <w:rPr>
                <w:rFonts w:ascii="Arial" w:hAnsi="Arial" w:cs="Arial"/>
                <w:color w:val="000000"/>
                <w:sz w:val="22"/>
                <w:szCs w:val="22"/>
              </w:rPr>
            </w:pPr>
            <w:r>
              <w:rPr>
                <w:rFonts w:ascii="Arial" w:hAnsi="Arial" w:cs="Arial"/>
                <w:color w:val="000000"/>
                <w:sz w:val="22"/>
                <w:szCs w:val="22"/>
              </w:rPr>
              <w:t>Table 4f</w:t>
            </w:r>
            <w:r w:rsidRPr="00C53F02">
              <w:rPr>
                <w:rFonts w:ascii="Arial" w:hAnsi="Arial" w:cs="Arial"/>
                <w:color w:val="000000"/>
                <w:sz w:val="22"/>
                <w:szCs w:val="22"/>
              </w:rPr>
              <w:t xml:space="preserve"> : Heavy metal concentrations in Selected wells of Kozhikode district</w:t>
            </w:r>
          </w:p>
        </w:tc>
      </w:tr>
      <w:tr w:rsidR="0017406C" w:rsidRPr="00882E7B" w:rsidTr="0017406C">
        <w:trPr>
          <w:trHeight w:val="300"/>
        </w:trPr>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17406C" w:rsidRPr="00882E7B" w:rsidRDefault="0017406C" w:rsidP="0017406C">
            <w:pPr>
              <w:rPr>
                <w:b/>
                <w:bCs/>
                <w:color w:val="000000"/>
              </w:rPr>
            </w:pPr>
            <w:r w:rsidRPr="00882E7B">
              <w:rPr>
                <w:b/>
                <w:bCs/>
                <w:color w:val="000000"/>
              </w:rPr>
              <w:t>well No</w:t>
            </w:r>
          </w:p>
        </w:tc>
        <w:tc>
          <w:tcPr>
            <w:tcW w:w="1340" w:type="dxa"/>
            <w:tcBorders>
              <w:top w:val="nil"/>
              <w:left w:val="nil"/>
              <w:bottom w:val="single" w:sz="4" w:space="0" w:color="auto"/>
              <w:right w:val="single" w:sz="4" w:space="0" w:color="auto"/>
            </w:tcBorders>
            <w:shd w:val="clear" w:color="auto" w:fill="auto"/>
            <w:noWrap/>
            <w:vAlign w:val="bottom"/>
            <w:hideMark/>
          </w:tcPr>
          <w:p w:rsidR="0017406C" w:rsidRPr="00882E7B" w:rsidRDefault="0017406C" w:rsidP="0017406C">
            <w:pPr>
              <w:rPr>
                <w:b/>
                <w:bCs/>
                <w:color w:val="000000"/>
              </w:rPr>
            </w:pPr>
            <w:r w:rsidRPr="00882E7B">
              <w:rPr>
                <w:b/>
                <w:bCs/>
                <w:color w:val="000000"/>
              </w:rPr>
              <w:t>Ortho Phosphate</w:t>
            </w:r>
          </w:p>
        </w:tc>
        <w:tc>
          <w:tcPr>
            <w:tcW w:w="859" w:type="dxa"/>
            <w:tcBorders>
              <w:top w:val="nil"/>
              <w:left w:val="nil"/>
              <w:bottom w:val="single" w:sz="4" w:space="0" w:color="auto"/>
              <w:right w:val="single" w:sz="4" w:space="0" w:color="auto"/>
            </w:tcBorders>
            <w:shd w:val="clear" w:color="auto" w:fill="auto"/>
            <w:noWrap/>
            <w:vAlign w:val="bottom"/>
            <w:hideMark/>
          </w:tcPr>
          <w:p w:rsidR="0017406C" w:rsidRPr="00882E7B" w:rsidRDefault="0017406C" w:rsidP="0017406C">
            <w:pPr>
              <w:rPr>
                <w:b/>
                <w:bCs/>
                <w:color w:val="000000"/>
              </w:rPr>
            </w:pPr>
            <w:r w:rsidRPr="00882E7B">
              <w:rPr>
                <w:b/>
                <w:bCs/>
                <w:color w:val="000000"/>
              </w:rPr>
              <w:t>Zinc</w:t>
            </w:r>
          </w:p>
        </w:tc>
        <w:tc>
          <w:tcPr>
            <w:tcW w:w="1158" w:type="dxa"/>
            <w:tcBorders>
              <w:top w:val="nil"/>
              <w:left w:val="nil"/>
              <w:bottom w:val="single" w:sz="4" w:space="0" w:color="auto"/>
              <w:right w:val="single" w:sz="4" w:space="0" w:color="auto"/>
            </w:tcBorders>
            <w:shd w:val="clear" w:color="auto" w:fill="auto"/>
            <w:noWrap/>
            <w:vAlign w:val="bottom"/>
            <w:hideMark/>
          </w:tcPr>
          <w:p w:rsidR="0017406C" w:rsidRPr="00882E7B" w:rsidRDefault="0017406C" w:rsidP="0017406C">
            <w:pPr>
              <w:rPr>
                <w:b/>
                <w:bCs/>
                <w:color w:val="000000"/>
              </w:rPr>
            </w:pPr>
            <w:r w:rsidRPr="00882E7B">
              <w:rPr>
                <w:b/>
                <w:bCs/>
                <w:color w:val="000000"/>
              </w:rPr>
              <w:t>Cadmium</w:t>
            </w:r>
          </w:p>
        </w:tc>
        <w:tc>
          <w:tcPr>
            <w:tcW w:w="859" w:type="dxa"/>
            <w:tcBorders>
              <w:top w:val="nil"/>
              <w:left w:val="nil"/>
              <w:bottom w:val="single" w:sz="4" w:space="0" w:color="auto"/>
              <w:right w:val="single" w:sz="4" w:space="0" w:color="auto"/>
            </w:tcBorders>
            <w:shd w:val="clear" w:color="auto" w:fill="auto"/>
            <w:noWrap/>
            <w:vAlign w:val="bottom"/>
            <w:hideMark/>
          </w:tcPr>
          <w:p w:rsidR="0017406C" w:rsidRPr="00882E7B" w:rsidRDefault="0017406C" w:rsidP="0017406C">
            <w:pPr>
              <w:rPr>
                <w:b/>
                <w:bCs/>
                <w:color w:val="000000"/>
              </w:rPr>
            </w:pPr>
            <w:r w:rsidRPr="00882E7B">
              <w:rPr>
                <w:b/>
                <w:bCs/>
                <w:color w:val="000000"/>
              </w:rPr>
              <w:t>Lead</w:t>
            </w:r>
          </w:p>
        </w:tc>
        <w:tc>
          <w:tcPr>
            <w:tcW w:w="925" w:type="dxa"/>
            <w:tcBorders>
              <w:top w:val="nil"/>
              <w:left w:val="nil"/>
              <w:bottom w:val="single" w:sz="4" w:space="0" w:color="auto"/>
              <w:right w:val="single" w:sz="4" w:space="0" w:color="auto"/>
            </w:tcBorders>
            <w:shd w:val="clear" w:color="auto" w:fill="auto"/>
            <w:noWrap/>
            <w:vAlign w:val="bottom"/>
            <w:hideMark/>
          </w:tcPr>
          <w:p w:rsidR="0017406C" w:rsidRPr="00882E7B" w:rsidRDefault="0017406C" w:rsidP="0017406C">
            <w:pPr>
              <w:rPr>
                <w:b/>
                <w:bCs/>
                <w:color w:val="000000"/>
              </w:rPr>
            </w:pPr>
            <w:r w:rsidRPr="00882E7B">
              <w:rPr>
                <w:b/>
                <w:bCs/>
                <w:color w:val="000000"/>
              </w:rPr>
              <w:t>Copper</w:t>
            </w:r>
          </w:p>
        </w:tc>
        <w:tc>
          <w:tcPr>
            <w:tcW w:w="1047" w:type="dxa"/>
            <w:tcBorders>
              <w:top w:val="nil"/>
              <w:left w:val="nil"/>
              <w:bottom w:val="single" w:sz="4" w:space="0" w:color="auto"/>
              <w:right w:val="single" w:sz="4" w:space="0" w:color="auto"/>
            </w:tcBorders>
            <w:shd w:val="clear" w:color="auto" w:fill="auto"/>
            <w:noWrap/>
            <w:vAlign w:val="bottom"/>
            <w:hideMark/>
          </w:tcPr>
          <w:p w:rsidR="0017406C" w:rsidRPr="00882E7B" w:rsidRDefault="0017406C" w:rsidP="0017406C">
            <w:pPr>
              <w:rPr>
                <w:b/>
                <w:bCs/>
                <w:color w:val="000000"/>
              </w:rPr>
            </w:pPr>
            <w:r w:rsidRPr="00882E7B">
              <w:rPr>
                <w:b/>
                <w:bCs/>
                <w:color w:val="000000"/>
              </w:rPr>
              <w:t xml:space="preserve"> Mercury</w:t>
            </w:r>
          </w:p>
        </w:tc>
        <w:tc>
          <w:tcPr>
            <w:tcW w:w="937" w:type="dxa"/>
            <w:tcBorders>
              <w:top w:val="nil"/>
              <w:left w:val="nil"/>
              <w:bottom w:val="single" w:sz="4" w:space="0" w:color="auto"/>
              <w:right w:val="single" w:sz="4" w:space="0" w:color="auto"/>
            </w:tcBorders>
            <w:shd w:val="clear" w:color="auto" w:fill="auto"/>
            <w:noWrap/>
            <w:vAlign w:val="bottom"/>
            <w:hideMark/>
          </w:tcPr>
          <w:p w:rsidR="0017406C" w:rsidRPr="00882E7B" w:rsidRDefault="0017406C" w:rsidP="0017406C">
            <w:pPr>
              <w:rPr>
                <w:b/>
                <w:bCs/>
                <w:color w:val="000000"/>
              </w:rPr>
            </w:pPr>
            <w:r w:rsidRPr="00882E7B">
              <w:rPr>
                <w:b/>
                <w:bCs/>
                <w:color w:val="000000"/>
              </w:rPr>
              <w:t>Arsenic</w:t>
            </w:r>
          </w:p>
        </w:tc>
        <w:tc>
          <w:tcPr>
            <w:tcW w:w="859" w:type="dxa"/>
            <w:tcBorders>
              <w:top w:val="nil"/>
              <w:left w:val="nil"/>
              <w:bottom w:val="single" w:sz="4" w:space="0" w:color="auto"/>
              <w:right w:val="single" w:sz="4" w:space="0" w:color="auto"/>
            </w:tcBorders>
            <w:shd w:val="clear" w:color="auto" w:fill="auto"/>
            <w:noWrap/>
            <w:vAlign w:val="bottom"/>
            <w:hideMark/>
          </w:tcPr>
          <w:p w:rsidR="0017406C" w:rsidRPr="00882E7B" w:rsidRDefault="0017406C" w:rsidP="0017406C">
            <w:pPr>
              <w:rPr>
                <w:b/>
                <w:bCs/>
                <w:color w:val="000000"/>
              </w:rPr>
            </w:pPr>
            <w:r w:rsidRPr="00882E7B">
              <w:rPr>
                <w:b/>
                <w:bCs/>
                <w:color w:val="000000"/>
              </w:rPr>
              <w:t xml:space="preserve">Nickel </w:t>
            </w:r>
          </w:p>
        </w:tc>
      </w:tr>
      <w:tr w:rsidR="0017406C" w:rsidRPr="00882E7B" w:rsidTr="0017406C">
        <w:trPr>
          <w:trHeight w:val="422"/>
        </w:trPr>
        <w:tc>
          <w:tcPr>
            <w:tcW w:w="1276"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color w:val="000000"/>
              </w:rPr>
            </w:pPr>
            <w:r w:rsidRPr="001A1037">
              <w:rPr>
                <w:color w:val="000000"/>
              </w:rPr>
              <w:t>A</w:t>
            </w:r>
            <w:r>
              <w:rPr>
                <w:color w:val="000000"/>
              </w:rPr>
              <w:t>/</w:t>
            </w:r>
          </w:p>
          <w:p w:rsidR="0017406C" w:rsidRPr="00882E7B" w:rsidRDefault="0017406C" w:rsidP="0017406C">
            <w:pPr>
              <w:rPr>
                <w:color w:val="000000"/>
              </w:rPr>
            </w:pPr>
            <w:r w:rsidRPr="00882E7B">
              <w:rPr>
                <w:color w:val="000000"/>
              </w:rPr>
              <w:t>PDSKKD 01</w:t>
            </w:r>
          </w:p>
        </w:tc>
        <w:tc>
          <w:tcPr>
            <w:tcW w:w="1340"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0.119</w:t>
            </w:r>
          </w:p>
        </w:tc>
        <w:tc>
          <w:tcPr>
            <w:tcW w:w="1158"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0.008</w:t>
            </w:r>
          </w:p>
        </w:tc>
        <w:tc>
          <w:tcPr>
            <w:tcW w:w="925"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0.008</w:t>
            </w:r>
          </w:p>
        </w:tc>
        <w:tc>
          <w:tcPr>
            <w:tcW w:w="104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93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r>
      <w:tr w:rsidR="0017406C" w:rsidRPr="00882E7B" w:rsidTr="0017406C">
        <w:trPr>
          <w:trHeight w:val="350"/>
        </w:trPr>
        <w:tc>
          <w:tcPr>
            <w:tcW w:w="1276"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color w:val="000000"/>
              </w:rPr>
            </w:pPr>
            <w:r>
              <w:rPr>
                <w:color w:val="000000"/>
              </w:rPr>
              <w:t>B/</w:t>
            </w:r>
          </w:p>
          <w:p w:rsidR="0017406C" w:rsidRPr="00882E7B" w:rsidRDefault="0017406C" w:rsidP="0017406C">
            <w:pPr>
              <w:rPr>
                <w:color w:val="000000"/>
              </w:rPr>
            </w:pPr>
            <w:r w:rsidRPr="00882E7B">
              <w:rPr>
                <w:color w:val="000000"/>
              </w:rPr>
              <w:t>PDSKKD 02</w:t>
            </w:r>
          </w:p>
        </w:tc>
        <w:tc>
          <w:tcPr>
            <w:tcW w:w="1340"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0.01</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0.169</w:t>
            </w:r>
          </w:p>
        </w:tc>
        <w:tc>
          <w:tcPr>
            <w:tcW w:w="1158"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925"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104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93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r>
      <w:tr w:rsidR="0017406C" w:rsidRPr="00882E7B" w:rsidTr="0017406C">
        <w:trPr>
          <w:trHeight w:val="440"/>
        </w:trPr>
        <w:tc>
          <w:tcPr>
            <w:tcW w:w="1276"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color w:val="000000"/>
              </w:rPr>
            </w:pPr>
            <w:r w:rsidRPr="001A1037">
              <w:rPr>
                <w:color w:val="000000"/>
              </w:rPr>
              <w:t>Cheruvannur</w:t>
            </w:r>
            <w:r>
              <w:rPr>
                <w:color w:val="000000"/>
              </w:rPr>
              <w:t>/</w:t>
            </w:r>
          </w:p>
          <w:p w:rsidR="0017406C" w:rsidRPr="00882E7B" w:rsidRDefault="0017406C" w:rsidP="0017406C">
            <w:pPr>
              <w:rPr>
                <w:color w:val="000000"/>
              </w:rPr>
            </w:pPr>
            <w:r w:rsidRPr="00882E7B">
              <w:rPr>
                <w:color w:val="000000"/>
              </w:rPr>
              <w:t>PDSKKD 03</w:t>
            </w:r>
          </w:p>
        </w:tc>
        <w:tc>
          <w:tcPr>
            <w:tcW w:w="1340"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0.01</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0.947</w:t>
            </w:r>
          </w:p>
        </w:tc>
        <w:tc>
          <w:tcPr>
            <w:tcW w:w="1158"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0.003</w:t>
            </w:r>
          </w:p>
        </w:tc>
        <w:tc>
          <w:tcPr>
            <w:tcW w:w="925"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0.009</w:t>
            </w:r>
          </w:p>
        </w:tc>
        <w:tc>
          <w:tcPr>
            <w:tcW w:w="104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93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r>
      <w:tr w:rsidR="0017406C" w:rsidRPr="00882E7B" w:rsidTr="0017406C">
        <w:trPr>
          <w:trHeight w:val="440"/>
        </w:trPr>
        <w:tc>
          <w:tcPr>
            <w:tcW w:w="1276"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color w:val="000000"/>
              </w:rPr>
            </w:pPr>
            <w:r w:rsidRPr="001A1037">
              <w:rPr>
                <w:color w:val="000000"/>
              </w:rPr>
              <w:t>Beypore</w:t>
            </w:r>
            <w:r>
              <w:rPr>
                <w:color w:val="000000"/>
              </w:rPr>
              <w:t>/</w:t>
            </w:r>
          </w:p>
          <w:p w:rsidR="0017406C" w:rsidRPr="00882E7B" w:rsidRDefault="0017406C" w:rsidP="0017406C">
            <w:pPr>
              <w:rPr>
                <w:color w:val="000000"/>
              </w:rPr>
            </w:pPr>
            <w:r w:rsidRPr="00882E7B">
              <w:rPr>
                <w:color w:val="000000"/>
              </w:rPr>
              <w:t>PDSKKD 04</w:t>
            </w:r>
          </w:p>
        </w:tc>
        <w:tc>
          <w:tcPr>
            <w:tcW w:w="1340"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0.02</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0.09</w:t>
            </w:r>
          </w:p>
        </w:tc>
        <w:tc>
          <w:tcPr>
            <w:tcW w:w="1158"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0.09</w:t>
            </w:r>
          </w:p>
        </w:tc>
        <w:tc>
          <w:tcPr>
            <w:tcW w:w="925"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0.09</w:t>
            </w:r>
          </w:p>
        </w:tc>
        <w:tc>
          <w:tcPr>
            <w:tcW w:w="104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93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r>
      <w:tr w:rsidR="0017406C" w:rsidRPr="00882E7B" w:rsidTr="0017406C">
        <w:trPr>
          <w:trHeight w:val="440"/>
        </w:trPr>
        <w:tc>
          <w:tcPr>
            <w:tcW w:w="1276"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color w:val="000000"/>
              </w:rPr>
            </w:pPr>
            <w:r w:rsidRPr="001A1037">
              <w:rPr>
                <w:color w:val="000000"/>
              </w:rPr>
              <w:t>Karuvanthuruthy</w:t>
            </w:r>
            <w:r>
              <w:rPr>
                <w:color w:val="000000"/>
              </w:rPr>
              <w:t>(DW)/</w:t>
            </w:r>
          </w:p>
          <w:p w:rsidR="0017406C" w:rsidRPr="00882E7B" w:rsidRDefault="0017406C" w:rsidP="0017406C">
            <w:pPr>
              <w:rPr>
                <w:color w:val="000000"/>
              </w:rPr>
            </w:pPr>
            <w:r w:rsidRPr="00882E7B">
              <w:rPr>
                <w:color w:val="000000"/>
              </w:rPr>
              <w:t>PDSKKD 05</w:t>
            </w:r>
          </w:p>
        </w:tc>
        <w:tc>
          <w:tcPr>
            <w:tcW w:w="1340"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0.08</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0.116</w:t>
            </w:r>
          </w:p>
        </w:tc>
        <w:tc>
          <w:tcPr>
            <w:tcW w:w="1158"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0.004</w:t>
            </w:r>
          </w:p>
        </w:tc>
        <w:tc>
          <w:tcPr>
            <w:tcW w:w="925"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0.004</w:t>
            </w:r>
          </w:p>
        </w:tc>
        <w:tc>
          <w:tcPr>
            <w:tcW w:w="104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93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r>
      <w:tr w:rsidR="0017406C" w:rsidRPr="00882E7B" w:rsidTr="0017406C">
        <w:trPr>
          <w:trHeight w:val="440"/>
        </w:trPr>
        <w:tc>
          <w:tcPr>
            <w:tcW w:w="1276"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color w:val="000000"/>
              </w:rPr>
            </w:pPr>
            <w:r w:rsidRPr="001A1037">
              <w:rPr>
                <w:color w:val="000000"/>
              </w:rPr>
              <w:t>Karuvanthuruthy</w:t>
            </w:r>
            <w:r>
              <w:rPr>
                <w:color w:val="000000"/>
              </w:rPr>
              <w:t>(BW)/</w:t>
            </w:r>
          </w:p>
          <w:p w:rsidR="0017406C" w:rsidRPr="00882E7B" w:rsidRDefault="0017406C" w:rsidP="0017406C">
            <w:pPr>
              <w:rPr>
                <w:color w:val="000000"/>
              </w:rPr>
            </w:pPr>
            <w:r w:rsidRPr="00882E7B">
              <w:rPr>
                <w:color w:val="000000"/>
              </w:rPr>
              <w:t>PDSKKD 06</w:t>
            </w:r>
          </w:p>
        </w:tc>
        <w:tc>
          <w:tcPr>
            <w:tcW w:w="1340"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0.01</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0.294</w:t>
            </w:r>
          </w:p>
        </w:tc>
        <w:tc>
          <w:tcPr>
            <w:tcW w:w="1158"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0.005</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925"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104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93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r>
      <w:tr w:rsidR="0017406C" w:rsidRPr="00882E7B" w:rsidTr="0017406C">
        <w:trPr>
          <w:trHeight w:val="440"/>
        </w:trPr>
        <w:tc>
          <w:tcPr>
            <w:tcW w:w="1276"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color w:val="000000"/>
              </w:rPr>
            </w:pPr>
            <w:r w:rsidRPr="001A1037">
              <w:rPr>
                <w:color w:val="000000"/>
              </w:rPr>
              <w:t>Kachery</w:t>
            </w:r>
            <w:r>
              <w:rPr>
                <w:color w:val="000000"/>
              </w:rPr>
              <w:t>(DW)/</w:t>
            </w:r>
          </w:p>
          <w:p w:rsidR="0017406C" w:rsidRPr="00882E7B" w:rsidRDefault="0017406C" w:rsidP="0017406C">
            <w:pPr>
              <w:rPr>
                <w:color w:val="000000"/>
              </w:rPr>
            </w:pPr>
            <w:r w:rsidRPr="00882E7B">
              <w:rPr>
                <w:color w:val="000000"/>
              </w:rPr>
              <w:t>PDSKKD 09</w:t>
            </w:r>
          </w:p>
        </w:tc>
        <w:tc>
          <w:tcPr>
            <w:tcW w:w="1340"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0.06</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2.527</w:t>
            </w:r>
          </w:p>
        </w:tc>
        <w:tc>
          <w:tcPr>
            <w:tcW w:w="1158"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0.1006</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0.019</w:t>
            </w:r>
          </w:p>
        </w:tc>
        <w:tc>
          <w:tcPr>
            <w:tcW w:w="925"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0.019</w:t>
            </w:r>
          </w:p>
        </w:tc>
        <w:tc>
          <w:tcPr>
            <w:tcW w:w="104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93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r>
      <w:tr w:rsidR="0017406C" w:rsidRPr="00882E7B" w:rsidTr="0017406C">
        <w:trPr>
          <w:trHeight w:val="440"/>
        </w:trPr>
        <w:tc>
          <w:tcPr>
            <w:tcW w:w="1276"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color w:val="000000"/>
              </w:rPr>
            </w:pPr>
            <w:r w:rsidRPr="001A1037">
              <w:rPr>
                <w:color w:val="000000"/>
              </w:rPr>
              <w:t>Kachery</w:t>
            </w:r>
            <w:r>
              <w:rPr>
                <w:color w:val="000000"/>
              </w:rPr>
              <w:t>(BW)/</w:t>
            </w:r>
          </w:p>
          <w:p w:rsidR="0017406C" w:rsidRPr="00882E7B" w:rsidRDefault="0017406C" w:rsidP="0017406C">
            <w:pPr>
              <w:rPr>
                <w:color w:val="000000"/>
              </w:rPr>
            </w:pPr>
            <w:r w:rsidRPr="00882E7B">
              <w:rPr>
                <w:color w:val="000000"/>
              </w:rPr>
              <w:t>PDSKKD 10</w:t>
            </w:r>
          </w:p>
        </w:tc>
        <w:tc>
          <w:tcPr>
            <w:tcW w:w="1340"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0.16</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0.366</w:t>
            </w:r>
          </w:p>
        </w:tc>
        <w:tc>
          <w:tcPr>
            <w:tcW w:w="1158"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0.012</w:t>
            </w:r>
          </w:p>
        </w:tc>
        <w:tc>
          <w:tcPr>
            <w:tcW w:w="925"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0.012</w:t>
            </w:r>
          </w:p>
        </w:tc>
        <w:tc>
          <w:tcPr>
            <w:tcW w:w="104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93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r>
      <w:tr w:rsidR="0017406C" w:rsidRPr="00882E7B" w:rsidTr="0017406C">
        <w:trPr>
          <w:trHeight w:val="440"/>
        </w:trPr>
        <w:tc>
          <w:tcPr>
            <w:tcW w:w="1276"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color w:val="000000"/>
              </w:rPr>
            </w:pPr>
            <w:r w:rsidRPr="001A1037">
              <w:rPr>
                <w:color w:val="000000"/>
              </w:rPr>
              <w:t>Payyoli</w:t>
            </w:r>
            <w:r>
              <w:rPr>
                <w:color w:val="000000"/>
              </w:rPr>
              <w:t xml:space="preserve"> (DW)/</w:t>
            </w:r>
          </w:p>
          <w:p w:rsidR="0017406C" w:rsidRPr="00882E7B" w:rsidRDefault="0017406C" w:rsidP="0017406C">
            <w:pPr>
              <w:rPr>
                <w:color w:val="000000"/>
              </w:rPr>
            </w:pPr>
            <w:r w:rsidRPr="00882E7B">
              <w:rPr>
                <w:color w:val="000000"/>
              </w:rPr>
              <w:t>PDSKKD 12</w:t>
            </w:r>
          </w:p>
        </w:tc>
        <w:tc>
          <w:tcPr>
            <w:tcW w:w="1340"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0.03</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0.082</w:t>
            </w:r>
          </w:p>
        </w:tc>
        <w:tc>
          <w:tcPr>
            <w:tcW w:w="1158"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925"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104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93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0.001</w:t>
            </w:r>
          </w:p>
        </w:tc>
      </w:tr>
      <w:tr w:rsidR="0017406C" w:rsidRPr="00882E7B" w:rsidTr="0017406C">
        <w:trPr>
          <w:trHeight w:val="440"/>
        </w:trPr>
        <w:tc>
          <w:tcPr>
            <w:tcW w:w="1276"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color w:val="000000"/>
              </w:rPr>
            </w:pPr>
            <w:r w:rsidRPr="001A1037">
              <w:rPr>
                <w:color w:val="000000"/>
              </w:rPr>
              <w:lastRenderedPageBreak/>
              <w:t>Payyoli</w:t>
            </w:r>
            <w:r>
              <w:rPr>
                <w:color w:val="000000"/>
              </w:rPr>
              <w:t>(DW)/</w:t>
            </w:r>
          </w:p>
          <w:p w:rsidR="0017406C" w:rsidRPr="00882E7B" w:rsidRDefault="0017406C" w:rsidP="0017406C">
            <w:pPr>
              <w:rPr>
                <w:color w:val="000000"/>
              </w:rPr>
            </w:pPr>
            <w:r w:rsidRPr="00882E7B">
              <w:rPr>
                <w:color w:val="000000"/>
              </w:rPr>
              <w:t>PDSKKD 13</w:t>
            </w:r>
          </w:p>
        </w:tc>
        <w:tc>
          <w:tcPr>
            <w:tcW w:w="1340"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0.082</w:t>
            </w:r>
          </w:p>
        </w:tc>
        <w:tc>
          <w:tcPr>
            <w:tcW w:w="1158"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925"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104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93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r>
      <w:tr w:rsidR="0017406C" w:rsidRPr="00882E7B" w:rsidTr="0017406C">
        <w:trPr>
          <w:trHeight w:val="440"/>
        </w:trPr>
        <w:tc>
          <w:tcPr>
            <w:tcW w:w="1276"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color w:val="000000"/>
              </w:rPr>
            </w:pPr>
            <w:r w:rsidRPr="001A1037">
              <w:rPr>
                <w:color w:val="000000"/>
              </w:rPr>
              <w:t>Payyoli</w:t>
            </w:r>
            <w:r>
              <w:rPr>
                <w:color w:val="000000"/>
              </w:rPr>
              <w:t>(DW)/</w:t>
            </w:r>
          </w:p>
          <w:p w:rsidR="0017406C" w:rsidRPr="00882E7B" w:rsidRDefault="0017406C" w:rsidP="0017406C">
            <w:pPr>
              <w:rPr>
                <w:color w:val="000000"/>
              </w:rPr>
            </w:pPr>
            <w:r w:rsidRPr="00882E7B">
              <w:rPr>
                <w:color w:val="000000"/>
              </w:rPr>
              <w:t>PDSKKD 14</w:t>
            </w:r>
          </w:p>
        </w:tc>
        <w:tc>
          <w:tcPr>
            <w:tcW w:w="1340"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0.153</w:t>
            </w:r>
          </w:p>
        </w:tc>
        <w:tc>
          <w:tcPr>
            <w:tcW w:w="1158"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0.003</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0.012</w:t>
            </w:r>
          </w:p>
        </w:tc>
        <w:tc>
          <w:tcPr>
            <w:tcW w:w="925"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0.012</w:t>
            </w:r>
          </w:p>
        </w:tc>
        <w:tc>
          <w:tcPr>
            <w:tcW w:w="104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93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0.0021</w:t>
            </w:r>
          </w:p>
        </w:tc>
      </w:tr>
      <w:tr w:rsidR="0017406C" w:rsidRPr="00882E7B" w:rsidTr="0017406C">
        <w:trPr>
          <w:trHeight w:val="440"/>
        </w:trPr>
        <w:tc>
          <w:tcPr>
            <w:tcW w:w="1276"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color w:val="000000"/>
              </w:rPr>
            </w:pPr>
            <w:r w:rsidRPr="001A1037">
              <w:rPr>
                <w:color w:val="000000"/>
              </w:rPr>
              <w:t xml:space="preserve">Payyoli </w:t>
            </w:r>
            <w:r>
              <w:rPr>
                <w:color w:val="000000"/>
              </w:rPr>
              <w:t>(DW)/</w:t>
            </w:r>
          </w:p>
          <w:p w:rsidR="0017406C" w:rsidRPr="00882E7B" w:rsidRDefault="0017406C" w:rsidP="0017406C">
            <w:pPr>
              <w:rPr>
                <w:color w:val="000000"/>
              </w:rPr>
            </w:pPr>
            <w:r w:rsidRPr="00882E7B">
              <w:rPr>
                <w:color w:val="000000"/>
              </w:rPr>
              <w:t>PDSKKD 14</w:t>
            </w:r>
          </w:p>
        </w:tc>
        <w:tc>
          <w:tcPr>
            <w:tcW w:w="1340" w:type="dxa"/>
            <w:tcBorders>
              <w:top w:val="nil"/>
              <w:left w:val="nil"/>
              <w:bottom w:val="single" w:sz="4" w:space="0" w:color="auto"/>
              <w:right w:val="single" w:sz="4" w:space="0" w:color="auto"/>
            </w:tcBorders>
            <w:shd w:val="clear" w:color="auto" w:fill="auto"/>
            <w:noWrap/>
            <w:vAlign w:val="bottom"/>
            <w:hideMark/>
          </w:tcPr>
          <w:p w:rsidR="0017406C" w:rsidRPr="00882E7B" w:rsidRDefault="0017406C" w:rsidP="0017406C">
            <w:pPr>
              <w:rPr>
                <w:color w:val="000000"/>
              </w:rPr>
            </w:pPr>
            <w:r w:rsidRPr="00882E7B">
              <w:rPr>
                <w:color w:val="000000"/>
              </w:rPr>
              <w:t> </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0.153</w:t>
            </w:r>
          </w:p>
        </w:tc>
        <w:tc>
          <w:tcPr>
            <w:tcW w:w="1158"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0.003</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0.012</w:t>
            </w:r>
          </w:p>
        </w:tc>
        <w:tc>
          <w:tcPr>
            <w:tcW w:w="925"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0.012</w:t>
            </w:r>
          </w:p>
        </w:tc>
        <w:tc>
          <w:tcPr>
            <w:tcW w:w="1047" w:type="dxa"/>
            <w:tcBorders>
              <w:top w:val="nil"/>
              <w:left w:val="nil"/>
              <w:bottom w:val="single" w:sz="4" w:space="0" w:color="auto"/>
              <w:right w:val="single" w:sz="4" w:space="0" w:color="auto"/>
            </w:tcBorders>
            <w:shd w:val="clear" w:color="auto" w:fill="auto"/>
            <w:noWrap/>
            <w:vAlign w:val="bottom"/>
            <w:hideMark/>
          </w:tcPr>
          <w:p w:rsidR="0017406C" w:rsidRPr="00882E7B" w:rsidRDefault="0017406C" w:rsidP="0017406C">
            <w:pPr>
              <w:rPr>
                <w:color w:val="000000"/>
              </w:rPr>
            </w:pPr>
            <w:r w:rsidRPr="00882E7B">
              <w:rPr>
                <w:color w:val="000000"/>
              </w:rPr>
              <w:t> </w:t>
            </w:r>
          </w:p>
        </w:tc>
        <w:tc>
          <w:tcPr>
            <w:tcW w:w="937" w:type="dxa"/>
            <w:tcBorders>
              <w:top w:val="nil"/>
              <w:left w:val="nil"/>
              <w:bottom w:val="single" w:sz="4" w:space="0" w:color="auto"/>
              <w:right w:val="single" w:sz="4" w:space="0" w:color="auto"/>
            </w:tcBorders>
            <w:shd w:val="clear" w:color="auto" w:fill="auto"/>
            <w:noWrap/>
            <w:vAlign w:val="bottom"/>
            <w:hideMark/>
          </w:tcPr>
          <w:p w:rsidR="0017406C" w:rsidRPr="00882E7B" w:rsidRDefault="0017406C" w:rsidP="0017406C">
            <w:pPr>
              <w:rPr>
                <w:color w:val="000000"/>
              </w:rPr>
            </w:pPr>
            <w:r w:rsidRPr="00882E7B">
              <w:rPr>
                <w:color w:val="000000"/>
              </w:rPr>
              <w:t> </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0.0021</w:t>
            </w:r>
          </w:p>
        </w:tc>
      </w:tr>
      <w:tr w:rsidR="0017406C" w:rsidRPr="00882E7B" w:rsidTr="0017406C">
        <w:trPr>
          <w:trHeight w:val="440"/>
        </w:trPr>
        <w:tc>
          <w:tcPr>
            <w:tcW w:w="1276"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color w:val="000000"/>
              </w:rPr>
            </w:pPr>
            <w:r w:rsidRPr="001A1037">
              <w:rPr>
                <w:color w:val="000000"/>
              </w:rPr>
              <w:t>Thazhekode</w:t>
            </w:r>
            <w:r>
              <w:rPr>
                <w:color w:val="000000"/>
              </w:rPr>
              <w:t>(DW)/</w:t>
            </w:r>
          </w:p>
          <w:p w:rsidR="0017406C" w:rsidRPr="00882E7B" w:rsidRDefault="0017406C" w:rsidP="0017406C">
            <w:pPr>
              <w:rPr>
                <w:color w:val="000000"/>
              </w:rPr>
            </w:pPr>
            <w:r w:rsidRPr="00882E7B">
              <w:rPr>
                <w:color w:val="000000"/>
              </w:rPr>
              <w:t>PDSKKD 18</w:t>
            </w:r>
          </w:p>
        </w:tc>
        <w:tc>
          <w:tcPr>
            <w:tcW w:w="1340"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0.05</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1.034</w:t>
            </w:r>
          </w:p>
        </w:tc>
        <w:tc>
          <w:tcPr>
            <w:tcW w:w="1158"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0.006</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925"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0.012</w:t>
            </w:r>
          </w:p>
        </w:tc>
        <w:tc>
          <w:tcPr>
            <w:tcW w:w="104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0.012</w:t>
            </w:r>
          </w:p>
        </w:tc>
        <w:tc>
          <w:tcPr>
            <w:tcW w:w="93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r>
      <w:tr w:rsidR="0017406C" w:rsidRPr="00882E7B" w:rsidTr="0017406C">
        <w:trPr>
          <w:trHeight w:val="440"/>
        </w:trPr>
        <w:tc>
          <w:tcPr>
            <w:tcW w:w="1276"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color w:val="000000"/>
              </w:rPr>
            </w:pPr>
            <w:r w:rsidRPr="001A1037">
              <w:rPr>
                <w:color w:val="000000"/>
              </w:rPr>
              <w:t>Thazhekode</w:t>
            </w:r>
            <w:r>
              <w:rPr>
                <w:color w:val="000000"/>
              </w:rPr>
              <w:t>(DW)/</w:t>
            </w:r>
          </w:p>
          <w:p w:rsidR="0017406C" w:rsidRPr="00882E7B" w:rsidRDefault="0017406C" w:rsidP="0017406C">
            <w:pPr>
              <w:rPr>
                <w:color w:val="000000"/>
              </w:rPr>
            </w:pPr>
            <w:r w:rsidRPr="00882E7B">
              <w:rPr>
                <w:color w:val="000000"/>
              </w:rPr>
              <w:t>PDSKKD 18</w:t>
            </w:r>
          </w:p>
        </w:tc>
        <w:tc>
          <w:tcPr>
            <w:tcW w:w="1340"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0.05</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1.034</w:t>
            </w:r>
          </w:p>
        </w:tc>
        <w:tc>
          <w:tcPr>
            <w:tcW w:w="1158"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0.006</w:t>
            </w:r>
          </w:p>
        </w:tc>
        <w:tc>
          <w:tcPr>
            <w:tcW w:w="859" w:type="dxa"/>
            <w:tcBorders>
              <w:top w:val="nil"/>
              <w:left w:val="nil"/>
              <w:bottom w:val="single" w:sz="4" w:space="0" w:color="auto"/>
              <w:right w:val="single" w:sz="4" w:space="0" w:color="auto"/>
            </w:tcBorders>
            <w:shd w:val="clear" w:color="auto" w:fill="auto"/>
            <w:noWrap/>
            <w:vAlign w:val="bottom"/>
            <w:hideMark/>
          </w:tcPr>
          <w:p w:rsidR="0017406C" w:rsidRPr="00882E7B" w:rsidRDefault="0017406C" w:rsidP="0017406C">
            <w:pPr>
              <w:rPr>
                <w:color w:val="000000"/>
              </w:rPr>
            </w:pPr>
            <w:r w:rsidRPr="00882E7B">
              <w:rPr>
                <w:color w:val="000000"/>
              </w:rPr>
              <w:t> </w:t>
            </w:r>
          </w:p>
        </w:tc>
        <w:tc>
          <w:tcPr>
            <w:tcW w:w="925"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0.012</w:t>
            </w:r>
          </w:p>
        </w:tc>
        <w:tc>
          <w:tcPr>
            <w:tcW w:w="104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0.012</w:t>
            </w:r>
          </w:p>
        </w:tc>
        <w:tc>
          <w:tcPr>
            <w:tcW w:w="937" w:type="dxa"/>
            <w:tcBorders>
              <w:top w:val="nil"/>
              <w:left w:val="nil"/>
              <w:bottom w:val="single" w:sz="4" w:space="0" w:color="auto"/>
              <w:right w:val="single" w:sz="4" w:space="0" w:color="auto"/>
            </w:tcBorders>
            <w:shd w:val="clear" w:color="auto" w:fill="auto"/>
            <w:noWrap/>
            <w:vAlign w:val="bottom"/>
            <w:hideMark/>
          </w:tcPr>
          <w:p w:rsidR="0017406C" w:rsidRPr="00882E7B" w:rsidRDefault="0017406C" w:rsidP="0017406C">
            <w:pPr>
              <w:rPr>
                <w:color w:val="000000"/>
              </w:rPr>
            </w:pPr>
            <w:r w:rsidRPr="00882E7B">
              <w:rPr>
                <w:color w:val="000000"/>
              </w:rPr>
              <w:t> </w:t>
            </w:r>
          </w:p>
        </w:tc>
        <w:tc>
          <w:tcPr>
            <w:tcW w:w="859" w:type="dxa"/>
            <w:tcBorders>
              <w:top w:val="nil"/>
              <w:left w:val="nil"/>
              <w:bottom w:val="single" w:sz="4" w:space="0" w:color="auto"/>
              <w:right w:val="single" w:sz="4" w:space="0" w:color="auto"/>
            </w:tcBorders>
            <w:shd w:val="clear" w:color="auto" w:fill="auto"/>
            <w:noWrap/>
            <w:vAlign w:val="bottom"/>
            <w:hideMark/>
          </w:tcPr>
          <w:p w:rsidR="0017406C" w:rsidRPr="00882E7B" w:rsidRDefault="0017406C" w:rsidP="0017406C">
            <w:pPr>
              <w:rPr>
                <w:color w:val="000000"/>
              </w:rPr>
            </w:pPr>
            <w:r w:rsidRPr="00882E7B">
              <w:rPr>
                <w:color w:val="000000"/>
              </w:rPr>
              <w:t> </w:t>
            </w:r>
          </w:p>
        </w:tc>
      </w:tr>
      <w:tr w:rsidR="0017406C" w:rsidRPr="00882E7B" w:rsidTr="0017406C">
        <w:trPr>
          <w:trHeight w:val="440"/>
        </w:trPr>
        <w:tc>
          <w:tcPr>
            <w:tcW w:w="1276"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color w:val="000000"/>
              </w:rPr>
            </w:pPr>
            <w:r w:rsidRPr="001A1037">
              <w:rPr>
                <w:color w:val="000000"/>
              </w:rPr>
              <w:t>Thazhekode</w:t>
            </w:r>
            <w:r>
              <w:rPr>
                <w:color w:val="000000"/>
              </w:rPr>
              <w:t>(BW)/</w:t>
            </w:r>
          </w:p>
          <w:p w:rsidR="0017406C" w:rsidRPr="00882E7B" w:rsidRDefault="0017406C" w:rsidP="0017406C">
            <w:pPr>
              <w:rPr>
                <w:color w:val="000000"/>
              </w:rPr>
            </w:pPr>
            <w:r w:rsidRPr="00882E7B">
              <w:rPr>
                <w:color w:val="000000"/>
              </w:rPr>
              <w:t>PDSKKD 19</w:t>
            </w:r>
          </w:p>
        </w:tc>
        <w:tc>
          <w:tcPr>
            <w:tcW w:w="1340"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0.02</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1.95</w:t>
            </w:r>
          </w:p>
        </w:tc>
        <w:tc>
          <w:tcPr>
            <w:tcW w:w="1158"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0.01</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925"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104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937"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0.0093</w:t>
            </w:r>
          </w:p>
        </w:tc>
      </w:tr>
      <w:tr w:rsidR="0017406C" w:rsidRPr="00882E7B" w:rsidTr="0017406C">
        <w:trPr>
          <w:trHeight w:val="440"/>
        </w:trPr>
        <w:tc>
          <w:tcPr>
            <w:tcW w:w="1276" w:type="dxa"/>
            <w:tcBorders>
              <w:top w:val="nil"/>
              <w:left w:val="single" w:sz="4" w:space="0" w:color="auto"/>
              <w:bottom w:val="single" w:sz="4" w:space="0" w:color="auto"/>
              <w:right w:val="single" w:sz="4" w:space="0" w:color="auto"/>
            </w:tcBorders>
            <w:shd w:val="clear" w:color="auto" w:fill="auto"/>
            <w:vAlign w:val="bottom"/>
            <w:hideMark/>
          </w:tcPr>
          <w:p w:rsidR="0017406C" w:rsidRDefault="0017406C" w:rsidP="0017406C">
            <w:pPr>
              <w:rPr>
                <w:color w:val="000000"/>
              </w:rPr>
            </w:pPr>
            <w:r w:rsidRPr="001A1037">
              <w:rPr>
                <w:color w:val="000000"/>
              </w:rPr>
              <w:t>Thazhekode</w:t>
            </w:r>
            <w:r>
              <w:rPr>
                <w:color w:val="000000"/>
              </w:rPr>
              <w:t>(BW)/</w:t>
            </w:r>
          </w:p>
          <w:p w:rsidR="0017406C" w:rsidRPr="00882E7B" w:rsidRDefault="0017406C" w:rsidP="0017406C">
            <w:pPr>
              <w:rPr>
                <w:color w:val="000000"/>
              </w:rPr>
            </w:pPr>
            <w:r w:rsidRPr="00882E7B">
              <w:rPr>
                <w:color w:val="000000"/>
              </w:rPr>
              <w:t>PDSKKD 19</w:t>
            </w:r>
          </w:p>
        </w:tc>
        <w:tc>
          <w:tcPr>
            <w:tcW w:w="1340"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0.02</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1.95</w:t>
            </w:r>
          </w:p>
        </w:tc>
        <w:tc>
          <w:tcPr>
            <w:tcW w:w="1158"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0.01</w:t>
            </w:r>
          </w:p>
        </w:tc>
        <w:tc>
          <w:tcPr>
            <w:tcW w:w="859" w:type="dxa"/>
            <w:tcBorders>
              <w:top w:val="nil"/>
              <w:left w:val="nil"/>
              <w:bottom w:val="single" w:sz="4" w:space="0" w:color="auto"/>
              <w:right w:val="single" w:sz="4" w:space="0" w:color="auto"/>
            </w:tcBorders>
            <w:shd w:val="clear" w:color="auto" w:fill="auto"/>
            <w:noWrap/>
            <w:vAlign w:val="bottom"/>
            <w:hideMark/>
          </w:tcPr>
          <w:p w:rsidR="0017406C" w:rsidRPr="00882E7B" w:rsidRDefault="0017406C" w:rsidP="0017406C">
            <w:pPr>
              <w:rPr>
                <w:color w:val="000000"/>
              </w:rPr>
            </w:pPr>
            <w:r w:rsidRPr="00882E7B">
              <w:rPr>
                <w:color w:val="000000"/>
              </w:rPr>
              <w:t> </w:t>
            </w:r>
          </w:p>
        </w:tc>
        <w:tc>
          <w:tcPr>
            <w:tcW w:w="925" w:type="dxa"/>
            <w:tcBorders>
              <w:top w:val="nil"/>
              <w:left w:val="nil"/>
              <w:bottom w:val="single" w:sz="4" w:space="0" w:color="auto"/>
              <w:right w:val="single" w:sz="4" w:space="0" w:color="auto"/>
            </w:tcBorders>
            <w:shd w:val="clear" w:color="auto" w:fill="auto"/>
            <w:noWrap/>
            <w:vAlign w:val="bottom"/>
            <w:hideMark/>
          </w:tcPr>
          <w:p w:rsidR="0017406C" w:rsidRPr="00882E7B" w:rsidRDefault="0017406C" w:rsidP="0017406C">
            <w:pPr>
              <w:rPr>
                <w:color w:val="000000"/>
              </w:rPr>
            </w:pPr>
            <w:r w:rsidRPr="00882E7B">
              <w:rPr>
                <w:color w:val="000000"/>
              </w:rPr>
              <w:t> </w:t>
            </w:r>
          </w:p>
        </w:tc>
        <w:tc>
          <w:tcPr>
            <w:tcW w:w="1047" w:type="dxa"/>
            <w:tcBorders>
              <w:top w:val="nil"/>
              <w:left w:val="nil"/>
              <w:bottom w:val="single" w:sz="4" w:space="0" w:color="auto"/>
              <w:right w:val="single" w:sz="4" w:space="0" w:color="auto"/>
            </w:tcBorders>
            <w:shd w:val="clear" w:color="auto" w:fill="auto"/>
            <w:noWrap/>
            <w:vAlign w:val="bottom"/>
            <w:hideMark/>
          </w:tcPr>
          <w:p w:rsidR="0017406C" w:rsidRPr="00882E7B" w:rsidRDefault="0017406C" w:rsidP="0017406C">
            <w:pPr>
              <w:rPr>
                <w:color w:val="000000"/>
              </w:rPr>
            </w:pPr>
            <w:r w:rsidRPr="00882E7B">
              <w:rPr>
                <w:color w:val="000000"/>
              </w:rPr>
              <w:t> </w:t>
            </w:r>
          </w:p>
        </w:tc>
        <w:tc>
          <w:tcPr>
            <w:tcW w:w="937" w:type="dxa"/>
            <w:tcBorders>
              <w:top w:val="nil"/>
              <w:left w:val="nil"/>
              <w:bottom w:val="single" w:sz="4" w:space="0" w:color="auto"/>
              <w:right w:val="single" w:sz="4" w:space="0" w:color="auto"/>
            </w:tcBorders>
            <w:shd w:val="clear" w:color="auto" w:fill="auto"/>
            <w:noWrap/>
            <w:vAlign w:val="bottom"/>
            <w:hideMark/>
          </w:tcPr>
          <w:p w:rsidR="0017406C" w:rsidRPr="00882E7B" w:rsidRDefault="0017406C" w:rsidP="0017406C">
            <w:pPr>
              <w:rPr>
                <w:color w:val="000000"/>
              </w:rPr>
            </w:pPr>
            <w:r w:rsidRPr="00882E7B">
              <w:rPr>
                <w:color w:val="000000"/>
              </w:rPr>
              <w:t> </w:t>
            </w:r>
          </w:p>
        </w:tc>
        <w:tc>
          <w:tcPr>
            <w:tcW w:w="859" w:type="dxa"/>
            <w:tcBorders>
              <w:top w:val="nil"/>
              <w:left w:val="nil"/>
              <w:bottom w:val="single" w:sz="4" w:space="0" w:color="auto"/>
              <w:right w:val="single" w:sz="4" w:space="0" w:color="auto"/>
            </w:tcBorders>
            <w:shd w:val="clear" w:color="auto" w:fill="auto"/>
            <w:vAlign w:val="bottom"/>
            <w:hideMark/>
          </w:tcPr>
          <w:p w:rsidR="0017406C" w:rsidRPr="00882E7B" w:rsidRDefault="0017406C" w:rsidP="0017406C">
            <w:pPr>
              <w:jc w:val="right"/>
              <w:rPr>
                <w:color w:val="000000"/>
              </w:rPr>
            </w:pPr>
            <w:r w:rsidRPr="00882E7B">
              <w:rPr>
                <w:color w:val="000000"/>
              </w:rPr>
              <w:t>0.0093</w:t>
            </w:r>
          </w:p>
        </w:tc>
      </w:tr>
    </w:tbl>
    <w:p w:rsidR="008D1293" w:rsidRDefault="008D1293" w:rsidP="00BA57E5">
      <w:pPr>
        <w:autoSpaceDE w:val="0"/>
        <w:autoSpaceDN w:val="0"/>
        <w:adjustRightInd w:val="0"/>
        <w:jc w:val="both"/>
        <w:rPr>
          <w:rFonts w:ascii="Arial" w:hAnsi="Arial" w:cs="Arial"/>
          <w:b/>
          <w:sz w:val="22"/>
          <w:szCs w:val="22"/>
        </w:rPr>
      </w:pPr>
    </w:p>
    <w:p w:rsidR="005E4370" w:rsidRPr="005E4370" w:rsidRDefault="005E4370" w:rsidP="00BA57E5">
      <w:pPr>
        <w:autoSpaceDE w:val="0"/>
        <w:autoSpaceDN w:val="0"/>
        <w:adjustRightInd w:val="0"/>
        <w:jc w:val="both"/>
        <w:rPr>
          <w:rFonts w:ascii="Arial" w:hAnsi="Arial" w:cs="Arial"/>
          <w:b/>
          <w:sz w:val="22"/>
          <w:szCs w:val="22"/>
        </w:rPr>
      </w:pPr>
      <w:r w:rsidRPr="005E4370">
        <w:rPr>
          <w:rFonts w:ascii="Arial" w:hAnsi="Arial" w:cs="Arial"/>
          <w:b/>
          <w:sz w:val="22"/>
          <w:szCs w:val="22"/>
        </w:rPr>
        <w:t>Groundwater Classification</w:t>
      </w:r>
    </w:p>
    <w:p w:rsidR="005E4370" w:rsidRDefault="005E4370" w:rsidP="00167AC4">
      <w:pPr>
        <w:jc w:val="center"/>
      </w:pPr>
      <w:r w:rsidRPr="00BF2EBD">
        <w:object w:dxaOrig="7182" w:dyaOrig="5385">
          <v:shape id="_x0000_i1116" type="#_x0000_t75" style="width:342pt;height:248.25pt" o:ole="">
            <v:imagedata r:id="rId208" o:title=""/>
          </v:shape>
          <o:OLEObject Type="Embed" ProgID="PowerPoint.Slide.12" ShapeID="_x0000_i1116" DrawAspect="Content" ObjectID="_1589363118" r:id="rId209"/>
        </w:object>
      </w:r>
    </w:p>
    <w:p w:rsidR="005E4370" w:rsidRDefault="005E4370" w:rsidP="005E4370">
      <w:pPr>
        <w:rPr>
          <w:rFonts w:ascii="Arial" w:hAnsi="Arial" w:cs="Arial"/>
          <w:sz w:val="22"/>
          <w:szCs w:val="22"/>
        </w:rPr>
      </w:pPr>
    </w:p>
    <w:p w:rsidR="00BA57E5" w:rsidRPr="005E4370" w:rsidRDefault="005E4370" w:rsidP="00BE1A23">
      <w:pPr>
        <w:jc w:val="center"/>
      </w:pPr>
      <w:r>
        <w:rPr>
          <w:rFonts w:ascii="Arial" w:hAnsi="Arial" w:cs="Arial"/>
          <w:sz w:val="22"/>
          <w:szCs w:val="22"/>
        </w:rPr>
        <w:t xml:space="preserve">Figure </w:t>
      </w:r>
      <w:r w:rsidR="00594734">
        <w:rPr>
          <w:rFonts w:ascii="Arial" w:hAnsi="Arial" w:cs="Arial"/>
          <w:sz w:val="22"/>
          <w:szCs w:val="22"/>
        </w:rPr>
        <w:t>4.</w:t>
      </w:r>
      <w:r>
        <w:rPr>
          <w:rFonts w:ascii="Arial" w:hAnsi="Arial" w:cs="Arial"/>
          <w:sz w:val="22"/>
          <w:szCs w:val="22"/>
        </w:rPr>
        <w:t>4</w:t>
      </w:r>
      <w:r w:rsidR="00594734">
        <w:rPr>
          <w:rFonts w:ascii="Arial" w:hAnsi="Arial" w:cs="Arial"/>
          <w:sz w:val="22"/>
          <w:szCs w:val="22"/>
        </w:rPr>
        <w:t>dd</w:t>
      </w:r>
      <w:r w:rsidR="00BA57E5">
        <w:rPr>
          <w:rFonts w:ascii="Arial" w:hAnsi="Arial" w:cs="Arial"/>
          <w:sz w:val="22"/>
          <w:szCs w:val="22"/>
        </w:rPr>
        <w:t>: Piper’s diagram for Groundwater classification (pre-monsoon 2010)</w:t>
      </w:r>
    </w:p>
    <w:p w:rsidR="00BA57E5" w:rsidRDefault="00BA57E5" w:rsidP="00BA57E5"/>
    <w:p w:rsidR="00C01C84" w:rsidRDefault="00C01C84" w:rsidP="00167AC4">
      <w:pPr>
        <w:jc w:val="center"/>
      </w:pPr>
      <w:r>
        <w:rPr>
          <w:noProof/>
          <w:lang w:val="en-IN" w:eastAsia="en-IN" w:bidi="hi-IN"/>
        </w:rPr>
        <w:drawing>
          <wp:inline distT="0" distB="0" distL="0" distR="0">
            <wp:extent cx="2952750" cy="2232660"/>
            <wp:effectExtent l="19050" t="0" r="0" b="0"/>
            <wp:docPr id="445" name="Picture 59" descr="D:\HP PDS II\BKPSKFS\GROUND WATER\GW piper figures postmonsoon 2010\postmonsoon 2010 Kozhiko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HP PDS II\BKPSKFS\GROUND WATER\GW piper figures postmonsoon 2010\postmonsoon 2010 Kozhikode.jpg"/>
                    <pic:cNvPicPr>
                      <a:picLocks noChangeAspect="1" noChangeArrowheads="1"/>
                    </pic:cNvPicPr>
                  </pic:nvPicPr>
                  <pic:blipFill>
                    <a:blip r:embed="rId210"/>
                    <a:srcRect l="3273" t="12128" r="4176" b="6058"/>
                    <a:stretch>
                      <a:fillRect/>
                    </a:stretch>
                  </pic:blipFill>
                  <pic:spPr bwMode="auto">
                    <a:xfrm>
                      <a:off x="0" y="0"/>
                      <a:ext cx="2959120" cy="2237477"/>
                    </a:xfrm>
                    <a:prstGeom prst="rect">
                      <a:avLst/>
                    </a:prstGeom>
                    <a:noFill/>
                    <a:ln w="9525">
                      <a:noFill/>
                      <a:miter lim="800000"/>
                      <a:headEnd/>
                      <a:tailEnd/>
                    </a:ln>
                  </pic:spPr>
                </pic:pic>
              </a:graphicData>
            </a:graphic>
          </wp:inline>
        </w:drawing>
      </w:r>
    </w:p>
    <w:p w:rsidR="00C01C84" w:rsidRDefault="005E4370" w:rsidP="00BE1A23">
      <w:pPr>
        <w:jc w:val="center"/>
        <w:rPr>
          <w:rFonts w:ascii="Arial" w:hAnsi="Arial" w:cs="Arial"/>
          <w:sz w:val="22"/>
          <w:szCs w:val="22"/>
        </w:rPr>
      </w:pPr>
      <w:r>
        <w:rPr>
          <w:rFonts w:ascii="Arial" w:hAnsi="Arial" w:cs="Arial"/>
          <w:sz w:val="22"/>
          <w:szCs w:val="22"/>
        </w:rPr>
        <w:t xml:space="preserve">Figure </w:t>
      </w:r>
      <w:r w:rsidR="00594734">
        <w:rPr>
          <w:rFonts w:ascii="Arial" w:hAnsi="Arial" w:cs="Arial"/>
          <w:sz w:val="22"/>
          <w:szCs w:val="22"/>
        </w:rPr>
        <w:t>4.4ee</w:t>
      </w:r>
      <w:r w:rsidR="00C01C84">
        <w:rPr>
          <w:rFonts w:ascii="Arial" w:hAnsi="Arial" w:cs="Arial"/>
          <w:sz w:val="22"/>
          <w:szCs w:val="22"/>
        </w:rPr>
        <w:t>: Piper’s diagram for Groundwater classification (post-monsoon 2010)</w:t>
      </w:r>
    </w:p>
    <w:p w:rsidR="00BE1A23" w:rsidRDefault="00BE1A23" w:rsidP="00BE1A23">
      <w:pPr>
        <w:jc w:val="center"/>
        <w:rPr>
          <w:rFonts w:ascii="Arial" w:hAnsi="Arial" w:cs="Arial"/>
          <w:sz w:val="22"/>
          <w:szCs w:val="22"/>
        </w:rPr>
      </w:pPr>
    </w:p>
    <w:p w:rsidR="000F307B" w:rsidRPr="00EC4539" w:rsidRDefault="00590421" w:rsidP="00EC4539">
      <w:pPr>
        <w:spacing w:line="360" w:lineRule="auto"/>
        <w:rPr>
          <w:rFonts w:ascii="Arial" w:hAnsi="Arial" w:cs="Arial"/>
          <w:sz w:val="22"/>
          <w:szCs w:val="22"/>
        </w:rPr>
      </w:pPr>
      <w:r>
        <w:rPr>
          <w:rFonts w:ascii="Arial" w:hAnsi="Arial" w:cs="Arial"/>
          <w:sz w:val="22"/>
          <w:szCs w:val="22"/>
        </w:rPr>
        <w:lastRenderedPageBreak/>
        <w:t xml:space="preserve"> Based on P</w:t>
      </w:r>
      <w:r w:rsidR="00BE1A23">
        <w:rPr>
          <w:rFonts w:ascii="Arial" w:hAnsi="Arial" w:cs="Arial"/>
          <w:sz w:val="22"/>
          <w:szCs w:val="22"/>
        </w:rPr>
        <w:t xml:space="preserve">iper’s </w:t>
      </w:r>
      <w:r w:rsidR="00EC4539">
        <w:rPr>
          <w:rFonts w:ascii="Arial" w:hAnsi="Arial" w:cs="Arial"/>
          <w:sz w:val="22"/>
          <w:szCs w:val="22"/>
        </w:rPr>
        <w:t>diagram</w:t>
      </w:r>
      <w:r>
        <w:rPr>
          <w:rFonts w:ascii="Arial" w:hAnsi="Arial" w:cs="Arial"/>
          <w:sz w:val="22"/>
          <w:szCs w:val="22"/>
        </w:rPr>
        <w:t>,</w:t>
      </w:r>
      <w:r w:rsidR="00EC4539">
        <w:rPr>
          <w:rFonts w:ascii="Arial" w:hAnsi="Arial" w:cs="Arial"/>
          <w:sz w:val="22"/>
          <w:szCs w:val="22"/>
        </w:rPr>
        <w:t xml:space="preserve"> the water belongs to CaHCO</w:t>
      </w:r>
      <w:r w:rsidR="00EC4539">
        <w:rPr>
          <w:rFonts w:ascii="Arial" w:hAnsi="Arial" w:cs="Arial"/>
          <w:sz w:val="22"/>
          <w:szCs w:val="22"/>
          <w:vertAlign w:val="subscript"/>
        </w:rPr>
        <w:t>3</w:t>
      </w:r>
      <w:r w:rsidR="00EC4539">
        <w:rPr>
          <w:rFonts w:ascii="Arial" w:hAnsi="Arial" w:cs="Arial"/>
          <w:sz w:val="22"/>
          <w:szCs w:val="22"/>
        </w:rPr>
        <w:t xml:space="preserve"> type </w:t>
      </w:r>
      <w:r>
        <w:rPr>
          <w:rFonts w:ascii="Arial" w:hAnsi="Arial" w:cs="Arial"/>
          <w:sz w:val="22"/>
          <w:szCs w:val="22"/>
        </w:rPr>
        <w:t xml:space="preserve">and </w:t>
      </w:r>
      <w:r w:rsidR="00EC4539">
        <w:rPr>
          <w:rFonts w:ascii="Arial" w:hAnsi="Arial" w:cs="Arial"/>
          <w:sz w:val="22"/>
          <w:szCs w:val="22"/>
        </w:rPr>
        <w:t>NaCl type</w:t>
      </w:r>
      <w:r>
        <w:rPr>
          <w:rFonts w:ascii="Arial" w:hAnsi="Arial" w:cs="Arial"/>
          <w:sz w:val="22"/>
          <w:szCs w:val="22"/>
        </w:rPr>
        <w:t xml:space="preserve"> during the pre-monsoon</w:t>
      </w:r>
      <w:r w:rsidR="00EC4539">
        <w:rPr>
          <w:rFonts w:ascii="Arial" w:hAnsi="Arial" w:cs="Arial"/>
          <w:sz w:val="22"/>
          <w:szCs w:val="22"/>
        </w:rPr>
        <w:t>. The same trend is shown during post-monsoon also.</w:t>
      </w:r>
    </w:p>
    <w:p w:rsidR="000F307B" w:rsidRDefault="000F307B" w:rsidP="00BE1A23">
      <w:pPr>
        <w:jc w:val="center"/>
      </w:pPr>
      <w:r w:rsidRPr="00BF2EBD">
        <w:object w:dxaOrig="7183" w:dyaOrig="5399">
          <v:shape id="_x0000_i1117" type="#_x0000_t75" style="width:327pt;height:270pt" o:ole="">
            <v:imagedata r:id="rId211" o:title=""/>
          </v:shape>
          <o:OLEObject Type="Embed" ProgID="PowerPoint.Slide.12" ShapeID="_x0000_i1117" DrawAspect="Content" ObjectID="_1589363119" r:id="rId212"/>
        </w:object>
      </w:r>
    </w:p>
    <w:p w:rsidR="00BE1A23" w:rsidRDefault="00BE1A23" w:rsidP="00BE1A23">
      <w:pPr>
        <w:jc w:val="center"/>
      </w:pPr>
    </w:p>
    <w:p w:rsidR="000F307B" w:rsidRDefault="000F307B" w:rsidP="00EC4539">
      <w:pPr>
        <w:jc w:val="center"/>
        <w:rPr>
          <w:rFonts w:ascii="Arial" w:hAnsi="Arial" w:cs="Arial"/>
          <w:sz w:val="22"/>
          <w:szCs w:val="22"/>
        </w:rPr>
      </w:pPr>
      <w:r>
        <w:rPr>
          <w:rFonts w:ascii="Arial" w:hAnsi="Arial" w:cs="Arial"/>
          <w:sz w:val="22"/>
          <w:szCs w:val="22"/>
        </w:rPr>
        <w:t xml:space="preserve">Figure </w:t>
      </w:r>
      <w:r w:rsidR="00594734">
        <w:rPr>
          <w:rFonts w:ascii="Arial" w:hAnsi="Arial" w:cs="Arial"/>
          <w:sz w:val="22"/>
          <w:szCs w:val="22"/>
        </w:rPr>
        <w:t>4.4ff</w:t>
      </w:r>
      <w:r>
        <w:rPr>
          <w:rFonts w:ascii="Arial" w:hAnsi="Arial" w:cs="Arial"/>
          <w:sz w:val="22"/>
          <w:szCs w:val="22"/>
        </w:rPr>
        <w:t xml:space="preserve">: </w:t>
      </w:r>
      <w:r w:rsidR="00167AC4">
        <w:rPr>
          <w:rFonts w:ascii="Arial" w:hAnsi="Arial" w:cs="Arial"/>
          <w:sz w:val="22"/>
          <w:szCs w:val="22"/>
        </w:rPr>
        <w:t>Chadha</w:t>
      </w:r>
      <w:r>
        <w:rPr>
          <w:rFonts w:ascii="Arial" w:hAnsi="Arial" w:cs="Arial"/>
          <w:sz w:val="22"/>
          <w:szCs w:val="22"/>
        </w:rPr>
        <w:t>’s diagram for Groundwater classification (p</w:t>
      </w:r>
      <w:r w:rsidR="00BE1A23">
        <w:rPr>
          <w:rFonts w:ascii="Arial" w:hAnsi="Arial" w:cs="Arial"/>
          <w:sz w:val="22"/>
          <w:szCs w:val="22"/>
        </w:rPr>
        <w:t>re</w:t>
      </w:r>
      <w:r>
        <w:rPr>
          <w:rFonts w:ascii="Arial" w:hAnsi="Arial" w:cs="Arial"/>
          <w:sz w:val="22"/>
          <w:szCs w:val="22"/>
        </w:rPr>
        <w:t>-monsoon 2010)</w:t>
      </w:r>
    </w:p>
    <w:p w:rsidR="000F307B" w:rsidRDefault="000F307B" w:rsidP="00C01C84">
      <w:pPr>
        <w:jc w:val="both"/>
      </w:pPr>
    </w:p>
    <w:p w:rsidR="000F307B" w:rsidRDefault="000F307B" w:rsidP="00BE1A23">
      <w:pPr>
        <w:jc w:val="center"/>
      </w:pPr>
      <w:r w:rsidRPr="00BF2EBD">
        <w:object w:dxaOrig="7183" w:dyaOrig="5399">
          <v:shape id="_x0000_i1118" type="#_x0000_t75" style="width:358.5pt;height:270pt" o:ole="">
            <v:imagedata r:id="rId213" o:title=""/>
          </v:shape>
          <o:OLEObject Type="Embed" ProgID="PowerPoint.Slide.12" ShapeID="_x0000_i1118" DrawAspect="Content" ObjectID="_1589363120" r:id="rId214"/>
        </w:object>
      </w:r>
    </w:p>
    <w:p w:rsidR="00BE1A23" w:rsidRDefault="00BE1A23" w:rsidP="00BE1A23">
      <w:pPr>
        <w:jc w:val="center"/>
        <w:rPr>
          <w:rFonts w:ascii="Arial" w:hAnsi="Arial" w:cs="Arial"/>
          <w:sz w:val="22"/>
          <w:szCs w:val="22"/>
        </w:rPr>
      </w:pPr>
    </w:p>
    <w:p w:rsidR="000F307B" w:rsidRDefault="000F307B" w:rsidP="00EC4539">
      <w:pPr>
        <w:jc w:val="center"/>
        <w:rPr>
          <w:rFonts w:ascii="Arial" w:hAnsi="Arial" w:cs="Arial"/>
          <w:sz w:val="22"/>
          <w:szCs w:val="22"/>
        </w:rPr>
      </w:pPr>
      <w:r>
        <w:rPr>
          <w:rFonts w:ascii="Arial" w:hAnsi="Arial" w:cs="Arial"/>
          <w:sz w:val="22"/>
          <w:szCs w:val="22"/>
        </w:rPr>
        <w:t xml:space="preserve">Figure </w:t>
      </w:r>
      <w:r w:rsidR="00594734">
        <w:rPr>
          <w:rFonts w:ascii="Arial" w:hAnsi="Arial" w:cs="Arial"/>
          <w:sz w:val="22"/>
          <w:szCs w:val="22"/>
        </w:rPr>
        <w:t>4.4gg</w:t>
      </w:r>
      <w:r>
        <w:rPr>
          <w:rFonts w:ascii="Arial" w:hAnsi="Arial" w:cs="Arial"/>
          <w:sz w:val="22"/>
          <w:szCs w:val="22"/>
        </w:rPr>
        <w:t xml:space="preserve">: </w:t>
      </w:r>
      <w:r w:rsidR="00BE1A23">
        <w:rPr>
          <w:rFonts w:ascii="Arial" w:hAnsi="Arial" w:cs="Arial"/>
          <w:sz w:val="22"/>
          <w:szCs w:val="22"/>
        </w:rPr>
        <w:t>Chadha</w:t>
      </w:r>
      <w:r>
        <w:rPr>
          <w:rFonts w:ascii="Arial" w:hAnsi="Arial" w:cs="Arial"/>
          <w:sz w:val="22"/>
          <w:szCs w:val="22"/>
        </w:rPr>
        <w:t>’s diagram for Groundwater classification (post-monsoon 2010)</w:t>
      </w:r>
    </w:p>
    <w:p w:rsidR="00EC3657" w:rsidRDefault="00EC3657" w:rsidP="00EC4539">
      <w:pPr>
        <w:jc w:val="center"/>
        <w:rPr>
          <w:rFonts w:ascii="Arial" w:hAnsi="Arial" w:cs="Arial"/>
          <w:sz w:val="22"/>
          <w:szCs w:val="22"/>
        </w:rPr>
      </w:pPr>
    </w:p>
    <w:p w:rsidR="00EC3657" w:rsidRDefault="00EC3657" w:rsidP="00EC3657">
      <w:pPr>
        <w:spacing w:line="360" w:lineRule="auto"/>
        <w:jc w:val="both"/>
        <w:rPr>
          <w:rFonts w:ascii="Arial" w:hAnsi="Arial" w:cs="Arial"/>
          <w:sz w:val="22"/>
          <w:szCs w:val="22"/>
        </w:rPr>
      </w:pPr>
      <w:r w:rsidRPr="00C52B35">
        <w:rPr>
          <w:rFonts w:ascii="Arial" w:hAnsi="Arial" w:cs="Arial"/>
          <w:sz w:val="22"/>
          <w:szCs w:val="22"/>
        </w:rPr>
        <w:t>According to Chadhas’s classification, the ground water samples can be classified under following category.</w:t>
      </w:r>
      <w:r>
        <w:rPr>
          <w:rFonts w:ascii="Arial" w:hAnsi="Arial" w:cs="Arial"/>
          <w:sz w:val="22"/>
          <w:szCs w:val="22"/>
        </w:rPr>
        <w:t xml:space="preserve"> </w:t>
      </w:r>
      <w:r w:rsidRPr="00C52B35">
        <w:rPr>
          <w:rFonts w:ascii="Arial" w:hAnsi="Arial" w:cs="Arial"/>
          <w:sz w:val="22"/>
          <w:szCs w:val="22"/>
        </w:rPr>
        <w:t>Th</w:t>
      </w:r>
      <w:r>
        <w:rPr>
          <w:rFonts w:ascii="Arial" w:hAnsi="Arial" w:cs="Arial"/>
          <w:sz w:val="22"/>
          <w:szCs w:val="22"/>
        </w:rPr>
        <w:t>e samples fall under area 5</w:t>
      </w:r>
      <w:r w:rsidRPr="00C52B35">
        <w:rPr>
          <w:rFonts w:ascii="Arial" w:hAnsi="Arial" w:cs="Arial"/>
          <w:sz w:val="22"/>
          <w:szCs w:val="22"/>
        </w:rPr>
        <w:t xml:space="preserve"> i.e. alkaline earths and weak acidic anions </w:t>
      </w:r>
      <w:r w:rsidRPr="00C52B35">
        <w:rPr>
          <w:rFonts w:ascii="Arial" w:hAnsi="Arial" w:cs="Arial"/>
          <w:sz w:val="22"/>
          <w:szCs w:val="22"/>
        </w:rPr>
        <w:lastRenderedPageBreak/>
        <w:t xml:space="preserve">exceed both alkali metals and strong acidic anions respectively. Such water has temporary hardness. </w:t>
      </w:r>
      <w:r>
        <w:rPr>
          <w:rFonts w:ascii="Arial" w:hAnsi="Arial" w:cs="Arial"/>
          <w:sz w:val="22"/>
          <w:szCs w:val="22"/>
        </w:rPr>
        <w:t>It represents Ca-Mg-HCO</w:t>
      </w:r>
      <w:r>
        <w:rPr>
          <w:rFonts w:ascii="Arial" w:hAnsi="Arial" w:cs="Arial"/>
          <w:sz w:val="22"/>
          <w:szCs w:val="22"/>
          <w:vertAlign w:val="subscript"/>
        </w:rPr>
        <w:t>3</w:t>
      </w:r>
      <w:r>
        <w:rPr>
          <w:rFonts w:ascii="Arial" w:hAnsi="Arial" w:cs="Arial"/>
          <w:sz w:val="22"/>
          <w:szCs w:val="22"/>
        </w:rPr>
        <w:t xml:space="preserve"> type, Ca-Mg dominant HCO</w:t>
      </w:r>
      <w:r>
        <w:rPr>
          <w:rFonts w:ascii="Arial" w:hAnsi="Arial" w:cs="Arial"/>
          <w:sz w:val="22"/>
          <w:szCs w:val="22"/>
          <w:vertAlign w:val="subscript"/>
        </w:rPr>
        <w:t>3</w:t>
      </w:r>
      <w:r>
        <w:rPr>
          <w:rFonts w:ascii="Arial" w:hAnsi="Arial" w:cs="Arial"/>
          <w:sz w:val="22"/>
          <w:szCs w:val="22"/>
        </w:rPr>
        <w:t xml:space="preserve"> type or HCO</w:t>
      </w:r>
      <w:r>
        <w:rPr>
          <w:rFonts w:ascii="Arial" w:hAnsi="Arial" w:cs="Arial"/>
          <w:sz w:val="22"/>
          <w:szCs w:val="22"/>
          <w:vertAlign w:val="subscript"/>
        </w:rPr>
        <w:t>3</w:t>
      </w:r>
      <w:r>
        <w:rPr>
          <w:rFonts w:ascii="Arial" w:hAnsi="Arial" w:cs="Arial"/>
          <w:sz w:val="22"/>
          <w:szCs w:val="22"/>
        </w:rPr>
        <w:t xml:space="preserve"> dominant Ca-Mg type waters. This is followed by area 6 (40%)</w:t>
      </w:r>
      <w:r w:rsidRPr="00C52B35">
        <w:rPr>
          <w:rFonts w:ascii="Arial" w:hAnsi="Arial" w:cs="Arial"/>
          <w:sz w:val="22"/>
          <w:szCs w:val="22"/>
        </w:rPr>
        <w:t xml:space="preserve"> is covered by alkaline earths </w:t>
      </w:r>
      <w:r>
        <w:rPr>
          <w:rFonts w:ascii="Arial" w:hAnsi="Arial" w:cs="Arial"/>
          <w:sz w:val="22"/>
          <w:szCs w:val="22"/>
        </w:rPr>
        <w:t xml:space="preserve">exceed alkali metals and strong acidic anions exceed weak acidic anions. This water has permanent hardness and does not deposit residual sodium carbonate in irrigation use. It represents Ca-Mg-Cl type, Ca-Mg dominant Cl type or Cl dominant Ca-Mg type waters. </w:t>
      </w:r>
    </w:p>
    <w:p w:rsidR="00EC3657" w:rsidRDefault="00EC3657" w:rsidP="00EC3657">
      <w:pPr>
        <w:jc w:val="both"/>
        <w:rPr>
          <w:rFonts w:ascii="Arial" w:hAnsi="Arial" w:cs="Arial"/>
          <w:sz w:val="22"/>
          <w:szCs w:val="22"/>
        </w:rPr>
      </w:pPr>
    </w:p>
    <w:p w:rsidR="00C01C84" w:rsidRDefault="00C01C84" w:rsidP="00EC3657">
      <w:pPr>
        <w:jc w:val="center"/>
        <w:rPr>
          <w:rFonts w:ascii="Arial" w:hAnsi="Arial" w:cs="Arial"/>
          <w:sz w:val="22"/>
          <w:szCs w:val="22"/>
        </w:rPr>
      </w:pPr>
      <w:r>
        <w:rPr>
          <w:noProof/>
          <w:lang w:val="en-IN" w:eastAsia="en-IN" w:bidi="hi-IN"/>
        </w:rPr>
        <w:drawing>
          <wp:inline distT="0" distB="0" distL="0" distR="0">
            <wp:extent cx="4442883" cy="2582333"/>
            <wp:effectExtent l="19050" t="0" r="0" b="0"/>
            <wp:docPr id="448" name="Picture 60" descr="D:\HP PDS II\BKPSKFS\GROUND WATER\USSL Chart Premonsoon 2010\USSLChart.KK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HP PDS II\BKPSKFS\GROUND WATER\USSL Chart Premonsoon 2010\USSLChart.KKD.JPG"/>
                    <pic:cNvPicPr>
                      <a:picLocks noChangeAspect="1" noChangeArrowheads="1"/>
                    </pic:cNvPicPr>
                  </pic:nvPicPr>
                  <pic:blipFill>
                    <a:blip r:embed="rId215"/>
                    <a:srcRect l="21452" r="18381"/>
                    <a:stretch>
                      <a:fillRect/>
                    </a:stretch>
                  </pic:blipFill>
                  <pic:spPr bwMode="auto">
                    <a:xfrm>
                      <a:off x="0" y="0"/>
                      <a:ext cx="4450877" cy="2586979"/>
                    </a:xfrm>
                    <a:prstGeom prst="rect">
                      <a:avLst/>
                    </a:prstGeom>
                    <a:noFill/>
                    <a:ln w="9525">
                      <a:noFill/>
                      <a:miter lim="800000"/>
                      <a:headEnd/>
                      <a:tailEnd/>
                    </a:ln>
                  </pic:spPr>
                </pic:pic>
              </a:graphicData>
            </a:graphic>
          </wp:inline>
        </w:drawing>
      </w:r>
    </w:p>
    <w:p w:rsidR="00C01C84" w:rsidRDefault="00C01C84" w:rsidP="00BA57E5"/>
    <w:p w:rsidR="005E4370" w:rsidRPr="005E4370" w:rsidRDefault="005E4370" w:rsidP="00EC3657">
      <w:pPr>
        <w:tabs>
          <w:tab w:val="left" w:pos="2970"/>
        </w:tabs>
        <w:jc w:val="center"/>
        <w:rPr>
          <w:rFonts w:ascii="Arial" w:hAnsi="Arial" w:cs="Arial"/>
          <w:sz w:val="22"/>
          <w:szCs w:val="22"/>
        </w:rPr>
      </w:pPr>
      <w:r w:rsidRPr="005E4370">
        <w:rPr>
          <w:rFonts w:ascii="Arial" w:hAnsi="Arial" w:cs="Arial"/>
          <w:sz w:val="22"/>
          <w:szCs w:val="22"/>
        </w:rPr>
        <w:t xml:space="preserve">Figure </w:t>
      </w:r>
      <w:r w:rsidR="00594734">
        <w:rPr>
          <w:rFonts w:ascii="Arial" w:hAnsi="Arial" w:cs="Arial"/>
          <w:sz w:val="22"/>
          <w:szCs w:val="22"/>
        </w:rPr>
        <w:t>4.</w:t>
      </w:r>
      <w:r w:rsidRPr="005E4370">
        <w:rPr>
          <w:rFonts w:ascii="Arial" w:hAnsi="Arial" w:cs="Arial"/>
          <w:sz w:val="22"/>
          <w:szCs w:val="22"/>
        </w:rPr>
        <w:t>4</w:t>
      </w:r>
      <w:r w:rsidR="00594734">
        <w:rPr>
          <w:rFonts w:ascii="Arial" w:hAnsi="Arial" w:cs="Arial"/>
          <w:sz w:val="22"/>
          <w:szCs w:val="22"/>
        </w:rPr>
        <w:t>hh</w:t>
      </w:r>
      <w:r w:rsidRPr="005E4370">
        <w:rPr>
          <w:rFonts w:ascii="Arial" w:hAnsi="Arial" w:cs="Arial"/>
          <w:sz w:val="22"/>
          <w:szCs w:val="22"/>
        </w:rPr>
        <w:t>: USSL classification of Ground water of Kozhikode district (Pre-monsoon 2010)</w:t>
      </w:r>
    </w:p>
    <w:p w:rsidR="00C01C84" w:rsidRDefault="00C01C84" w:rsidP="00BA57E5"/>
    <w:p w:rsidR="00C01C84" w:rsidRDefault="00C01C84" w:rsidP="00EC3657">
      <w:pPr>
        <w:jc w:val="center"/>
      </w:pPr>
      <w:r>
        <w:rPr>
          <w:noProof/>
          <w:lang w:val="en-IN" w:eastAsia="en-IN" w:bidi="hi-IN"/>
        </w:rPr>
        <w:drawing>
          <wp:inline distT="0" distB="0" distL="0" distR="0">
            <wp:extent cx="4105063" cy="2438400"/>
            <wp:effectExtent l="19050" t="0" r="0" b="0"/>
            <wp:docPr id="451" name="Picture 61" descr="D:\HP PDS II\BKPSKFS\GROUND WATER\USSL Chart Postmonsoon 2010\USSLChart.KK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HP PDS II\BKPSKFS\GROUND WATER\USSL Chart Postmonsoon 2010\USSLChart.KKD.JPG"/>
                    <pic:cNvPicPr>
                      <a:picLocks noChangeAspect="1" noChangeArrowheads="1"/>
                    </pic:cNvPicPr>
                  </pic:nvPicPr>
                  <pic:blipFill>
                    <a:blip r:embed="rId216"/>
                    <a:srcRect l="21442" r="16812"/>
                    <a:stretch>
                      <a:fillRect/>
                    </a:stretch>
                  </pic:blipFill>
                  <pic:spPr bwMode="auto">
                    <a:xfrm>
                      <a:off x="0" y="0"/>
                      <a:ext cx="4111733" cy="2442362"/>
                    </a:xfrm>
                    <a:prstGeom prst="rect">
                      <a:avLst/>
                    </a:prstGeom>
                    <a:noFill/>
                    <a:ln w="9525">
                      <a:noFill/>
                      <a:miter lim="800000"/>
                      <a:headEnd/>
                      <a:tailEnd/>
                    </a:ln>
                  </pic:spPr>
                </pic:pic>
              </a:graphicData>
            </a:graphic>
          </wp:inline>
        </w:drawing>
      </w:r>
    </w:p>
    <w:p w:rsidR="005E4370" w:rsidRDefault="005E4370" w:rsidP="005E4370">
      <w:pPr>
        <w:tabs>
          <w:tab w:val="left" w:pos="2970"/>
        </w:tabs>
      </w:pPr>
    </w:p>
    <w:p w:rsidR="005E4370" w:rsidRDefault="005E4370" w:rsidP="00EC3657">
      <w:pPr>
        <w:tabs>
          <w:tab w:val="left" w:pos="2970"/>
        </w:tabs>
        <w:jc w:val="center"/>
        <w:rPr>
          <w:rFonts w:ascii="Arial" w:hAnsi="Arial" w:cs="Arial"/>
          <w:sz w:val="22"/>
          <w:szCs w:val="22"/>
        </w:rPr>
      </w:pPr>
      <w:r w:rsidRPr="005E4370">
        <w:rPr>
          <w:rFonts w:ascii="Arial" w:hAnsi="Arial" w:cs="Arial"/>
          <w:sz w:val="22"/>
          <w:szCs w:val="22"/>
        </w:rPr>
        <w:t xml:space="preserve">Figure </w:t>
      </w:r>
      <w:r w:rsidR="00594734">
        <w:rPr>
          <w:rFonts w:ascii="Arial" w:hAnsi="Arial" w:cs="Arial"/>
          <w:sz w:val="22"/>
          <w:szCs w:val="22"/>
        </w:rPr>
        <w:t>4.4ii</w:t>
      </w:r>
      <w:r w:rsidRPr="005E4370">
        <w:rPr>
          <w:rFonts w:ascii="Arial" w:hAnsi="Arial" w:cs="Arial"/>
          <w:sz w:val="22"/>
          <w:szCs w:val="22"/>
        </w:rPr>
        <w:t>: USSL classification of Ground water of Kozhikode district (Post-monsoon 2010)</w:t>
      </w:r>
    </w:p>
    <w:p w:rsidR="00EC3657" w:rsidRDefault="00594734" w:rsidP="00EC3657">
      <w:pPr>
        <w:tabs>
          <w:tab w:val="left" w:pos="2970"/>
        </w:tabs>
        <w:jc w:val="center"/>
        <w:rPr>
          <w:rFonts w:ascii="Arial" w:hAnsi="Arial" w:cs="Arial"/>
          <w:sz w:val="22"/>
          <w:szCs w:val="22"/>
        </w:rPr>
      </w:pPr>
      <w:r>
        <w:rPr>
          <w:rFonts w:ascii="Arial" w:hAnsi="Arial" w:cs="Arial"/>
          <w:sz w:val="22"/>
          <w:szCs w:val="22"/>
        </w:rPr>
        <w:t>.</w:t>
      </w:r>
    </w:p>
    <w:p w:rsidR="00EC3657" w:rsidRPr="005E4370" w:rsidRDefault="00EC3657" w:rsidP="00EC3657">
      <w:pPr>
        <w:tabs>
          <w:tab w:val="left" w:pos="2970"/>
        </w:tabs>
        <w:spacing w:line="360" w:lineRule="auto"/>
        <w:jc w:val="both"/>
        <w:rPr>
          <w:rFonts w:ascii="Arial" w:hAnsi="Arial" w:cs="Arial"/>
          <w:sz w:val="22"/>
          <w:szCs w:val="22"/>
        </w:rPr>
      </w:pPr>
      <w:r>
        <w:rPr>
          <w:rFonts w:ascii="Arial" w:hAnsi="Arial" w:cs="Arial"/>
          <w:sz w:val="22"/>
          <w:szCs w:val="22"/>
        </w:rPr>
        <w:t>The USSL classification shows that the samples fall under C1S1 and C2S1 class indicates low sodium to medium salinity water during pre-monsoon and the same trend is also shown during post-monsoon.</w:t>
      </w:r>
    </w:p>
    <w:p w:rsidR="005E4370" w:rsidRPr="005E4370" w:rsidRDefault="005E4370" w:rsidP="005E4370">
      <w:pPr>
        <w:tabs>
          <w:tab w:val="left" w:pos="2970"/>
        </w:tabs>
        <w:jc w:val="center"/>
        <w:rPr>
          <w:rFonts w:ascii="Arial" w:hAnsi="Arial" w:cs="Arial"/>
          <w:sz w:val="22"/>
          <w:szCs w:val="22"/>
        </w:rPr>
      </w:pPr>
    </w:p>
    <w:p w:rsidR="00BA57E5" w:rsidRPr="005E4370" w:rsidRDefault="00BA57E5" w:rsidP="007B5B79">
      <w:pPr>
        <w:autoSpaceDE w:val="0"/>
        <w:autoSpaceDN w:val="0"/>
        <w:adjustRightInd w:val="0"/>
        <w:spacing w:line="360" w:lineRule="auto"/>
        <w:ind w:firstLine="720"/>
        <w:jc w:val="both"/>
        <w:rPr>
          <w:rFonts w:ascii="Arial" w:hAnsi="Arial" w:cs="Arial"/>
          <w:sz w:val="22"/>
          <w:szCs w:val="22"/>
        </w:rPr>
      </w:pPr>
      <w:r w:rsidRPr="005E4370">
        <w:rPr>
          <w:rFonts w:ascii="Arial" w:hAnsi="Arial" w:cs="Arial"/>
          <w:sz w:val="22"/>
          <w:szCs w:val="22"/>
        </w:rPr>
        <w:t xml:space="preserve">From the above study it is found that one of the major issue with regard to </w:t>
      </w:r>
      <w:r w:rsidR="007B5B79" w:rsidRPr="005E4370">
        <w:rPr>
          <w:rFonts w:ascii="Arial" w:hAnsi="Arial" w:cs="Arial"/>
          <w:sz w:val="22"/>
          <w:szCs w:val="22"/>
        </w:rPr>
        <w:t>management of</w:t>
      </w:r>
      <w:r w:rsidRPr="005E4370">
        <w:rPr>
          <w:rFonts w:ascii="Arial" w:hAnsi="Arial" w:cs="Arial"/>
          <w:sz w:val="22"/>
          <w:szCs w:val="22"/>
        </w:rPr>
        <w:t xml:space="preserve"> municipal solid waste. In recent years it is brought to the notice that </w:t>
      </w:r>
      <w:r w:rsidRPr="005E4370">
        <w:rPr>
          <w:rFonts w:ascii="Arial" w:hAnsi="Arial" w:cs="Arial"/>
          <w:sz w:val="22"/>
          <w:szCs w:val="22"/>
        </w:rPr>
        <w:lastRenderedPageBreak/>
        <w:t xml:space="preserve">groundwater pollution through leachate is matter of serious concern. The movement of leachate from a waste-disposal site is governed by the physical environment (William, 1972). When the wastes are above the water table, both chemical and biological contaminants in the leachate move vertically through the zone of aeration at a rate partly dependent on the properties of the soils. The chemical contaminants, being in solution, generally tend to travel faster than biological contaminants. Sandy or silty soils in general retard particulate biological contaminants and often filter them from the percolating leachate. The chemical contaminants, however, may be carried by the leachate water to the water table where they enter the ground-water flow system and move according to the hydraulics of that system. The analysis results show that there are possibilities of leaching of contaminants to groundwater due to the unplanned dumping site. Therefore, it is necessary to have a detailed study on the movement of the chemical contaminants to groundwater. </w:t>
      </w:r>
    </w:p>
    <w:p w:rsidR="00C53F02" w:rsidRPr="000F21BA" w:rsidRDefault="00DA27A8" w:rsidP="007C5406">
      <w:pPr>
        <w:pStyle w:val="style65"/>
        <w:jc w:val="both"/>
        <w:rPr>
          <w:rFonts w:ascii="Arial" w:hAnsi="Arial" w:cs="Arial"/>
          <w:b/>
          <w:bCs/>
          <w:color w:val="000000"/>
          <w:sz w:val="22"/>
          <w:szCs w:val="22"/>
        </w:rPr>
      </w:pPr>
      <w:r w:rsidRPr="000F21BA">
        <w:rPr>
          <w:rFonts w:ascii="Arial" w:hAnsi="Arial" w:cs="Arial"/>
          <w:bCs/>
          <w:color w:val="000000"/>
          <w:sz w:val="22"/>
          <w:szCs w:val="22"/>
        </w:rPr>
        <w:t>T</w:t>
      </w:r>
      <w:r w:rsidRPr="000F21BA">
        <w:rPr>
          <w:rFonts w:ascii="Arial" w:hAnsi="Arial" w:cs="Arial"/>
          <w:b/>
          <w:bCs/>
          <w:color w:val="000000"/>
          <w:sz w:val="22"/>
          <w:szCs w:val="22"/>
        </w:rPr>
        <w:t xml:space="preserve">able </w:t>
      </w:r>
      <w:r w:rsidR="00594734">
        <w:rPr>
          <w:rFonts w:ascii="Arial" w:hAnsi="Arial" w:cs="Arial"/>
          <w:b/>
          <w:bCs/>
          <w:color w:val="000000"/>
          <w:sz w:val="22"/>
          <w:szCs w:val="22"/>
        </w:rPr>
        <w:t>4.</w:t>
      </w:r>
      <w:r w:rsidRPr="000F21BA">
        <w:rPr>
          <w:rFonts w:ascii="Arial" w:hAnsi="Arial" w:cs="Arial"/>
          <w:b/>
          <w:bCs/>
          <w:color w:val="000000"/>
          <w:sz w:val="22"/>
          <w:szCs w:val="22"/>
        </w:rPr>
        <w:t>4f: Factor analysis of Kozhikode district premonsoon 2010</w:t>
      </w:r>
    </w:p>
    <w:tbl>
      <w:tblPr>
        <w:tblStyle w:val="TableGrid"/>
        <w:tblpPr w:leftFromText="180" w:rightFromText="180" w:vertAnchor="text" w:horzAnchor="margin" w:tblpY="89"/>
        <w:tblW w:w="0" w:type="auto"/>
        <w:tblLook w:val="04A0" w:firstRow="1" w:lastRow="0" w:firstColumn="1" w:lastColumn="0" w:noHBand="0" w:noVBand="1"/>
      </w:tblPr>
      <w:tblGrid>
        <w:gridCol w:w="1368"/>
        <w:gridCol w:w="1368"/>
        <w:gridCol w:w="1368"/>
        <w:gridCol w:w="1368"/>
        <w:gridCol w:w="1368"/>
        <w:gridCol w:w="1368"/>
      </w:tblGrid>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Sl No.</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Parameter</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Factor 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Factor 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Factor 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Factor 4</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Turb</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0.753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0.031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0.447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-0.183</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Temp</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-0.301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0.419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0.778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0.053</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pH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0.250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-0.084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0.890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0.070</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EC</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0.979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0.137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0.048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0.116</w:t>
            </w:r>
          </w:p>
        </w:tc>
      </w:tr>
      <w:tr w:rsidR="00DA27A8" w:rsidRPr="000F21BA" w:rsidTr="00DA27A8">
        <w:trPr>
          <w:trHeight w:val="58"/>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TH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0.891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0.416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0.137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0.093</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Alk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0.750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0.354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0.451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0.097</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TDS</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0.979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0.137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0.048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0.116</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0.730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0.143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0.490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0.077</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HCO3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0.734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0.374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0.435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0.097</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Cl</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0.984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0.037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0.005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0.130</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SO4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0.775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0.478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0.013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0.073</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NO3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-0.123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0.950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-0.070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-0.202</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Ca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0.404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0.819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0.303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0.039</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Mg</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0.984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0.010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-0.002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0.089</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Na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0.985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0.041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0.007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0.125</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0.594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0.703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0.149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-0.039</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F</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0.294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0.535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0.132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0.501</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Fe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0.100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-0.154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0.049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0.921</w:t>
            </w:r>
          </w:p>
        </w:tc>
      </w:tr>
      <w:tr w:rsidR="00DA27A8" w:rsidRPr="000F21BA" w:rsidTr="00DA27A8">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Eigen value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10.700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2.662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1.690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 xml:space="preserve">1.119       </w:t>
            </w:r>
          </w:p>
        </w:tc>
      </w:tr>
      <w:tr w:rsidR="00DA27A8" w:rsidRPr="000F21BA" w:rsidTr="00DA27A8">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51.104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18.273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13.290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7.173</w:t>
            </w:r>
          </w:p>
        </w:tc>
      </w:tr>
      <w:tr w:rsidR="00DA27A8" w:rsidRPr="000F21BA" w:rsidTr="00DA27A8">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Cumulative %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51.104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69.377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82.667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89.84</w:t>
            </w:r>
          </w:p>
        </w:tc>
      </w:tr>
    </w:tbl>
    <w:p w:rsidR="00DA27A8" w:rsidRPr="000F21BA" w:rsidRDefault="00DA27A8" w:rsidP="007C5406">
      <w:pPr>
        <w:pStyle w:val="style65"/>
        <w:jc w:val="both"/>
        <w:rPr>
          <w:rFonts w:ascii="Arial" w:hAnsi="Arial" w:cs="Arial"/>
          <w:b/>
          <w:bCs/>
          <w:color w:val="000000"/>
          <w:sz w:val="22"/>
          <w:szCs w:val="22"/>
        </w:rPr>
      </w:pPr>
    </w:p>
    <w:p w:rsidR="00DA27A8" w:rsidRPr="000F21BA" w:rsidRDefault="00DA27A8" w:rsidP="007C5406">
      <w:pPr>
        <w:pStyle w:val="style65"/>
        <w:jc w:val="both"/>
        <w:rPr>
          <w:rFonts w:ascii="Arial" w:hAnsi="Arial" w:cs="Arial"/>
          <w:b/>
          <w:bCs/>
          <w:color w:val="000000"/>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p w:rsidR="00DA27A8" w:rsidRPr="000F21BA" w:rsidRDefault="00DA27A8" w:rsidP="00DA27A8">
      <w:pPr>
        <w:pStyle w:val="style65"/>
        <w:jc w:val="both"/>
        <w:rPr>
          <w:rFonts w:ascii="Arial" w:hAnsi="Arial" w:cs="Arial"/>
          <w:b/>
          <w:bCs/>
          <w:color w:val="000000"/>
          <w:sz w:val="22"/>
          <w:szCs w:val="22"/>
        </w:rPr>
      </w:pPr>
      <w:r w:rsidRPr="000F21BA">
        <w:rPr>
          <w:rFonts w:ascii="Arial" w:hAnsi="Arial" w:cs="Arial"/>
          <w:bCs/>
          <w:color w:val="000000"/>
          <w:sz w:val="22"/>
          <w:szCs w:val="22"/>
        </w:rPr>
        <w:t>T</w:t>
      </w:r>
      <w:r w:rsidRPr="000F21BA">
        <w:rPr>
          <w:rFonts w:ascii="Arial" w:hAnsi="Arial" w:cs="Arial"/>
          <w:b/>
          <w:bCs/>
          <w:color w:val="000000"/>
          <w:sz w:val="22"/>
          <w:szCs w:val="22"/>
        </w:rPr>
        <w:t xml:space="preserve">able </w:t>
      </w:r>
      <w:r w:rsidR="00594734">
        <w:rPr>
          <w:rFonts w:ascii="Arial" w:hAnsi="Arial" w:cs="Arial"/>
          <w:b/>
          <w:bCs/>
          <w:color w:val="000000"/>
          <w:sz w:val="22"/>
          <w:szCs w:val="22"/>
        </w:rPr>
        <w:t>4.</w:t>
      </w:r>
      <w:r w:rsidRPr="000F21BA">
        <w:rPr>
          <w:rFonts w:ascii="Arial" w:hAnsi="Arial" w:cs="Arial"/>
          <w:b/>
          <w:bCs/>
          <w:color w:val="000000"/>
          <w:sz w:val="22"/>
          <w:szCs w:val="22"/>
        </w:rPr>
        <w:t>4g: Factor analysis of Kozhikode district postmonsoon 2010</w:t>
      </w:r>
    </w:p>
    <w:p w:rsidR="00DA27A8" w:rsidRPr="000F21BA" w:rsidRDefault="00DA27A8" w:rsidP="00E71274">
      <w:pPr>
        <w:jc w:val="center"/>
        <w:rPr>
          <w:rFonts w:ascii="Arial" w:hAnsi="Arial" w:cs="Arial"/>
          <w:b/>
          <w:noProof/>
          <w:sz w:val="22"/>
          <w:szCs w:val="22"/>
        </w:rPr>
      </w:pPr>
    </w:p>
    <w:p w:rsidR="00DA27A8" w:rsidRPr="000F21BA" w:rsidRDefault="00DA27A8" w:rsidP="00E71274">
      <w:pPr>
        <w:jc w:val="center"/>
        <w:rPr>
          <w:rFonts w:ascii="Arial" w:hAnsi="Arial" w:cs="Arial"/>
          <w:b/>
          <w:noProof/>
          <w:sz w:val="22"/>
          <w:szCs w:val="22"/>
        </w:rPr>
      </w:pPr>
    </w:p>
    <w:tbl>
      <w:tblPr>
        <w:tblStyle w:val="TableGrid"/>
        <w:tblW w:w="0" w:type="auto"/>
        <w:tblLook w:val="04A0" w:firstRow="1" w:lastRow="0" w:firstColumn="1" w:lastColumn="0" w:noHBand="0" w:noVBand="1"/>
      </w:tblPr>
      <w:tblGrid>
        <w:gridCol w:w="1368"/>
        <w:gridCol w:w="1368"/>
        <w:gridCol w:w="1368"/>
        <w:gridCol w:w="1368"/>
        <w:gridCol w:w="1368"/>
        <w:gridCol w:w="1368"/>
      </w:tblGrid>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Sl No.</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Parameter</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Factor 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Factor 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Factor 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Factor 4</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Turb</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0.750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0.483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0.195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0.272</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lastRenderedPageBreak/>
              <w:t>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Temp</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0.235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-0.129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0.745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-0.132</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pH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0.181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0.878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-0.179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0.253</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EC</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0.960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0.079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-0.017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0.250</w:t>
            </w:r>
          </w:p>
        </w:tc>
      </w:tr>
      <w:tr w:rsidR="00DA27A8" w:rsidRPr="000F21BA" w:rsidTr="00DA27A8">
        <w:trPr>
          <w:trHeight w:val="58"/>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TH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0.807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0.559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0.089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0.089</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Alk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0.312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0.937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-0.050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-0.024</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TDS</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0.960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0.079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-0.017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0.251</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0.511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0.714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0.155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-0.037</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HCO3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-0.170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0.964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-0.060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0.047</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Cl</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0.985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-0.045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-0.031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0.129</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SO4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0.515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0.164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0.019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0.823</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NO3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-0.092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0.082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0.806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0.129</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Ca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0.737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0.589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0.047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0.105</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Mg</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0.720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0.352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0.144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0.036</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Na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0.966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-0.029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-0.041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0.232</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0.234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0.170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0.026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0.939</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F</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-0.026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0.407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0.105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0.238</w:t>
            </w:r>
          </w:p>
        </w:tc>
      </w:tr>
      <w:tr w:rsidR="00DA27A8" w:rsidRPr="000F21BA" w:rsidTr="00DA27A8">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18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Fe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0.649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-0.036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-0.540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-0.162</w:t>
            </w:r>
          </w:p>
        </w:tc>
      </w:tr>
      <w:tr w:rsidR="00DA27A8" w:rsidRPr="000F21BA" w:rsidTr="00DA27A8">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Eigen value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9.049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3.109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1.706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 xml:space="preserve">1.425       </w:t>
            </w:r>
          </w:p>
        </w:tc>
      </w:tr>
      <w:tr w:rsidR="00DA27A8" w:rsidRPr="000F21BA" w:rsidTr="00DA27A8">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40.256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24.249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9.126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11.306</w:t>
            </w:r>
          </w:p>
        </w:tc>
      </w:tr>
      <w:tr w:rsidR="00DA27A8" w:rsidRPr="000F21BA" w:rsidTr="00DA27A8">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Cumulative %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 xml:space="preserve">40.256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64.505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A27A8" w:rsidRPr="000F21BA" w:rsidRDefault="00DA27A8" w:rsidP="00DA27A8">
            <w:pPr>
              <w:rPr>
                <w:rFonts w:ascii="Arial" w:hAnsi="Arial" w:cs="Arial"/>
              </w:rPr>
            </w:pPr>
            <w:r w:rsidRPr="000F21BA">
              <w:rPr>
                <w:rFonts w:ascii="Arial" w:hAnsi="Arial" w:cs="Arial"/>
              </w:rPr>
              <w:t>73.631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DA27A8" w:rsidRPr="000F21BA" w:rsidRDefault="00DA27A8" w:rsidP="00DA27A8">
            <w:pPr>
              <w:rPr>
                <w:rFonts w:ascii="Arial" w:hAnsi="Arial" w:cs="Arial"/>
              </w:rPr>
            </w:pPr>
            <w:r w:rsidRPr="000F21BA">
              <w:rPr>
                <w:rFonts w:ascii="Arial" w:hAnsi="Arial" w:cs="Arial"/>
              </w:rPr>
              <w:t>84.937</w:t>
            </w:r>
          </w:p>
        </w:tc>
      </w:tr>
    </w:tbl>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DA27A8" w:rsidRDefault="00DA27A8" w:rsidP="00E71274">
      <w:pPr>
        <w:jc w:val="center"/>
        <w:rPr>
          <w:rFonts w:ascii="Arial" w:hAnsi="Arial" w:cs="Arial"/>
          <w:b/>
          <w:noProof/>
          <w:sz w:val="22"/>
          <w:szCs w:val="22"/>
        </w:rPr>
      </w:pPr>
    </w:p>
    <w:p w:rsidR="00E71274" w:rsidRDefault="00594734" w:rsidP="00594734">
      <w:pPr>
        <w:rPr>
          <w:rFonts w:ascii="Arial" w:hAnsi="Arial" w:cs="Arial"/>
          <w:b/>
          <w:noProof/>
          <w:sz w:val="22"/>
          <w:szCs w:val="22"/>
        </w:rPr>
      </w:pPr>
      <w:r>
        <w:rPr>
          <w:rFonts w:ascii="Arial" w:hAnsi="Arial" w:cs="Arial"/>
          <w:b/>
          <w:noProof/>
          <w:sz w:val="22"/>
          <w:szCs w:val="22"/>
        </w:rPr>
        <w:t>4.5</w:t>
      </w:r>
      <w:r w:rsidR="00E71274">
        <w:rPr>
          <w:rFonts w:ascii="Arial" w:hAnsi="Arial" w:cs="Arial"/>
          <w:b/>
          <w:noProof/>
          <w:sz w:val="22"/>
          <w:szCs w:val="22"/>
        </w:rPr>
        <w:t xml:space="preserve">  GROUNDWATER QUALITY OF MALAPPURAM DISTRICT</w:t>
      </w:r>
    </w:p>
    <w:p w:rsidR="00E71274" w:rsidRDefault="00E71274" w:rsidP="00E71274">
      <w:pPr>
        <w:jc w:val="both"/>
        <w:rPr>
          <w:rFonts w:ascii="Arial" w:hAnsi="Arial" w:cs="Arial"/>
          <w:b/>
          <w:noProof/>
          <w:sz w:val="22"/>
          <w:szCs w:val="22"/>
        </w:rPr>
      </w:pPr>
    </w:p>
    <w:p w:rsidR="00E71274" w:rsidRDefault="00E71274" w:rsidP="00E71274">
      <w:pPr>
        <w:jc w:val="both"/>
        <w:rPr>
          <w:rFonts w:ascii="Arial" w:hAnsi="Arial" w:cs="Arial"/>
          <w:b/>
          <w:noProof/>
          <w:sz w:val="22"/>
          <w:szCs w:val="22"/>
        </w:rPr>
      </w:pPr>
      <w:r>
        <w:rPr>
          <w:rFonts w:ascii="Arial" w:hAnsi="Arial" w:cs="Arial"/>
          <w:b/>
          <w:noProof/>
          <w:sz w:val="22"/>
          <w:szCs w:val="22"/>
        </w:rPr>
        <w:t>General features and Characteristics of the District</w:t>
      </w:r>
    </w:p>
    <w:p w:rsidR="00E71274" w:rsidRDefault="00E71274" w:rsidP="00C53F02">
      <w:pPr>
        <w:autoSpaceDE w:val="0"/>
        <w:autoSpaceDN w:val="0"/>
        <w:adjustRightInd w:val="0"/>
        <w:spacing w:line="360" w:lineRule="auto"/>
        <w:jc w:val="both"/>
        <w:rPr>
          <w:rFonts w:ascii="Arial" w:hAnsi="Arial" w:cs="Arial"/>
          <w:color w:val="000000"/>
          <w:sz w:val="22"/>
          <w:szCs w:val="22"/>
        </w:rPr>
      </w:pPr>
    </w:p>
    <w:p w:rsidR="00C01C84" w:rsidRDefault="00C01C84" w:rsidP="00C53F02">
      <w:pPr>
        <w:autoSpaceDE w:val="0"/>
        <w:autoSpaceDN w:val="0"/>
        <w:adjustRightInd w:val="0"/>
        <w:spacing w:line="360" w:lineRule="auto"/>
        <w:jc w:val="both"/>
        <w:rPr>
          <w:rFonts w:ascii="Arial" w:hAnsi="Arial" w:cs="Arial"/>
          <w:color w:val="000000"/>
          <w:sz w:val="22"/>
          <w:szCs w:val="22"/>
        </w:rPr>
      </w:pPr>
      <w:r w:rsidRPr="00C53F02">
        <w:rPr>
          <w:rFonts w:ascii="Arial" w:hAnsi="Arial" w:cs="Arial"/>
          <w:color w:val="000000"/>
          <w:sz w:val="22"/>
          <w:szCs w:val="22"/>
        </w:rPr>
        <w:t>Malappuram literally means an elevated place on the top of hills. The district has a unique importance in the geological history. Laterite was first identified in the area near Angadippuram Railway Station by Francis Buchanan. This is the type area of Laterite. The district lies between</w:t>
      </w:r>
      <w:r w:rsidR="00E71274">
        <w:rPr>
          <w:rFonts w:ascii="Arial" w:hAnsi="Arial" w:cs="Arial"/>
          <w:color w:val="000000"/>
          <w:sz w:val="22"/>
          <w:szCs w:val="22"/>
        </w:rPr>
        <w:t xml:space="preserve"> </w:t>
      </w:r>
      <w:r w:rsidRPr="00C53F02">
        <w:rPr>
          <w:rFonts w:ascii="Arial" w:hAnsi="Arial" w:cs="Arial"/>
          <w:color w:val="000000"/>
          <w:sz w:val="22"/>
          <w:szCs w:val="22"/>
        </w:rPr>
        <w:t>North latitudes 10</w:t>
      </w:r>
      <w:r w:rsidRPr="00C53F02">
        <w:rPr>
          <w:rFonts w:ascii="Arial" w:hAnsi="Arial" w:cs="Arial"/>
          <w:color w:val="000000"/>
          <w:position w:val="12"/>
          <w:sz w:val="22"/>
          <w:szCs w:val="22"/>
          <w:vertAlign w:val="superscript"/>
        </w:rPr>
        <w:t>°</w:t>
      </w:r>
      <w:r w:rsidRPr="00C53F02">
        <w:rPr>
          <w:rFonts w:ascii="Arial" w:hAnsi="Arial" w:cs="Arial"/>
          <w:color w:val="000000"/>
          <w:sz w:val="22"/>
          <w:szCs w:val="22"/>
        </w:rPr>
        <w:t>40’ and 11</w:t>
      </w:r>
      <w:r w:rsidRPr="00C53F02">
        <w:rPr>
          <w:rFonts w:ascii="Arial" w:hAnsi="Arial" w:cs="Arial"/>
          <w:color w:val="000000"/>
          <w:position w:val="12"/>
          <w:sz w:val="22"/>
          <w:szCs w:val="22"/>
          <w:vertAlign w:val="superscript"/>
        </w:rPr>
        <w:t>°</w:t>
      </w:r>
      <w:r w:rsidRPr="00C53F02">
        <w:rPr>
          <w:rFonts w:ascii="Arial" w:hAnsi="Arial" w:cs="Arial"/>
          <w:color w:val="000000"/>
          <w:sz w:val="22"/>
          <w:szCs w:val="22"/>
        </w:rPr>
        <w:t>32’ and East longitude 75</w:t>
      </w:r>
      <w:r w:rsidRPr="00C53F02">
        <w:rPr>
          <w:rFonts w:ascii="Arial" w:hAnsi="Arial" w:cs="Arial"/>
          <w:color w:val="000000"/>
          <w:position w:val="12"/>
          <w:sz w:val="22"/>
          <w:szCs w:val="22"/>
          <w:vertAlign w:val="superscript"/>
        </w:rPr>
        <w:t>°</w:t>
      </w:r>
      <w:r w:rsidRPr="00C53F02">
        <w:rPr>
          <w:rFonts w:ascii="Arial" w:hAnsi="Arial" w:cs="Arial"/>
          <w:color w:val="000000"/>
          <w:sz w:val="22"/>
          <w:szCs w:val="22"/>
        </w:rPr>
        <w:t>50’ and 76</w:t>
      </w:r>
      <w:r w:rsidRPr="00C53F02">
        <w:rPr>
          <w:rFonts w:ascii="Arial" w:hAnsi="Arial" w:cs="Arial"/>
          <w:color w:val="000000"/>
          <w:position w:val="12"/>
          <w:sz w:val="22"/>
          <w:szCs w:val="22"/>
          <w:vertAlign w:val="superscript"/>
        </w:rPr>
        <w:t>°</w:t>
      </w:r>
      <w:r w:rsidRPr="00C53F02">
        <w:rPr>
          <w:rFonts w:ascii="Arial" w:hAnsi="Arial" w:cs="Arial"/>
          <w:color w:val="000000"/>
          <w:sz w:val="22"/>
          <w:szCs w:val="22"/>
        </w:rPr>
        <w:t xml:space="preserve">36’. The Nilgiris of Tamil Nadu in the east and Lakshadweep Sea in the west provide natural boundaries. In the north it is bounded by Kozhikode and Wayanad and in the south by Palakkad and Trichur districts. The district has a geographical area of 3550 sq.km, which is 9.13 % of the total area of the State. </w:t>
      </w:r>
    </w:p>
    <w:p w:rsidR="00675059" w:rsidRPr="00C53F02" w:rsidRDefault="00675059" w:rsidP="00C53F02">
      <w:pPr>
        <w:autoSpaceDE w:val="0"/>
        <w:autoSpaceDN w:val="0"/>
        <w:adjustRightInd w:val="0"/>
        <w:spacing w:line="360" w:lineRule="auto"/>
        <w:jc w:val="both"/>
        <w:rPr>
          <w:rFonts w:ascii="Arial" w:hAnsi="Arial" w:cs="Arial"/>
          <w:color w:val="000000"/>
          <w:sz w:val="22"/>
          <w:szCs w:val="22"/>
        </w:rPr>
      </w:pPr>
    </w:p>
    <w:p w:rsidR="00C01C84" w:rsidRPr="00C53F02" w:rsidRDefault="00C01C84" w:rsidP="00C53F02">
      <w:pPr>
        <w:autoSpaceDE w:val="0"/>
        <w:autoSpaceDN w:val="0"/>
        <w:adjustRightInd w:val="0"/>
        <w:spacing w:line="360" w:lineRule="auto"/>
        <w:jc w:val="both"/>
        <w:rPr>
          <w:rFonts w:ascii="Arial" w:hAnsi="Arial" w:cs="Arial"/>
          <w:color w:val="000000"/>
          <w:sz w:val="22"/>
          <w:szCs w:val="22"/>
        </w:rPr>
      </w:pPr>
      <w:r w:rsidRPr="00C53F02">
        <w:rPr>
          <w:rFonts w:ascii="Arial" w:hAnsi="Arial" w:cs="Arial"/>
          <w:color w:val="000000"/>
          <w:sz w:val="22"/>
          <w:szCs w:val="22"/>
        </w:rPr>
        <w:t>According to 2001 census, the district has a population of 3629640, which is about 12 % of the total population of the State. Of the total population 1759479 are males and 1870161 are females. The district has recorded a population growth rate of 17 % during 2001 which is the highest in the State. Malappuram ranks 3</w:t>
      </w:r>
      <w:r w:rsidRPr="00C53F02">
        <w:rPr>
          <w:rFonts w:ascii="Arial" w:hAnsi="Arial" w:cs="Arial"/>
          <w:color w:val="000000"/>
          <w:position w:val="10"/>
          <w:sz w:val="22"/>
          <w:szCs w:val="22"/>
          <w:vertAlign w:val="superscript"/>
        </w:rPr>
        <w:t xml:space="preserve">rd </w:t>
      </w:r>
      <w:r w:rsidRPr="00C53F02">
        <w:rPr>
          <w:rFonts w:ascii="Arial" w:hAnsi="Arial" w:cs="Arial"/>
          <w:color w:val="000000"/>
          <w:sz w:val="22"/>
          <w:szCs w:val="22"/>
        </w:rPr>
        <w:t xml:space="preserve">in the area and first in the population of the State. </w:t>
      </w:r>
      <w:r w:rsidR="00E71274">
        <w:rPr>
          <w:rFonts w:ascii="Arial" w:hAnsi="Arial" w:cs="Arial"/>
          <w:color w:val="000000"/>
          <w:sz w:val="22"/>
          <w:szCs w:val="22"/>
        </w:rPr>
        <w:t>There are 6 taluks namely Ernad</w:t>
      </w:r>
      <w:r w:rsidRPr="00C53F02">
        <w:rPr>
          <w:rFonts w:ascii="Arial" w:hAnsi="Arial" w:cs="Arial"/>
          <w:color w:val="000000"/>
          <w:sz w:val="22"/>
          <w:szCs w:val="22"/>
        </w:rPr>
        <w:t xml:space="preserve">, Perinthalmanna, Tirur, Ponnani, Nilambur and Tirurangadi 14 blocks, 100 panchayats and 135 villages. There are five municipalities namely Malappuram, Manjeri, Tirur, Ponnani and Nilambur. </w:t>
      </w:r>
    </w:p>
    <w:p w:rsidR="00C01C84" w:rsidRPr="00C53F02" w:rsidRDefault="00C01C84" w:rsidP="00C53F02">
      <w:pPr>
        <w:autoSpaceDE w:val="0"/>
        <w:autoSpaceDN w:val="0"/>
        <w:adjustRightInd w:val="0"/>
        <w:spacing w:line="360" w:lineRule="auto"/>
        <w:jc w:val="both"/>
        <w:rPr>
          <w:rFonts w:ascii="Arial" w:hAnsi="Arial" w:cs="Arial"/>
          <w:color w:val="000000"/>
          <w:sz w:val="22"/>
          <w:szCs w:val="22"/>
        </w:rPr>
      </w:pPr>
    </w:p>
    <w:p w:rsidR="00C01C84" w:rsidRPr="00C53F02" w:rsidRDefault="00C01C84" w:rsidP="00C53F02">
      <w:pPr>
        <w:autoSpaceDE w:val="0"/>
        <w:autoSpaceDN w:val="0"/>
        <w:adjustRightInd w:val="0"/>
        <w:spacing w:line="360" w:lineRule="auto"/>
        <w:jc w:val="both"/>
        <w:rPr>
          <w:rFonts w:ascii="Arial" w:hAnsi="Arial" w:cs="Arial"/>
          <w:color w:val="000000"/>
          <w:sz w:val="22"/>
          <w:szCs w:val="22"/>
        </w:rPr>
      </w:pPr>
      <w:r w:rsidRPr="00C53F02">
        <w:rPr>
          <w:rFonts w:ascii="Arial" w:hAnsi="Arial" w:cs="Arial"/>
          <w:b/>
          <w:bCs/>
          <w:color w:val="000000"/>
          <w:sz w:val="22"/>
          <w:szCs w:val="22"/>
        </w:rPr>
        <w:t xml:space="preserve">Drainage </w:t>
      </w:r>
    </w:p>
    <w:p w:rsidR="00C01C84" w:rsidRPr="00C53F02" w:rsidRDefault="00C01C84" w:rsidP="00E71274">
      <w:pPr>
        <w:autoSpaceDE w:val="0"/>
        <w:autoSpaceDN w:val="0"/>
        <w:adjustRightInd w:val="0"/>
        <w:spacing w:line="360" w:lineRule="auto"/>
        <w:jc w:val="both"/>
        <w:rPr>
          <w:rFonts w:ascii="Arial" w:hAnsi="Arial" w:cs="Arial"/>
          <w:color w:val="000000"/>
          <w:sz w:val="22"/>
          <w:szCs w:val="22"/>
        </w:rPr>
      </w:pPr>
      <w:r w:rsidRPr="00C53F02">
        <w:rPr>
          <w:rFonts w:ascii="Arial" w:hAnsi="Arial" w:cs="Arial"/>
          <w:color w:val="000000"/>
          <w:sz w:val="22"/>
          <w:szCs w:val="22"/>
        </w:rPr>
        <w:t xml:space="preserve">Malappuram district is mainly drained by the Kadalundi river, Chaliyar and Bharathapuzha. Of these rivers, only Chaliyar and Bharathapuzha are perennial and all others get dried up in summer and hence Malappuram district is highly drought prone. The Kadalundi river is formed by the confluence of its two main tributaries viz; the Olipuzha and the Veliyar. The Olipuzha takes its origin from 'the Cherakkobban Mala' (1160 m amsl) and the Veliyar originates from the forest of the 'Erattakomban Mala' (1190 m amsl). The Kadalundi river is 130 km long with a drainage area of 1274 sq. km. The river joins the Lakshadweep Sea at about 5 km south of the Chaliyar river mouth. </w:t>
      </w:r>
    </w:p>
    <w:p w:rsidR="00C01C84" w:rsidRPr="00C53F02" w:rsidRDefault="00C01C84" w:rsidP="00C53F02">
      <w:pPr>
        <w:autoSpaceDE w:val="0"/>
        <w:autoSpaceDN w:val="0"/>
        <w:adjustRightInd w:val="0"/>
        <w:spacing w:line="360" w:lineRule="auto"/>
        <w:jc w:val="both"/>
        <w:rPr>
          <w:rFonts w:ascii="Arial" w:hAnsi="Arial" w:cs="Arial"/>
          <w:color w:val="000000"/>
          <w:sz w:val="22"/>
          <w:szCs w:val="22"/>
        </w:rPr>
      </w:pPr>
    </w:p>
    <w:p w:rsidR="00C01C84" w:rsidRPr="00C53F02" w:rsidRDefault="00C01C84" w:rsidP="00C53F02">
      <w:pPr>
        <w:autoSpaceDE w:val="0"/>
        <w:autoSpaceDN w:val="0"/>
        <w:adjustRightInd w:val="0"/>
        <w:spacing w:line="360" w:lineRule="auto"/>
        <w:jc w:val="both"/>
        <w:rPr>
          <w:rFonts w:ascii="Arial" w:hAnsi="Arial" w:cs="Arial"/>
          <w:color w:val="000000"/>
          <w:sz w:val="22"/>
          <w:szCs w:val="22"/>
        </w:rPr>
      </w:pPr>
      <w:r w:rsidRPr="00C53F02">
        <w:rPr>
          <w:rFonts w:ascii="Arial" w:hAnsi="Arial" w:cs="Arial"/>
          <w:color w:val="000000"/>
          <w:sz w:val="22"/>
          <w:szCs w:val="22"/>
        </w:rPr>
        <w:t xml:space="preserve">The Chaliyar river, one of the major rivers of the State, originates from the Ilambalari Hills in Nilgiri district of Tamilnadu (2066 m amsl). The river flows along the northern boundary of Malappuram district through Nilambur, Mambad, Edavanna, Areakode and Feroke. It joins the Lakshadweep Sea near Beypore. The river is 169 km long with a drainage area of 2535 sq. km in Kerala State. </w:t>
      </w:r>
    </w:p>
    <w:p w:rsidR="00C01C84" w:rsidRPr="00C53F02" w:rsidRDefault="00C01C84" w:rsidP="00C53F02">
      <w:pPr>
        <w:autoSpaceDE w:val="0"/>
        <w:autoSpaceDN w:val="0"/>
        <w:adjustRightInd w:val="0"/>
        <w:spacing w:line="360" w:lineRule="auto"/>
        <w:jc w:val="both"/>
        <w:rPr>
          <w:rFonts w:ascii="Arial" w:hAnsi="Arial" w:cs="Arial"/>
          <w:color w:val="000000"/>
          <w:sz w:val="22"/>
          <w:szCs w:val="22"/>
        </w:rPr>
      </w:pPr>
    </w:p>
    <w:p w:rsidR="00C01C84" w:rsidRPr="00C53F02" w:rsidRDefault="00C01C84" w:rsidP="00C53F02">
      <w:pPr>
        <w:autoSpaceDE w:val="0"/>
        <w:autoSpaceDN w:val="0"/>
        <w:adjustRightInd w:val="0"/>
        <w:spacing w:line="360" w:lineRule="auto"/>
        <w:jc w:val="both"/>
        <w:rPr>
          <w:rFonts w:ascii="Arial" w:hAnsi="Arial" w:cs="Arial"/>
          <w:color w:val="000000"/>
          <w:sz w:val="22"/>
          <w:szCs w:val="22"/>
        </w:rPr>
      </w:pPr>
      <w:r w:rsidRPr="00C53F02">
        <w:rPr>
          <w:rFonts w:ascii="Arial" w:hAnsi="Arial" w:cs="Arial"/>
          <w:color w:val="000000"/>
          <w:sz w:val="22"/>
          <w:szCs w:val="22"/>
        </w:rPr>
        <w:t xml:space="preserve">The Bharathapuzha or the Ponnani river is the second longest river of Kerala, originating from the Anamalai Hills (1964 m amsl) in the Western Ghats. The river below the confluence of Bharathapuzha and Gayathripuzha is called the Ponnani river. It flows through the districts of Palakkad, Malappuram and Trichur and drains into the Lakshadweep Sea near Ponnani town in Malappuram district. The drainage pattern of the three rivers in the district is generally dendritic. Tidal effects are experienced in places such as Vallikkunnu and Tirurangadi, which are 6 to 8 km away from the coast. </w:t>
      </w:r>
    </w:p>
    <w:p w:rsidR="00C01C84" w:rsidRPr="00C53F02" w:rsidRDefault="00C01C84" w:rsidP="00C53F02">
      <w:pPr>
        <w:autoSpaceDE w:val="0"/>
        <w:autoSpaceDN w:val="0"/>
        <w:adjustRightInd w:val="0"/>
        <w:spacing w:line="360" w:lineRule="auto"/>
        <w:jc w:val="both"/>
        <w:rPr>
          <w:rFonts w:ascii="Arial" w:hAnsi="Arial" w:cs="Arial"/>
          <w:color w:val="000000"/>
          <w:sz w:val="22"/>
          <w:szCs w:val="22"/>
        </w:rPr>
      </w:pPr>
      <w:r w:rsidRPr="00C53F02">
        <w:rPr>
          <w:rFonts w:ascii="Arial" w:hAnsi="Arial" w:cs="Arial"/>
          <w:color w:val="000000"/>
          <w:sz w:val="22"/>
          <w:szCs w:val="22"/>
        </w:rPr>
        <w:t xml:space="preserve">Analysis of the drainage characteristics of the two basins reveals that Kadalundi river is a fourth order stream, the Ponnani river is fifth order stream and the Chaliyar river is a seventh order stream. </w:t>
      </w:r>
    </w:p>
    <w:p w:rsidR="00675059" w:rsidRDefault="00675059" w:rsidP="00C53F02">
      <w:pPr>
        <w:autoSpaceDE w:val="0"/>
        <w:autoSpaceDN w:val="0"/>
        <w:adjustRightInd w:val="0"/>
        <w:spacing w:line="360" w:lineRule="auto"/>
        <w:jc w:val="both"/>
        <w:rPr>
          <w:rFonts w:ascii="Arial" w:hAnsi="Arial" w:cs="Arial"/>
          <w:b/>
          <w:bCs/>
          <w:color w:val="000000"/>
          <w:sz w:val="22"/>
          <w:szCs w:val="22"/>
        </w:rPr>
      </w:pPr>
    </w:p>
    <w:p w:rsidR="00C01C84" w:rsidRPr="00C53F02" w:rsidRDefault="00C01C84" w:rsidP="00C53F02">
      <w:pPr>
        <w:autoSpaceDE w:val="0"/>
        <w:autoSpaceDN w:val="0"/>
        <w:adjustRightInd w:val="0"/>
        <w:spacing w:line="360" w:lineRule="auto"/>
        <w:jc w:val="both"/>
        <w:rPr>
          <w:rFonts w:ascii="Arial" w:hAnsi="Arial" w:cs="Arial"/>
          <w:color w:val="000000"/>
          <w:sz w:val="22"/>
          <w:szCs w:val="22"/>
        </w:rPr>
      </w:pPr>
      <w:r w:rsidRPr="00C53F02">
        <w:rPr>
          <w:rFonts w:ascii="Arial" w:hAnsi="Arial" w:cs="Arial"/>
          <w:b/>
          <w:bCs/>
          <w:color w:val="000000"/>
          <w:sz w:val="22"/>
          <w:szCs w:val="22"/>
        </w:rPr>
        <w:t xml:space="preserve">Land use </w:t>
      </w:r>
    </w:p>
    <w:p w:rsidR="00C01C84" w:rsidRPr="00C53F02" w:rsidRDefault="00C01C84" w:rsidP="00C53F02">
      <w:pPr>
        <w:autoSpaceDE w:val="0"/>
        <w:autoSpaceDN w:val="0"/>
        <w:adjustRightInd w:val="0"/>
        <w:spacing w:line="360" w:lineRule="auto"/>
        <w:jc w:val="both"/>
        <w:rPr>
          <w:rFonts w:ascii="Arial" w:hAnsi="Arial" w:cs="Arial"/>
          <w:color w:val="000000"/>
          <w:sz w:val="22"/>
          <w:szCs w:val="22"/>
        </w:rPr>
      </w:pPr>
      <w:r w:rsidRPr="00C53F02">
        <w:rPr>
          <w:rFonts w:ascii="Arial" w:hAnsi="Arial" w:cs="Arial"/>
          <w:color w:val="000000"/>
          <w:sz w:val="22"/>
          <w:szCs w:val="22"/>
        </w:rPr>
        <w:t>The Kerala State Land Use Board has computed the area under var</w:t>
      </w:r>
      <w:r w:rsidR="00066F10">
        <w:rPr>
          <w:rFonts w:ascii="Arial" w:hAnsi="Arial" w:cs="Arial"/>
          <w:color w:val="000000"/>
          <w:sz w:val="22"/>
          <w:szCs w:val="22"/>
        </w:rPr>
        <w:t>ious uses. The following Table 5a</w:t>
      </w:r>
      <w:r w:rsidRPr="00C53F02">
        <w:rPr>
          <w:rFonts w:ascii="Arial" w:hAnsi="Arial" w:cs="Arial"/>
          <w:color w:val="000000"/>
          <w:sz w:val="22"/>
          <w:szCs w:val="22"/>
        </w:rPr>
        <w:t xml:space="preserve"> represents the land under various categories. </w:t>
      </w:r>
    </w:p>
    <w:p w:rsidR="00675059" w:rsidRDefault="00675059" w:rsidP="00C01C84">
      <w:pPr>
        <w:autoSpaceDE w:val="0"/>
        <w:autoSpaceDN w:val="0"/>
        <w:adjustRightInd w:val="0"/>
        <w:jc w:val="both"/>
        <w:rPr>
          <w:rFonts w:ascii="Arial" w:hAnsi="Arial" w:cs="Arial"/>
          <w:b/>
          <w:color w:val="000000"/>
          <w:sz w:val="22"/>
          <w:szCs w:val="22"/>
        </w:rPr>
      </w:pPr>
    </w:p>
    <w:p w:rsidR="00C01C84" w:rsidRPr="00DD3082" w:rsidRDefault="00C01C84" w:rsidP="00C01C84">
      <w:pPr>
        <w:autoSpaceDE w:val="0"/>
        <w:autoSpaceDN w:val="0"/>
        <w:adjustRightInd w:val="0"/>
        <w:jc w:val="both"/>
        <w:rPr>
          <w:rFonts w:ascii="Arial" w:hAnsi="Arial" w:cs="Arial"/>
          <w:b/>
          <w:color w:val="000000"/>
          <w:sz w:val="22"/>
          <w:szCs w:val="22"/>
        </w:rPr>
      </w:pPr>
      <w:r w:rsidRPr="00DD3082">
        <w:rPr>
          <w:rFonts w:ascii="Arial" w:hAnsi="Arial" w:cs="Arial"/>
          <w:b/>
          <w:color w:val="000000"/>
          <w:sz w:val="22"/>
          <w:szCs w:val="22"/>
        </w:rPr>
        <w:t>Table</w:t>
      </w:r>
      <w:r w:rsidR="00066F10">
        <w:rPr>
          <w:rFonts w:ascii="Arial" w:hAnsi="Arial" w:cs="Arial"/>
          <w:b/>
          <w:color w:val="000000"/>
          <w:sz w:val="22"/>
          <w:szCs w:val="22"/>
        </w:rPr>
        <w:t xml:space="preserve"> </w:t>
      </w:r>
      <w:r w:rsidR="00594734">
        <w:rPr>
          <w:rFonts w:ascii="Arial" w:hAnsi="Arial" w:cs="Arial"/>
          <w:b/>
          <w:color w:val="000000"/>
          <w:sz w:val="22"/>
          <w:szCs w:val="22"/>
        </w:rPr>
        <w:t>4.</w:t>
      </w:r>
      <w:r w:rsidR="00066F10">
        <w:rPr>
          <w:rFonts w:ascii="Arial" w:hAnsi="Arial" w:cs="Arial"/>
          <w:b/>
          <w:color w:val="000000"/>
          <w:sz w:val="22"/>
          <w:szCs w:val="22"/>
        </w:rPr>
        <w:t>5a</w:t>
      </w:r>
      <w:r w:rsidRPr="00DD3082">
        <w:rPr>
          <w:rFonts w:ascii="Arial" w:hAnsi="Arial" w:cs="Arial"/>
          <w:b/>
          <w:color w:val="000000"/>
          <w:sz w:val="22"/>
          <w:szCs w:val="22"/>
        </w:rPr>
        <w:t>:</w:t>
      </w:r>
      <w:r w:rsidR="00E71274" w:rsidRPr="00DD3082">
        <w:rPr>
          <w:rFonts w:ascii="Arial" w:hAnsi="Arial" w:cs="Arial"/>
          <w:b/>
          <w:color w:val="000000"/>
          <w:sz w:val="22"/>
          <w:szCs w:val="22"/>
        </w:rPr>
        <w:t xml:space="preserve"> Land use types present in Malappuram district</w:t>
      </w:r>
    </w:p>
    <w:p w:rsidR="00C01C84" w:rsidRPr="00156A90" w:rsidRDefault="00C01C84" w:rsidP="00C01C84">
      <w:pPr>
        <w:autoSpaceDE w:val="0"/>
        <w:autoSpaceDN w:val="0"/>
        <w:adjustRightInd w:val="0"/>
        <w:jc w:val="both"/>
        <w:rPr>
          <w:rFonts w:ascii="Arial" w:hAnsi="Arial" w:cs="Arial"/>
          <w:color w:val="000000"/>
        </w:rPr>
      </w:pPr>
    </w:p>
    <w:tbl>
      <w:tblPr>
        <w:tblW w:w="0" w:type="auto"/>
        <w:tblInd w:w="28" w:type="dxa"/>
        <w:tblBorders>
          <w:top w:val="nil"/>
          <w:left w:val="nil"/>
          <w:bottom w:val="nil"/>
          <w:right w:val="nil"/>
        </w:tblBorders>
        <w:tblLayout w:type="fixed"/>
        <w:tblLook w:val="0000" w:firstRow="0" w:lastRow="0" w:firstColumn="0" w:lastColumn="0" w:noHBand="0" w:noVBand="0"/>
      </w:tblPr>
      <w:tblGrid>
        <w:gridCol w:w="2110"/>
        <w:gridCol w:w="2110"/>
        <w:gridCol w:w="2110"/>
        <w:gridCol w:w="2110"/>
      </w:tblGrid>
      <w:tr w:rsidR="00C01C84" w:rsidRPr="00156A90" w:rsidTr="00070F2B">
        <w:trPr>
          <w:trHeight w:val="159"/>
        </w:trPr>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rPr>
                <w:rFonts w:ascii="Arial" w:hAnsi="Arial" w:cs="Arial"/>
                <w:color w:val="000000"/>
              </w:rPr>
            </w:pPr>
            <w:r w:rsidRPr="00156A90">
              <w:rPr>
                <w:rFonts w:ascii="Arial" w:hAnsi="Arial" w:cs="Arial"/>
                <w:b/>
                <w:bCs/>
                <w:color w:val="000000"/>
              </w:rPr>
              <w:t xml:space="preserve">Sl.No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b/>
                <w:bCs/>
                <w:color w:val="000000"/>
              </w:rPr>
              <w:t xml:space="preserve">Category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b/>
                <w:bCs/>
                <w:color w:val="000000"/>
              </w:rPr>
              <w:t xml:space="preserve">Area in hectares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b/>
                <w:bCs/>
                <w:color w:val="000000"/>
              </w:rPr>
              <w:t xml:space="preserve">% of total area </w:t>
            </w:r>
          </w:p>
        </w:tc>
      </w:tr>
      <w:tr w:rsidR="00C01C84" w:rsidRPr="00156A90" w:rsidTr="00070F2B">
        <w:trPr>
          <w:trHeight w:val="157"/>
        </w:trPr>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color w:val="000000"/>
              </w:rPr>
              <w:t xml:space="preserve">1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rPr>
                <w:rFonts w:ascii="Arial" w:hAnsi="Arial" w:cs="Arial"/>
                <w:color w:val="000000"/>
              </w:rPr>
            </w:pPr>
            <w:r w:rsidRPr="00156A90">
              <w:rPr>
                <w:rFonts w:ascii="Arial" w:hAnsi="Arial" w:cs="Arial"/>
                <w:color w:val="000000"/>
              </w:rPr>
              <w:t xml:space="preserve">Geographical area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color w:val="000000"/>
              </w:rPr>
              <w:t xml:space="preserve">355000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color w:val="000000"/>
              </w:rPr>
              <w:t xml:space="preserve">100 </w:t>
            </w:r>
          </w:p>
        </w:tc>
      </w:tr>
      <w:tr w:rsidR="00C01C84" w:rsidRPr="00156A90" w:rsidTr="00070F2B">
        <w:trPr>
          <w:trHeight w:val="157"/>
        </w:trPr>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color w:val="000000"/>
              </w:rPr>
              <w:t xml:space="preserve">2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rPr>
                <w:rFonts w:ascii="Arial" w:hAnsi="Arial" w:cs="Arial"/>
                <w:color w:val="000000"/>
              </w:rPr>
            </w:pPr>
            <w:r w:rsidRPr="00156A90">
              <w:rPr>
                <w:rFonts w:ascii="Arial" w:hAnsi="Arial" w:cs="Arial"/>
                <w:color w:val="000000"/>
              </w:rPr>
              <w:t xml:space="preserve">Built up land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color w:val="000000"/>
              </w:rPr>
              <w:t xml:space="preserve">2322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color w:val="000000"/>
              </w:rPr>
              <w:t xml:space="preserve">0.65 </w:t>
            </w:r>
          </w:p>
        </w:tc>
      </w:tr>
      <w:tr w:rsidR="00C01C84" w:rsidRPr="00156A90" w:rsidTr="00070F2B">
        <w:trPr>
          <w:trHeight w:val="157"/>
        </w:trPr>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color w:val="000000"/>
              </w:rPr>
              <w:t xml:space="preserve">3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rPr>
                <w:rFonts w:ascii="Arial" w:hAnsi="Arial" w:cs="Arial"/>
                <w:color w:val="000000"/>
              </w:rPr>
            </w:pPr>
            <w:r w:rsidRPr="00156A90">
              <w:rPr>
                <w:rFonts w:ascii="Arial" w:hAnsi="Arial" w:cs="Arial"/>
                <w:color w:val="000000"/>
              </w:rPr>
              <w:t xml:space="preserve">Agriculture land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color w:val="000000"/>
              </w:rPr>
              <w:t xml:space="preserve">266890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color w:val="000000"/>
              </w:rPr>
              <w:t xml:space="preserve">75.18 </w:t>
            </w:r>
          </w:p>
        </w:tc>
      </w:tr>
      <w:tr w:rsidR="00C01C84" w:rsidRPr="00156A90" w:rsidTr="00070F2B">
        <w:trPr>
          <w:trHeight w:val="157"/>
        </w:trPr>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color w:val="000000"/>
              </w:rPr>
              <w:t xml:space="preserve">4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rPr>
                <w:rFonts w:ascii="Arial" w:hAnsi="Arial" w:cs="Arial"/>
                <w:color w:val="000000"/>
              </w:rPr>
            </w:pPr>
            <w:r w:rsidRPr="00156A90">
              <w:rPr>
                <w:rFonts w:ascii="Arial" w:hAnsi="Arial" w:cs="Arial"/>
                <w:color w:val="000000"/>
              </w:rPr>
              <w:t xml:space="preserve">Forest land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color w:val="000000"/>
              </w:rPr>
              <w:t xml:space="preserve">75699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color w:val="000000"/>
              </w:rPr>
              <w:t xml:space="preserve">21.32 </w:t>
            </w:r>
          </w:p>
        </w:tc>
      </w:tr>
      <w:tr w:rsidR="00C01C84" w:rsidRPr="00156A90" w:rsidTr="00070F2B">
        <w:trPr>
          <w:trHeight w:val="157"/>
        </w:trPr>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color w:val="000000"/>
              </w:rPr>
              <w:t xml:space="preserve">5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rPr>
                <w:rFonts w:ascii="Arial" w:hAnsi="Arial" w:cs="Arial"/>
                <w:color w:val="000000"/>
              </w:rPr>
            </w:pPr>
            <w:r w:rsidRPr="00156A90">
              <w:rPr>
                <w:rFonts w:ascii="Arial" w:hAnsi="Arial" w:cs="Arial"/>
                <w:color w:val="000000"/>
              </w:rPr>
              <w:t xml:space="preserve">Water bodies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color w:val="000000"/>
              </w:rPr>
              <w:t xml:space="preserve">4994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color w:val="000000"/>
              </w:rPr>
              <w:t xml:space="preserve">1.41 </w:t>
            </w:r>
          </w:p>
        </w:tc>
      </w:tr>
      <w:tr w:rsidR="00C01C84" w:rsidRPr="00156A90" w:rsidTr="00070F2B">
        <w:trPr>
          <w:trHeight w:val="157"/>
        </w:trPr>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color w:val="000000"/>
              </w:rPr>
              <w:t xml:space="preserve">6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rPr>
                <w:rFonts w:ascii="Arial" w:hAnsi="Arial" w:cs="Arial"/>
                <w:color w:val="000000"/>
              </w:rPr>
            </w:pPr>
            <w:r w:rsidRPr="00156A90">
              <w:rPr>
                <w:rFonts w:ascii="Arial" w:hAnsi="Arial" w:cs="Arial"/>
                <w:color w:val="000000"/>
              </w:rPr>
              <w:t xml:space="preserve">Waste land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color w:val="000000"/>
              </w:rPr>
              <w:t xml:space="preserve">5094 </w:t>
            </w:r>
          </w:p>
        </w:tc>
        <w:tc>
          <w:tcPr>
            <w:tcW w:w="2110" w:type="dxa"/>
            <w:tcBorders>
              <w:top w:val="single" w:sz="4" w:space="0" w:color="000000"/>
              <w:left w:val="single" w:sz="4" w:space="0" w:color="000000"/>
              <w:bottom w:val="single" w:sz="4" w:space="0" w:color="000000"/>
              <w:right w:val="single" w:sz="4" w:space="0" w:color="000000"/>
            </w:tcBorders>
          </w:tcPr>
          <w:p w:rsidR="00C01C84" w:rsidRPr="00156A90" w:rsidRDefault="00C01C84" w:rsidP="00070F2B">
            <w:pPr>
              <w:autoSpaceDE w:val="0"/>
              <w:autoSpaceDN w:val="0"/>
              <w:adjustRightInd w:val="0"/>
              <w:jc w:val="center"/>
              <w:rPr>
                <w:rFonts w:ascii="Arial" w:hAnsi="Arial" w:cs="Arial"/>
                <w:color w:val="000000"/>
              </w:rPr>
            </w:pPr>
            <w:r w:rsidRPr="00156A90">
              <w:rPr>
                <w:rFonts w:ascii="Arial" w:hAnsi="Arial" w:cs="Arial"/>
                <w:color w:val="000000"/>
              </w:rPr>
              <w:t xml:space="preserve">1.44 </w:t>
            </w:r>
          </w:p>
        </w:tc>
      </w:tr>
    </w:tbl>
    <w:p w:rsidR="00C01C84" w:rsidRPr="00156A90" w:rsidRDefault="00C01C84" w:rsidP="00C01C84">
      <w:pPr>
        <w:jc w:val="both"/>
        <w:rPr>
          <w:rFonts w:ascii="Arial" w:hAnsi="Arial" w:cs="Arial"/>
        </w:rPr>
      </w:pPr>
    </w:p>
    <w:p w:rsidR="00C01C84" w:rsidRPr="0046468D" w:rsidRDefault="00C01C84" w:rsidP="00C01C84">
      <w:pPr>
        <w:autoSpaceDE w:val="0"/>
        <w:autoSpaceDN w:val="0"/>
        <w:adjustRightInd w:val="0"/>
        <w:rPr>
          <w:rFonts w:ascii="Arial" w:hAnsi="Arial" w:cs="Arial"/>
          <w:color w:val="000000"/>
          <w:sz w:val="22"/>
          <w:szCs w:val="22"/>
        </w:rPr>
      </w:pPr>
      <w:r w:rsidRPr="0046468D">
        <w:rPr>
          <w:rFonts w:ascii="Arial" w:hAnsi="Arial" w:cs="Arial"/>
          <w:b/>
          <w:bCs/>
          <w:color w:val="000000"/>
          <w:sz w:val="22"/>
          <w:szCs w:val="22"/>
        </w:rPr>
        <w:t>R</w:t>
      </w:r>
      <w:r w:rsidR="00DD3082" w:rsidRPr="0046468D">
        <w:rPr>
          <w:rFonts w:ascii="Arial" w:hAnsi="Arial" w:cs="Arial"/>
          <w:b/>
          <w:bCs/>
          <w:color w:val="000000"/>
          <w:sz w:val="22"/>
          <w:szCs w:val="22"/>
        </w:rPr>
        <w:t>ainfall &amp; Climate</w:t>
      </w:r>
      <w:r w:rsidRPr="0046468D">
        <w:rPr>
          <w:rFonts w:ascii="Arial" w:hAnsi="Arial" w:cs="Arial"/>
          <w:b/>
          <w:bCs/>
          <w:color w:val="000000"/>
          <w:sz w:val="22"/>
          <w:szCs w:val="22"/>
        </w:rPr>
        <w:t xml:space="preserve"> </w:t>
      </w:r>
    </w:p>
    <w:p w:rsidR="00C01C84" w:rsidRPr="0046468D" w:rsidRDefault="00C01C84" w:rsidP="00C01C84">
      <w:pPr>
        <w:autoSpaceDE w:val="0"/>
        <w:autoSpaceDN w:val="0"/>
        <w:adjustRightInd w:val="0"/>
        <w:jc w:val="both"/>
        <w:rPr>
          <w:rFonts w:ascii="Arial" w:hAnsi="Arial" w:cs="Arial"/>
          <w:color w:val="000000"/>
          <w:sz w:val="22"/>
          <w:szCs w:val="22"/>
        </w:rPr>
      </w:pPr>
    </w:p>
    <w:p w:rsidR="003A0ABC" w:rsidRPr="0046468D" w:rsidRDefault="00C01C84" w:rsidP="00594734">
      <w:pPr>
        <w:autoSpaceDE w:val="0"/>
        <w:autoSpaceDN w:val="0"/>
        <w:adjustRightInd w:val="0"/>
        <w:spacing w:line="360" w:lineRule="auto"/>
        <w:jc w:val="both"/>
        <w:rPr>
          <w:rFonts w:ascii="Arial" w:hAnsi="Arial" w:cs="Arial"/>
          <w:color w:val="000000"/>
          <w:sz w:val="22"/>
          <w:szCs w:val="22"/>
        </w:rPr>
      </w:pPr>
      <w:r w:rsidRPr="0046468D">
        <w:rPr>
          <w:rFonts w:ascii="Arial" w:hAnsi="Arial" w:cs="Arial"/>
          <w:color w:val="000000"/>
          <w:sz w:val="22"/>
          <w:szCs w:val="22"/>
        </w:rPr>
        <w:t xml:space="preserve">The district has more or less the same climatic conditions prevalent elsewhere in the State viz. dry season from December to February and hot season from March to May, the South-West monsoon from June to September and the North East monsoon from October to December. The normal rainfall </w:t>
      </w:r>
      <w:r w:rsidR="003A0ABC" w:rsidRPr="0046468D">
        <w:rPr>
          <w:rFonts w:ascii="Arial" w:hAnsi="Arial" w:cs="Arial"/>
          <w:color w:val="000000"/>
          <w:sz w:val="22"/>
          <w:szCs w:val="22"/>
        </w:rPr>
        <w:t>of the district is 2793.3 mm. Out of this, major rainfall contribution is from SW monsoon followed by the NE. The South West monsoon is usually very heavy and nearly 73.5% of the rainfall is received during this season. NE monsoon contributes nearly 16.4% and March to May summer rain contributes nearly 9.9% and the balance 0.2% is accounted for January and February months. The monthly rainfall for the Malappuram district during the period 2001 – 06 is tabulated in T</w:t>
      </w:r>
      <w:r w:rsidR="00066F10">
        <w:rPr>
          <w:rFonts w:ascii="Arial" w:hAnsi="Arial" w:cs="Arial"/>
          <w:color w:val="000000"/>
          <w:sz w:val="22"/>
          <w:szCs w:val="22"/>
        </w:rPr>
        <w:t xml:space="preserve">able </w:t>
      </w:r>
      <w:r w:rsidR="00594734">
        <w:rPr>
          <w:rFonts w:ascii="Arial" w:hAnsi="Arial" w:cs="Arial"/>
          <w:color w:val="000000"/>
          <w:sz w:val="22"/>
          <w:szCs w:val="22"/>
        </w:rPr>
        <w:t>5.</w:t>
      </w:r>
      <w:r w:rsidR="00066F10">
        <w:rPr>
          <w:rFonts w:ascii="Arial" w:hAnsi="Arial" w:cs="Arial"/>
          <w:color w:val="000000"/>
          <w:sz w:val="22"/>
          <w:szCs w:val="22"/>
        </w:rPr>
        <w:t>5b</w:t>
      </w:r>
      <w:r w:rsidR="0046468D">
        <w:rPr>
          <w:rFonts w:ascii="Arial" w:hAnsi="Arial" w:cs="Arial"/>
          <w:color w:val="000000"/>
          <w:sz w:val="22"/>
          <w:szCs w:val="22"/>
        </w:rPr>
        <w:t>.</w:t>
      </w:r>
      <w:r w:rsidR="003A0ABC" w:rsidRPr="0046468D">
        <w:rPr>
          <w:rFonts w:ascii="Arial" w:hAnsi="Arial" w:cs="Arial"/>
          <w:color w:val="000000"/>
          <w:sz w:val="22"/>
          <w:szCs w:val="22"/>
        </w:rPr>
        <w:t xml:space="preserve"> </w:t>
      </w:r>
    </w:p>
    <w:p w:rsidR="003A0ABC" w:rsidRPr="0046468D" w:rsidRDefault="003A0ABC" w:rsidP="003A0ABC">
      <w:pPr>
        <w:autoSpaceDE w:val="0"/>
        <w:autoSpaceDN w:val="0"/>
        <w:adjustRightInd w:val="0"/>
        <w:jc w:val="both"/>
        <w:rPr>
          <w:rFonts w:ascii="Arial" w:hAnsi="Arial" w:cs="Arial"/>
          <w:color w:val="000000"/>
          <w:sz w:val="22"/>
          <w:szCs w:val="22"/>
        </w:rPr>
      </w:pPr>
    </w:p>
    <w:p w:rsidR="003A0ABC" w:rsidRDefault="003A0ABC" w:rsidP="003A0ABC">
      <w:pPr>
        <w:autoSpaceDE w:val="0"/>
        <w:autoSpaceDN w:val="0"/>
        <w:adjustRightInd w:val="0"/>
        <w:ind w:right="-180"/>
        <w:rPr>
          <w:rFonts w:ascii="Arial" w:hAnsi="Arial" w:cs="Arial"/>
          <w:b/>
          <w:bCs/>
          <w:color w:val="000000"/>
          <w:sz w:val="22"/>
          <w:szCs w:val="22"/>
        </w:rPr>
      </w:pPr>
      <w:r w:rsidRPr="0046468D">
        <w:rPr>
          <w:rFonts w:ascii="Arial" w:hAnsi="Arial" w:cs="Arial"/>
          <w:b/>
          <w:bCs/>
          <w:color w:val="000000"/>
          <w:sz w:val="22"/>
          <w:szCs w:val="22"/>
        </w:rPr>
        <w:t xml:space="preserve"> </w:t>
      </w:r>
      <w:r w:rsidR="0046468D" w:rsidRPr="0046468D">
        <w:rPr>
          <w:rFonts w:ascii="Arial" w:hAnsi="Arial" w:cs="Arial"/>
          <w:b/>
          <w:bCs/>
          <w:color w:val="000000"/>
          <w:sz w:val="22"/>
          <w:szCs w:val="22"/>
        </w:rPr>
        <w:t>Ta</w:t>
      </w:r>
      <w:r w:rsidR="00066F10">
        <w:rPr>
          <w:rFonts w:ascii="Arial" w:hAnsi="Arial" w:cs="Arial"/>
          <w:b/>
          <w:bCs/>
          <w:color w:val="000000"/>
          <w:sz w:val="22"/>
          <w:szCs w:val="22"/>
        </w:rPr>
        <w:t xml:space="preserve">ble </w:t>
      </w:r>
      <w:r w:rsidR="00594734">
        <w:rPr>
          <w:rFonts w:ascii="Arial" w:hAnsi="Arial" w:cs="Arial"/>
          <w:b/>
          <w:bCs/>
          <w:color w:val="000000"/>
          <w:sz w:val="22"/>
          <w:szCs w:val="22"/>
        </w:rPr>
        <w:t>5.</w:t>
      </w:r>
      <w:r w:rsidR="00066F10">
        <w:rPr>
          <w:rFonts w:ascii="Arial" w:hAnsi="Arial" w:cs="Arial"/>
          <w:b/>
          <w:bCs/>
          <w:color w:val="000000"/>
          <w:sz w:val="22"/>
          <w:szCs w:val="22"/>
        </w:rPr>
        <w:t>5b</w:t>
      </w:r>
      <w:r w:rsidR="0046468D" w:rsidRPr="0046468D">
        <w:rPr>
          <w:rFonts w:ascii="Arial" w:hAnsi="Arial" w:cs="Arial"/>
          <w:b/>
          <w:bCs/>
          <w:color w:val="000000"/>
          <w:sz w:val="22"/>
          <w:szCs w:val="22"/>
        </w:rPr>
        <w:t>: Monthly rainfall of Malappuram district during 2001-2006</w:t>
      </w:r>
      <w:r w:rsidR="00675059">
        <w:rPr>
          <w:rFonts w:ascii="Arial" w:hAnsi="Arial" w:cs="Arial"/>
          <w:b/>
          <w:bCs/>
          <w:color w:val="000000"/>
          <w:sz w:val="22"/>
          <w:szCs w:val="22"/>
        </w:rPr>
        <w:t xml:space="preserve"> (CGWB, 2006)</w:t>
      </w:r>
    </w:p>
    <w:p w:rsidR="00675059" w:rsidRPr="0046468D" w:rsidRDefault="00675059" w:rsidP="003A0ABC">
      <w:pPr>
        <w:autoSpaceDE w:val="0"/>
        <w:autoSpaceDN w:val="0"/>
        <w:adjustRightInd w:val="0"/>
        <w:ind w:right="-180"/>
        <w:rPr>
          <w:rFonts w:ascii="Arial" w:hAnsi="Arial" w:cs="Arial"/>
          <w:color w:val="000000"/>
          <w:sz w:val="22"/>
          <w:szCs w:val="22"/>
        </w:rPr>
      </w:pPr>
    </w:p>
    <w:tbl>
      <w:tblPr>
        <w:tblW w:w="0" w:type="auto"/>
        <w:tblInd w:w="90" w:type="dxa"/>
        <w:tblBorders>
          <w:top w:val="nil"/>
          <w:left w:val="nil"/>
          <w:bottom w:val="nil"/>
          <w:right w:val="nil"/>
        </w:tblBorders>
        <w:tblLayout w:type="fixed"/>
        <w:tblLook w:val="0000" w:firstRow="0" w:lastRow="0" w:firstColumn="0" w:lastColumn="0" w:noHBand="0" w:noVBand="0"/>
      </w:tblPr>
      <w:tblGrid>
        <w:gridCol w:w="1728"/>
        <w:gridCol w:w="1214"/>
        <w:gridCol w:w="1471"/>
        <w:gridCol w:w="1471"/>
        <w:gridCol w:w="1471"/>
        <w:gridCol w:w="1471"/>
      </w:tblGrid>
      <w:tr w:rsidR="003A0ABC" w:rsidRPr="0046468D" w:rsidTr="00E71274">
        <w:trPr>
          <w:trHeight w:val="159"/>
        </w:trPr>
        <w:tc>
          <w:tcPr>
            <w:tcW w:w="1728"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rPr>
                <w:rFonts w:ascii="Arial" w:hAnsi="Arial" w:cs="Arial"/>
                <w:color w:val="000000"/>
                <w:sz w:val="22"/>
                <w:szCs w:val="22"/>
              </w:rPr>
            </w:pPr>
            <w:r w:rsidRPr="0046468D">
              <w:rPr>
                <w:rFonts w:ascii="Arial" w:hAnsi="Arial" w:cs="Arial"/>
                <w:bCs/>
                <w:color w:val="000000"/>
                <w:sz w:val="22"/>
                <w:szCs w:val="22"/>
              </w:rPr>
              <w:t xml:space="preserve">Month </w:t>
            </w:r>
          </w:p>
        </w:tc>
        <w:tc>
          <w:tcPr>
            <w:tcW w:w="1214"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b/>
                <w:bCs/>
                <w:color w:val="000000"/>
                <w:sz w:val="22"/>
                <w:szCs w:val="22"/>
              </w:rPr>
              <w:t xml:space="preserve">2001-02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b/>
                <w:bCs/>
                <w:color w:val="000000"/>
                <w:sz w:val="22"/>
                <w:szCs w:val="22"/>
              </w:rPr>
              <w:t xml:space="preserve">2002-03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b/>
                <w:bCs/>
                <w:color w:val="000000"/>
                <w:sz w:val="22"/>
                <w:szCs w:val="22"/>
              </w:rPr>
              <w:t xml:space="preserve">2003-04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b/>
                <w:bCs/>
                <w:color w:val="000000"/>
                <w:sz w:val="22"/>
                <w:szCs w:val="22"/>
              </w:rPr>
              <w:t xml:space="preserve">2004-05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b/>
                <w:bCs/>
                <w:color w:val="000000"/>
                <w:sz w:val="22"/>
                <w:szCs w:val="22"/>
              </w:rPr>
              <w:t xml:space="preserve">2005-06 </w:t>
            </w:r>
          </w:p>
        </w:tc>
      </w:tr>
      <w:tr w:rsidR="003A0ABC" w:rsidRPr="0046468D" w:rsidTr="00E71274">
        <w:trPr>
          <w:trHeight w:val="157"/>
        </w:trPr>
        <w:tc>
          <w:tcPr>
            <w:tcW w:w="1728"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rPr>
                <w:rFonts w:ascii="Arial" w:hAnsi="Arial" w:cs="Arial"/>
                <w:color w:val="000000"/>
                <w:sz w:val="22"/>
                <w:szCs w:val="22"/>
              </w:rPr>
            </w:pPr>
            <w:r w:rsidRPr="0046468D">
              <w:rPr>
                <w:rFonts w:ascii="Arial" w:hAnsi="Arial" w:cs="Arial"/>
                <w:color w:val="000000"/>
                <w:sz w:val="22"/>
                <w:szCs w:val="22"/>
              </w:rPr>
              <w:t xml:space="preserve">April </w:t>
            </w:r>
          </w:p>
        </w:tc>
        <w:tc>
          <w:tcPr>
            <w:tcW w:w="1214"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269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73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165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99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116 </w:t>
            </w:r>
          </w:p>
        </w:tc>
      </w:tr>
      <w:tr w:rsidR="003A0ABC" w:rsidRPr="0046468D" w:rsidTr="00E71274">
        <w:trPr>
          <w:trHeight w:val="157"/>
        </w:trPr>
        <w:tc>
          <w:tcPr>
            <w:tcW w:w="1728"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rPr>
                <w:rFonts w:ascii="Arial" w:hAnsi="Arial" w:cs="Arial"/>
                <w:color w:val="000000"/>
                <w:sz w:val="22"/>
                <w:szCs w:val="22"/>
              </w:rPr>
            </w:pPr>
            <w:r w:rsidRPr="0046468D">
              <w:rPr>
                <w:rFonts w:ascii="Arial" w:hAnsi="Arial" w:cs="Arial"/>
                <w:color w:val="000000"/>
                <w:sz w:val="22"/>
                <w:szCs w:val="22"/>
              </w:rPr>
              <w:t xml:space="preserve">May </w:t>
            </w:r>
          </w:p>
        </w:tc>
        <w:tc>
          <w:tcPr>
            <w:tcW w:w="1214"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229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306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70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598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106 </w:t>
            </w:r>
          </w:p>
        </w:tc>
      </w:tr>
      <w:tr w:rsidR="003A0ABC" w:rsidRPr="0046468D" w:rsidTr="00E71274">
        <w:trPr>
          <w:trHeight w:val="157"/>
        </w:trPr>
        <w:tc>
          <w:tcPr>
            <w:tcW w:w="1728"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rPr>
                <w:rFonts w:ascii="Arial" w:hAnsi="Arial" w:cs="Arial"/>
                <w:color w:val="000000"/>
                <w:sz w:val="22"/>
                <w:szCs w:val="22"/>
              </w:rPr>
            </w:pPr>
            <w:r w:rsidRPr="0046468D">
              <w:rPr>
                <w:rFonts w:ascii="Arial" w:hAnsi="Arial" w:cs="Arial"/>
                <w:color w:val="000000"/>
                <w:sz w:val="22"/>
                <w:szCs w:val="22"/>
              </w:rPr>
              <w:lastRenderedPageBreak/>
              <w:t xml:space="preserve">June </w:t>
            </w:r>
          </w:p>
        </w:tc>
        <w:tc>
          <w:tcPr>
            <w:tcW w:w="1214"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709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461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669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708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550 </w:t>
            </w:r>
          </w:p>
        </w:tc>
      </w:tr>
      <w:tr w:rsidR="003A0ABC" w:rsidRPr="0046468D" w:rsidTr="00E71274">
        <w:trPr>
          <w:trHeight w:val="157"/>
        </w:trPr>
        <w:tc>
          <w:tcPr>
            <w:tcW w:w="1728"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rPr>
                <w:rFonts w:ascii="Arial" w:hAnsi="Arial" w:cs="Arial"/>
                <w:color w:val="000000"/>
                <w:sz w:val="22"/>
                <w:szCs w:val="22"/>
              </w:rPr>
            </w:pPr>
            <w:r w:rsidRPr="0046468D">
              <w:rPr>
                <w:rFonts w:ascii="Arial" w:hAnsi="Arial" w:cs="Arial"/>
                <w:color w:val="000000"/>
                <w:sz w:val="22"/>
                <w:szCs w:val="22"/>
              </w:rPr>
              <w:t xml:space="preserve">July </w:t>
            </w:r>
          </w:p>
        </w:tc>
        <w:tc>
          <w:tcPr>
            <w:tcW w:w="1214"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553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257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525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271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887 </w:t>
            </w:r>
          </w:p>
        </w:tc>
      </w:tr>
      <w:tr w:rsidR="003A0ABC" w:rsidRPr="0046468D" w:rsidTr="00E71274">
        <w:trPr>
          <w:trHeight w:val="157"/>
        </w:trPr>
        <w:tc>
          <w:tcPr>
            <w:tcW w:w="1728"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rPr>
                <w:rFonts w:ascii="Arial" w:hAnsi="Arial" w:cs="Arial"/>
                <w:color w:val="000000"/>
                <w:sz w:val="22"/>
                <w:szCs w:val="22"/>
              </w:rPr>
            </w:pPr>
            <w:r w:rsidRPr="0046468D">
              <w:rPr>
                <w:rFonts w:ascii="Arial" w:hAnsi="Arial" w:cs="Arial"/>
                <w:color w:val="000000"/>
                <w:sz w:val="22"/>
                <w:szCs w:val="22"/>
              </w:rPr>
              <w:t xml:space="preserve">August </w:t>
            </w:r>
          </w:p>
        </w:tc>
        <w:tc>
          <w:tcPr>
            <w:tcW w:w="1214"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294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460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279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404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125 </w:t>
            </w:r>
          </w:p>
        </w:tc>
      </w:tr>
      <w:tr w:rsidR="003A0ABC" w:rsidRPr="0046468D" w:rsidTr="00E71274">
        <w:trPr>
          <w:trHeight w:val="63"/>
        </w:trPr>
        <w:tc>
          <w:tcPr>
            <w:tcW w:w="1728"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rPr>
                <w:rFonts w:ascii="Arial" w:hAnsi="Arial" w:cs="Arial"/>
                <w:color w:val="000000"/>
                <w:sz w:val="22"/>
                <w:szCs w:val="22"/>
              </w:rPr>
            </w:pPr>
            <w:r w:rsidRPr="0046468D">
              <w:rPr>
                <w:rFonts w:ascii="Arial" w:hAnsi="Arial" w:cs="Arial"/>
                <w:color w:val="000000"/>
                <w:sz w:val="22"/>
                <w:szCs w:val="22"/>
              </w:rPr>
              <w:t xml:space="preserve">September </w:t>
            </w:r>
          </w:p>
        </w:tc>
        <w:tc>
          <w:tcPr>
            <w:tcW w:w="1214"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150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48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52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156 </w:t>
            </w:r>
          </w:p>
        </w:tc>
        <w:tc>
          <w:tcPr>
            <w:tcW w:w="1471" w:type="dxa"/>
            <w:tcBorders>
              <w:top w:val="single" w:sz="4" w:space="0" w:color="000000"/>
              <w:left w:val="single" w:sz="4" w:space="0" w:color="000000"/>
              <w:bottom w:val="single" w:sz="4" w:space="0" w:color="000000"/>
              <w:right w:val="single" w:sz="4" w:space="0" w:color="000000"/>
            </w:tcBorders>
          </w:tcPr>
          <w:p w:rsidR="003A0ABC" w:rsidRPr="0046468D" w:rsidRDefault="003A0ABC" w:rsidP="00E71274">
            <w:pPr>
              <w:autoSpaceDE w:val="0"/>
              <w:autoSpaceDN w:val="0"/>
              <w:adjustRightInd w:val="0"/>
              <w:jc w:val="center"/>
              <w:rPr>
                <w:rFonts w:ascii="Arial" w:hAnsi="Arial" w:cs="Arial"/>
                <w:color w:val="000000"/>
                <w:sz w:val="22"/>
                <w:szCs w:val="22"/>
              </w:rPr>
            </w:pPr>
            <w:r w:rsidRPr="0046468D">
              <w:rPr>
                <w:rFonts w:ascii="Arial" w:hAnsi="Arial" w:cs="Arial"/>
                <w:color w:val="000000"/>
                <w:sz w:val="22"/>
                <w:szCs w:val="22"/>
              </w:rPr>
              <w:t xml:space="preserve">369 </w:t>
            </w:r>
          </w:p>
        </w:tc>
      </w:tr>
    </w:tbl>
    <w:p w:rsidR="003A0ABC" w:rsidRPr="0046468D" w:rsidRDefault="003A0ABC" w:rsidP="00C01C84">
      <w:pPr>
        <w:autoSpaceDE w:val="0"/>
        <w:autoSpaceDN w:val="0"/>
        <w:adjustRightInd w:val="0"/>
        <w:jc w:val="both"/>
        <w:rPr>
          <w:rFonts w:ascii="Arial" w:hAnsi="Arial" w:cs="Arial"/>
          <w:color w:val="000000"/>
          <w:sz w:val="22"/>
          <w:szCs w:val="22"/>
        </w:rPr>
      </w:pPr>
    </w:p>
    <w:p w:rsidR="003A0ABC" w:rsidRPr="0046468D" w:rsidRDefault="003A0ABC" w:rsidP="003A0ABC">
      <w:pPr>
        <w:autoSpaceDE w:val="0"/>
        <w:autoSpaceDN w:val="0"/>
        <w:adjustRightInd w:val="0"/>
        <w:jc w:val="both"/>
        <w:rPr>
          <w:rFonts w:ascii="Arial" w:hAnsi="Arial" w:cs="Arial"/>
          <w:color w:val="000000"/>
          <w:sz w:val="22"/>
          <w:szCs w:val="22"/>
        </w:rPr>
      </w:pPr>
    </w:p>
    <w:p w:rsidR="00C01C84" w:rsidRPr="0046468D" w:rsidRDefault="00C01C84" w:rsidP="00594734">
      <w:pPr>
        <w:autoSpaceDE w:val="0"/>
        <w:autoSpaceDN w:val="0"/>
        <w:adjustRightInd w:val="0"/>
        <w:spacing w:line="360" w:lineRule="auto"/>
        <w:jc w:val="both"/>
        <w:rPr>
          <w:rFonts w:ascii="Arial" w:hAnsi="Arial" w:cs="Arial"/>
          <w:color w:val="000000"/>
          <w:sz w:val="22"/>
          <w:szCs w:val="22"/>
        </w:rPr>
      </w:pPr>
      <w:r w:rsidRPr="0046468D">
        <w:rPr>
          <w:rFonts w:ascii="Arial" w:hAnsi="Arial" w:cs="Arial"/>
          <w:color w:val="000000"/>
          <w:sz w:val="22"/>
          <w:szCs w:val="22"/>
        </w:rPr>
        <w:t xml:space="preserve">Geomorphologically the district can be divided into three viz. coastal plain (less than 7.5 m amsl) mid land (7.5 – 75 m amsl) and highland (above 75 m amsl). The coastal plains extend as a narrow stretch of land lying along the coast from Kadalundi Nagaram in the north to Ponnani in the south. It becomes very narrow towards north of Tirur and the maximum width is seen along Chauravallam - Tirurangadi area. The area lying between the coastal plain in the west and the high ranges in the east is occupied by midlands. This is the most prominent physiographic unit of the district. This is characterised by flat topped hillock with steep ‘U’ shaped valleys and ridges. The valley forms potential area for agriculture including paddy, arecanut, vegetable, banana and coconut. The hill tops are generally barren and covered by thick and compact laterite. The eastern parts of the district are characterised by steep hills, gorges and escarpments. The elevation of the hill ranges goes upto 1127 m amsl. Most of the high lands are occupied by forests. </w:t>
      </w:r>
    </w:p>
    <w:p w:rsidR="00C01C84" w:rsidRPr="0046468D" w:rsidRDefault="00C01C84" w:rsidP="00C01C84">
      <w:pPr>
        <w:autoSpaceDE w:val="0"/>
        <w:autoSpaceDN w:val="0"/>
        <w:adjustRightInd w:val="0"/>
        <w:ind w:right="-180"/>
        <w:jc w:val="both"/>
        <w:rPr>
          <w:rFonts w:ascii="Arial" w:hAnsi="Arial" w:cs="Arial"/>
          <w:color w:val="000000"/>
          <w:sz w:val="22"/>
          <w:szCs w:val="22"/>
        </w:rPr>
      </w:pPr>
      <w:r w:rsidRPr="0046468D">
        <w:rPr>
          <w:rFonts w:ascii="Arial" w:hAnsi="Arial" w:cs="Arial"/>
          <w:color w:val="000000"/>
          <w:sz w:val="22"/>
          <w:szCs w:val="22"/>
        </w:rPr>
        <w:t xml:space="preserve">The soils of the district can be broadly divided into the following categories </w:t>
      </w:r>
    </w:p>
    <w:p w:rsidR="00C01C84" w:rsidRPr="0046468D" w:rsidRDefault="00C01C84" w:rsidP="00C01C84">
      <w:pPr>
        <w:autoSpaceDE w:val="0"/>
        <w:autoSpaceDN w:val="0"/>
        <w:adjustRightInd w:val="0"/>
        <w:ind w:left="720" w:hanging="720"/>
        <w:jc w:val="both"/>
        <w:rPr>
          <w:rFonts w:ascii="Arial" w:hAnsi="Arial" w:cs="Arial"/>
          <w:b/>
          <w:bCs/>
          <w:color w:val="000000"/>
          <w:sz w:val="22"/>
          <w:szCs w:val="22"/>
        </w:rPr>
      </w:pPr>
    </w:p>
    <w:p w:rsidR="00C01C84" w:rsidRPr="0046468D" w:rsidRDefault="00C01C84" w:rsidP="00C01C84">
      <w:pPr>
        <w:autoSpaceDE w:val="0"/>
        <w:autoSpaceDN w:val="0"/>
        <w:adjustRightInd w:val="0"/>
        <w:ind w:left="720" w:hanging="720"/>
        <w:jc w:val="both"/>
        <w:rPr>
          <w:rFonts w:ascii="Arial" w:hAnsi="Arial" w:cs="Arial"/>
          <w:color w:val="000000"/>
          <w:sz w:val="22"/>
          <w:szCs w:val="22"/>
        </w:rPr>
      </w:pPr>
      <w:r w:rsidRPr="0046468D">
        <w:rPr>
          <w:rFonts w:ascii="Arial" w:hAnsi="Arial" w:cs="Arial"/>
          <w:b/>
          <w:bCs/>
          <w:color w:val="000000"/>
          <w:sz w:val="22"/>
          <w:szCs w:val="22"/>
        </w:rPr>
        <w:t xml:space="preserve">(i) Alluvial soils </w:t>
      </w:r>
    </w:p>
    <w:p w:rsidR="00C01C84" w:rsidRPr="0046468D" w:rsidRDefault="00C01C84" w:rsidP="00C01C84">
      <w:pPr>
        <w:autoSpaceDE w:val="0"/>
        <w:autoSpaceDN w:val="0"/>
        <w:adjustRightInd w:val="0"/>
        <w:ind w:left="540" w:right="-180" w:firstLine="540"/>
        <w:jc w:val="both"/>
        <w:rPr>
          <w:rFonts w:ascii="Arial" w:hAnsi="Arial" w:cs="Arial"/>
          <w:color w:val="000000"/>
          <w:sz w:val="22"/>
          <w:szCs w:val="22"/>
        </w:rPr>
      </w:pPr>
    </w:p>
    <w:p w:rsidR="00C01C84" w:rsidRPr="0046468D" w:rsidRDefault="00C01C84" w:rsidP="00594734">
      <w:pPr>
        <w:autoSpaceDE w:val="0"/>
        <w:autoSpaceDN w:val="0"/>
        <w:adjustRightInd w:val="0"/>
        <w:spacing w:line="360" w:lineRule="auto"/>
        <w:ind w:right="-180"/>
        <w:jc w:val="both"/>
        <w:rPr>
          <w:rFonts w:ascii="Arial" w:hAnsi="Arial" w:cs="Arial"/>
          <w:color w:val="000000"/>
          <w:sz w:val="22"/>
          <w:szCs w:val="22"/>
        </w:rPr>
      </w:pPr>
      <w:r w:rsidRPr="0046468D">
        <w:rPr>
          <w:rFonts w:ascii="Arial" w:hAnsi="Arial" w:cs="Arial"/>
          <w:color w:val="000000"/>
          <w:sz w:val="22"/>
          <w:szCs w:val="22"/>
        </w:rPr>
        <w:t xml:space="preserve">Those are mainly seen along the coastal plains and valleys. The soils range from exclusively drained to moderately/well drained sand to sandy clay in nature. </w:t>
      </w:r>
    </w:p>
    <w:p w:rsidR="00C01C84" w:rsidRPr="0046468D" w:rsidRDefault="00C01C84" w:rsidP="00594734">
      <w:pPr>
        <w:autoSpaceDE w:val="0"/>
        <w:autoSpaceDN w:val="0"/>
        <w:adjustRightInd w:val="0"/>
        <w:spacing w:line="360" w:lineRule="auto"/>
        <w:rPr>
          <w:rFonts w:ascii="Arial" w:hAnsi="Arial" w:cs="Arial"/>
          <w:color w:val="000000"/>
          <w:sz w:val="22"/>
          <w:szCs w:val="22"/>
        </w:rPr>
      </w:pPr>
    </w:p>
    <w:p w:rsidR="00C01C84" w:rsidRPr="0046468D" w:rsidRDefault="00C01C84" w:rsidP="00C01C84">
      <w:pPr>
        <w:autoSpaceDE w:val="0"/>
        <w:autoSpaceDN w:val="0"/>
        <w:adjustRightInd w:val="0"/>
        <w:ind w:left="720" w:right="-180" w:hanging="720"/>
        <w:jc w:val="both"/>
        <w:rPr>
          <w:rFonts w:ascii="Arial" w:hAnsi="Arial" w:cs="Arial"/>
          <w:color w:val="000000"/>
          <w:sz w:val="22"/>
          <w:szCs w:val="22"/>
        </w:rPr>
      </w:pPr>
      <w:r w:rsidRPr="0046468D">
        <w:rPr>
          <w:rFonts w:ascii="Arial" w:hAnsi="Arial" w:cs="Arial"/>
          <w:b/>
          <w:bCs/>
          <w:color w:val="000000"/>
          <w:sz w:val="22"/>
          <w:szCs w:val="22"/>
        </w:rPr>
        <w:t>(ii) Lateritic soil</w:t>
      </w:r>
    </w:p>
    <w:p w:rsidR="00C01C84" w:rsidRPr="0046468D" w:rsidRDefault="00C01C84" w:rsidP="00C01C84">
      <w:pPr>
        <w:autoSpaceDE w:val="0"/>
        <w:autoSpaceDN w:val="0"/>
        <w:adjustRightInd w:val="0"/>
        <w:ind w:left="540" w:right="-180" w:firstLine="540"/>
        <w:jc w:val="both"/>
        <w:rPr>
          <w:rFonts w:ascii="Arial" w:hAnsi="Arial" w:cs="Arial"/>
          <w:color w:val="000000"/>
          <w:sz w:val="22"/>
          <w:szCs w:val="22"/>
        </w:rPr>
      </w:pPr>
    </w:p>
    <w:p w:rsidR="00C01C84" w:rsidRPr="0046468D" w:rsidRDefault="00C01C84" w:rsidP="00594734">
      <w:pPr>
        <w:autoSpaceDE w:val="0"/>
        <w:autoSpaceDN w:val="0"/>
        <w:adjustRightInd w:val="0"/>
        <w:spacing w:line="360" w:lineRule="auto"/>
        <w:ind w:right="-187"/>
        <w:jc w:val="both"/>
        <w:rPr>
          <w:rFonts w:ascii="Arial" w:hAnsi="Arial" w:cs="Arial"/>
          <w:color w:val="000000"/>
          <w:sz w:val="22"/>
          <w:szCs w:val="22"/>
        </w:rPr>
      </w:pPr>
      <w:r w:rsidRPr="0046468D">
        <w:rPr>
          <w:rFonts w:ascii="Arial" w:hAnsi="Arial" w:cs="Arial"/>
          <w:color w:val="000000"/>
          <w:sz w:val="22"/>
          <w:szCs w:val="22"/>
        </w:rPr>
        <w:t xml:space="preserve">These are mostly lateritic soil, and is seen along the mid land portion of the district. These are deep to very deep, well drained gravelley to clayey. </w:t>
      </w:r>
    </w:p>
    <w:p w:rsidR="00C01C84" w:rsidRPr="0046468D" w:rsidRDefault="00C01C84" w:rsidP="00C01C84">
      <w:pPr>
        <w:autoSpaceDE w:val="0"/>
        <w:autoSpaceDN w:val="0"/>
        <w:adjustRightInd w:val="0"/>
        <w:ind w:left="720" w:right="-180" w:hanging="720"/>
        <w:jc w:val="both"/>
        <w:rPr>
          <w:rFonts w:ascii="Arial" w:hAnsi="Arial" w:cs="Arial"/>
          <w:b/>
          <w:bCs/>
          <w:color w:val="000000"/>
          <w:sz w:val="22"/>
          <w:szCs w:val="22"/>
        </w:rPr>
      </w:pPr>
    </w:p>
    <w:p w:rsidR="00C01C84" w:rsidRPr="0046468D" w:rsidRDefault="00C01C84" w:rsidP="00C01C84">
      <w:pPr>
        <w:ind w:right="-180"/>
        <w:rPr>
          <w:rFonts w:ascii="Arial" w:hAnsi="Arial" w:cs="Arial"/>
          <w:color w:val="000000"/>
          <w:sz w:val="22"/>
          <w:szCs w:val="22"/>
        </w:rPr>
      </w:pPr>
      <w:r w:rsidRPr="0046468D">
        <w:rPr>
          <w:rFonts w:ascii="Arial" w:hAnsi="Arial" w:cs="Arial"/>
          <w:b/>
          <w:bCs/>
          <w:color w:val="000000"/>
          <w:sz w:val="22"/>
          <w:szCs w:val="22"/>
        </w:rPr>
        <w:t xml:space="preserve">Hydrogeology </w:t>
      </w:r>
    </w:p>
    <w:p w:rsidR="00066F10" w:rsidRDefault="00066F10" w:rsidP="00C01C84">
      <w:pPr>
        <w:autoSpaceDE w:val="0"/>
        <w:autoSpaceDN w:val="0"/>
        <w:adjustRightInd w:val="0"/>
        <w:ind w:right="-188"/>
        <w:jc w:val="both"/>
        <w:rPr>
          <w:rFonts w:ascii="Arial" w:hAnsi="Arial" w:cs="Arial"/>
          <w:color w:val="000000"/>
          <w:sz w:val="22"/>
          <w:szCs w:val="22"/>
        </w:rPr>
      </w:pPr>
    </w:p>
    <w:p w:rsidR="00C01C84" w:rsidRPr="0046468D" w:rsidRDefault="00C01C84" w:rsidP="00594734">
      <w:pPr>
        <w:autoSpaceDE w:val="0"/>
        <w:autoSpaceDN w:val="0"/>
        <w:adjustRightInd w:val="0"/>
        <w:spacing w:line="360" w:lineRule="auto"/>
        <w:ind w:right="-188"/>
        <w:jc w:val="both"/>
        <w:rPr>
          <w:rFonts w:ascii="Arial" w:hAnsi="Arial" w:cs="Arial"/>
          <w:color w:val="000000"/>
          <w:sz w:val="22"/>
          <w:szCs w:val="22"/>
        </w:rPr>
      </w:pPr>
      <w:r w:rsidRPr="0046468D">
        <w:rPr>
          <w:rFonts w:ascii="Arial" w:hAnsi="Arial" w:cs="Arial"/>
          <w:color w:val="000000"/>
          <w:sz w:val="22"/>
          <w:szCs w:val="22"/>
        </w:rPr>
        <w:t xml:space="preserve">The aquifer system in the district can be broadly divided into Crystalline aquifers, Laterite aquifers and Alluvial aquifers. Crystalline and Laterite aquifers constitute major part of the district. In the crystalline rocks of the area viz. Charnockite, Biotite gneiss and Migmatite, the occurrence and movement of ground water are dominantly controlled by the nature and extent of weathering and the presence of structural features like fractures, joints and shear zones which generally varies from place to place. Ground water occurs in the secondary intergranular pores and voids, under unconfined conditions in the shallow weathered and fractured rocks and under semi-confined to confined conditions in the deeper fractured zones. Weathered rock forms potential aquifers and the thickness of weathered rock ranges from 4 to </w:t>
      </w:r>
      <w:r w:rsidRPr="0046468D">
        <w:rPr>
          <w:rFonts w:ascii="Arial" w:hAnsi="Arial" w:cs="Arial"/>
          <w:color w:val="000000"/>
          <w:sz w:val="22"/>
          <w:szCs w:val="22"/>
        </w:rPr>
        <w:lastRenderedPageBreak/>
        <w:t>12 mtrs below ground level. Along valley portions in the area ground water is developed mostly by means of dug wells. The wells piercing the weathered zone vary from 15 to 20 m and ranges in diameter from 2 to 5 m. Their depth varies from 3.5 to 21.2 m bgl. The yields of those wells are of the order of 6 to 12 m</w:t>
      </w:r>
      <w:r w:rsidRPr="0046468D">
        <w:rPr>
          <w:rFonts w:ascii="Arial" w:hAnsi="Arial" w:cs="Arial"/>
          <w:color w:val="000000"/>
          <w:position w:val="10"/>
          <w:sz w:val="22"/>
          <w:szCs w:val="22"/>
          <w:vertAlign w:val="superscript"/>
        </w:rPr>
        <w:t>3</w:t>
      </w:r>
      <w:r w:rsidRPr="0046468D">
        <w:rPr>
          <w:rFonts w:ascii="Arial" w:hAnsi="Arial" w:cs="Arial"/>
          <w:color w:val="000000"/>
          <w:sz w:val="22"/>
          <w:szCs w:val="22"/>
        </w:rPr>
        <w:t>/hrs. The wells located in the hornblende biotitie gneiss vary in depth from 6 to 15 m bgl. The yield of these wells ranges from 4 to 5 m</w:t>
      </w:r>
      <w:r w:rsidRPr="0046468D">
        <w:rPr>
          <w:rFonts w:ascii="Arial" w:hAnsi="Arial" w:cs="Arial"/>
          <w:color w:val="000000"/>
          <w:position w:val="10"/>
          <w:sz w:val="22"/>
          <w:szCs w:val="22"/>
          <w:vertAlign w:val="superscript"/>
        </w:rPr>
        <w:t>3</w:t>
      </w:r>
      <w:r w:rsidRPr="0046468D">
        <w:rPr>
          <w:rFonts w:ascii="Arial" w:hAnsi="Arial" w:cs="Arial"/>
          <w:color w:val="000000"/>
          <w:sz w:val="22"/>
          <w:szCs w:val="22"/>
        </w:rPr>
        <w:t xml:space="preserve">/hrs. They can sustain pumping for only few hours and recuperation rate is very poor. </w:t>
      </w:r>
    </w:p>
    <w:p w:rsidR="00594734" w:rsidRDefault="00594734" w:rsidP="00594734">
      <w:pPr>
        <w:autoSpaceDE w:val="0"/>
        <w:autoSpaceDN w:val="0"/>
        <w:adjustRightInd w:val="0"/>
        <w:spacing w:line="360" w:lineRule="auto"/>
        <w:ind w:right="-180"/>
        <w:jc w:val="both"/>
        <w:rPr>
          <w:rFonts w:ascii="Arial" w:hAnsi="Arial" w:cs="Arial"/>
          <w:color w:val="000000"/>
          <w:sz w:val="22"/>
          <w:szCs w:val="22"/>
        </w:rPr>
      </w:pPr>
    </w:p>
    <w:p w:rsidR="00C01C84" w:rsidRPr="0046468D" w:rsidRDefault="00C01C84" w:rsidP="00594734">
      <w:pPr>
        <w:autoSpaceDE w:val="0"/>
        <w:autoSpaceDN w:val="0"/>
        <w:adjustRightInd w:val="0"/>
        <w:spacing w:line="360" w:lineRule="auto"/>
        <w:ind w:right="-180"/>
        <w:jc w:val="both"/>
        <w:rPr>
          <w:rFonts w:ascii="Arial" w:hAnsi="Arial" w:cs="Arial"/>
          <w:color w:val="000000"/>
          <w:sz w:val="22"/>
          <w:szCs w:val="22"/>
        </w:rPr>
      </w:pPr>
      <w:r w:rsidRPr="0046468D">
        <w:rPr>
          <w:rFonts w:ascii="Arial" w:hAnsi="Arial" w:cs="Arial"/>
          <w:color w:val="000000"/>
          <w:sz w:val="22"/>
          <w:szCs w:val="22"/>
        </w:rPr>
        <w:t xml:space="preserve">The wells tapping deep crystalline aquifers range in depth from 90 to 300 m bgl. The yield of these wells ranges from 0 to 920 lpm. The depth of over burden varies from 3 to 35 mts. The water bearing fractured zone were encountered at depth ranges of 20 to 30, 40 to 60, 70 to 80, 90 to 120 and 150 to 160 m bgl. </w:t>
      </w:r>
    </w:p>
    <w:p w:rsidR="00C01C84" w:rsidRPr="0046468D" w:rsidRDefault="00C01C84" w:rsidP="00594734">
      <w:pPr>
        <w:autoSpaceDE w:val="0"/>
        <w:autoSpaceDN w:val="0"/>
        <w:adjustRightInd w:val="0"/>
        <w:spacing w:line="360" w:lineRule="auto"/>
        <w:ind w:right="-180"/>
        <w:jc w:val="both"/>
        <w:rPr>
          <w:rFonts w:ascii="Arial" w:hAnsi="Arial" w:cs="Arial"/>
          <w:color w:val="000000"/>
          <w:sz w:val="22"/>
          <w:szCs w:val="22"/>
        </w:rPr>
      </w:pPr>
    </w:p>
    <w:p w:rsidR="00C01C84" w:rsidRPr="0046468D" w:rsidRDefault="00C01C84" w:rsidP="00594734">
      <w:pPr>
        <w:autoSpaceDE w:val="0"/>
        <w:autoSpaceDN w:val="0"/>
        <w:adjustRightInd w:val="0"/>
        <w:spacing w:line="360" w:lineRule="auto"/>
        <w:ind w:right="-180"/>
        <w:jc w:val="both"/>
        <w:rPr>
          <w:rFonts w:ascii="Arial" w:hAnsi="Arial" w:cs="Arial"/>
          <w:color w:val="000000"/>
          <w:sz w:val="22"/>
          <w:szCs w:val="22"/>
        </w:rPr>
      </w:pPr>
      <w:r w:rsidRPr="0046468D">
        <w:rPr>
          <w:rFonts w:ascii="Arial" w:hAnsi="Arial" w:cs="Arial"/>
          <w:b/>
          <w:color w:val="000000"/>
          <w:sz w:val="22"/>
          <w:szCs w:val="22"/>
        </w:rPr>
        <w:t>Lateritic Aquifers,</w:t>
      </w:r>
      <w:r w:rsidRPr="0046468D">
        <w:rPr>
          <w:rFonts w:ascii="Arial" w:hAnsi="Arial" w:cs="Arial"/>
          <w:color w:val="000000"/>
          <w:sz w:val="22"/>
          <w:szCs w:val="22"/>
        </w:rPr>
        <w:t xml:space="preserve"> is the most commonly occurring aquifer system in the district and occupies the midland region. The laterite constitutes the potential aquifer because of the porous and highly permeable nature. Ground water occurs under water table conditions. Due to this porosity, the stored water escapes as sub-surface run-off from the elevated hills and slopes once the rain recedes. The laterites are derived from both the Tertiary formation and also from the crystallines. The laterites mainly occupy the hill top areas as laterite capping. Also occupy in low land areas where thickness is very meager. </w:t>
      </w:r>
    </w:p>
    <w:p w:rsidR="00C01C84" w:rsidRPr="0046468D" w:rsidRDefault="00C01C84" w:rsidP="00594734">
      <w:pPr>
        <w:autoSpaceDE w:val="0"/>
        <w:autoSpaceDN w:val="0"/>
        <w:adjustRightInd w:val="0"/>
        <w:spacing w:line="360" w:lineRule="auto"/>
        <w:ind w:right="-180"/>
        <w:jc w:val="both"/>
        <w:rPr>
          <w:rFonts w:ascii="Arial" w:hAnsi="Arial" w:cs="Arial"/>
          <w:color w:val="000000"/>
          <w:sz w:val="22"/>
          <w:szCs w:val="22"/>
        </w:rPr>
      </w:pPr>
    </w:p>
    <w:p w:rsidR="00C01C84" w:rsidRPr="0046468D" w:rsidRDefault="00C01C84" w:rsidP="00594734">
      <w:pPr>
        <w:autoSpaceDE w:val="0"/>
        <w:autoSpaceDN w:val="0"/>
        <w:adjustRightInd w:val="0"/>
        <w:spacing w:line="360" w:lineRule="auto"/>
        <w:ind w:right="-180"/>
        <w:jc w:val="both"/>
        <w:rPr>
          <w:rFonts w:ascii="Arial" w:hAnsi="Arial" w:cs="Arial"/>
          <w:color w:val="000000"/>
          <w:sz w:val="22"/>
          <w:szCs w:val="22"/>
        </w:rPr>
      </w:pPr>
      <w:r w:rsidRPr="0046468D">
        <w:rPr>
          <w:rFonts w:ascii="Arial" w:hAnsi="Arial" w:cs="Arial"/>
          <w:color w:val="000000"/>
          <w:sz w:val="22"/>
          <w:szCs w:val="22"/>
        </w:rPr>
        <w:t>The thickness of laterite and overlying charnockites varies from 1 to 3 m and from 15 to 20 m in hornblende gneiss. Majority of well tapping laterites dry up during summer months. The bottom part the wells are mainly of lithomargic clay and becomes low yielding during peak summer periods. Subsequent rains contribute little to the aquifer system and escapes as rejected recharge. However in the lower attitudes especially in valley portions the water table is shallow and appreciable thickness of saturated zone is available for ground water development. Yield ranges from 8 to 10 m</w:t>
      </w:r>
      <w:r w:rsidRPr="0046468D">
        <w:rPr>
          <w:rFonts w:ascii="Arial" w:hAnsi="Arial" w:cs="Arial"/>
          <w:color w:val="000000"/>
          <w:position w:val="10"/>
          <w:sz w:val="22"/>
          <w:szCs w:val="22"/>
          <w:vertAlign w:val="superscript"/>
        </w:rPr>
        <w:t xml:space="preserve">3 </w:t>
      </w:r>
      <w:r w:rsidRPr="0046468D">
        <w:rPr>
          <w:rFonts w:ascii="Arial" w:hAnsi="Arial" w:cs="Arial"/>
          <w:color w:val="000000"/>
          <w:sz w:val="22"/>
          <w:szCs w:val="22"/>
        </w:rPr>
        <w:t xml:space="preserve">per hour. </w:t>
      </w:r>
    </w:p>
    <w:p w:rsidR="00C01C84" w:rsidRPr="0046468D" w:rsidRDefault="00C01C84" w:rsidP="00594734">
      <w:pPr>
        <w:autoSpaceDE w:val="0"/>
        <w:autoSpaceDN w:val="0"/>
        <w:adjustRightInd w:val="0"/>
        <w:spacing w:line="360" w:lineRule="auto"/>
        <w:ind w:right="-180"/>
        <w:jc w:val="both"/>
        <w:rPr>
          <w:rFonts w:ascii="Arial" w:hAnsi="Arial" w:cs="Arial"/>
          <w:b/>
          <w:bCs/>
          <w:color w:val="000000"/>
          <w:sz w:val="22"/>
          <w:szCs w:val="22"/>
        </w:rPr>
      </w:pPr>
    </w:p>
    <w:p w:rsidR="00C01C84" w:rsidRPr="0046468D" w:rsidRDefault="00C01C84" w:rsidP="00594734">
      <w:pPr>
        <w:autoSpaceDE w:val="0"/>
        <w:autoSpaceDN w:val="0"/>
        <w:adjustRightInd w:val="0"/>
        <w:spacing w:line="360" w:lineRule="auto"/>
        <w:ind w:right="-180"/>
        <w:jc w:val="both"/>
        <w:rPr>
          <w:rFonts w:ascii="Arial" w:hAnsi="Arial" w:cs="Arial"/>
          <w:color w:val="000000"/>
          <w:sz w:val="22"/>
          <w:szCs w:val="22"/>
        </w:rPr>
      </w:pPr>
      <w:r w:rsidRPr="0046468D">
        <w:rPr>
          <w:rFonts w:ascii="Arial" w:hAnsi="Arial" w:cs="Arial"/>
          <w:color w:val="000000"/>
          <w:sz w:val="22"/>
          <w:szCs w:val="22"/>
        </w:rPr>
        <w:t xml:space="preserve">The coastal alluvium is essentially composed of sand, silt and clay. The ground water occurs under water table conditions. Large number of dug wells and filter point wells tap this aquifer to meet the domestic and agricultural needs. The coastal alluvium can sustain medium to heavy duty pumping. Filter point wells are feasible along the coast wherever the saturated sand thickness exceeds 5 m. Such potential areas are seen around Ponnani, Chamravattom, Mangalam, B.P Angadi, Tirur, Tanur, Parappanagadi and Kadalundi. Riverine alluvium of considerable thickness is seen in and around Thirunavaya, Kuttipuram area along the northern </w:t>
      </w:r>
      <w:r w:rsidRPr="0046468D">
        <w:rPr>
          <w:rFonts w:ascii="Arial" w:hAnsi="Arial" w:cs="Arial"/>
          <w:color w:val="000000"/>
          <w:sz w:val="22"/>
          <w:szCs w:val="22"/>
        </w:rPr>
        <w:lastRenderedPageBreak/>
        <w:t xml:space="preserve">side of Bharatapuzha (Ponnani) river. Open dug wells and shallow tube wells are feasible in the stretch. </w:t>
      </w:r>
    </w:p>
    <w:p w:rsidR="00C01C84" w:rsidRPr="0046468D" w:rsidRDefault="00C01C84" w:rsidP="00594734">
      <w:pPr>
        <w:autoSpaceDE w:val="0"/>
        <w:autoSpaceDN w:val="0"/>
        <w:adjustRightInd w:val="0"/>
        <w:spacing w:line="360" w:lineRule="auto"/>
        <w:ind w:right="-180"/>
        <w:jc w:val="both"/>
        <w:rPr>
          <w:rFonts w:ascii="Arial" w:hAnsi="Arial" w:cs="Arial"/>
          <w:b/>
          <w:bCs/>
          <w:color w:val="000000"/>
          <w:sz w:val="22"/>
          <w:szCs w:val="22"/>
        </w:rPr>
      </w:pPr>
    </w:p>
    <w:p w:rsidR="00C01C84" w:rsidRPr="0046468D" w:rsidRDefault="00C01C84" w:rsidP="00594734">
      <w:pPr>
        <w:autoSpaceDE w:val="0"/>
        <w:autoSpaceDN w:val="0"/>
        <w:adjustRightInd w:val="0"/>
        <w:spacing w:line="360" w:lineRule="auto"/>
        <w:ind w:right="-180"/>
        <w:jc w:val="both"/>
        <w:rPr>
          <w:rFonts w:ascii="Arial" w:hAnsi="Arial" w:cs="Arial"/>
          <w:b/>
          <w:color w:val="000000"/>
          <w:sz w:val="22"/>
          <w:szCs w:val="22"/>
        </w:rPr>
      </w:pPr>
      <w:r w:rsidRPr="0046468D">
        <w:rPr>
          <w:rFonts w:ascii="Arial" w:hAnsi="Arial" w:cs="Arial"/>
          <w:b/>
          <w:color w:val="000000"/>
          <w:sz w:val="22"/>
          <w:szCs w:val="22"/>
        </w:rPr>
        <w:t>Ground water Quality of Malappuram District</w:t>
      </w:r>
    </w:p>
    <w:p w:rsidR="00C01C84" w:rsidRDefault="00C01C84" w:rsidP="00594734">
      <w:pPr>
        <w:autoSpaceDE w:val="0"/>
        <w:autoSpaceDN w:val="0"/>
        <w:adjustRightInd w:val="0"/>
        <w:spacing w:line="360" w:lineRule="auto"/>
        <w:ind w:right="-180"/>
        <w:jc w:val="both"/>
        <w:rPr>
          <w:color w:val="000000"/>
          <w:sz w:val="23"/>
          <w:szCs w:val="23"/>
        </w:rPr>
      </w:pPr>
    </w:p>
    <w:p w:rsidR="00C01C84" w:rsidRPr="00675059" w:rsidRDefault="00C01C84" w:rsidP="00594734">
      <w:pPr>
        <w:autoSpaceDE w:val="0"/>
        <w:autoSpaceDN w:val="0"/>
        <w:adjustRightInd w:val="0"/>
        <w:spacing w:line="360" w:lineRule="auto"/>
        <w:ind w:right="-180"/>
        <w:jc w:val="both"/>
        <w:rPr>
          <w:rFonts w:ascii="Arial" w:hAnsi="Arial" w:cs="Arial"/>
          <w:color w:val="000000"/>
          <w:sz w:val="22"/>
          <w:szCs w:val="22"/>
        </w:rPr>
      </w:pPr>
      <w:r w:rsidRPr="00675059">
        <w:rPr>
          <w:rFonts w:ascii="Arial" w:hAnsi="Arial" w:cs="Arial"/>
          <w:color w:val="000000"/>
          <w:sz w:val="22"/>
          <w:szCs w:val="22"/>
        </w:rPr>
        <w:t xml:space="preserve">Water quality monitoring was conducted for pre and post monsoon seasons of 2008, and 2009 for 70 stations within this district. </w:t>
      </w:r>
      <w:r w:rsidRPr="00675059">
        <w:rPr>
          <w:rFonts w:ascii="Arial" w:hAnsi="Arial" w:cs="Arial"/>
          <w:bCs/>
          <w:color w:val="000000"/>
          <w:sz w:val="22"/>
          <w:szCs w:val="22"/>
        </w:rPr>
        <w:t>Presence of Iron was emerged as the major water quality problem. Few stations recorded higher levels of EC, TH, Cl and Na. Low pH values (&lt; 7) were observed at Thirur (4.57), Pandikadu (4.85), Kalachal (4.90) and Parannekad (4.98). High value of Electrical Conductivity was observed at Puduponnani (40000 µS/cm) and the values of Total Hardness (5300 mg/l) Chlorine (18130 mg/l) and Sodium (8650 mg/l) were high for the water sample from the same location.</w:t>
      </w:r>
    </w:p>
    <w:p w:rsidR="00C01C84" w:rsidRPr="00675059" w:rsidRDefault="00C01C84" w:rsidP="00594734">
      <w:pPr>
        <w:autoSpaceDE w:val="0"/>
        <w:autoSpaceDN w:val="0"/>
        <w:adjustRightInd w:val="0"/>
        <w:spacing w:line="360" w:lineRule="auto"/>
        <w:ind w:right="-180"/>
        <w:jc w:val="both"/>
        <w:rPr>
          <w:rFonts w:ascii="Arial" w:hAnsi="Arial" w:cs="Arial"/>
          <w:color w:val="000000"/>
          <w:sz w:val="22"/>
          <w:szCs w:val="22"/>
        </w:rPr>
      </w:pPr>
      <w:r w:rsidRPr="00675059">
        <w:rPr>
          <w:rFonts w:ascii="Arial" w:hAnsi="Arial" w:cs="Arial"/>
          <w:color w:val="000000"/>
          <w:sz w:val="22"/>
          <w:szCs w:val="22"/>
        </w:rPr>
        <w:t xml:space="preserve">  </w:t>
      </w:r>
    </w:p>
    <w:p w:rsidR="00C01C84" w:rsidRPr="00675059" w:rsidRDefault="00C01C84" w:rsidP="00594734">
      <w:pPr>
        <w:autoSpaceDE w:val="0"/>
        <w:autoSpaceDN w:val="0"/>
        <w:adjustRightInd w:val="0"/>
        <w:spacing w:line="360" w:lineRule="auto"/>
        <w:ind w:right="-180"/>
        <w:jc w:val="both"/>
        <w:rPr>
          <w:rFonts w:ascii="Arial" w:hAnsi="Arial" w:cs="Arial"/>
          <w:color w:val="000000"/>
          <w:sz w:val="22"/>
          <w:szCs w:val="22"/>
        </w:rPr>
      </w:pPr>
      <w:r w:rsidRPr="00675059">
        <w:rPr>
          <w:rFonts w:ascii="Arial" w:hAnsi="Arial" w:cs="Arial"/>
          <w:color w:val="000000"/>
          <w:sz w:val="22"/>
          <w:szCs w:val="22"/>
        </w:rPr>
        <w:t xml:space="preserve">It was also observed that the Iron concentration at many of the places is in excess of the desirable limit. </w:t>
      </w:r>
      <w:r w:rsidRPr="00675059">
        <w:rPr>
          <w:rFonts w:ascii="Arial" w:hAnsi="Arial" w:cs="Arial"/>
          <w:bCs/>
          <w:color w:val="000000"/>
          <w:sz w:val="22"/>
          <w:szCs w:val="22"/>
        </w:rPr>
        <w:t>Higher values were recorded at Poroor (10.24 mg/l), Paloor (8.77 mg/l), Melmuri (8.80 mg/l), Kadavanad (7.37 mg/l), Kuttipuram (5.74 mg/l), Edavanna (4.38 mg/l) etc.</w:t>
      </w:r>
    </w:p>
    <w:p w:rsidR="00C01C84" w:rsidRDefault="00C01C84" w:rsidP="00C01C84">
      <w:pPr>
        <w:autoSpaceDE w:val="0"/>
        <w:autoSpaceDN w:val="0"/>
        <w:adjustRightInd w:val="0"/>
        <w:ind w:right="-180"/>
        <w:jc w:val="both"/>
        <w:rPr>
          <w:color w:val="000000"/>
          <w:sz w:val="23"/>
          <w:szCs w:val="23"/>
        </w:rPr>
      </w:pPr>
    </w:p>
    <w:p w:rsidR="00351AA3" w:rsidRPr="00351AA3" w:rsidRDefault="00351AA3" w:rsidP="00C01C84">
      <w:pPr>
        <w:autoSpaceDE w:val="0"/>
        <w:autoSpaceDN w:val="0"/>
        <w:adjustRightInd w:val="0"/>
        <w:ind w:right="-180"/>
        <w:jc w:val="both"/>
        <w:rPr>
          <w:rFonts w:ascii="Arial" w:hAnsi="Arial" w:cs="Arial"/>
          <w:color w:val="000000"/>
          <w:sz w:val="22"/>
          <w:szCs w:val="22"/>
        </w:rPr>
      </w:pPr>
      <w:r w:rsidRPr="00351AA3">
        <w:rPr>
          <w:rFonts w:ascii="Arial" w:hAnsi="Arial" w:cs="Arial"/>
          <w:color w:val="000000"/>
          <w:sz w:val="22"/>
          <w:szCs w:val="22"/>
        </w:rPr>
        <w:t>pH</w:t>
      </w:r>
    </w:p>
    <w:p w:rsidR="00351AA3" w:rsidRPr="00675059" w:rsidRDefault="00351AA3" w:rsidP="00C01C84">
      <w:pPr>
        <w:autoSpaceDE w:val="0"/>
        <w:autoSpaceDN w:val="0"/>
        <w:adjustRightInd w:val="0"/>
        <w:ind w:right="-180"/>
        <w:jc w:val="both"/>
        <w:rPr>
          <w:color w:val="000000"/>
          <w:sz w:val="22"/>
          <w:szCs w:val="22"/>
        </w:rPr>
      </w:pPr>
    </w:p>
    <w:p w:rsidR="00C01C84" w:rsidRPr="00675059" w:rsidRDefault="00C01C84" w:rsidP="00594734">
      <w:pPr>
        <w:autoSpaceDE w:val="0"/>
        <w:autoSpaceDN w:val="0"/>
        <w:adjustRightInd w:val="0"/>
        <w:spacing w:line="360" w:lineRule="auto"/>
        <w:jc w:val="both"/>
        <w:rPr>
          <w:rFonts w:ascii="Arial" w:hAnsi="Arial" w:cs="Arial"/>
          <w:sz w:val="22"/>
          <w:szCs w:val="22"/>
        </w:rPr>
      </w:pPr>
      <w:r w:rsidRPr="00675059">
        <w:rPr>
          <w:rFonts w:ascii="Arial" w:hAnsi="Arial" w:cs="Arial"/>
          <w:sz w:val="22"/>
          <w:szCs w:val="22"/>
        </w:rPr>
        <w:t xml:space="preserve">The pH values of the samples collected from selected locations of </w:t>
      </w:r>
      <w:r w:rsidR="00351AA3" w:rsidRPr="00675059">
        <w:rPr>
          <w:rFonts w:ascii="Arial" w:hAnsi="Arial" w:cs="Arial"/>
          <w:sz w:val="22"/>
          <w:szCs w:val="22"/>
        </w:rPr>
        <w:t>Malappuram</w:t>
      </w:r>
      <w:r w:rsidRPr="00675059">
        <w:rPr>
          <w:rFonts w:ascii="Arial" w:hAnsi="Arial" w:cs="Arial"/>
          <w:sz w:val="22"/>
          <w:szCs w:val="22"/>
        </w:rPr>
        <w:t xml:space="preserve"> district varied from 5</w:t>
      </w:r>
      <w:r w:rsidR="00351AA3" w:rsidRPr="00675059">
        <w:rPr>
          <w:rFonts w:ascii="Arial" w:hAnsi="Arial" w:cs="Arial"/>
          <w:sz w:val="22"/>
          <w:szCs w:val="22"/>
        </w:rPr>
        <w:t>.6</w:t>
      </w:r>
      <w:r w:rsidRPr="00675059">
        <w:rPr>
          <w:rFonts w:ascii="Arial" w:hAnsi="Arial" w:cs="Arial"/>
          <w:sz w:val="22"/>
          <w:szCs w:val="22"/>
        </w:rPr>
        <w:t>0 to 8 during pre-monsoon and 4.4 to 8.4 during post-monsoon in the year 2008. Water was found to be acidic in certain patches of the north-western and central part of the district. In order to understand the overall changes based on land use/land cover changes, analysis were also carried out during the year 2010.The study also shows that part of south-western part and eastern areas are found to be alkaline in nature. This could be attributed to the influence of seawater in the western region and agriculture activities in the eastern region. The seasonal variation of pH in waters during 2008 and 2010 are</w:t>
      </w:r>
      <w:r w:rsidR="00351AA3" w:rsidRPr="00675059">
        <w:rPr>
          <w:rFonts w:ascii="Arial" w:hAnsi="Arial" w:cs="Arial"/>
          <w:sz w:val="22"/>
          <w:szCs w:val="22"/>
        </w:rPr>
        <w:t xml:space="preserve"> given in f</w:t>
      </w:r>
      <w:r w:rsidRPr="00675059">
        <w:rPr>
          <w:rFonts w:ascii="Arial" w:hAnsi="Arial" w:cs="Arial"/>
          <w:sz w:val="22"/>
          <w:szCs w:val="22"/>
        </w:rPr>
        <w:t xml:space="preserve">igures </w:t>
      </w:r>
      <w:r w:rsidR="00351AA3" w:rsidRPr="00675059">
        <w:rPr>
          <w:rFonts w:ascii="Arial" w:hAnsi="Arial" w:cs="Arial"/>
          <w:sz w:val="22"/>
          <w:szCs w:val="22"/>
        </w:rPr>
        <w:t>5a and 5b</w:t>
      </w:r>
      <w:r w:rsidRPr="00675059">
        <w:rPr>
          <w:rFonts w:ascii="Arial" w:hAnsi="Arial" w:cs="Arial"/>
          <w:sz w:val="22"/>
          <w:szCs w:val="22"/>
        </w:rPr>
        <w:t>.</w:t>
      </w:r>
    </w:p>
    <w:p w:rsidR="00C01C84" w:rsidRDefault="00C01C84" w:rsidP="00594734">
      <w:pPr>
        <w:spacing w:line="360" w:lineRule="auto"/>
        <w:jc w:val="both"/>
        <w:rPr>
          <w:rFonts w:ascii="ArialMT" w:hAnsi="ArialMT" w:cs="ArialMT"/>
        </w:rPr>
      </w:pPr>
    </w:p>
    <w:p w:rsidR="00C01C84" w:rsidRDefault="00C01C84" w:rsidP="00C01C84">
      <w:pPr>
        <w:autoSpaceDE w:val="0"/>
        <w:autoSpaceDN w:val="0"/>
        <w:adjustRightInd w:val="0"/>
        <w:ind w:right="-180"/>
        <w:jc w:val="both"/>
        <w:rPr>
          <w:color w:val="000000"/>
          <w:sz w:val="23"/>
          <w:szCs w:val="23"/>
        </w:rPr>
      </w:pPr>
    </w:p>
    <w:p w:rsidR="00C01C84" w:rsidRDefault="00C01C84" w:rsidP="00C01C84">
      <w:pPr>
        <w:autoSpaceDE w:val="0"/>
        <w:autoSpaceDN w:val="0"/>
        <w:adjustRightInd w:val="0"/>
        <w:ind w:right="-180"/>
        <w:jc w:val="both"/>
        <w:rPr>
          <w:color w:val="000000"/>
          <w:sz w:val="23"/>
          <w:szCs w:val="23"/>
        </w:rPr>
      </w:pPr>
    </w:p>
    <w:p w:rsidR="00C01C84" w:rsidRPr="00890465" w:rsidRDefault="00C01C84" w:rsidP="00C01C84">
      <w:pPr>
        <w:autoSpaceDE w:val="0"/>
        <w:autoSpaceDN w:val="0"/>
        <w:adjustRightInd w:val="0"/>
        <w:ind w:right="-180"/>
        <w:jc w:val="both"/>
        <w:rPr>
          <w:color w:val="000000"/>
          <w:sz w:val="23"/>
          <w:szCs w:val="23"/>
        </w:rPr>
      </w:pPr>
    </w:p>
    <w:p w:rsidR="00C01C84" w:rsidRDefault="006A72BE" w:rsidP="00C01C84">
      <w:pPr>
        <w:jc w:val="both"/>
      </w:pPr>
      <w:r w:rsidRPr="00337AC5">
        <w:object w:dxaOrig="6848" w:dyaOrig="5126">
          <v:shape id="_x0000_i1119" type="#_x0000_t75" style="width:393.75pt;height:293.25pt" o:ole="">
            <v:imagedata r:id="rId217" o:title=""/>
          </v:shape>
          <o:OLEObject Type="Embed" ProgID="PowerPoint.Slide.12" ShapeID="_x0000_i1119" DrawAspect="Content" ObjectID="_1589363121" r:id="rId218"/>
        </w:object>
      </w:r>
    </w:p>
    <w:p w:rsidR="00C01C84" w:rsidRDefault="00C01C84" w:rsidP="00C01C84">
      <w:pPr>
        <w:jc w:val="both"/>
      </w:pPr>
    </w:p>
    <w:p w:rsidR="00C01C84" w:rsidRPr="004D0517" w:rsidRDefault="004D0517" w:rsidP="00C01C84">
      <w:pPr>
        <w:jc w:val="both"/>
        <w:rPr>
          <w:rFonts w:ascii="Arial" w:hAnsi="Arial" w:cs="Arial"/>
          <w:sz w:val="22"/>
          <w:szCs w:val="22"/>
        </w:rPr>
      </w:pPr>
      <w:r>
        <w:rPr>
          <w:rFonts w:ascii="Arial" w:hAnsi="Arial" w:cs="Arial"/>
        </w:rPr>
        <w:t xml:space="preserve">                     </w:t>
      </w:r>
      <w:r w:rsidR="00C01C84" w:rsidRPr="004D0517">
        <w:rPr>
          <w:rFonts w:ascii="Arial" w:hAnsi="Arial" w:cs="Arial"/>
          <w:sz w:val="22"/>
          <w:szCs w:val="22"/>
        </w:rPr>
        <w:t>Figure</w:t>
      </w:r>
      <w:r w:rsidR="00351AA3" w:rsidRPr="004D0517">
        <w:rPr>
          <w:rFonts w:ascii="Arial" w:hAnsi="Arial" w:cs="Arial"/>
          <w:sz w:val="22"/>
          <w:szCs w:val="22"/>
        </w:rPr>
        <w:t xml:space="preserve"> </w:t>
      </w:r>
      <w:proofErr w:type="gramStart"/>
      <w:r w:rsidR="00594734">
        <w:rPr>
          <w:rFonts w:ascii="Arial" w:hAnsi="Arial" w:cs="Arial"/>
          <w:sz w:val="22"/>
          <w:szCs w:val="22"/>
        </w:rPr>
        <w:t>4.</w:t>
      </w:r>
      <w:r w:rsidR="00351AA3" w:rsidRPr="004D0517">
        <w:rPr>
          <w:rFonts w:ascii="Arial" w:hAnsi="Arial" w:cs="Arial"/>
          <w:sz w:val="22"/>
          <w:szCs w:val="22"/>
        </w:rPr>
        <w:t>5a</w:t>
      </w:r>
      <w:r w:rsidR="00C01C84" w:rsidRPr="004D0517">
        <w:rPr>
          <w:rFonts w:ascii="Arial" w:hAnsi="Arial" w:cs="Arial"/>
          <w:sz w:val="22"/>
          <w:szCs w:val="22"/>
        </w:rPr>
        <w:t xml:space="preserve"> :</w:t>
      </w:r>
      <w:proofErr w:type="gramEnd"/>
      <w:r w:rsidR="00C01C84" w:rsidRPr="004D0517">
        <w:rPr>
          <w:rFonts w:ascii="Arial" w:hAnsi="Arial" w:cs="Arial"/>
          <w:sz w:val="22"/>
          <w:szCs w:val="22"/>
        </w:rPr>
        <w:t xml:space="preserve"> </w:t>
      </w:r>
      <w:r w:rsidR="0069086E">
        <w:rPr>
          <w:rFonts w:ascii="Arial" w:hAnsi="Arial" w:cs="Arial"/>
          <w:sz w:val="22"/>
          <w:szCs w:val="22"/>
        </w:rPr>
        <w:t>Spatial d</w:t>
      </w:r>
      <w:r w:rsidR="00C01C84" w:rsidRPr="004D0517">
        <w:rPr>
          <w:rFonts w:ascii="Arial" w:hAnsi="Arial" w:cs="Arial"/>
          <w:sz w:val="22"/>
          <w:szCs w:val="22"/>
        </w:rPr>
        <w:t xml:space="preserve">istribution of pH in Malappuram district </w:t>
      </w:r>
      <w:r w:rsidRPr="004D0517">
        <w:rPr>
          <w:rFonts w:ascii="Arial" w:hAnsi="Arial" w:cs="Arial"/>
          <w:sz w:val="22"/>
          <w:szCs w:val="22"/>
        </w:rPr>
        <w:t>(Year:</w:t>
      </w:r>
      <w:r w:rsidR="00C01C84" w:rsidRPr="004D0517">
        <w:rPr>
          <w:rFonts w:ascii="Arial" w:hAnsi="Arial" w:cs="Arial"/>
          <w:sz w:val="22"/>
          <w:szCs w:val="22"/>
        </w:rPr>
        <w:t>2008</w:t>
      </w:r>
      <w:r w:rsidRPr="004D0517">
        <w:rPr>
          <w:rFonts w:ascii="Arial" w:hAnsi="Arial" w:cs="Arial"/>
          <w:sz w:val="22"/>
          <w:szCs w:val="22"/>
        </w:rPr>
        <w:t>)</w:t>
      </w:r>
    </w:p>
    <w:p w:rsidR="00C01C84" w:rsidRDefault="00C01C84" w:rsidP="00C01C84">
      <w:pPr>
        <w:jc w:val="both"/>
      </w:pPr>
    </w:p>
    <w:p w:rsidR="00C01C84" w:rsidRDefault="001725FB" w:rsidP="006A72BE">
      <w:r>
        <w:rPr>
          <w:noProof/>
        </w:rPr>
        <w:pict>
          <v:shape id="_x0000_s1303" type="#_x0000_t75" style="position:absolute;margin-left:53.25pt;margin-top:-.1pt;width:306.75pt;height:237.75pt;z-index:251660800">
            <v:imagedata r:id="rId219" o:title=""/>
            <w10:wrap type="square" side="right"/>
          </v:shape>
          <o:OLEObject Type="Embed" ProgID="PowerPoint.Slide.12" ShapeID="_x0000_s1303" DrawAspect="Content" ObjectID="_1589363294" r:id="rId220"/>
        </w:pict>
      </w:r>
      <w:r w:rsidR="006A72BE">
        <w:br w:type="textWrapping" w:clear="all"/>
      </w:r>
    </w:p>
    <w:p w:rsidR="00066F10" w:rsidRDefault="00C01C84" w:rsidP="004D0517">
      <w:pPr>
        <w:jc w:val="center"/>
        <w:rPr>
          <w:rFonts w:ascii="Arial" w:hAnsi="Arial" w:cs="Arial"/>
          <w:sz w:val="22"/>
          <w:szCs w:val="22"/>
        </w:rPr>
      </w:pPr>
      <w:r w:rsidRPr="00066F10">
        <w:rPr>
          <w:rFonts w:ascii="Arial" w:hAnsi="Arial" w:cs="Arial"/>
          <w:sz w:val="22"/>
          <w:szCs w:val="22"/>
        </w:rPr>
        <w:t xml:space="preserve">Figure </w:t>
      </w:r>
      <w:r w:rsidR="00594734">
        <w:rPr>
          <w:rFonts w:ascii="Arial" w:hAnsi="Arial" w:cs="Arial"/>
          <w:sz w:val="22"/>
          <w:szCs w:val="22"/>
        </w:rPr>
        <w:t>4.</w:t>
      </w:r>
      <w:r w:rsidR="00351AA3" w:rsidRPr="00066F10">
        <w:rPr>
          <w:rFonts w:ascii="Arial" w:hAnsi="Arial" w:cs="Arial"/>
          <w:sz w:val="22"/>
          <w:szCs w:val="22"/>
        </w:rPr>
        <w:t>5b</w:t>
      </w:r>
      <w:r w:rsidRPr="00066F10">
        <w:rPr>
          <w:rFonts w:ascii="Arial" w:hAnsi="Arial" w:cs="Arial"/>
          <w:sz w:val="22"/>
          <w:szCs w:val="22"/>
        </w:rPr>
        <w:t xml:space="preserve">: </w:t>
      </w:r>
      <w:r w:rsidR="00066F10">
        <w:rPr>
          <w:rFonts w:ascii="Arial" w:hAnsi="Arial" w:cs="Arial"/>
          <w:sz w:val="22"/>
          <w:szCs w:val="22"/>
        </w:rPr>
        <w:t>Spatial d</w:t>
      </w:r>
      <w:r w:rsidRPr="00066F10">
        <w:rPr>
          <w:rFonts w:ascii="Arial" w:hAnsi="Arial" w:cs="Arial"/>
          <w:sz w:val="22"/>
          <w:szCs w:val="22"/>
        </w:rPr>
        <w:t>istribution of pH</w:t>
      </w:r>
      <w:r w:rsidR="00675059">
        <w:rPr>
          <w:rFonts w:ascii="Arial" w:hAnsi="Arial" w:cs="Arial"/>
          <w:sz w:val="22"/>
          <w:szCs w:val="22"/>
        </w:rPr>
        <w:t xml:space="preserve"> in Malappuram district </w:t>
      </w:r>
      <w:r w:rsidR="004D0517">
        <w:rPr>
          <w:rFonts w:ascii="Arial" w:hAnsi="Arial" w:cs="Arial"/>
          <w:sz w:val="22"/>
          <w:szCs w:val="22"/>
        </w:rPr>
        <w:t>(Year 2010)</w:t>
      </w:r>
    </w:p>
    <w:p w:rsidR="00C01C84" w:rsidRPr="00066F10" w:rsidRDefault="00066F10" w:rsidP="00C01C84">
      <w:pPr>
        <w:jc w:val="both"/>
        <w:rPr>
          <w:rFonts w:ascii="Arial" w:hAnsi="Arial" w:cs="Arial"/>
          <w:sz w:val="22"/>
          <w:szCs w:val="22"/>
        </w:rPr>
      </w:pPr>
      <w:r>
        <w:rPr>
          <w:rFonts w:ascii="Arial" w:hAnsi="Arial" w:cs="Arial"/>
          <w:sz w:val="22"/>
          <w:szCs w:val="22"/>
        </w:rPr>
        <w:t xml:space="preserve">                </w:t>
      </w:r>
    </w:p>
    <w:p w:rsidR="00C01C84" w:rsidRDefault="00C01C84" w:rsidP="00C01C84">
      <w:pPr>
        <w:autoSpaceDE w:val="0"/>
        <w:autoSpaceDN w:val="0"/>
        <w:adjustRightInd w:val="0"/>
        <w:jc w:val="both"/>
        <w:rPr>
          <w:rFonts w:ascii="Arial" w:hAnsi="Arial" w:cs="Arial"/>
          <w:b/>
          <w:bCs/>
          <w:sz w:val="24"/>
          <w:szCs w:val="24"/>
        </w:rPr>
      </w:pPr>
    </w:p>
    <w:p w:rsidR="00C01C84" w:rsidRPr="00B31395" w:rsidRDefault="00C01C84" w:rsidP="00C01C84">
      <w:pPr>
        <w:autoSpaceDE w:val="0"/>
        <w:autoSpaceDN w:val="0"/>
        <w:adjustRightInd w:val="0"/>
        <w:jc w:val="both"/>
        <w:rPr>
          <w:rFonts w:ascii="Arial" w:hAnsi="Arial" w:cs="Arial"/>
          <w:b/>
          <w:bCs/>
          <w:sz w:val="24"/>
          <w:szCs w:val="24"/>
        </w:rPr>
      </w:pPr>
      <w:r w:rsidRPr="00B31395">
        <w:rPr>
          <w:rFonts w:ascii="Arial" w:hAnsi="Arial" w:cs="Arial"/>
          <w:b/>
          <w:bCs/>
          <w:sz w:val="24"/>
          <w:szCs w:val="24"/>
        </w:rPr>
        <w:t>Electrical conductivity</w:t>
      </w:r>
    </w:p>
    <w:p w:rsidR="00C01C84" w:rsidRPr="00066F10" w:rsidRDefault="00C01C84" w:rsidP="00594734">
      <w:pPr>
        <w:autoSpaceDE w:val="0"/>
        <w:autoSpaceDN w:val="0"/>
        <w:adjustRightInd w:val="0"/>
        <w:spacing w:line="360" w:lineRule="auto"/>
        <w:jc w:val="both"/>
        <w:rPr>
          <w:rFonts w:ascii="Arial" w:hAnsi="Arial" w:cs="Arial"/>
          <w:sz w:val="22"/>
          <w:szCs w:val="22"/>
        </w:rPr>
      </w:pPr>
    </w:p>
    <w:p w:rsidR="00C01C84" w:rsidRPr="00066F10" w:rsidRDefault="00C01C84" w:rsidP="00594734">
      <w:pPr>
        <w:autoSpaceDE w:val="0"/>
        <w:autoSpaceDN w:val="0"/>
        <w:adjustRightInd w:val="0"/>
        <w:spacing w:line="360" w:lineRule="auto"/>
        <w:jc w:val="both"/>
        <w:rPr>
          <w:rFonts w:ascii="Arial" w:hAnsi="Arial" w:cs="Arial"/>
          <w:sz w:val="22"/>
          <w:szCs w:val="22"/>
        </w:rPr>
      </w:pPr>
      <w:r w:rsidRPr="00066F10">
        <w:rPr>
          <w:rFonts w:ascii="Arial" w:hAnsi="Arial" w:cs="Arial"/>
          <w:sz w:val="22"/>
          <w:szCs w:val="22"/>
        </w:rPr>
        <w:t>Electrical conductivity of the samples varied from 400.0 micro-siemens/cm to 1</w:t>
      </w:r>
      <w:r w:rsidR="00351AA3" w:rsidRPr="00066F10">
        <w:rPr>
          <w:rFonts w:ascii="Arial" w:hAnsi="Arial" w:cs="Arial"/>
          <w:sz w:val="22"/>
          <w:szCs w:val="22"/>
        </w:rPr>
        <w:t>15</w:t>
      </w:r>
      <w:r w:rsidRPr="00066F10">
        <w:rPr>
          <w:rFonts w:ascii="Arial" w:hAnsi="Arial" w:cs="Arial"/>
          <w:sz w:val="22"/>
          <w:szCs w:val="22"/>
        </w:rPr>
        <w:t>00 micro-siemens/cm during pre-monsoon of 2008. However, the highest value of 11</w:t>
      </w:r>
      <w:r w:rsidR="00351AA3" w:rsidRPr="00066F10">
        <w:rPr>
          <w:rFonts w:ascii="Arial" w:hAnsi="Arial" w:cs="Arial"/>
          <w:sz w:val="22"/>
          <w:szCs w:val="22"/>
        </w:rPr>
        <w:t>5</w:t>
      </w:r>
      <w:r w:rsidRPr="00066F10">
        <w:rPr>
          <w:rFonts w:ascii="Arial" w:hAnsi="Arial" w:cs="Arial"/>
          <w:sz w:val="22"/>
          <w:szCs w:val="22"/>
        </w:rPr>
        <w:t>00 mcro-</w:t>
      </w:r>
      <w:r w:rsidRPr="00066F10">
        <w:rPr>
          <w:rFonts w:ascii="Arial" w:hAnsi="Arial" w:cs="Arial"/>
          <w:sz w:val="22"/>
          <w:szCs w:val="22"/>
        </w:rPr>
        <w:lastRenderedPageBreak/>
        <w:t xml:space="preserve">siemen/cm was observed was only at one point near the coastal region.  In the post-monsoon season of 2008, highest EC </w:t>
      </w:r>
      <w:r w:rsidR="00351AA3" w:rsidRPr="00066F10">
        <w:rPr>
          <w:rFonts w:ascii="Arial" w:hAnsi="Arial" w:cs="Arial"/>
          <w:sz w:val="22"/>
          <w:szCs w:val="22"/>
        </w:rPr>
        <w:t xml:space="preserve">noticed </w:t>
      </w:r>
      <w:r w:rsidRPr="00066F10">
        <w:rPr>
          <w:rFonts w:ascii="Arial" w:hAnsi="Arial" w:cs="Arial"/>
          <w:sz w:val="22"/>
          <w:szCs w:val="22"/>
        </w:rPr>
        <w:t>was slightly higher than 1100 micro-siemens/cm. In the year 2010, the analysis results showed that EC was much lower than 1000 micro-siemen/cm. This is one of the clear indication</w:t>
      </w:r>
      <w:r w:rsidR="00351AA3" w:rsidRPr="00066F10">
        <w:rPr>
          <w:rFonts w:ascii="Arial" w:hAnsi="Arial" w:cs="Arial"/>
          <w:sz w:val="22"/>
          <w:szCs w:val="22"/>
        </w:rPr>
        <w:t>s</w:t>
      </w:r>
      <w:r w:rsidRPr="00066F10">
        <w:rPr>
          <w:rFonts w:ascii="Arial" w:hAnsi="Arial" w:cs="Arial"/>
          <w:sz w:val="22"/>
          <w:szCs w:val="22"/>
        </w:rPr>
        <w:t xml:space="preserve"> that the water is suitable for all purposes including drinking as per BIS specifications</w:t>
      </w:r>
      <w:r w:rsidR="00351AA3" w:rsidRPr="00066F10">
        <w:rPr>
          <w:rFonts w:ascii="Arial" w:hAnsi="Arial" w:cs="Arial"/>
          <w:sz w:val="22"/>
          <w:szCs w:val="22"/>
        </w:rPr>
        <w:t xml:space="preserve"> except in few isolated patches where there is an influence of seawater and estuarine waters</w:t>
      </w:r>
      <w:r w:rsidRPr="00066F10">
        <w:rPr>
          <w:rFonts w:ascii="Arial" w:hAnsi="Arial" w:cs="Arial"/>
          <w:sz w:val="22"/>
          <w:szCs w:val="22"/>
        </w:rPr>
        <w:t xml:space="preserve">. Figures </w:t>
      </w:r>
      <w:r w:rsidR="00351AA3" w:rsidRPr="00066F10">
        <w:rPr>
          <w:rFonts w:ascii="Arial" w:hAnsi="Arial" w:cs="Arial"/>
          <w:sz w:val="22"/>
          <w:szCs w:val="22"/>
        </w:rPr>
        <w:t>5c &amp; 5d</w:t>
      </w:r>
      <w:r w:rsidRPr="00066F10">
        <w:rPr>
          <w:rFonts w:ascii="Arial" w:hAnsi="Arial" w:cs="Arial"/>
          <w:sz w:val="22"/>
          <w:szCs w:val="22"/>
        </w:rPr>
        <w:t xml:space="preserve"> shows the variation of Electrical conductivity during 2008 and 2010.</w:t>
      </w:r>
    </w:p>
    <w:p w:rsidR="00C01C84" w:rsidRDefault="006A72BE" w:rsidP="004D0517">
      <w:pPr>
        <w:jc w:val="center"/>
      </w:pPr>
      <w:r w:rsidRPr="00337AC5">
        <w:object w:dxaOrig="3205" w:dyaOrig="2399">
          <v:shape id="_x0000_i1121" type="#_x0000_t75" style="width:369.75pt;height:263.25pt" o:ole="">
            <v:imagedata r:id="rId221" o:title=""/>
          </v:shape>
          <o:OLEObject Type="Embed" ProgID="PowerPoint.Slide.12" ShapeID="_x0000_i1121" DrawAspect="Content" ObjectID="_1589363122" r:id="rId222"/>
        </w:object>
      </w:r>
    </w:p>
    <w:p w:rsidR="00C01C84" w:rsidRDefault="00C01C84" w:rsidP="00C01C84">
      <w:pPr>
        <w:jc w:val="both"/>
        <w:rPr>
          <w:rFonts w:ascii="Arial" w:hAnsi="Arial" w:cs="Arial"/>
        </w:rPr>
      </w:pPr>
    </w:p>
    <w:p w:rsidR="00C01C84" w:rsidRPr="00066F10" w:rsidRDefault="00C01C84" w:rsidP="004D0517">
      <w:pPr>
        <w:jc w:val="center"/>
        <w:rPr>
          <w:rFonts w:ascii="Arial" w:hAnsi="Arial" w:cs="Arial"/>
          <w:sz w:val="22"/>
          <w:szCs w:val="22"/>
        </w:rPr>
      </w:pPr>
      <w:r w:rsidRPr="00066F10">
        <w:rPr>
          <w:rFonts w:ascii="Arial" w:hAnsi="Arial" w:cs="Arial"/>
          <w:sz w:val="22"/>
          <w:szCs w:val="22"/>
        </w:rPr>
        <w:t>Figure</w:t>
      </w:r>
      <w:r w:rsidR="00351AA3" w:rsidRPr="00066F10">
        <w:rPr>
          <w:rFonts w:ascii="Arial" w:hAnsi="Arial" w:cs="Arial"/>
          <w:sz w:val="22"/>
          <w:szCs w:val="22"/>
        </w:rPr>
        <w:t xml:space="preserve"> </w:t>
      </w:r>
      <w:r w:rsidR="00594734">
        <w:rPr>
          <w:rFonts w:ascii="Arial" w:hAnsi="Arial" w:cs="Arial"/>
          <w:sz w:val="22"/>
          <w:szCs w:val="22"/>
        </w:rPr>
        <w:t>4.</w:t>
      </w:r>
      <w:r w:rsidR="00351AA3" w:rsidRPr="00066F10">
        <w:rPr>
          <w:rFonts w:ascii="Arial" w:hAnsi="Arial" w:cs="Arial"/>
          <w:sz w:val="22"/>
          <w:szCs w:val="22"/>
        </w:rPr>
        <w:t>5c</w:t>
      </w:r>
      <w:r w:rsidRPr="00066F10">
        <w:rPr>
          <w:rFonts w:ascii="Arial" w:hAnsi="Arial" w:cs="Arial"/>
          <w:sz w:val="22"/>
          <w:szCs w:val="22"/>
        </w:rPr>
        <w:t xml:space="preserve">: </w:t>
      </w:r>
      <w:r w:rsidR="00066F10" w:rsidRPr="00066F10">
        <w:rPr>
          <w:rFonts w:ascii="Arial" w:hAnsi="Arial" w:cs="Arial"/>
          <w:sz w:val="22"/>
          <w:szCs w:val="22"/>
        </w:rPr>
        <w:t>Spatial d</w:t>
      </w:r>
      <w:r w:rsidR="005533C5">
        <w:rPr>
          <w:rFonts w:ascii="Arial" w:hAnsi="Arial" w:cs="Arial"/>
          <w:sz w:val="22"/>
          <w:szCs w:val="22"/>
        </w:rPr>
        <w:t>istribution of EC</w:t>
      </w:r>
      <w:r w:rsidRPr="00066F10">
        <w:rPr>
          <w:rFonts w:ascii="Arial" w:hAnsi="Arial" w:cs="Arial"/>
          <w:sz w:val="22"/>
          <w:szCs w:val="22"/>
        </w:rPr>
        <w:t xml:space="preserve"> in Malappur</w:t>
      </w:r>
      <w:r w:rsidR="00351AA3" w:rsidRPr="00066F10">
        <w:rPr>
          <w:rFonts w:ascii="Arial" w:hAnsi="Arial" w:cs="Arial"/>
          <w:sz w:val="22"/>
          <w:szCs w:val="22"/>
        </w:rPr>
        <w:t>am district</w:t>
      </w:r>
      <w:r w:rsidR="004D0517">
        <w:rPr>
          <w:rFonts w:ascii="Arial" w:hAnsi="Arial" w:cs="Arial"/>
          <w:sz w:val="22"/>
          <w:szCs w:val="22"/>
        </w:rPr>
        <w:t xml:space="preserve"> (Year</w:t>
      </w:r>
      <w:proofErr w:type="gramStart"/>
      <w:r w:rsidR="004D0517">
        <w:rPr>
          <w:rFonts w:ascii="Arial" w:hAnsi="Arial" w:cs="Arial"/>
          <w:sz w:val="22"/>
          <w:szCs w:val="22"/>
        </w:rPr>
        <w:t>:</w:t>
      </w:r>
      <w:r w:rsidRPr="00066F10">
        <w:rPr>
          <w:rFonts w:ascii="Arial" w:hAnsi="Arial" w:cs="Arial"/>
          <w:sz w:val="22"/>
          <w:szCs w:val="22"/>
        </w:rPr>
        <w:t>2008</w:t>
      </w:r>
      <w:proofErr w:type="gramEnd"/>
      <w:r w:rsidR="004D0517">
        <w:rPr>
          <w:rFonts w:ascii="Arial" w:hAnsi="Arial" w:cs="Arial"/>
          <w:sz w:val="22"/>
          <w:szCs w:val="22"/>
        </w:rPr>
        <w:t>)</w:t>
      </w:r>
    </w:p>
    <w:p w:rsidR="00C01C84" w:rsidRDefault="00C01C84" w:rsidP="004D0517">
      <w:pPr>
        <w:jc w:val="center"/>
      </w:pPr>
    </w:p>
    <w:p w:rsidR="00C01C84" w:rsidRDefault="004D0517" w:rsidP="004D0517">
      <w:pPr>
        <w:jc w:val="center"/>
      </w:pPr>
      <w:r w:rsidRPr="009F1690">
        <w:object w:dxaOrig="7126" w:dyaOrig="5335">
          <v:shape id="_x0000_i1122" type="#_x0000_t75" style="width:356.25pt;height:267pt" o:ole="">
            <v:imagedata r:id="rId223" o:title=""/>
          </v:shape>
          <o:OLEObject Type="Embed" ProgID="PowerPoint.Slide.12" ShapeID="_x0000_i1122" DrawAspect="Content" ObjectID="_1589363123" r:id="rId224"/>
        </w:object>
      </w:r>
    </w:p>
    <w:p w:rsidR="00D00B45" w:rsidRDefault="00C01C84" w:rsidP="0069086E">
      <w:pPr>
        <w:ind w:left="720"/>
        <w:jc w:val="center"/>
        <w:rPr>
          <w:rFonts w:ascii="Arial" w:hAnsi="Arial" w:cs="Arial"/>
          <w:sz w:val="22"/>
          <w:szCs w:val="22"/>
        </w:rPr>
      </w:pPr>
      <w:r w:rsidRPr="00066F10">
        <w:rPr>
          <w:rFonts w:ascii="Arial" w:hAnsi="Arial" w:cs="Arial"/>
          <w:sz w:val="22"/>
          <w:szCs w:val="22"/>
        </w:rPr>
        <w:t>Figure</w:t>
      </w:r>
      <w:r w:rsidR="00351AA3" w:rsidRPr="00066F10">
        <w:rPr>
          <w:rFonts w:ascii="Arial" w:hAnsi="Arial" w:cs="Arial"/>
          <w:sz w:val="22"/>
          <w:szCs w:val="22"/>
        </w:rPr>
        <w:t xml:space="preserve"> </w:t>
      </w:r>
      <w:r w:rsidR="00594734">
        <w:rPr>
          <w:rFonts w:ascii="Arial" w:hAnsi="Arial" w:cs="Arial"/>
          <w:sz w:val="22"/>
          <w:szCs w:val="22"/>
        </w:rPr>
        <w:t>4.</w:t>
      </w:r>
      <w:r w:rsidR="00351AA3" w:rsidRPr="00066F10">
        <w:rPr>
          <w:rFonts w:ascii="Arial" w:hAnsi="Arial" w:cs="Arial"/>
          <w:sz w:val="22"/>
          <w:szCs w:val="22"/>
        </w:rPr>
        <w:t>5d</w:t>
      </w:r>
      <w:r w:rsidR="005533C5">
        <w:rPr>
          <w:rFonts w:ascii="Arial" w:hAnsi="Arial" w:cs="Arial"/>
          <w:sz w:val="22"/>
          <w:szCs w:val="22"/>
        </w:rPr>
        <w:t xml:space="preserve">: </w:t>
      </w:r>
      <w:r w:rsidR="0069086E">
        <w:rPr>
          <w:rFonts w:ascii="Arial" w:hAnsi="Arial" w:cs="Arial"/>
          <w:sz w:val="22"/>
          <w:szCs w:val="22"/>
        </w:rPr>
        <w:t>Spatial d</w:t>
      </w:r>
      <w:r w:rsidR="005533C5">
        <w:rPr>
          <w:rFonts w:ascii="Arial" w:hAnsi="Arial" w:cs="Arial"/>
          <w:sz w:val="22"/>
          <w:szCs w:val="22"/>
        </w:rPr>
        <w:t>istribution of EC</w:t>
      </w:r>
      <w:r w:rsidRPr="00066F10">
        <w:rPr>
          <w:rFonts w:ascii="Arial" w:hAnsi="Arial" w:cs="Arial"/>
          <w:sz w:val="22"/>
          <w:szCs w:val="22"/>
        </w:rPr>
        <w:t xml:space="preserve"> in Malappuram district </w:t>
      </w:r>
      <w:r w:rsidR="004D0517">
        <w:rPr>
          <w:rFonts w:ascii="Arial" w:hAnsi="Arial" w:cs="Arial"/>
          <w:sz w:val="22"/>
          <w:szCs w:val="22"/>
        </w:rPr>
        <w:t>(Year</w:t>
      </w:r>
      <w:proofErr w:type="gramStart"/>
      <w:r w:rsidR="004D0517">
        <w:rPr>
          <w:rFonts w:ascii="Arial" w:hAnsi="Arial" w:cs="Arial"/>
          <w:sz w:val="22"/>
          <w:szCs w:val="22"/>
        </w:rPr>
        <w:t>:</w:t>
      </w:r>
      <w:r w:rsidRPr="00066F10">
        <w:rPr>
          <w:rFonts w:ascii="Arial" w:hAnsi="Arial" w:cs="Arial"/>
          <w:sz w:val="22"/>
          <w:szCs w:val="22"/>
        </w:rPr>
        <w:t>2008</w:t>
      </w:r>
      <w:proofErr w:type="gramEnd"/>
      <w:r w:rsidR="004D0517">
        <w:rPr>
          <w:rFonts w:ascii="Arial" w:hAnsi="Arial" w:cs="Arial"/>
          <w:sz w:val="22"/>
          <w:szCs w:val="22"/>
        </w:rPr>
        <w:t>)</w:t>
      </w:r>
    </w:p>
    <w:p w:rsidR="005533C5" w:rsidRDefault="005533C5" w:rsidP="00D00B45">
      <w:pPr>
        <w:jc w:val="both"/>
        <w:rPr>
          <w:rFonts w:ascii="Arial" w:hAnsi="Arial" w:cs="Arial"/>
          <w:b/>
          <w:bCs/>
          <w:sz w:val="24"/>
          <w:szCs w:val="24"/>
        </w:rPr>
      </w:pPr>
    </w:p>
    <w:p w:rsidR="00C01C84" w:rsidRPr="00D00B45" w:rsidRDefault="00C01C84" w:rsidP="00D00B45">
      <w:pPr>
        <w:jc w:val="both"/>
        <w:rPr>
          <w:rFonts w:ascii="Arial" w:hAnsi="Arial" w:cs="Arial"/>
          <w:sz w:val="22"/>
          <w:szCs w:val="22"/>
        </w:rPr>
      </w:pPr>
      <w:r>
        <w:rPr>
          <w:rFonts w:ascii="Arial" w:hAnsi="Arial" w:cs="Arial"/>
          <w:b/>
          <w:bCs/>
          <w:sz w:val="24"/>
          <w:szCs w:val="24"/>
        </w:rPr>
        <w:t>Total Dissolved S</w:t>
      </w:r>
      <w:r w:rsidRPr="00B31395">
        <w:rPr>
          <w:rFonts w:ascii="Arial" w:hAnsi="Arial" w:cs="Arial"/>
          <w:b/>
          <w:bCs/>
          <w:sz w:val="24"/>
          <w:szCs w:val="24"/>
        </w:rPr>
        <w:t>olids</w:t>
      </w:r>
    </w:p>
    <w:p w:rsidR="00C01C84" w:rsidRDefault="00C01C84" w:rsidP="00C01C84">
      <w:pPr>
        <w:autoSpaceDE w:val="0"/>
        <w:autoSpaceDN w:val="0"/>
        <w:adjustRightInd w:val="0"/>
        <w:rPr>
          <w:sz w:val="19"/>
          <w:szCs w:val="19"/>
        </w:rPr>
      </w:pPr>
    </w:p>
    <w:p w:rsidR="00C01C84" w:rsidRPr="00066F10" w:rsidRDefault="00C01C84" w:rsidP="00594734">
      <w:pPr>
        <w:autoSpaceDE w:val="0"/>
        <w:autoSpaceDN w:val="0"/>
        <w:adjustRightInd w:val="0"/>
        <w:spacing w:line="360" w:lineRule="auto"/>
        <w:jc w:val="both"/>
        <w:rPr>
          <w:rFonts w:ascii="Arial" w:hAnsi="Arial" w:cs="Arial"/>
          <w:sz w:val="22"/>
          <w:szCs w:val="22"/>
        </w:rPr>
      </w:pPr>
      <w:r w:rsidRPr="00066F10">
        <w:rPr>
          <w:rFonts w:ascii="Arial" w:hAnsi="Arial" w:cs="Arial"/>
          <w:sz w:val="22"/>
          <w:szCs w:val="22"/>
        </w:rPr>
        <w:t xml:space="preserve">The concentration of TDS during 2008 and 2010 were analysed and found that the values are much below the desired limits. Total Dissolved Solids exceeded 500 mg/l in an isolated patch in the north-western part of the district during post-monsoon of 2010. The seasonal variation of TDS during 2010 is depicted in </w:t>
      </w:r>
      <w:r w:rsidR="00DD713D" w:rsidRPr="00066F10">
        <w:rPr>
          <w:rFonts w:ascii="Arial" w:hAnsi="Arial" w:cs="Arial"/>
          <w:sz w:val="22"/>
          <w:szCs w:val="22"/>
        </w:rPr>
        <w:t>fi</w:t>
      </w:r>
      <w:r w:rsidRPr="00066F10">
        <w:rPr>
          <w:rFonts w:ascii="Arial" w:hAnsi="Arial" w:cs="Arial"/>
          <w:sz w:val="22"/>
          <w:szCs w:val="22"/>
        </w:rPr>
        <w:t>gure</w:t>
      </w:r>
      <w:r w:rsidR="00DD713D" w:rsidRPr="00066F10">
        <w:rPr>
          <w:rFonts w:ascii="Arial" w:hAnsi="Arial" w:cs="Arial"/>
          <w:sz w:val="22"/>
          <w:szCs w:val="22"/>
        </w:rPr>
        <w:t xml:space="preserve"> 5e</w:t>
      </w:r>
      <w:r w:rsidRPr="00066F10">
        <w:rPr>
          <w:rFonts w:ascii="Arial" w:hAnsi="Arial" w:cs="Arial"/>
          <w:sz w:val="22"/>
          <w:szCs w:val="22"/>
        </w:rPr>
        <w:t>.</w:t>
      </w:r>
    </w:p>
    <w:p w:rsidR="00C01C84" w:rsidRDefault="00594734" w:rsidP="006A72BE">
      <w:pPr>
        <w:tabs>
          <w:tab w:val="left" w:pos="1200"/>
        </w:tabs>
        <w:jc w:val="center"/>
      </w:pPr>
      <w:r w:rsidRPr="009F1690">
        <w:object w:dxaOrig="7256" w:dyaOrig="5433">
          <v:shape id="_x0000_i1123" type="#_x0000_t75" style="width:361.5pt;height:273pt" o:ole="">
            <v:imagedata r:id="rId225" o:title=""/>
          </v:shape>
          <o:OLEObject Type="Embed" ProgID="PowerPoint.Slide.12" ShapeID="_x0000_i1123" DrawAspect="Content" ObjectID="_1589363124" r:id="rId226"/>
        </w:object>
      </w:r>
    </w:p>
    <w:p w:rsidR="006A72BE" w:rsidRDefault="00C01C84" w:rsidP="006A72BE">
      <w:pPr>
        <w:jc w:val="center"/>
        <w:rPr>
          <w:rFonts w:ascii="Arial" w:hAnsi="Arial" w:cs="Arial"/>
          <w:sz w:val="22"/>
          <w:szCs w:val="22"/>
        </w:rPr>
      </w:pPr>
      <w:r w:rsidRPr="006A72BE">
        <w:rPr>
          <w:rFonts w:ascii="Arial" w:hAnsi="Arial" w:cs="Arial"/>
          <w:sz w:val="22"/>
          <w:szCs w:val="22"/>
        </w:rPr>
        <w:t>Figure</w:t>
      </w:r>
      <w:r w:rsidR="00351AA3" w:rsidRPr="006A72BE">
        <w:rPr>
          <w:rFonts w:ascii="Arial" w:hAnsi="Arial" w:cs="Arial"/>
          <w:sz w:val="22"/>
          <w:szCs w:val="22"/>
        </w:rPr>
        <w:t xml:space="preserve"> </w:t>
      </w:r>
      <w:r w:rsidR="00594734">
        <w:rPr>
          <w:rFonts w:ascii="Arial" w:hAnsi="Arial" w:cs="Arial"/>
          <w:sz w:val="22"/>
          <w:szCs w:val="22"/>
        </w:rPr>
        <w:t>4.</w:t>
      </w:r>
      <w:r w:rsidR="00351AA3" w:rsidRPr="006A72BE">
        <w:rPr>
          <w:rFonts w:ascii="Arial" w:hAnsi="Arial" w:cs="Arial"/>
          <w:sz w:val="22"/>
          <w:szCs w:val="22"/>
        </w:rPr>
        <w:t>5e</w:t>
      </w:r>
      <w:r w:rsidR="005533C5" w:rsidRPr="006A72BE">
        <w:rPr>
          <w:rFonts w:ascii="Arial" w:hAnsi="Arial" w:cs="Arial"/>
          <w:sz w:val="22"/>
          <w:szCs w:val="22"/>
        </w:rPr>
        <w:t xml:space="preserve">: </w:t>
      </w:r>
      <w:r w:rsidR="0069086E">
        <w:rPr>
          <w:rFonts w:ascii="Arial" w:hAnsi="Arial" w:cs="Arial"/>
          <w:sz w:val="22"/>
          <w:szCs w:val="22"/>
        </w:rPr>
        <w:t>Spatial d</w:t>
      </w:r>
      <w:r w:rsidR="005533C5" w:rsidRPr="006A72BE">
        <w:rPr>
          <w:rFonts w:ascii="Arial" w:hAnsi="Arial" w:cs="Arial"/>
          <w:sz w:val="22"/>
          <w:szCs w:val="22"/>
        </w:rPr>
        <w:t>istribution of TDS</w:t>
      </w:r>
      <w:r w:rsidRPr="006A72BE">
        <w:rPr>
          <w:rFonts w:ascii="Arial" w:hAnsi="Arial" w:cs="Arial"/>
          <w:sz w:val="22"/>
          <w:szCs w:val="22"/>
        </w:rPr>
        <w:t xml:space="preserve"> in Malappuram district </w:t>
      </w:r>
      <w:r w:rsidR="006A72BE">
        <w:rPr>
          <w:rFonts w:ascii="Arial" w:hAnsi="Arial" w:cs="Arial"/>
          <w:sz w:val="22"/>
          <w:szCs w:val="22"/>
        </w:rPr>
        <w:t>(Year</w:t>
      </w:r>
      <w:proofErr w:type="gramStart"/>
      <w:r w:rsidR="006A72BE">
        <w:rPr>
          <w:rFonts w:ascii="Arial" w:hAnsi="Arial" w:cs="Arial"/>
          <w:sz w:val="22"/>
          <w:szCs w:val="22"/>
        </w:rPr>
        <w:t>:2010</w:t>
      </w:r>
      <w:proofErr w:type="gramEnd"/>
      <w:r w:rsidR="006A72BE">
        <w:rPr>
          <w:rFonts w:ascii="Arial" w:hAnsi="Arial" w:cs="Arial"/>
          <w:sz w:val="22"/>
          <w:szCs w:val="22"/>
        </w:rPr>
        <w:t>)</w:t>
      </w:r>
    </w:p>
    <w:p w:rsidR="006A72BE" w:rsidRDefault="006A72BE" w:rsidP="006A72BE">
      <w:pPr>
        <w:jc w:val="both"/>
        <w:rPr>
          <w:rFonts w:ascii="Arial" w:hAnsi="Arial" w:cs="Arial"/>
          <w:sz w:val="22"/>
          <w:szCs w:val="22"/>
        </w:rPr>
      </w:pPr>
    </w:p>
    <w:p w:rsidR="006A72BE" w:rsidRDefault="006A72BE" w:rsidP="006A72BE">
      <w:pPr>
        <w:jc w:val="both"/>
        <w:rPr>
          <w:rFonts w:ascii="Arial" w:hAnsi="Arial" w:cs="Arial"/>
          <w:sz w:val="22"/>
          <w:szCs w:val="22"/>
        </w:rPr>
      </w:pPr>
    </w:p>
    <w:p w:rsidR="00C01C84" w:rsidRPr="00D205C2" w:rsidRDefault="00C01C84" w:rsidP="006A72BE">
      <w:pPr>
        <w:jc w:val="both"/>
        <w:rPr>
          <w:rFonts w:ascii="Arial" w:hAnsi="Arial" w:cs="Arial"/>
          <w:b/>
          <w:sz w:val="24"/>
          <w:szCs w:val="24"/>
        </w:rPr>
      </w:pPr>
      <w:r w:rsidRPr="00D205C2">
        <w:rPr>
          <w:rFonts w:ascii="Arial" w:hAnsi="Arial" w:cs="Arial"/>
          <w:b/>
          <w:sz w:val="24"/>
          <w:szCs w:val="24"/>
        </w:rPr>
        <w:t>Total Hardness</w:t>
      </w:r>
    </w:p>
    <w:p w:rsidR="00DD713D" w:rsidRPr="00675059" w:rsidRDefault="00DD713D" w:rsidP="00C01C84">
      <w:pPr>
        <w:autoSpaceDE w:val="0"/>
        <w:autoSpaceDN w:val="0"/>
        <w:adjustRightInd w:val="0"/>
        <w:jc w:val="both"/>
        <w:rPr>
          <w:rFonts w:ascii="Arial" w:hAnsi="Arial" w:cs="Arial"/>
          <w:sz w:val="22"/>
          <w:szCs w:val="22"/>
        </w:rPr>
      </w:pPr>
    </w:p>
    <w:p w:rsidR="00C01C84" w:rsidRPr="00675059" w:rsidRDefault="00C01C84" w:rsidP="00594734">
      <w:pPr>
        <w:autoSpaceDE w:val="0"/>
        <w:autoSpaceDN w:val="0"/>
        <w:adjustRightInd w:val="0"/>
        <w:spacing w:line="360" w:lineRule="auto"/>
        <w:jc w:val="both"/>
        <w:rPr>
          <w:rFonts w:ascii="Arial" w:hAnsi="Arial" w:cs="Arial"/>
          <w:sz w:val="22"/>
          <w:szCs w:val="22"/>
        </w:rPr>
      </w:pPr>
      <w:r w:rsidRPr="00675059">
        <w:rPr>
          <w:rFonts w:ascii="Arial" w:hAnsi="Arial" w:cs="Arial"/>
          <w:sz w:val="22"/>
          <w:szCs w:val="22"/>
        </w:rPr>
        <w:t>Total hardness of the water samples varied from less than 20 mg/l to more than 600 mg/l during pre-monsoon (one well showed a sign of sea water intrusion during the pre-monsoon and Total hardness found to be more than 1000 mg/l). A maximum of 250 mg/l was noticed in the post-monsoon 2008 and similar observation was reported during 2009. In the year 2010, Total hardness showed a considerable increase during pre-monsoon (344 mg/l) and it reduced to 149 mg/l in the post-monsoon of 2010. The seasonal variation of to</w:t>
      </w:r>
      <w:r w:rsidR="00DD713D" w:rsidRPr="00675059">
        <w:rPr>
          <w:rFonts w:ascii="Arial" w:hAnsi="Arial" w:cs="Arial"/>
          <w:sz w:val="22"/>
          <w:szCs w:val="22"/>
        </w:rPr>
        <w:t>tal hardness is represented in f</w:t>
      </w:r>
      <w:r w:rsidRPr="00675059">
        <w:rPr>
          <w:rFonts w:ascii="Arial" w:hAnsi="Arial" w:cs="Arial"/>
          <w:sz w:val="22"/>
          <w:szCs w:val="22"/>
        </w:rPr>
        <w:t>ig</w:t>
      </w:r>
      <w:r w:rsidR="00DD713D" w:rsidRPr="00675059">
        <w:rPr>
          <w:rFonts w:ascii="Arial" w:hAnsi="Arial" w:cs="Arial"/>
          <w:sz w:val="22"/>
          <w:szCs w:val="22"/>
        </w:rPr>
        <w:t>ure 5f</w:t>
      </w:r>
      <w:r w:rsidRPr="00675059">
        <w:rPr>
          <w:rFonts w:ascii="Arial" w:hAnsi="Arial" w:cs="Arial"/>
          <w:b/>
          <w:bCs/>
          <w:sz w:val="22"/>
          <w:szCs w:val="22"/>
        </w:rPr>
        <w:t xml:space="preserve">. </w:t>
      </w:r>
      <w:r w:rsidRPr="00675059">
        <w:rPr>
          <w:rFonts w:ascii="Arial" w:hAnsi="Arial" w:cs="Arial"/>
          <w:sz w:val="22"/>
          <w:szCs w:val="22"/>
        </w:rPr>
        <w:t xml:space="preserve">Total hardness showed a very high positive correlation with magnesium suggesting a magnesium contributed hardness. </w:t>
      </w:r>
    </w:p>
    <w:p w:rsidR="00C01C84" w:rsidRDefault="006A72BE" w:rsidP="00C01C84">
      <w:pPr>
        <w:jc w:val="both"/>
      </w:pPr>
      <w:r w:rsidRPr="00D51715">
        <w:object w:dxaOrig="5167" w:dyaOrig="3868">
          <v:shape id="_x0000_i1124" type="#_x0000_t75" style="width:5in;height:263.25pt" o:ole="">
            <v:imagedata r:id="rId227" o:title=""/>
          </v:shape>
          <o:OLEObject Type="Embed" ProgID="PowerPoint.Slide.12" ShapeID="_x0000_i1124" DrawAspect="Content" ObjectID="_1589363125" r:id="rId228"/>
        </w:object>
      </w:r>
    </w:p>
    <w:p w:rsidR="00C01C84" w:rsidRPr="00675059" w:rsidRDefault="00C01C84" w:rsidP="006A72BE">
      <w:pPr>
        <w:jc w:val="center"/>
        <w:rPr>
          <w:rFonts w:ascii="Arial" w:hAnsi="Arial" w:cs="Arial"/>
          <w:sz w:val="22"/>
          <w:szCs w:val="22"/>
        </w:rPr>
      </w:pPr>
      <w:r w:rsidRPr="00675059">
        <w:rPr>
          <w:rFonts w:ascii="Arial" w:hAnsi="Arial" w:cs="Arial"/>
          <w:sz w:val="22"/>
          <w:szCs w:val="22"/>
        </w:rPr>
        <w:t>Figure</w:t>
      </w:r>
      <w:r w:rsidR="00DD713D" w:rsidRPr="00675059">
        <w:rPr>
          <w:rFonts w:ascii="Arial" w:hAnsi="Arial" w:cs="Arial"/>
          <w:sz w:val="22"/>
          <w:szCs w:val="22"/>
        </w:rPr>
        <w:t xml:space="preserve"> </w:t>
      </w:r>
      <w:r w:rsidR="00594734">
        <w:rPr>
          <w:rFonts w:ascii="Arial" w:hAnsi="Arial" w:cs="Arial"/>
          <w:sz w:val="22"/>
          <w:szCs w:val="22"/>
        </w:rPr>
        <w:t>4.</w:t>
      </w:r>
      <w:r w:rsidR="00DD713D" w:rsidRPr="00675059">
        <w:rPr>
          <w:rFonts w:ascii="Arial" w:hAnsi="Arial" w:cs="Arial"/>
          <w:sz w:val="22"/>
          <w:szCs w:val="22"/>
        </w:rPr>
        <w:t>5f</w:t>
      </w:r>
      <w:r w:rsidRPr="00675059">
        <w:rPr>
          <w:rFonts w:ascii="Arial" w:hAnsi="Arial" w:cs="Arial"/>
          <w:b/>
          <w:sz w:val="22"/>
          <w:szCs w:val="22"/>
        </w:rPr>
        <w:t xml:space="preserve">: </w:t>
      </w:r>
      <w:r w:rsidR="0069086E" w:rsidRPr="0069086E">
        <w:rPr>
          <w:rFonts w:ascii="Arial" w:hAnsi="Arial" w:cs="Arial"/>
          <w:sz w:val="22"/>
          <w:szCs w:val="22"/>
        </w:rPr>
        <w:t>S</w:t>
      </w:r>
      <w:r w:rsidR="0069086E">
        <w:rPr>
          <w:rFonts w:ascii="Arial" w:hAnsi="Arial" w:cs="Arial"/>
          <w:sz w:val="22"/>
          <w:szCs w:val="22"/>
        </w:rPr>
        <w:t>patial d</w:t>
      </w:r>
      <w:r w:rsidRPr="00675059">
        <w:rPr>
          <w:rFonts w:ascii="Arial" w:hAnsi="Arial" w:cs="Arial"/>
          <w:sz w:val="22"/>
          <w:szCs w:val="22"/>
        </w:rPr>
        <w:t>istribution of Total Hardness in Malappur</w:t>
      </w:r>
      <w:r w:rsidR="00DD713D" w:rsidRPr="00675059">
        <w:rPr>
          <w:rFonts w:ascii="Arial" w:hAnsi="Arial" w:cs="Arial"/>
          <w:sz w:val="22"/>
          <w:szCs w:val="22"/>
        </w:rPr>
        <w:t xml:space="preserve">am </w:t>
      </w:r>
      <w:r w:rsidR="006A72BE">
        <w:rPr>
          <w:rFonts w:ascii="Arial" w:hAnsi="Arial" w:cs="Arial"/>
          <w:sz w:val="22"/>
          <w:szCs w:val="22"/>
        </w:rPr>
        <w:t>(Year</w:t>
      </w:r>
      <w:proofErr w:type="gramStart"/>
      <w:r w:rsidR="006A72BE">
        <w:rPr>
          <w:rFonts w:ascii="Arial" w:hAnsi="Arial" w:cs="Arial"/>
          <w:sz w:val="22"/>
          <w:szCs w:val="22"/>
        </w:rPr>
        <w:t>:</w:t>
      </w:r>
      <w:r w:rsidRPr="00675059">
        <w:rPr>
          <w:rFonts w:ascii="Arial" w:hAnsi="Arial" w:cs="Arial"/>
          <w:sz w:val="22"/>
          <w:szCs w:val="22"/>
        </w:rPr>
        <w:t>2008</w:t>
      </w:r>
      <w:proofErr w:type="gramEnd"/>
      <w:r w:rsidR="006A72BE">
        <w:rPr>
          <w:rFonts w:ascii="Arial" w:hAnsi="Arial" w:cs="Arial"/>
          <w:sz w:val="22"/>
          <w:szCs w:val="22"/>
        </w:rPr>
        <w:t>)</w:t>
      </w:r>
    </w:p>
    <w:p w:rsidR="00C01C84" w:rsidRDefault="0059671B" w:rsidP="00993DCA">
      <w:pPr>
        <w:jc w:val="center"/>
      </w:pPr>
      <w:r w:rsidRPr="003213F9">
        <w:object w:dxaOrig="7122" w:dyaOrig="5330">
          <v:shape id="_x0000_i1125" type="#_x0000_t75" style="width:399pt;height:300pt" o:ole="">
            <v:imagedata r:id="rId229" o:title=""/>
          </v:shape>
          <o:OLEObject Type="Embed" ProgID="PowerPoint.Slide.12" ShapeID="_x0000_i1125" DrawAspect="Content" ObjectID="_1589363126" r:id="rId230"/>
        </w:object>
      </w:r>
    </w:p>
    <w:p w:rsidR="0059671B" w:rsidRDefault="0059671B" w:rsidP="00993DCA">
      <w:pPr>
        <w:jc w:val="center"/>
        <w:rPr>
          <w:rFonts w:ascii="Arial" w:hAnsi="Arial" w:cs="Arial"/>
          <w:sz w:val="22"/>
          <w:szCs w:val="22"/>
        </w:rPr>
      </w:pPr>
    </w:p>
    <w:p w:rsidR="00C01C84" w:rsidRPr="00675059" w:rsidRDefault="00C01C84" w:rsidP="00993DCA">
      <w:pPr>
        <w:jc w:val="center"/>
        <w:rPr>
          <w:rFonts w:ascii="Arial" w:hAnsi="Arial" w:cs="Arial"/>
          <w:sz w:val="22"/>
          <w:szCs w:val="22"/>
        </w:rPr>
      </w:pPr>
      <w:r w:rsidRPr="00675059">
        <w:rPr>
          <w:rFonts w:ascii="Arial" w:hAnsi="Arial" w:cs="Arial"/>
          <w:sz w:val="22"/>
          <w:szCs w:val="22"/>
        </w:rPr>
        <w:t xml:space="preserve">Figure </w:t>
      </w:r>
      <w:r w:rsidR="0059671B">
        <w:rPr>
          <w:rFonts w:ascii="Arial" w:hAnsi="Arial" w:cs="Arial"/>
          <w:sz w:val="22"/>
          <w:szCs w:val="22"/>
        </w:rPr>
        <w:t>4.</w:t>
      </w:r>
      <w:r w:rsidR="00DD713D" w:rsidRPr="00675059">
        <w:rPr>
          <w:rFonts w:ascii="Arial" w:hAnsi="Arial" w:cs="Arial"/>
          <w:sz w:val="22"/>
          <w:szCs w:val="22"/>
        </w:rPr>
        <w:t>5g</w:t>
      </w:r>
      <w:r w:rsidRPr="00675059">
        <w:rPr>
          <w:rFonts w:ascii="Arial" w:hAnsi="Arial" w:cs="Arial"/>
          <w:sz w:val="22"/>
          <w:szCs w:val="22"/>
        </w:rPr>
        <w:t xml:space="preserve">: </w:t>
      </w:r>
      <w:r w:rsidR="0069086E">
        <w:rPr>
          <w:rFonts w:ascii="Arial" w:hAnsi="Arial" w:cs="Arial"/>
          <w:sz w:val="22"/>
          <w:szCs w:val="22"/>
        </w:rPr>
        <w:t>Spatial d</w:t>
      </w:r>
      <w:r w:rsidRPr="00675059">
        <w:rPr>
          <w:rFonts w:ascii="Arial" w:hAnsi="Arial" w:cs="Arial"/>
          <w:sz w:val="22"/>
          <w:szCs w:val="22"/>
        </w:rPr>
        <w:t xml:space="preserve">istribution of Total Hardness in </w:t>
      </w:r>
      <w:proofErr w:type="gramStart"/>
      <w:r w:rsidRPr="00675059">
        <w:rPr>
          <w:rFonts w:ascii="Arial" w:hAnsi="Arial" w:cs="Arial"/>
          <w:sz w:val="22"/>
          <w:szCs w:val="22"/>
        </w:rPr>
        <w:t>Malappuram</w:t>
      </w:r>
      <w:r w:rsidR="00993DCA">
        <w:rPr>
          <w:rFonts w:ascii="Arial" w:hAnsi="Arial" w:cs="Arial"/>
          <w:sz w:val="22"/>
          <w:szCs w:val="22"/>
        </w:rPr>
        <w:t>(</w:t>
      </w:r>
      <w:proofErr w:type="gramEnd"/>
      <w:r w:rsidR="00993DCA">
        <w:rPr>
          <w:rFonts w:ascii="Arial" w:hAnsi="Arial" w:cs="Arial"/>
          <w:sz w:val="22"/>
          <w:szCs w:val="22"/>
        </w:rPr>
        <w:t>Year:</w:t>
      </w:r>
      <w:r w:rsidRPr="00675059">
        <w:rPr>
          <w:rFonts w:ascii="Arial" w:hAnsi="Arial" w:cs="Arial"/>
          <w:sz w:val="22"/>
          <w:szCs w:val="22"/>
        </w:rPr>
        <w:t xml:space="preserve"> 2010</w:t>
      </w:r>
      <w:r w:rsidR="00993DCA">
        <w:rPr>
          <w:rFonts w:ascii="Arial" w:hAnsi="Arial" w:cs="Arial"/>
          <w:sz w:val="22"/>
          <w:szCs w:val="22"/>
        </w:rPr>
        <w:t>)</w:t>
      </w:r>
    </w:p>
    <w:p w:rsidR="00C01C84" w:rsidRDefault="00C01C84" w:rsidP="00C01C84">
      <w:pPr>
        <w:autoSpaceDE w:val="0"/>
        <w:autoSpaceDN w:val="0"/>
        <w:adjustRightInd w:val="0"/>
        <w:rPr>
          <w:rFonts w:ascii="Arial" w:hAnsi="Arial" w:cs="Arial"/>
          <w:b/>
          <w:bCs/>
          <w:sz w:val="24"/>
          <w:szCs w:val="24"/>
        </w:rPr>
      </w:pPr>
    </w:p>
    <w:p w:rsidR="00C01C84" w:rsidRDefault="00C01C84" w:rsidP="00C01C84">
      <w:pPr>
        <w:autoSpaceDE w:val="0"/>
        <w:autoSpaceDN w:val="0"/>
        <w:adjustRightInd w:val="0"/>
        <w:rPr>
          <w:rFonts w:ascii="Arial" w:hAnsi="Arial" w:cs="Arial"/>
          <w:b/>
          <w:bCs/>
          <w:sz w:val="24"/>
          <w:szCs w:val="24"/>
        </w:rPr>
      </w:pPr>
    </w:p>
    <w:p w:rsidR="00C01C84" w:rsidRPr="00FD4482" w:rsidRDefault="00C01C84" w:rsidP="00C01C84">
      <w:pPr>
        <w:autoSpaceDE w:val="0"/>
        <w:autoSpaceDN w:val="0"/>
        <w:adjustRightInd w:val="0"/>
        <w:rPr>
          <w:rFonts w:ascii="Arial" w:hAnsi="Arial" w:cs="Arial"/>
          <w:b/>
          <w:bCs/>
          <w:sz w:val="24"/>
          <w:szCs w:val="24"/>
        </w:rPr>
      </w:pPr>
      <w:r w:rsidRPr="00FD4482">
        <w:rPr>
          <w:rFonts w:ascii="Arial" w:hAnsi="Arial" w:cs="Arial"/>
          <w:b/>
          <w:bCs/>
          <w:sz w:val="24"/>
          <w:szCs w:val="24"/>
        </w:rPr>
        <w:t>Total Alkalinity</w:t>
      </w:r>
    </w:p>
    <w:p w:rsidR="00C01C84" w:rsidRPr="00675059" w:rsidRDefault="00C01C84" w:rsidP="0059671B">
      <w:pPr>
        <w:autoSpaceDE w:val="0"/>
        <w:autoSpaceDN w:val="0"/>
        <w:adjustRightInd w:val="0"/>
        <w:spacing w:line="360" w:lineRule="auto"/>
        <w:rPr>
          <w:sz w:val="22"/>
          <w:szCs w:val="22"/>
        </w:rPr>
      </w:pPr>
    </w:p>
    <w:p w:rsidR="00C01C84" w:rsidRPr="00675059" w:rsidRDefault="00C01C84" w:rsidP="0059671B">
      <w:pPr>
        <w:autoSpaceDE w:val="0"/>
        <w:autoSpaceDN w:val="0"/>
        <w:adjustRightInd w:val="0"/>
        <w:spacing w:line="360" w:lineRule="auto"/>
        <w:jc w:val="both"/>
        <w:rPr>
          <w:rFonts w:ascii="Arial" w:hAnsi="Arial" w:cs="Arial"/>
          <w:sz w:val="22"/>
          <w:szCs w:val="22"/>
        </w:rPr>
      </w:pPr>
      <w:r w:rsidRPr="00675059">
        <w:rPr>
          <w:rFonts w:ascii="Arial" w:hAnsi="Arial" w:cs="Arial"/>
          <w:sz w:val="22"/>
          <w:szCs w:val="22"/>
        </w:rPr>
        <w:t xml:space="preserve">In the study area, it is found that the alkalinity varied between less than 5 mg/l to slightly more than 130 mg/l during the pre-monsoon of 2010. In the post-monsoon, it increased to a minimum of 30 mg/l to a maximum 270 mg/l. More than 95% of the wells showed the absence of carbonates. The variations of bicarbonates were quite minimal and needs further evaluation. The total alkalinity of the water samples were found to be within the permissible limit for all the samples as per </w:t>
      </w:r>
      <w:r w:rsidRPr="00675059">
        <w:rPr>
          <w:rFonts w:ascii="Arial" w:hAnsi="Arial" w:cs="Arial"/>
          <w:bCs/>
          <w:sz w:val="22"/>
          <w:szCs w:val="22"/>
        </w:rPr>
        <w:t xml:space="preserve">BIS </w:t>
      </w:r>
      <w:r w:rsidRPr="00675059">
        <w:rPr>
          <w:rFonts w:ascii="Arial" w:hAnsi="Arial" w:cs="Arial"/>
          <w:sz w:val="22"/>
          <w:szCs w:val="22"/>
        </w:rPr>
        <w:t xml:space="preserve">(1991). </w:t>
      </w:r>
      <w:r w:rsidR="00DD713D" w:rsidRPr="00675059">
        <w:rPr>
          <w:rFonts w:ascii="Arial" w:hAnsi="Arial" w:cs="Arial"/>
          <w:sz w:val="22"/>
          <w:szCs w:val="22"/>
        </w:rPr>
        <w:t>Figure 5h shows the variation of Total alkalinity in Malappuram district.</w:t>
      </w:r>
    </w:p>
    <w:p w:rsidR="00C01C84" w:rsidRPr="00F0771C" w:rsidRDefault="00C01C84" w:rsidP="0059671B">
      <w:pPr>
        <w:spacing w:line="360" w:lineRule="auto"/>
        <w:rPr>
          <w:rFonts w:ascii="Arial" w:hAnsi="Arial" w:cs="Arial"/>
        </w:rPr>
      </w:pPr>
    </w:p>
    <w:p w:rsidR="00C01C84" w:rsidRDefault="00C01C84" w:rsidP="0059671B">
      <w:pPr>
        <w:spacing w:line="360" w:lineRule="auto"/>
        <w:jc w:val="both"/>
      </w:pPr>
    </w:p>
    <w:p w:rsidR="00C01C84" w:rsidRDefault="0059671B" w:rsidP="00993DCA">
      <w:pPr>
        <w:jc w:val="center"/>
      </w:pPr>
      <w:r w:rsidRPr="0021116A">
        <w:object w:dxaOrig="7105" w:dyaOrig="5318">
          <v:shape id="_x0000_i1126" type="#_x0000_t75" style="width:386.25pt;height:267pt" o:ole="">
            <v:imagedata r:id="rId231" o:title=""/>
          </v:shape>
          <o:OLEObject Type="Embed" ProgID="PowerPoint.Slide.12" ShapeID="_x0000_i1126" DrawAspect="Content" ObjectID="_1589363127" r:id="rId232"/>
        </w:object>
      </w:r>
    </w:p>
    <w:p w:rsidR="00C01C84" w:rsidRPr="00993DCA" w:rsidRDefault="00C01C84" w:rsidP="00993DCA">
      <w:pPr>
        <w:jc w:val="center"/>
        <w:rPr>
          <w:rFonts w:ascii="Arial" w:hAnsi="Arial" w:cs="Arial"/>
          <w:sz w:val="22"/>
          <w:szCs w:val="22"/>
        </w:rPr>
      </w:pPr>
      <w:r w:rsidRPr="00993DCA">
        <w:rPr>
          <w:rFonts w:ascii="Arial" w:hAnsi="Arial" w:cs="Arial"/>
          <w:sz w:val="22"/>
          <w:szCs w:val="22"/>
        </w:rPr>
        <w:t>Figure</w:t>
      </w:r>
      <w:r w:rsidR="00DD713D" w:rsidRPr="00993DCA">
        <w:rPr>
          <w:rFonts w:ascii="Arial" w:hAnsi="Arial" w:cs="Arial"/>
          <w:sz w:val="22"/>
          <w:szCs w:val="22"/>
        </w:rPr>
        <w:t xml:space="preserve"> </w:t>
      </w:r>
      <w:r w:rsidR="0059671B">
        <w:rPr>
          <w:rFonts w:ascii="Arial" w:hAnsi="Arial" w:cs="Arial"/>
          <w:sz w:val="22"/>
          <w:szCs w:val="22"/>
        </w:rPr>
        <w:t>4.</w:t>
      </w:r>
      <w:r w:rsidR="00DD713D" w:rsidRPr="00993DCA">
        <w:rPr>
          <w:rFonts w:ascii="Arial" w:hAnsi="Arial" w:cs="Arial"/>
          <w:sz w:val="22"/>
          <w:szCs w:val="22"/>
        </w:rPr>
        <w:t>5h</w:t>
      </w:r>
      <w:r w:rsidRPr="00993DCA">
        <w:rPr>
          <w:rFonts w:ascii="Arial" w:hAnsi="Arial" w:cs="Arial"/>
          <w:sz w:val="22"/>
          <w:szCs w:val="22"/>
        </w:rPr>
        <w:t xml:space="preserve">: Distribution of Total Alkalinity in Malappuram district </w:t>
      </w:r>
      <w:r w:rsidR="00993DCA">
        <w:rPr>
          <w:rFonts w:ascii="Arial" w:hAnsi="Arial" w:cs="Arial"/>
          <w:sz w:val="22"/>
          <w:szCs w:val="22"/>
        </w:rPr>
        <w:t>(Year:</w:t>
      </w:r>
      <w:r w:rsidRPr="00993DCA">
        <w:rPr>
          <w:rFonts w:ascii="Arial" w:hAnsi="Arial" w:cs="Arial"/>
          <w:sz w:val="22"/>
          <w:szCs w:val="22"/>
        </w:rPr>
        <w:t xml:space="preserve"> 2010</w:t>
      </w:r>
      <w:r w:rsidR="00993DCA">
        <w:rPr>
          <w:rFonts w:ascii="Arial" w:hAnsi="Arial" w:cs="Arial"/>
          <w:sz w:val="22"/>
          <w:szCs w:val="22"/>
        </w:rPr>
        <w:t>)</w:t>
      </w:r>
    </w:p>
    <w:p w:rsidR="00C01C84" w:rsidRDefault="00C01C84" w:rsidP="00C01C84">
      <w:pPr>
        <w:autoSpaceDE w:val="0"/>
        <w:autoSpaceDN w:val="0"/>
        <w:adjustRightInd w:val="0"/>
        <w:rPr>
          <w:rFonts w:ascii="Arial" w:hAnsi="Arial" w:cs="Arial"/>
          <w:b/>
          <w:bCs/>
          <w:sz w:val="24"/>
          <w:szCs w:val="24"/>
        </w:rPr>
      </w:pPr>
    </w:p>
    <w:p w:rsidR="00C01C84" w:rsidRPr="004766B4" w:rsidRDefault="00C01C84" w:rsidP="00C01C84">
      <w:pPr>
        <w:autoSpaceDE w:val="0"/>
        <w:autoSpaceDN w:val="0"/>
        <w:adjustRightInd w:val="0"/>
        <w:rPr>
          <w:rFonts w:ascii="Arial" w:hAnsi="Arial" w:cs="Arial"/>
          <w:b/>
          <w:bCs/>
          <w:sz w:val="24"/>
          <w:szCs w:val="24"/>
        </w:rPr>
      </w:pPr>
      <w:r w:rsidRPr="004766B4">
        <w:rPr>
          <w:rFonts w:ascii="Arial" w:hAnsi="Arial" w:cs="Arial"/>
          <w:b/>
          <w:bCs/>
          <w:sz w:val="24"/>
          <w:szCs w:val="24"/>
        </w:rPr>
        <w:t>Chlorides</w:t>
      </w:r>
    </w:p>
    <w:p w:rsidR="00C01C84" w:rsidRDefault="00C01C84" w:rsidP="00C01C84">
      <w:pPr>
        <w:autoSpaceDE w:val="0"/>
        <w:autoSpaceDN w:val="0"/>
        <w:adjustRightInd w:val="0"/>
        <w:rPr>
          <w:sz w:val="19"/>
          <w:szCs w:val="19"/>
        </w:rPr>
      </w:pPr>
    </w:p>
    <w:p w:rsidR="00DD713D" w:rsidRPr="00675059" w:rsidRDefault="00675059" w:rsidP="0059671B">
      <w:pPr>
        <w:autoSpaceDE w:val="0"/>
        <w:autoSpaceDN w:val="0"/>
        <w:adjustRightInd w:val="0"/>
        <w:spacing w:line="360" w:lineRule="auto"/>
        <w:jc w:val="both"/>
        <w:rPr>
          <w:rFonts w:ascii="Arial" w:hAnsi="Arial" w:cs="Arial"/>
          <w:sz w:val="22"/>
          <w:szCs w:val="22"/>
        </w:rPr>
      </w:pPr>
      <w:r>
        <w:rPr>
          <w:rFonts w:ascii="Arial" w:hAnsi="Arial" w:cs="Arial"/>
          <w:sz w:val="22"/>
          <w:szCs w:val="22"/>
        </w:rPr>
        <w:t>T</w:t>
      </w:r>
      <w:r w:rsidR="00C01C84" w:rsidRPr="00675059">
        <w:rPr>
          <w:rFonts w:ascii="Arial" w:hAnsi="Arial" w:cs="Arial"/>
          <w:sz w:val="22"/>
          <w:szCs w:val="22"/>
        </w:rPr>
        <w:t xml:space="preserve">he </w:t>
      </w:r>
      <w:r>
        <w:rPr>
          <w:rFonts w:ascii="Arial" w:hAnsi="Arial" w:cs="Arial"/>
          <w:sz w:val="22"/>
          <w:szCs w:val="22"/>
        </w:rPr>
        <w:t>c</w:t>
      </w:r>
      <w:r w:rsidR="00C01C84" w:rsidRPr="00675059">
        <w:rPr>
          <w:rFonts w:ascii="Arial" w:hAnsi="Arial" w:cs="Arial"/>
          <w:sz w:val="22"/>
          <w:szCs w:val="22"/>
        </w:rPr>
        <w:t>hloride content in the water samples varied from less than 200 mg/l to a maximum of 3000 mg/l during 2008 pre-monsoon. The excess chloride was found only in a well close to the coastal zone. However, during the post-monsoon, it was reduced to less than 30 mg/l to 275 mg/l. The observations made during the year 2010, in a limited number of wells showed that the chloride content is less than 100 mg/l during pre-monsoon and increased to 220 mg/l during post-monsoon 2010. The reason could be the runoff conditions which might have brought comparatively higher sediments there by increasing the chloride concentration.</w:t>
      </w:r>
      <w:r>
        <w:rPr>
          <w:rFonts w:ascii="Arial" w:hAnsi="Arial" w:cs="Arial"/>
          <w:sz w:val="22"/>
          <w:szCs w:val="22"/>
        </w:rPr>
        <w:t xml:space="preserve"> </w:t>
      </w:r>
      <w:r w:rsidR="00DD713D" w:rsidRPr="00675059">
        <w:rPr>
          <w:rFonts w:ascii="Arial" w:hAnsi="Arial" w:cs="Arial"/>
          <w:sz w:val="22"/>
          <w:szCs w:val="22"/>
        </w:rPr>
        <w:t>Figures 5i &amp; 5j shows the spatial distribution of chloride during 2010.</w:t>
      </w:r>
    </w:p>
    <w:p w:rsidR="00C01C84" w:rsidRPr="00A63C8E" w:rsidRDefault="00C01C84" w:rsidP="0059671B">
      <w:pPr>
        <w:autoSpaceDE w:val="0"/>
        <w:autoSpaceDN w:val="0"/>
        <w:adjustRightInd w:val="0"/>
        <w:spacing w:line="360" w:lineRule="auto"/>
        <w:jc w:val="both"/>
        <w:rPr>
          <w:rFonts w:ascii="Arial" w:hAnsi="Arial" w:cs="Arial"/>
        </w:rPr>
      </w:pPr>
      <w:r>
        <w:rPr>
          <w:rFonts w:ascii="Arial" w:hAnsi="Arial" w:cs="Arial"/>
        </w:rPr>
        <w:t xml:space="preserve"> </w:t>
      </w:r>
    </w:p>
    <w:p w:rsidR="00C01C84" w:rsidRDefault="00993DCA" w:rsidP="00993DCA">
      <w:pPr>
        <w:jc w:val="center"/>
      </w:pPr>
      <w:r w:rsidRPr="00D51715">
        <w:object w:dxaOrig="6728" w:dyaOrig="5035">
          <v:shape id="_x0000_i1127" type="#_x0000_t75" style="width:393pt;height:276.75pt" o:ole="">
            <v:imagedata r:id="rId233" o:title=""/>
          </v:shape>
          <o:OLEObject Type="Embed" ProgID="PowerPoint.Slide.12" ShapeID="_x0000_i1127" DrawAspect="Content" ObjectID="_1589363128" r:id="rId234"/>
        </w:object>
      </w:r>
    </w:p>
    <w:p w:rsidR="00C01C84" w:rsidRPr="00675059" w:rsidRDefault="00C01C84" w:rsidP="00993DCA">
      <w:pPr>
        <w:jc w:val="center"/>
        <w:rPr>
          <w:rFonts w:ascii="Arial" w:hAnsi="Arial" w:cs="Arial"/>
          <w:sz w:val="22"/>
          <w:szCs w:val="22"/>
        </w:rPr>
      </w:pPr>
      <w:r w:rsidRPr="00675059">
        <w:rPr>
          <w:rFonts w:ascii="Arial" w:hAnsi="Arial" w:cs="Arial"/>
          <w:sz w:val="22"/>
          <w:szCs w:val="22"/>
        </w:rPr>
        <w:t xml:space="preserve">Figure </w:t>
      </w:r>
      <w:r w:rsidR="0059671B">
        <w:rPr>
          <w:rFonts w:ascii="Arial" w:hAnsi="Arial" w:cs="Arial"/>
          <w:sz w:val="22"/>
          <w:szCs w:val="22"/>
        </w:rPr>
        <w:t>4.</w:t>
      </w:r>
      <w:r w:rsidR="00DD713D" w:rsidRPr="00675059">
        <w:rPr>
          <w:rFonts w:ascii="Arial" w:hAnsi="Arial" w:cs="Arial"/>
          <w:sz w:val="22"/>
          <w:szCs w:val="22"/>
        </w:rPr>
        <w:t>5i</w:t>
      </w:r>
      <w:r w:rsidRPr="00675059">
        <w:rPr>
          <w:rFonts w:ascii="Arial" w:hAnsi="Arial" w:cs="Arial"/>
          <w:sz w:val="22"/>
          <w:szCs w:val="22"/>
        </w:rPr>
        <w:t xml:space="preserve">: </w:t>
      </w:r>
      <w:r w:rsidR="0069086E">
        <w:rPr>
          <w:rFonts w:ascii="Arial" w:hAnsi="Arial" w:cs="Arial"/>
          <w:sz w:val="22"/>
          <w:szCs w:val="22"/>
        </w:rPr>
        <w:t>Spatial d</w:t>
      </w:r>
      <w:r w:rsidRPr="00675059">
        <w:rPr>
          <w:rFonts w:ascii="Arial" w:hAnsi="Arial" w:cs="Arial"/>
          <w:sz w:val="22"/>
          <w:szCs w:val="22"/>
        </w:rPr>
        <w:t>istribution of Chlorides</w:t>
      </w:r>
      <w:r w:rsidR="00DD713D" w:rsidRPr="00675059">
        <w:rPr>
          <w:rFonts w:ascii="Arial" w:hAnsi="Arial" w:cs="Arial"/>
          <w:sz w:val="22"/>
          <w:szCs w:val="22"/>
        </w:rPr>
        <w:t xml:space="preserve"> in Malappuram district </w:t>
      </w:r>
      <w:r w:rsidR="00993DCA">
        <w:rPr>
          <w:rFonts w:ascii="Arial" w:hAnsi="Arial" w:cs="Arial"/>
          <w:sz w:val="22"/>
          <w:szCs w:val="22"/>
        </w:rPr>
        <w:t>(Year</w:t>
      </w:r>
      <w:proofErr w:type="gramStart"/>
      <w:r w:rsidR="00993DCA">
        <w:rPr>
          <w:rFonts w:ascii="Arial" w:hAnsi="Arial" w:cs="Arial"/>
          <w:sz w:val="22"/>
          <w:szCs w:val="22"/>
        </w:rPr>
        <w:t>:</w:t>
      </w:r>
      <w:r w:rsidRPr="00675059">
        <w:rPr>
          <w:rFonts w:ascii="Arial" w:hAnsi="Arial" w:cs="Arial"/>
          <w:sz w:val="22"/>
          <w:szCs w:val="22"/>
        </w:rPr>
        <w:t>2008</w:t>
      </w:r>
      <w:proofErr w:type="gramEnd"/>
      <w:r w:rsidR="00993DCA">
        <w:rPr>
          <w:rFonts w:ascii="Arial" w:hAnsi="Arial" w:cs="Arial"/>
          <w:sz w:val="22"/>
          <w:szCs w:val="22"/>
        </w:rPr>
        <w:t>)</w:t>
      </w:r>
    </w:p>
    <w:p w:rsidR="00C01C84" w:rsidRPr="00675059" w:rsidRDefault="00C01C84" w:rsidP="00C01C84">
      <w:pPr>
        <w:jc w:val="both"/>
        <w:rPr>
          <w:sz w:val="22"/>
          <w:szCs w:val="22"/>
        </w:rPr>
      </w:pPr>
    </w:p>
    <w:p w:rsidR="00C01C84" w:rsidRDefault="00993DCA" w:rsidP="00993DCA">
      <w:pPr>
        <w:jc w:val="center"/>
      </w:pPr>
      <w:r w:rsidRPr="00127016">
        <w:object w:dxaOrig="6721" w:dyaOrig="5030">
          <v:shape id="_x0000_i1128" type="#_x0000_t75" style="width:336.75pt;height:234pt" o:ole="">
            <v:imagedata r:id="rId235" o:title=""/>
          </v:shape>
          <o:OLEObject Type="Embed" ProgID="PowerPoint.Slide.12" ShapeID="_x0000_i1128" DrawAspect="Content" ObjectID="_1589363129" r:id="rId236"/>
        </w:object>
      </w:r>
    </w:p>
    <w:p w:rsidR="00C01C84" w:rsidRDefault="00C01C84" w:rsidP="00C01C84">
      <w:pPr>
        <w:autoSpaceDE w:val="0"/>
        <w:autoSpaceDN w:val="0"/>
        <w:adjustRightInd w:val="0"/>
        <w:jc w:val="both"/>
        <w:rPr>
          <w:rFonts w:ascii="Arial" w:hAnsi="Arial" w:cs="Arial"/>
          <w:b/>
          <w:bCs/>
        </w:rPr>
      </w:pPr>
    </w:p>
    <w:p w:rsidR="00C01C84" w:rsidRPr="00675059" w:rsidRDefault="00C01C84" w:rsidP="00993DCA">
      <w:pPr>
        <w:jc w:val="center"/>
        <w:rPr>
          <w:rFonts w:ascii="Arial" w:hAnsi="Arial" w:cs="Arial"/>
          <w:sz w:val="22"/>
          <w:szCs w:val="22"/>
        </w:rPr>
      </w:pPr>
      <w:r w:rsidRPr="00675059">
        <w:rPr>
          <w:rFonts w:ascii="Arial" w:hAnsi="Arial" w:cs="Arial"/>
          <w:sz w:val="22"/>
          <w:szCs w:val="22"/>
        </w:rPr>
        <w:t>Figure</w:t>
      </w:r>
      <w:r w:rsidR="00DD713D" w:rsidRPr="00675059">
        <w:rPr>
          <w:rFonts w:ascii="Arial" w:hAnsi="Arial" w:cs="Arial"/>
          <w:sz w:val="22"/>
          <w:szCs w:val="22"/>
        </w:rPr>
        <w:t xml:space="preserve"> </w:t>
      </w:r>
      <w:r w:rsidR="0059671B">
        <w:rPr>
          <w:rFonts w:ascii="Arial" w:hAnsi="Arial" w:cs="Arial"/>
          <w:sz w:val="22"/>
          <w:szCs w:val="22"/>
        </w:rPr>
        <w:t>4.</w:t>
      </w:r>
      <w:r w:rsidR="00DD713D" w:rsidRPr="00675059">
        <w:rPr>
          <w:rFonts w:ascii="Arial" w:hAnsi="Arial" w:cs="Arial"/>
          <w:sz w:val="22"/>
          <w:szCs w:val="22"/>
        </w:rPr>
        <w:t>5j</w:t>
      </w:r>
      <w:r w:rsidRPr="00675059">
        <w:rPr>
          <w:rFonts w:ascii="Arial" w:hAnsi="Arial" w:cs="Arial"/>
          <w:sz w:val="22"/>
          <w:szCs w:val="22"/>
        </w:rPr>
        <w:t xml:space="preserve">: </w:t>
      </w:r>
      <w:r w:rsidR="0069086E">
        <w:rPr>
          <w:rFonts w:ascii="Arial" w:hAnsi="Arial" w:cs="Arial"/>
          <w:sz w:val="22"/>
          <w:szCs w:val="22"/>
        </w:rPr>
        <w:t>Spatial d</w:t>
      </w:r>
      <w:r w:rsidRPr="00675059">
        <w:rPr>
          <w:rFonts w:ascii="Arial" w:hAnsi="Arial" w:cs="Arial"/>
          <w:sz w:val="22"/>
          <w:szCs w:val="22"/>
        </w:rPr>
        <w:t>istribution of Chlorides</w:t>
      </w:r>
      <w:r w:rsidR="00DD713D" w:rsidRPr="00675059">
        <w:rPr>
          <w:rFonts w:ascii="Arial" w:hAnsi="Arial" w:cs="Arial"/>
          <w:sz w:val="22"/>
          <w:szCs w:val="22"/>
        </w:rPr>
        <w:t xml:space="preserve"> in Malappuram </w:t>
      </w:r>
      <w:proofErr w:type="gramStart"/>
      <w:r w:rsidR="00DD713D" w:rsidRPr="00675059">
        <w:rPr>
          <w:rFonts w:ascii="Arial" w:hAnsi="Arial" w:cs="Arial"/>
          <w:sz w:val="22"/>
          <w:szCs w:val="22"/>
        </w:rPr>
        <w:t>district</w:t>
      </w:r>
      <w:r w:rsidR="00993DCA">
        <w:rPr>
          <w:rFonts w:ascii="Arial" w:hAnsi="Arial" w:cs="Arial"/>
          <w:sz w:val="22"/>
          <w:szCs w:val="22"/>
        </w:rPr>
        <w:t>(</w:t>
      </w:r>
      <w:proofErr w:type="gramEnd"/>
      <w:r w:rsidR="00993DCA">
        <w:rPr>
          <w:rFonts w:ascii="Arial" w:hAnsi="Arial" w:cs="Arial"/>
          <w:sz w:val="22"/>
          <w:szCs w:val="22"/>
        </w:rPr>
        <w:t>Year:</w:t>
      </w:r>
      <w:r w:rsidRPr="00675059">
        <w:rPr>
          <w:rFonts w:ascii="Arial" w:hAnsi="Arial" w:cs="Arial"/>
          <w:sz w:val="22"/>
          <w:szCs w:val="22"/>
        </w:rPr>
        <w:t xml:space="preserve"> 2010</w:t>
      </w:r>
      <w:r w:rsidR="00993DCA">
        <w:rPr>
          <w:rFonts w:ascii="Arial" w:hAnsi="Arial" w:cs="Arial"/>
          <w:sz w:val="22"/>
          <w:szCs w:val="22"/>
        </w:rPr>
        <w:t>)</w:t>
      </w:r>
    </w:p>
    <w:p w:rsidR="00C01C84" w:rsidRDefault="00C01C84" w:rsidP="00C01C84">
      <w:pPr>
        <w:autoSpaceDE w:val="0"/>
        <w:autoSpaceDN w:val="0"/>
        <w:adjustRightInd w:val="0"/>
        <w:jc w:val="both"/>
        <w:rPr>
          <w:rFonts w:ascii="Arial" w:hAnsi="Arial" w:cs="Arial"/>
          <w:b/>
          <w:bCs/>
        </w:rPr>
      </w:pPr>
    </w:p>
    <w:p w:rsidR="00C01C84" w:rsidRDefault="00C01C84" w:rsidP="00C01C84">
      <w:pPr>
        <w:autoSpaceDE w:val="0"/>
        <w:autoSpaceDN w:val="0"/>
        <w:adjustRightInd w:val="0"/>
        <w:jc w:val="both"/>
        <w:rPr>
          <w:rFonts w:ascii="Arial" w:hAnsi="Arial" w:cs="Arial"/>
          <w:b/>
          <w:bCs/>
        </w:rPr>
      </w:pPr>
    </w:p>
    <w:p w:rsidR="00C01C84" w:rsidRPr="00675059" w:rsidRDefault="00C01C84" w:rsidP="00C01C84">
      <w:pPr>
        <w:autoSpaceDE w:val="0"/>
        <w:autoSpaceDN w:val="0"/>
        <w:adjustRightInd w:val="0"/>
        <w:jc w:val="both"/>
        <w:rPr>
          <w:rFonts w:ascii="Arial" w:hAnsi="Arial" w:cs="Arial"/>
          <w:b/>
          <w:bCs/>
          <w:sz w:val="22"/>
          <w:szCs w:val="22"/>
        </w:rPr>
      </w:pPr>
      <w:r w:rsidRPr="00675059">
        <w:rPr>
          <w:rFonts w:ascii="Arial" w:hAnsi="Arial" w:cs="Arial"/>
          <w:b/>
          <w:bCs/>
          <w:sz w:val="22"/>
          <w:szCs w:val="22"/>
        </w:rPr>
        <w:t>Sulphates</w:t>
      </w:r>
    </w:p>
    <w:p w:rsidR="00C01C84" w:rsidRPr="002F45C3" w:rsidRDefault="00C01C84" w:rsidP="00C01C84">
      <w:pPr>
        <w:autoSpaceDE w:val="0"/>
        <w:autoSpaceDN w:val="0"/>
        <w:adjustRightInd w:val="0"/>
        <w:jc w:val="both"/>
        <w:rPr>
          <w:rFonts w:ascii="Arial" w:hAnsi="Arial" w:cs="Arial"/>
        </w:rPr>
      </w:pPr>
    </w:p>
    <w:p w:rsidR="00C01C84" w:rsidRPr="00675059" w:rsidRDefault="00C01C84" w:rsidP="0059671B">
      <w:pPr>
        <w:autoSpaceDE w:val="0"/>
        <w:autoSpaceDN w:val="0"/>
        <w:adjustRightInd w:val="0"/>
        <w:spacing w:line="360" w:lineRule="auto"/>
        <w:jc w:val="both"/>
        <w:rPr>
          <w:rFonts w:ascii="Arial" w:hAnsi="Arial" w:cs="Arial"/>
          <w:sz w:val="22"/>
          <w:szCs w:val="22"/>
        </w:rPr>
      </w:pPr>
      <w:r w:rsidRPr="00675059">
        <w:rPr>
          <w:rFonts w:ascii="Arial" w:hAnsi="Arial" w:cs="Arial"/>
          <w:sz w:val="22"/>
          <w:szCs w:val="22"/>
        </w:rPr>
        <w:t>The sulphate concentration ranged from 2.0 mg/l to 110 mg/l during pre-monsoon and in the post-monsoon, concentration showed a decline. The maximum observed was less than 50 mg/l. The comparatively higher rainfall occurred in the year 2010 may be the reason for reduction in sulphate concentration.</w:t>
      </w:r>
      <w:r w:rsidR="00066F10" w:rsidRPr="00675059">
        <w:rPr>
          <w:rFonts w:ascii="Arial" w:hAnsi="Arial" w:cs="Arial"/>
          <w:sz w:val="22"/>
          <w:szCs w:val="22"/>
        </w:rPr>
        <w:t xml:space="preserve"> Figure 5k represents tha spatial variation of sulphates in Malappuram district.</w:t>
      </w:r>
    </w:p>
    <w:p w:rsidR="00C01C84" w:rsidRPr="00675059" w:rsidRDefault="00C01C84" w:rsidP="00C01C84">
      <w:pPr>
        <w:jc w:val="both"/>
        <w:rPr>
          <w:sz w:val="22"/>
          <w:szCs w:val="22"/>
        </w:rPr>
      </w:pPr>
    </w:p>
    <w:p w:rsidR="00C01C84" w:rsidRDefault="00993DCA" w:rsidP="00993DCA">
      <w:pPr>
        <w:jc w:val="center"/>
      </w:pPr>
      <w:r w:rsidRPr="00127016">
        <w:object w:dxaOrig="7186" w:dyaOrig="5380">
          <v:shape id="_x0000_i1129" type="#_x0000_t75" style="width:358.5pt;height:263.25pt" o:ole="">
            <v:imagedata r:id="rId237" o:title=""/>
          </v:shape>
          <o:OLEObject Type="Embed" ProgID="PowerPoint.Slide.12" ShapeID="_x0000_i1129" DrawAspect="Content" ObjectID="_1589363130" r:id="rId238"/>
        </w:object>
      </w:r>
    </w:p>
    <w:p w:rsidR="00C01C84" w:rsidRPr="00993DCA" w:rsidRDefault="00C01C84" w:rsidP="00993DCA">
      <w:pPr>
        <w:jc w:val="center"/>
        <w:rPr>
          <w:rFonts w:ascii="Arial" w:hAnsi="Arial" w:cs="Arial"/>
          <w:sz w:val="22"/>
          <w:szCs w:val="22"/>
        </w:rPr>
      </w:pPr>
      <w:r w:rsidRPr="00993DCA">
        <w:rPr>
          <w:rFonts w:ascii="Arial" w:hAnsi="Arial" w:cs="Arial"/>
          <w:sz w:val="22"/>
          <w:szCs w:val="22"/>
        </w:rPr>
        <w:t xml:space="preserve">Figure </w:t>
      </w:r>
      <w:r w:rsidR="0059671B">
        <w:rPr>
          <w:rFonts w:ascii="Arial" w:hAnsi="Arial" w:cs="Arial"/>
          <w:sz w:val="22"/>
          <w:szCs w:val="22"/>
        </w:rPr>
        <w:t>4.</w:t>
      </w:r>
      <w:r w:rsidR="00DD713D" w:rsidRPr="00993DCA">
        <w:rPr>
          <w:rFonts w:ascii="Arial" w:hAnsi="Arial" w:cs="Arial"/>
          <w:sz w:val="22"/>
          <w:szCs w:val="22"/>
        </w:rPr>
        <w:t>5</w:t>
      </w:r>
      <w:r w:rsidR="00066F10" w:rsidRPr="00993DCA">
        <w:rPr>
          <w:rFonts w:ascii="Arial" w:hAnsi="Arial" w:cs="Arial"/>
          <w:sz w:val="22"/>
          <w:szCs w:val="22"/>
        </w:rPr>
        <w:t>k</w:t>
      </w:r>
      <w:r w:rsidRPr="00993DCA">
        <w:rPr>
          <w:rFonts w:ascii="Arial" w:hAnsi="Arial" w:cs="Arial"/>
          <w:sz w:val="22"/>
          <w:szCs w:val="22"/>
        </w:rPr>
        <w:t xml:space="preserve">: </w:t>
      </w:r>
      <w:r w:rsidR="00066F10" w:rsidRPr="00993DCA">
        <w:rPr>
          <w:rFonts w:ascii="Arial" w:hAnsi="Arial" w:cs="Arial"/>
          <w:sz w:val="22"/>
          <w:szCs w:val="22"/>
        </w:rPr>
        <w:t>Spatial d</w:t>
      </w:r>
      <w:r w:rsidRPr="00993DCA">
        <w:rPr>
          <w:rFonts w:ascii="Arial" w:hAnsi="Arial" w:cs="Arial"/>
          <w:sz w:val="22"/>
          <w:szCs w:val="22"/>
        </w:rPr>
        <w:t xml:space="preserve">istribution of Sulphates in Malappuram district </w:t>
      </w:r>
      <w:r w:rsidR="00993DCA" w:rsidRPr="00993DCA">
        <w:rPr>
          <w:rFonts w:ascii="Arial" w:hAnsi="Arial" w:cs="Arial"/>
          <w:sz w:val="22"/>
          <w:szCs w:val="22"/>
        </w:rPr>
        <w:t>(Year: 2010)</w:t>
      </w:r>
    </w:p>
    <w:p w:rsidR="00C01C84" w:rsidRDefault="00C01C84" w:rsidP="00C01C84">
      <w:pPr>
        <w:rPr>
          <w:rFonts w:ascii="Arial" w:hAnsi="Arial" w:cs="Arial"/>
          <w:b/>
          <w:sz w:val="24"/>
          <w:szCs w:val="24"/>
        </w:rPr>
      </w:pPr>
    </w:p>
    <w:p w:rsidR="00C01C84" w:rsidRPr="00A42D9B" w:rsidRDefault="00C01C84" w:rsidP="00C01C84">
      <w:pPr>
        <w:rPr>
          <w:rFonts w:ascii="Arial" w:hAnsi="Arial" w:cs="Arial"/>
          <w:b/>
          <w:sz w:val="24"/>
          <w:szCs w:val="24"/>
        </w:rPr>
      </w:pPr>
      <w:r w:rsidRPr="00A42D9B">
        <w:rPr>
          <w:rFonts w:ascii="Arial" w:hAnsi="Arial" w:cs="Arial"/>
          <w:b/>
          <w:sz w:val="24"/>
          <w:szCs w:val="24"/>
        </w:rPr>
        <w:t>Fluoride</w:t>
      </w:r>
    </w:p>
    <w:p w:rsidR="00DD713D" w:rsidRDefault="00DD713D" w:rsidP="00C01C84">
      <w:pPr>
        <w:autoSpaceDE w:val="0"/>
        <w:autoSpaceDN w:val="0"/>
        <w:adjustRightInd w:val="0"/>
        <w:jc w:val="both"/>
        <w:rPr>
          <w:rFonts w:ascii="Arial" w:hAnsi="Arial" w:cs="Arial"/>
        </w:rPr>
      </w:pPr>
    </w:p>
    <w:p w:rsidR="00C01C84" w:rsidRPr="00840697" w:rsidRDefault="00C01C84" w:rsidP="0059671B">
      <w:pPr>
        <w:autoSpaceDE w:val="0"/>
        <w:autoSpaceDN w:val="0"/>
        <w:adjustRightInd w:val="0"/>
        <w:spacing w:line="360" w:lineRule="auto"/>
        <w:jc w:val="both"/>
        <w:rPr>
          <w:rFonts w:ascii="Arial" w:hAnsi="Arial" w:cs="Arial"/>
          <w:sz w:val="22"/>
          <w:szCs w:val="22"/>
        </w:rPr>
      </w:pPr>
      <w:r w:rsidRPr="00840697">
        <w:rPr>
          <w:rFonts w:ascii="Arial" w:hAnsi="Arial" w:cs="Arial"/>
          <w:sz w:val="22"/>
          <w:szCs w:val="22"/>
        </w:rPr>
        <w:t>The maximum concentrat</w:t>
      </w:r>
      <w:r w:rsidR="00DD713D" w:rsidRPr="00840697">
        <w:rPr>
          <w:rFonts w:ascii="Arial" w:hAnsi="Arial" w:cs="Arial"/>
          <w:sz w:val="22"/>
          <w:szCs w:val="22"/>
        </w:rPr>
        <w:t>ion of fluoride observed was 0.75</w:t>
      </w:r>
      <w:r w:rsidRPr="00840697">
        <w:rPr>
          <w:rFonts w:ascii="Arial" w:hAnsi="Arial" w:cs="Arial"/>
          <w:sz w:val="22"/>
          <w:szCs w:val="22"/>
        </w:rPr>
        <w:t xml:space="preserve"> </w:t>
      </w:r>
      <w:r w:rsidR="00DD713D" w:rsidRPr="00840697">
        <w:rPr>
          <w:rFonts w:ascii="Arial" w:hAnsi="Arial" w:cs="Arial"/>
          <w:sz w:val="22"/>
          <w:szCs w:val="22"/>
        </w:rPr>
        <w:t>mg/l during pre-monsoon and 0.38</w:t>
      </w:r>
      <w:r w:rsidRPr="00840697">
        <w:rPr>
          <w:rFonts w:ascii="Arial" w:hAnsi="Arial" w:cs="Arial"/>
          <w:sz w:val="22"/>
          <w:szCs w:val="22"/>
        </w:rPr>
        <w:t xml:space="preserve"> mg/l during post-monsoon 2010.  Fluoride concentration was found to be within the permissible limit during all the seasons. In the present study an attempt was also made to correlate fluoride with other anions and cations. In the present study a significant positive correlation was noted between fluoride and Electrical conductivity, Total hardness, Alkalinity, Total dissolved Solids, Chloride and Sulphate.</w:t>
      </w:r>
      <w:r w:rsidR="00DD713D" w:rsidRPr="00840697">
        <w:rPr>
          <w:rFonts w:ascii="Arial" w:hAnsi="Arial" w:cs="Arial"/>
          <w:sz w:val="22"/>
          <w:szCs w:val="22"/>
        </w:rPr>
        <w:t xml:space="preserve"> Figure </w:t>
      </w:r>
      <w:r w:rsidR="00066F10" w:rsidRPr="00840697">
        <w:rPr>
          <w:rFonts w:ascii="Arial" w:hAnsi="Arial" w:cs="Arial"/>
          <w:sz w:val="22"/>
          <w:szCs w:val="22"/>
        </w:rPr>
        <w:t>5l shows the distribution of fluouride in Malappuram district.</w:t>
      </w:r>
    </w:p>
    <w:p w:rsidR="00C01C84" w:rsidRDefault="0059671B" w:rsidP="00993DCA">
      <w:pPr>
        <w:jc w:val="center"/>
      </w:pPr>
      <w:r w:rsidRPr="00127016">
        <w:object w:dxaOrig="6721" w:dyaOrig="5030">
          <v:shape id="_x0000_i1130" type="#_x0000_t75" style="width:336.75pt;height:219.75pt" o:ole="">
            <v:imagedata r:id="rId239" o:title=""/>
          </v:shape>
          <o:OLEObject Type="Embed" ProgID="PowerPoint.Slide.12" ShapeID="_x0000_i1130" DrawAspect="Content" ObjectID="_1589363131" r:id="rId240"/>
        </w:object>
      </w:r>
    </w:p>
    <w:p w:rsidR="00C01C84" w:rsidRPr="00993DCA" w:rsidRDefault="00C01C84" w:rsidP="00993DCA">
      <w:pPr>
        <w:jc w:val="center"/>
        <w:rPr>
          <w:rFonts w:ascii="Arial" w:hAnsi="Arial" w:cs="Arial"/>
          <w:sz w:val="22"/>
          <w:szCs w:val="22"/>
        </w:rPr>
      </w:pPr>
      <w:r w:rsidRPr="00993DCA">
        <w:rPr>
          <w:rFonts w:ascii="Arial" w:hAnsi="Arial" w:cs="Arial"/>
          <w:sz w:val="22"/>
          <w:szCs w:val="22"/>
        </w:rPr>
        <w:t>Figure</w:t>
      </w:r>
      <w:r w:rsidR="00066F10" w:rsidRPr="00993DCA">
        <w:rPr>
          <w:rFonts w:ascii="Arial" w:hAnsi="Arial" w:cs="Arial"/>
          <w:sz w:val="22"/>
          <w:szCs w:val="22"/>
        </w:rPr>
        <w:t xml:space="preserve"> </w:t>
      </w:r>
      <w:r w:rsidR="0059671B">
        <w:rPr>
          <w:rFonts w:ascii="Arial" w:hAnsi="Arial" w:cs="Arial"/>
          <w:sz w:val="22"/>
          <w:szCs w:val="22"/>
        </w:rPr>
        <w:t>4.</w:t>
      </w:r>
      <w:r w:rsidR="00066F10" w:rsidRPr="00993DCA">
        <w:rPr>
          <w:rFonts w:ascii="Arial" w:hAnsi="Arial" w:cs="Arial"/>
          <w:sz w:val="22"/>
          <w:szCs w:val="22"/>
        </w:rPr>
        <w:t>5l</w:t>
      </w:r>
      <w:r w:rsidRPr="00993DCA">
        <w:rPr>
          <w:rFonts w:ascii="Arial" w:hAnsi="Arial" w:cs="Arial"/>
          <w:sz w:val="22"/>
          <w:szCs w:val="22"/>
        </w:rPr>
        <w:t xml:space="preserve">: </w:t>
      </w:r>
      <w:r w:rsidR="00066F10" w:rsidRPr="00993DCA">
        <w:rPr>
          <w:rFonts w:ascii="Arial" w:hAnsi="Arial" w:cs="Arial"/>
          <w:sz w:val="22"/>
          <w:szCs w:val="22"/>
        </w:rPr>
        <w:t>Spatial d</w:t>
      </w:r>
      <w:r w:rsidRPr="00993DCA">
        <w:rPr>
          <w:rFonts w:ascii="Arial" w:hAnsi="Arial" w:cs="Arial"/>
          <w:sz w:val="22"/>
          <w:szCs w:val="22"/>
        </w:rPr>
        <w:t xml:space="preserve">istribution of Fluorides in Malappuram </w:t>
      </w:r>
      <w:proofErr w:type="gramStart"/>
      <w:r w:rsidRPr="00993DCA">
        <w:rPr>
          <w:rFonts w:ascii="Arial" w:hAnsi="Arial" w:cs="Arial"/>
          <w:sz w:val="22"/>
          <w:szCs w:val="22"/>
        </w:rPr>
        <w:t>district</w:t>
      </w:r>
      <w:r w:rsidR="00993DCA" w:rsidRPr="00993DCA">
        <w:rPr>
          <w:rFonts w:ascii="Arial" w:hAnsi="Arial" w:cs="Arial"/>
          <w:sz w:val="22"/>
          <w:szCs w:val="22"/>
        </w:rPr>
        <w:t>(</w:t>
      </w:r>
      <w:proofErr w:type="gramEnd"/>
      <w:r w:rsidR="00993DCA" w:rsidRPr="00993DCA">
        <w:rPr>
          <w:rFonts w:ascii="Arial" w:hAnsi="Arial" w:cs="Arial"/>
          <w:sz w:val="22"/>
          <w:szCs w:val="22"/>
        </w:rPr>
        <w:t>Year:20</w:t>
      </w:r>
      <w:r w:rsidR="00993DCA">
        <w:rPr>
          <w:rFonts w:ascii="Arial" w:hAnsi="Arial" w:cs="Arial"/>
          <w:sz w:val="22"/>
          <w:szCs w:val="22"/>
        </w:rPr>
        <w:t>10</w:t>
      </w:r>
      <w:r w:rsidR="00993DCA" w:rsidRPr="00993DCA">
        <w:rPr>
          <w:rFonts w:ascii="Arial" w:hAnsi="Arial" w:cs="Arial"/>
          <w:sz w:val="22"/>
          <w:szCs w:val="22"/>
        </w:rPr>
        <w:t>)</w:t>
      </w:r>
    </w:p>
    <w:p w:rsidR="00C01C84" w:rsidRDefault="00C01C84" w:rsidP="00C01C84">
      <w:pPr>
        <w:jc w:val="both"/>
        <w:rPr>
          <w:rFonts w:ascii="Arial" w:hAnsi="Arial" w:cs="Arial"/>
        </w:rPr>
      </w:pPr>
    </w:p>
    <w:p w:rsidR="00C01C84" w:rsidRPr="00EA233F" w:rsidRDefault="00C01C84" w:rsidP="00C01C84">
      <w:pPr>
        <w:jc w:val="both"/>
        <w:rPr>
          <w:rFonts w:ascii="Arial" w:hAnsi="Arial" w:cs="Arial"/>
          <w:b/>
        </w:rPr>
      </w:pPr>
      <w:r w:rsidRPr="00EA233F">
        <w:rPr>
          <w:rFonts w:ascii="Arial" w:hAnsi="Arial" w:cs="Arial"/>
          <w:b/>
        </w:rPr>
        <w:t>Calcium and Magnesium</w:t>
      </w:r>
    </w:p>
    <w:p w:rsidR="00DD713D" w:rsidRDefault="00DD713D" w:rsidP="00C01C84">
      <w:pPr>
        <w:jc w:val="both"/>
        <w:rPr>
          <w:rFonts w:ascii="Arial" w:hAnsi="Arial" w:cs="Arial"/>
        </w:rPr>
      </w:pPr>
    </w:p>
    <w:p w:rsidR="00C01C84" w:rsidRDefault="00C01C84" w:rsidP="0059671B">
      <w:pPr>
        <w:spacing w:line="360" w:lineRule="auto"/>
        <w:jc w:val="both"/>
        <w:rPr>
          <w:rFonts w:ascii="Arial" w:hAnsi="Arial" w:cs="Arial"/>
          <w:sz w:val="22"/>
          <w:szCs w:val="22"/>
        </w:rPr>
      </w:pPr>
      <w:r w:rsidRPr="000C6521">
        <w:rPr>
          <w:rFonts w:ascii="Arial" w:hAnsi="Arial" w:cs="Arial"/>
          <w:sz w:val="22"/>
          <w:szCs w:val="22"/>
        </w:rPr>
        <w:t>The distribution of calcium and magnesium is shown in the figure below</w:t>
      </w:r>
      <w:r w:rsidR="00DD713D" w:rsidRPr="000C6521">
        <w:rPr>
          <w:rFonts w:ascii="Arial" w:hAnsi="Arial" w:cs="Arial"/>
          <w:sz w:val="22"/>
          <w:szCs w:val="22"/>
        </w:rPr>
        <w:t xml:space="preserve"> (figure</w:t>
      </w:r>
      <w:r w:rsidR="00066F10" w:rsidRPr="000C6521">
        <w:rPr>
          <w:rFonts w:ascii="Arial" w:hAnsi="Arial" w:cs="Arial"/>
          <w:sz w:val="22"/>
          <w:szCs w:val="22"/>
        </w:rPr>
        <w:t xml:space="preserve"> 5m &amp; 5n</w:t>
      </w:r>
      <w:r w:rsidRPr="000C6521">
        <w:rPr>
          <w:rFonts w:ascii="Arial" w:hAnsi="Arial" w:cs="Arial"/>
          <w:sz w:val="22"/>
          <w:szCs w:val="22"/>
        </w:rPr>
        <w:t>). It is observed that both calcium and magnesium concentrations are much below the permissible limit. However, there is an increase during post-monsoon period during north western part of the district. Further, it is also noticed that magnesium concentration is relatively higher than the expected values in comparison to calcium.</w:t>
      </w:r>
    </w:p>
    <w:p w:rsidR="000C6521" w:rsidRPr="000C6521" w:rsidRDefault="000C6521" w:rsidP="0059671B">
      <w:pPr>
        <w:spacing w:line="360" w:lineRule="auto"/>
        <w:jc w:val="both"/>
        <w:rPr>
          <w:rFonts w:ascii="Arial" w:hAnsi="Arial" w:cs="Arial"/>
          <w:sz w:val="22"/>
          <w:szCs w:val="22"/>
        </w:rPr>
      </w:pPr>
    </w:p>
    <w:p w:rsidR="00C01C84" w:rsidRDefault="000C6521" w:rsidP="000C6521">
      <w:pPr>
        <w:jc w:val="center"/>
      </w:pPr>
      <w:r w:rsidRPr="00127016">
        <w:object w:dxaOrig="7183" w:dyaOrig="5399">
          <v:shape id="_x0000_i1131" type="#_x0000_t75" style="width:348pt;height:270pt" o:ole="">
            <v:imagedata r:id="rId241" o:title=""/>
          </v:shape>
          <o:OLEObject Type="Embed" ProgID="PowerPoint.Slide.12" ShapeID="_x0000_i1131" DrawAspect="Content" ObjectID="_1589363132" r:id="rId242"/>
        </w:object>
      </w:r>
    </w:p>
    <w:p w:rsidR="00C01C84" w:rsidRDefault="00C01C84" w:rsidP="000C6521">
      <w:pPr>
        <w:jc w:val="center"/>
      </w:pPr>
      <w:r w:rsidRPr="00840697">
        <w:rPr>
          <w:rFonts w:ascii="Arial" w:hAnsi="Arial" w:cs="Arial"/>
          <w:sz w:val="22"/>
          <w:szCs w:val="22"/>
        </w:rPr>
        <w:t>Figure</w:t>
      </w:r>
      <w:r w:rsidR="00066F10" w:rsidRPr="00840697">
        <w:rPr>
          <w:rFonts w:ascii="Arial" w:hAnsi="Arial" w:cs="Arial"/>
          <w:sz w:val="22"/>
          <w:szCs w:val="22"/>
        </w:rPr>
        <w:t xml:space="preserve"> </w:t>
      </w:r>
      <w:r w:rsidR="0059671B">
        <w:rPr>
          <w:rFonts w:ascii="Arial" w:hAnsi="Arial" w:cs="Arial"/>
          <w:sz w:val="22"/>
          <w:szCs w:val="22"/>
        </w:rPr>
        <w:t>4.</w:t>
      </w:r>
      <w:r w:rsidR="00066F10" w:rsidRPr="00840697">
        <w:rPr>
          <w:rFonts w:ascii="Arial" w:hAnsi="Arial" w:cs="Arial"/>
          <w:sz w:val="22"/>
          <w:szCs w:val="22"/>
        </w:rPr>
        <w:t>5m</w:t>
      </w:r>
      <w:r w:rsidRPr="00840697">
        <w:rPr>
          <w:rFonts w:ascii="Arial" w:hAnsi="Arial" w:cs="Arial"/>
          <w:sz w:val="22"/>
          <w:szCs w:val="22"/>
        </w:rPr>
        <w:t xml:space="preserve">: </w:t>
      </w:r>
      <w:r w:rsidR="0069086E">
        <w:rPr>
          <w:rFonts w:ascii="Arial" w:hAnsi="Arial" w:cs="Arial"/>
          <w:sz w:val="22"/>
          <w:szCs w:val="22"/>
        </w:rPr>
        <w:t>Spatial d</w:t>
      </w:r>
      <w:r w:rsidRPr="00840697">
        <w:rPr>
          <w:rFonts w:ascii="Arial" w:hAnsi="Arial" w:cs="Arial"/>
          <w:sz w:val="22"/>
          <w:szCs w:val="22"/>
        </w:rPr>
        <w:t xml:space="preserve">istribution of Calcium in Malappuram district </w:t>
      </w:r>
      <w:r w:rsidR="000C6521">
        <w:rPr>
          <w:rFonts w:ascii="Arial" w:hAnsi="Arial" w:cs="Arial"/>
          <w:sz w:val="22"/>
          <w:szCs w:val="22"/>
        </w:rPr>
        <w:t>(Year</w:t>
      </w:r>
      <w:proofErr w:type="gramStart"/>
      <w:r w:rsidR="000C6521">
        <w:rPr>
          <w:rFonts w:ascii="Arial" w:hAnsi="Arial" w:cs="Arial"/>
          <w:sz w:val="22"/>
          <w:szCs w:val="22"/>
        </w:rPr>
        <w:t>:2010</w:t>
      </w:r>
      <w:proofErr w:type="gramEnd"/>
      <w:r w:rsidR="000C6521">
        <w:rPr>
          <w:rFonts w:ascii="Arial" w:hAnsi="Arial" w:cs="Arial"/>
          <w:sz w:val="22"/>
          <w:szCs w:val="22"/>
        </w:rPr>
        <w:t>)</w:t>
      </w:r>
    </w:p>
    <w:p w:rsidR="00C01C84" w:rsidRDefault="000C6521" w:rsidP="000C6521">
      <w:pPr>
        <w:jc w:val="center"/>
      </w:pPr>
      <w:r w:rsidRPr="00127016">
        <w:object w:dxaOrig="5306" w:dyaOrig="3971">
          <v:shape id="_x0000_i1132" type="#_x0000_t75" style="width:333.75pt;height:242.25pt" o:ole="">
            <v:imagedata r:id="rId243" o:title=""/>
          </v:shape>
          <o:OLEObject Type="Embed" ProgID="PowerPoint.Slide.12" ShapeID="_x0000_i1132" DrawAspect="Content" ObjectID="_1589363133" r:id="rId244"/>
        </w:object>
      </w:r>
    </w:p>
    <w:p w:rsidR="00C01C84" w:rsidRPr="00840697" w:rsidRDefault="00C01C84" w:rsidP="000C6521">
      <w:pPr>
        <w:jc w:val="center"/>
        <w:rPr>
          <w:rFonts w:ascii="Arial" w:hAnsi="Arial" w:cs="Arial"/>
          <w:sz w:val="22"/>
          <w:szCs w:val="22"/>
        </w:rPr>
      </w:pPr>
      <w:r w:rsidRPr="00840697">
        <w:rPr>
          <w:rFonts w:ascii="Arial" w:hAnsi="Arial" w:cs="Arial"/>
          <w:sz w:val="22"/>
          <w:szCs w:val="22"/>
        </w:rPr>
        <w:t>Figure</w:t>
      </w:r>
      <w:r w:rsidR="00066F10" w:rsidRPr="00840697">
        <w:rPr>
          <w:rFonts w:ascii="Arial" w:hAnsi="Arial" w:cs="Arial"/>
          <w:sz w:val="22"/>
          <w:szCs w:val="22"/>
        </w:rPr>
        <w:t xml:space="preserve"> </w:t>
      </w:r>
      <w:r w:rsidR="0059671B">
        <w:rPr>
          <w:rFonts w:ascii="Arial" w:hAnsi="Arial" w:cs="Arial"/>
          <w:sz w:val="22"/>
          <w:szCs w:val="22"/>
        </w:rPr>
        <w:t>4.</w:t>
      </w:r>
      <w:r w:rsidR="00066F10" w:rsidRPr="00840697">
        <w:rPr>
          <w:rFonts w:ascii="Arial" w:hAnsi="Arial" w:cs="Arial"/>
          <w:sz w:val="22"/>
          <w:szCs w:val="22"/>
        </w:rPr>
        <w:t>5n</w:t>
      </w:r>
      <w:r w:rsidRPr="00840697">
        <w:rPr>
          <w:rFonts w:ascii="Arial" w:hAnsi="Arial" w:cs="Arial"/>
          <w:sz w:val="22"/>
          <w:szCs w:val="22"/>
        </w:rPr>
        <w:t xml:space="preserve">: </w:t>
      </w:r>
      <w:r w:rsidR="00066F10" w:rsidRPr="00840697">
        <w:rPr>
          <w:rFonts w:ascii="Arial" w:hAnsi="Arial" w:cs="Arial"/>
          <w:sz w:val="22"/>
          <w:szCs w:val="22"/>
        </w:rPr>
        <w:t>Spatial d</w:t>
      </w:r>
      <w:r w:rsidRPr="00840697">
        <w:rPr>
          <w:rFonts w:ascii="Arial" w:hAnsi="Arial" w:cs="Arial"/>
          <w:sz w:val="22"/>
          <w:szCs w:val="22"/>
        </w:rPr>
        <w:t>istribution of Magnesium in Malappuram district</w:t>
      </w:r>
      <w:r w:rsidR="000C6521">
        <w:rPr>
          <w:rFonts w:ascii="Arial" w:hAnsi="Arial" w:cs="Arial"/>
          <w:sz w:val="22"/>
          <w:szCs w:val="22"/>
        </w:rPr>
        <w:t xml:space="preserve"> (Year</w:t>
      </w:r>
      <w:proofErr w:type="gramStart"/>
      <w:r w:rsidR="000C6521">
        <w:rPr>
          <w:rFonts w:ascii="Arial" w:hAnsi="Arial" w:cs="Arial"/>
          <w:sz w:val="22"/>
          <w:szCs w:val="22"/>
        </w:rPr>
        <w:t>:2010</w:t>
      </w:r>
      <w:proofErr w:type="gramEnd"/>
      <w:r w:rsidR="000C6521">
        <w:rPr>
          <w:rFonts w:ascii="Arial" w:hAnsi="Arial" w:cs="Arial"/>
          <w:sz w:val="22"/>
          <w:szCs w:val="22"/>
        </w:rPr>
        <w:t>)</w:t>
      </w:r>
    </w:p>
    <w:p w:rsidR="00C01C84" w:rsidRPr="00840697" w:rsidRDefault="00C01C84" w:rsidP="00C01C84">
      <w:pPr>
        <w:autoSpaceDE w:val="0"/>
        <w:autoSpaceDN w:val="0"/>
        <w:adjustRightInd w:val="0"/>
        <w:jc w:val="both"/>
        <w:rPr>
          <w:rFonts w:ascii="Arial" w:hAnsi="Arial" w:cs="Arial"/>
          <w:b/>
          <w:bCs/>
          <w:sz w:val="22"/>
          <w:szCs w:val="22"/>
        </w:rPr>
      </w:pPr>
    </w:p>
    <w:p w:rsidR="000C6521" w:rsidRDefault="000C6521" w:rsidP="00C01C84">
      <w:pPr>
        <w:autoSpaceDE w:val="0"/>
        <w:autoSpaceDN w:val="0"/>
        <w:adjustRightInd w:val="0"/>
        <w:jc w:val="both"/>
        <w:rPr>
          <w:rFonts w:ascii="Arial" w:hAnsi="Arial" w:cs="Arial"/>
          <w:b/>
          <w:bCs/>
          <w:sz w:val="22"/>
          <w:szCs w:val="22"/>
        </w:rPr>
      </w:pPr>
    </w:p>
    <w:p w:rsidR="000C6521" w:rsidRDefault="000C6521" w:rsidP="00C01C84">
      <w:pPr>
        <w:autoSpaceDE w:val="0"/>
        <w:autoSpaceDN w:val="0"/>
        <w:adjustRightInd w:val="0"/>
        <w:jc w:val="both"/>
        <w:rPr>
          <w:rFonts w:ascii="Arial" w:hAnsi="Arial" w:cs="Arial"/>
          <w:b/>
          <w:bCs/>
          <w:sz w:val="22"/>
          <w:szCs w:val="22"/>
        </w:rPr>
      </w:pPr>
    </w:p>
    <w:p w:rsidR="00C01C84" w:rsidRPr="00840697" w:rsidRDefault="00C01C84" w:rsidP="00C01C84">
      <w:pPr>
        <w:autoSpaceDE w:val="0"/>
        <w:autoSpaceDN w:val="0"/>
        <w:adjustRightInd w:val="0"/>
        <w:jc w:val="both"/>
        <w:rPr>
          <w:rFonts w:ascii="Arial" w:hAnsi="Arial" w:cs="Arial"/>
          <w:b/>
          <w:bCs/>
          <w:sz w:val="22"/>
          <w:szCs w:val="22"/>
        </w:rPr>
      </w:pPr>
      <w:r w:rsidRPr="00840697">
        <w:rPr>
          <w:rFonts w:ascii="Arial" w:hAnsi="Arial" w:cs="Arial"/>
          <w:b/>
          <w:bCs/>
          <w:sz w:val="22"/>
          <w:szCs w:val="22"/>
        </w:rPr>
        <w:t>Sodium and Potassium</w:t>
      </w:r>
    </w:p>
    <w:p w:rsidR="00C01C84" w:rsidRPr="00840697" w:rsidRDefault="00C01C84" w:rsidP="00C01C84">
      <w:pPr>
        <w:autoSpaceDE w:val="0"/>
        <w:autoSpaceDN w:val="0"/>
        <w:adjustRightInd w:val="0"/>
        <w:jc w:val="both"/>
        <w:rPr>
          <w:rFonts w:ascii="Arial" w:hAnsi="Arial" w:cs="Arial"/>
          <w:sz w:val="22"/>
          <w:szCs w:val="22"/>
        </w:rPr>
      </w:pPr>
    </w:p>
    <w:p w:rsidR="00C01C84" w:rsidRPr="00840697" w:rsidRDefault="00C01C84" w:rsidP="0059671B">
      <w:pPr>
        <w:autoSpaceDE w:val="0"/>
        <w:autoSpaceDN w:val="0"/>
        <w:adjustRightInd w:val="0"/>
        <w:spacing w:line="360" w:lineRule="auto"/>
        <w:jc w:val="both"/>
        <w:rPr>
          <w:rFonts w:ascii="Arial" w:hAnsi="Arial" w:cs="Arial"/>
          <w:sz w:val="22"/>
          <w:szCs w:val="22"/>
        </w:rPr>
      </w:pPr>
      <w:r w:rsidRPr="00840697">
        <w:rPr>
          <w:rFonts w:ascii="Arial" w:hAnsi="Arial" w:cs="Arial"/>
          <w:sz w:val="22"/>
          <w:szCs w:val="22"/>
        </w:rPr>
        <w:t>Analysis of sodium concentration in the ground water samples from 2008 to 2010, shows that there is no significant change in the concentration during the study period. The observed concentration was below the permissible ranges. Similar observation was found in the case of potassium. The concentration of sodium varies between 6.0 mg/l to 68 mg/l, during pre-monsoon and 11 mg/l to 85 mg/l during post-monsoon of 2010. The potassium concentration varied from 1 mg/l to 21 mg/l during the pre-monsoon of and 2.0 mg/l to 18.0 mg/l during post-monsoon 2010. The seasonal variation of sodium and potassium concentration is represented in fig</w:t>
      </w:r>
      <w:r w:rsidR="00066F10" w:rsidRPr="00840697">
        <w:rPr>
          <w:rFonts w:ascii="Arial" w:hAnsi="Arial" w:cs="Arial"/>
          <w:sz w:val="22"/>
          <w:szCs w:val="22"/>
        </w:rPr>
        <w:t>ures 5o and 5p.</w:t>
      </w:r>
    </w:p>
    <w:p w:rsidR="00C01C84" w:rsidRDefault="0069086E" w:rsidP="000C6521">
      <w:pPr>
        <w:jc w:val="center"/>
      </w:pPr>
      <w:r w:rsidRPr="00DA3248">
        <w:object w:dxaOrig="5967" w:dyaOrig="4467">
          <v:shape id="_x0000_i1133" type="#_x0000_t75" style="width:322.5pt;height:240pt" o:ole="">
            <v:imagedata r:id="rId245" o:title=""/>
          </v:shape>
          <o:OLEObject Type="Embed" ProgID="PowerPoint.Slide.12" ShapeID="_x0000_i1133" DrawAspect="Content" ObjectID="_1589363134" r:id="rId246"/>
        </w:object>
      </w:r>
    </w:p>
    <w:p w:rsidR="00C01C84" w:rsidRDefault="00C01C84" w:rsidP="00C01C84">
      <w:pPr>
        <w:autoSpaceDE w:val="0"/>
        <w:autoSpaceDN w:val="0"/>
        <w:adjustRightInd w:val="0"/>
        <w:rPr>
          <w:rFonts w:ascii="Arial" w:hAnsi="Arial" w:cs="Arial"/>
          <w:b/>
          <w:bCs/>
          <w:sz w:val="24"/>
          <w:szCs w:val="24"/>
        </w:rPr>
      </w:pPr>
    </w:p>
    <w:p w:rsidR="00C01C84" w:rsidRPr="000C6521" w:rsidRDefault="00C01C84" w:rsidP="000C6521">
      <w:pPr>
        <w:jc w:val="center"/>
        <w:rPr>
          <w:rFonts w:ascii="Arial" w:hAnsi="Arial" w:cs="Arial"/>
          <w:sz w:val="22"/>
          <w:szCs w:val="22"/>
        </w:rPr>
      </w:pPr>
      <w:r w:rsidRPr="000C6521">
        <w:rPr>
          <w:rFonts w:ascii="Arial" w:hAnsi="Arial" w:cs="Arial"/>
          <w:sz w:val="22"/>
          <w:szCs w:val="22"/>
        </w:rPr>
        <w:t>Figure</w:t>
      </w:r>
      <w:r w:rsidR="00066F10" w:rsidRPr="000C6521">
        <w:rPr>
          <w:rFonts w:ascii="Arial" w:hAnsi="Arial" w:cs="Arial"/>
          <w:sz w:val="22"/>
          <w:szCs w:val="22"/>
        </w:rPr>
        <w:t xml:space="preserve"> </w:t>
      </w:r>
      <w:r w:rsidR="0059671B">
        <w:rPr>
          <w:rFonts w:ascii="Arial" w:hAnsi="Arial" w:cs="Arial"/>
          <w:sz w:val="22"/>
          <w:szCs w:val="22"/>
        </w:rPr>
        <w:t>4.</w:t>
      </w:r>
      <w:r w:rsidR="00066F10" w:rsidRPr="000C6521">
        <w:rPr>
          <w:rFonts w:ascii="Arial" w:hAnsi="Arial" w:cs="Arial"/>
          <w:sz w:val="22"/>
          <w:szCs w:val="22"/>
        </w:rPr>
        <w:t>5o</w:t>
      </w:r>
      <w:r w:rsidRPr="000C6521">
        <w:rPr>
          <w:rFonts w:ascii="Arial" w:hAnsi="Arial" w:cs="Arial"/>
          <w:sz w:val="22"/>
          <w:szCs w:val="22"/>
        </w:rPr>
        <w:t xml:space="preserve">: </w:t>
      </w:r>
      <w:r w:rsidR="00066F10" w:rsidRPr="000C6521">
        <w:rPr>
          <w:rFonts w:ascii="Arial" w:hAnsi="Arial" w:cs="Arial"/>
          <w:sz w:val="22"/>
          <w:szCs w:val="22"/>
        </w:rPr>
        <w:t>Spatial d</w:t>
      </w:r>
      <w:r w:rsidRPr="000C6521">
        <w:rPr>
          <w:rFonts w:ascii="Arial" w:hAnsi="Arial" w:cs="Arial"/>
          <w:sz w:val="22"/>
          <w:szCs w:val="22"/>
        </w:rPr>
        <w:t xml:space="preserve">istribution of Sodium in Malappuram district </w:t>
      </w:r>
      <w:r w:rsidR="000C6521" w:rsidRPr="000C6521">
        <w:rPr>
          <w:rFonts w:ascii="Arial" w:hAnsi="Arial" w:cs="Arial"/>
          <w:sz w:val="22"/>
          <w:szCs w:val="22"/>
        </w:rPr>
        <w:t>(Year</w:t>
      </w:r>
      <w:proofErr w:type="gramStart"/>
      <w:r w:rsidR="000C6521" w:rsidRPr="000C6521">
        <w:rPr>
          <w:rFonts w:ascii="Arial" w:hAnsi="Arial" w:cs="Arial"/>
          <w:sz w:val="22"/>
          <w:szCs w:val="22"/>
        </w:rPr>
        <w:t>:</w:t>
      </w:r>
      <w:r w:rsidRPr="000C6521">
        <w:rPr>
          <w:rFonts w:ascii="Arial" w:hAnsi="Arial" w:cs="Arial"/>
          <w:sz w:val="22"/>
          <w:szCs w:val="22"/>
        </w:rPr>
        <w:t>2010</w:t>
      </w:r>
      <w:proofErr w:type="gramEnd"/>
      <w:r w:rsidR="000C6521" w:rsidRPr="000C6521">
        <w:rPr>
          <w:rFonts w:ascii="Arial" w:hAnsi="Arial" w:cs="Arial"/>
          <w:sz w:val="22"/>
          <w:szCs w:val="22"/>
        </w:rPr>
        <w:t>)</w:t>
      </w:r>
    </w:p>
    <w:p w:rsidR="00C01C84" w:rsidRDefault="00C01C84" w:rsidP="00C01C84">
      <w:pPr>
        <w:autoSpaceDE w:val="0"/>
        <w:autoSpaceDN w:val="0"/>
        <w:adjustRightInd w:val="0"/>
        <w:rPr>
          <w:rFonts w:ascii="Arial" w:hAnsi="Arial" w:cs="Arial"/>
          <w:b/>
          <w:bCs/>
          <w:sz w:val="24"/>
          <w:szCs w:val="24"/>
        </w:rPr>
      </w:pPr>
    </w:p>
    <w:p w:rsidR="00C01C84" w:rsidRDefault="00C01C84" w:rsidP="00C01C84">
      <w:pPr>
        <w:autoSpaceDE w:val="0"/>
        <w:autoSpaceDN w:val="0"/>
        <w:adjustRightInd w:val="0"/>
        <w:rPr>
          <w:sz w:val="19"/>
          <w:szCs w:val="19"/>
        </w:rPr>
      </w:pPr>
    </w:p>
    <w:p w:rsidR="00C01C84" w:rsidRDefault="00C01C84" w:rsidP="00C01C84">
      <w:pPr>
        <w:jc w:val="both"/>
      </w:pPr>
    </w:p>
    <w:p w:rsidR="00C01C84" w:rsidRDefault="000C6521" w:rsidP="000C6521">
      <w:pPr>
        <w:jc w:val="center"/>
      </w:pPr>
      <w:r w:rsidRPr="00DA3248">
        <w:object w:dxaOrig="7183" w:dyaOrig="5399">
          <v:shape id="_x0000_i1134" type="#_x0000_t75" style="width:387.75pt;height:296.25pt" o:ole="">
            <v:imagedata r:id="rId247" o:title=""/>
          </v:shape>
          <o:OLEObject Type="Embed" ProgID="PowerPoint.Slide.12" ShapeID="_x0000_i1134" DrawAspect="Content" ObjectID="_1589363135" r:id="rId248"/>
        </w:object>
      </w:r>
    </w:p>
    <w:p w:rsidR="00C01C84" w:rsidRPr="00840697" w:rsidRDefault="00C01C84" w:rsidP="000C6521">
      <w:pPr>
        <w:jc w:val="center"/>
        <w:rPr>
          <w:rFonts w:ascii="Arial" w:hAnsi="Arial" w:cs="Arial"/>
          <w:sz w:val="22"/>
          <w:szCs w:val="22"/>
        </w:rPr>
      </w:pPr>
      <w:r w:rsidRPr="00840697">
        <w:rPr>
          <w:rFonts w:ascii="Arial" w:hAnsi="Arial" w:cs="Arial"/>
          <w:sz w:val="22"/>
          <w:szCs w:val="22"/>
        </w:rPr>
        <w:t xml:space="preserve">Figure </w:t>
      </w:r>
      <w:r w:rsidR="0059671B">
        <w:rPr>
          <w:rFonts w:ascii="Arial" w:hAnsi="Arial" w:cs="Arial"/>
          <w:sz w:val="22"/>
          <w:szCs w:val="22"/>
        </w:rPr>
        <w:t>4.</w:t>
      </w:r>
      <w:r w:rsidR="00066F10" w:rsidRPr="00840697">
        <w:rPr>
          <w:rFonts w:ascii="Arial" w:hAnsi="Arial" w:cs="Arial"/>
          <w:sz w:val="22"/>
          <w:szCs w:val="22"/>
        </w:rPr>
        <w:t>5p</w:t>
      </w:r>
      <w:r w:rsidRPr="00840697">
        <w:rPr>
          <w:rFonts w:ascii="Arial" w:hAnsi="Arial" w:cs="Arial"/>
          <w:sz w:val="22"/>
          <w:szCs w:val="22"/>
        </w:rPr>
        <w:t xml:space="preserve">: </w:t>
      </w:r>
      <w:r w:rsidR="0069086E">
        <w:rPr>
          <w:rFonts w:ascii="Arial" w:hAnsi="Arial" w:cs="Arial"/>
          <w:sz w:val="22"/>
          <w:szCs w:val="22"/>
        </w:rPr>
        <w:t>Spatial d</w:t>
      </w:r>
      <w:r w:rsidRPr="00840697">
        <w:rPr>
          <w:rFonts w:ascii="Arial" w:hAnsi="Arial" w:cs="Arial"/>
          <w:sz w:val="22"/>
          <w:szCs w:val="22"/>
        </w:rPr>
        <w:t xml:space="preserve">istribution of potassium in Malappuram district </w:t>
      </w:r>
      <w:r w:rsidR="000C6521">
        <w:rPr>
          <w:rFonts w:ascii="Arial" w:hAnsi="Arial" w:cs="Arial"/>
          <w:sz w:val="22"/>
          <w:szCs w:val="22"/>
        </w:rPr>
        <w:t>(Year</w:t>
      </w:r>
      <w:proofErr w:type="gramStart"/>
      <w:r w:rsidR="000C6521">
        <w:rPr>
          <w:rFonts w:ascii="Arial" w:hAnsi="Arial" w:cs="Arial"/>
          <w:sz w:val="22"/>
          <w:szCs w:val="22"/>
        </w:rPr>
        <w:t>:2010</w:t>
      </w:r>
      <w:proofErr w:type="gramEnd"/>
      <w:r w:rsidR="000C6521">
        <w:rPr>
          <w:rFonts w:ascii="Arial" w:hAnsi="Arial" w:cs="Arial"/>
          <w:sz w:val="22"/>
          <w:szCs w:val="22"/>
        </w:rPr>
        <w:t>)</w:t>
      </w:r>
    </w:p>
    <w:p w:rsidR="00C01C84" w:rsidRDefault="00C01C84" w:rsidP="00C01C84">
      <w:pPr>
        <w:jc w:val="both"/>
        <w:rPr>
          <w:rFonts w:ascii="Arial" w:hAnsi="Arial" w:cs="Arial"/>
          <w:b/>
        </w:rPr>
      </w:pPr>
    </w:p>
    <w:p w:rsidR="00DD713D" w:rsidRPr="00414226" w:rsidRDefault="00DD713D" w:rsidP="00DD713D">
      <w:pPr>
        <w:autoSpaceDE w:val="0"/>
        <w:autoSpaceDN w:val="0"/>
        <w:adjustRightInd w:val="0"/>
        <w:rPr>
          <w:rFonts w:ascii="Arial" w:hAnsi="Arial" w:cs="Arial"/>
          <w:b/>
          <w:bCs/>
          <w:sz w:val="24"/>
          <w:szCs w:val="24"/>
        </w:rPr>
      </w:pPr>
      <w:r w:rsidRPr="00414226">
        <w:rPr>
          <w:rFonts w:ascii="Arial" w:hAnsi="Arial" w:cs="Arial"/>
          <w:b/>
          <w:bCs/>
          <w:sz w:val="24"/>
          <w:szCs w:val="24"/>
        </w:rPr>
        <w:t>Iron</w:t>
      </w:r>
    </w:p>
    <w:p w:rsidR="00DD713D" w:rsidRDefault="00DD713D" w:rsidP="0059671B">
      <w:pPr>
        <w:autoSpaceDE w:val="0"/>
        <w:autoSpaceDN w:val="0"/>
        <w:adjustRightInd w:val="0"/>
        <w:spacing w:line="360" w:lineRule="auto"/>
        <w:rPr>
          <w:rFonts w:ascii="Arial" w:hAnsi="Arial" w:cs="Arial"/>
          <w:b/>
          <w:bCs/>
          <w:sz w:val="18"/>
          <w:szCs w:val="18"/>
        </w:rPr>
      </w:pPr>
    </w:p>
    <w:p w:rsidR="00DD713D" w:rsidRPr="00840697" w:rsidRDefault="00DD713D" w:rsidP="0059671B">
      <w:pPr>
        <w:autoSpaceDE w:val="0"/>
        <w:autoSpaceDN w:val="0"/>
        <w:adjustRightInd w:val="0"/>
        <w:spacing w:line="360" w:lineRule="auto"/>
        <w:jc w:val="both"/>
        <w:rPr>
          <w:rFonts w:ascii="Arial" w:hAnsi="Arial" w:cs="Arial"/>
          <w:bCs/>
          <w:sz w:val="22"/>
          <w:szCs w:val="22"/>
        </w:rPr>
      </w:pPr>
      <w:r w:rsidRPr="00840697">
        <w:rPr>
          <w:rFonts w:ascii="Arial" w:hAnsi="Arial" w:cs="Arial"/>
          <w:bCs/>
          <w:sz w:val="22"/>
          <w:szCs w:val="22"/>
        </w:rPr>
        <w:t>The maximum concentration of iron in the study area during 2010 is found to be less than 0.3 mg/l to a maxim</w:t>
      </w:r>
      <w:r w:rsidR="00066F10" w:rsidRPr="00840697">
        <w:rPr>
          <w:rFonts w:ascii="Arial" w:hAnsi="Arial" w:cs="Arial"/>
          <w:bCs/>
          <w:sz w:val="22"/>
          <w:szCs w:val="22"/>
        </w:rPr>
        <w:t xml:space="preserve">um of 6.7 mg/l in the pre-monsoon </w:t>
      </w:r>
      <w:r w:rsidRPr="00840697">
        <w:rPr>
          <w:rFonts w:ascii="Arial" w:hAnsi="Arial" w:cs="Arial"/>
          <w:bCs/>
          <w:sz w:val="22"/>
          <w:szCs w:val="22"/>
        </w:rPr>
        <w:t>that is much higher than the permissible limit of 0.3 mg/l. The highest concentration was found on the western part of the study area during the pre-monsoon season. In the post-monsoon of 2010</w:t>
      </w:r>
      <w:r w:rsidR="000C6521">
        <w:rPr>
          <w:rFonts w:ascii="Arial" w:hAnsi="Arial" w:cs="Arial"/>
          <w:bCs/>
          <w:sz w:val="22"/>
          <w:szCs w:val="22"/>
        </w:rPr>
        <w:t>,</w:t>
      </w:r>
      <w:r w:rsidRPr="00840697">
        <w:rPr>
          <w:rFonts w:ascii="Arial" w:hAnsi="Arial" w:cs="Arial"/>
          <w:bCs/>
          <w:sz w:val="22"/>
          <w:szCs w:val="22"/>
        </w:rPr>
        <w:t xml:space="preserve"> it was found to be negligible in concentration and the highest observed was 2.70 mg/l. This wide spread occurrence of iron in this part of the state is quite common as the rocks are acidic and iron rich in concentration.</w:t>
      </w:r>
    </w:p>
    <w:p w:rsidR="00DD713D" w:rsidRDefault="00DD713D" w:rsidP="0059671B">
      <w:pPr>
        <w:spacing w:line="360" w:lineRule="auto"/>
        <w:jc w:val="both"/>
      </w:pPr>
    </w:p>
    <w:p w:rsidR="00DD713D" w:rsidRPr="00611A8F" w:rsidRDefault="0059671B" w:rsidP="000C6521">
      <w:pPr>
        <w:jc w:val="center"/>
        <w:rPr>
          <w:rFonts w:ascii="Arial" w:hAnsi="Arial" w:cs="Arial"/>
        </w:rPr>
      </w:pPr>
      <w:r w:rsidRPr="001419E3">
        <w:rPr>
          <w:rFonts w:ascii="Arial" w:hAnsi="Arial" w:cs="Arial"/>
        </w:rPr>
        <w:object w:dxaOrig="6711" w:dyaOrig="5023">
          <v:shape id="_x0000_i1135" type="#_x0000_t75" style="width:409.5pt;height:232.5pt" o:ole="">
            <v:imagedata r:id="rId249" o:title=""/>
          </v:shape>
          <o:OLEObject Type="Embed" ProgID="PowerPoint.Slide.12" ShapeID="_x0000_i1135" DrawAspect="Content" ObjectID="_1589363136" r:id="rId250"/>
        </w:object>
      </w:r>
    </w:p>
    <w:p w:rsidR="000C6521" w:rsidRDefault="000C6521" w:rsidP="00DD713D">
      <w:pPr>
        <w:jc w:val="both"/>
        <w:rPr>
          <w:rFonts w:ascii="Arial" w:hAnsi="Arial" w:cs="Arial"/>
          <w:sz w:val="22"/>
          <w:szCs w:val="22"/>
        </w:rPr>
      </w:pPr>
    </w:p>
    <w:p w:rsidR="00DD713D" w:rsidRPr="00840697" w:rsidRDefault="00DD713D" w:rsidP="000C6521">
      <w:pPr>
        <w:jc w:val="center"/>
        <w:rPr>
          <w:rFonts w:ascii="Arial" w:hAnsi="Arial" w:cs="Arial"/>
          <w:sz w:val="22"/>
          <w:szCs w:val="22"/>
        </w:rPr>
      </w:pPr>
      <w:r w:rsidRPr="00840697">
        <w:rPr>
          <w:rFonts w:ascii="Arial" w:hAnsi="Arial" w:cs="Arial"/>
          <w:sz w:val="22"/>
          <w:szCs w:val="22"/>
        </w:rPr>
        <w:t xml:space="preserve">Figure </w:t>
      </w:r>
      <w:r w:rsidR="0059671B">
        <w:rPr>
          <w:rFonts w:ascii="Arial" w:hAnsi="Arial" w:cs="Arial"/>
          <w:sz w:val="22"/>
          <w:szCs w:val="22"/>
        </w:rPr>
        <w:t>4.</w:t>
      </w:r>
      <w:r w:rsidR="00066F10" w:rsidRPr="00840697">
        <w:rPr>
          <w:rFonts w:ascii="Arial" w:hAnsi="Arial" w:cs="Arial"/>
          <w:sz w:val="22"/>
          <w:szCs w:val="22"/>
        </w:rPr>
        <w:t>5q</w:t>
      </w:r>
      <w:r w:rsidRPr="00840697">
        <w:rPr>
          <w:rFonts w:ascii="Arial" w:hAnsi="Arial" w:cs="Arial"/>
          <w:sz w:val="22"/>
          <w:szCs w:val="22"/>
        </w:rPr>
        <w:t xml:space="preserve">: </w:t>
      </w:r>
      <w:r w:rsidR="0069086E">
        <w:rPr>
          <w:rFonts w:ascii="Arial" w:hAnsi="Arial" w:cs="Arial"/>
          <w:sz w:val="22"/>
          <w:szCs w:val="22"/>
        </w:rPr>
        <w:t>Spatial d</w:t>
      </w:r>
      <w:r w:rsidRPr="00840697">
        <w:rPr>
          <w:rFonts w:ascii="Arial" w:hAnsi="Arial" w:cs="Arial"/>
          <w:sz w:val="22"/>
          <w:szCs w:val="22"/>
        </w:rPr>
        <w:t xml:space="preserve">istribution of Iron in Malappuram district </w:t>
      </w:r>
      <w:r w:rsidR="000C6521">
        <w:rPr>
          <w:rFonts w:ascii="Arial" w:hAnsi="Arial" w:cs="Arial"/>
          <w:sz w:val="22"/>
          <w:szCs w:val="22"/>
        </w:rPr>
        <w:t>(Year: 2010)</w:t>
      </w:r>
    </w:p>
    <w:p w:rsidR="00DD713D" w:rsidRDefault="00DD713D" w:rsidP="00DD713D">
      <w:pPr>
        <w:jc w:val="both"/>
        <w:rPr>
          <w:rFonts w:ascii="Arial" w:hAnsi="Arial" w:cs="Arial"/>
          <w:b/>
        </w:rPr>
      </w:pPr>
    </w:p>
    <w:p w:rsidR="00DD713D" w:rsidRDefault="00DD713D" w:rsidP="00C01C84">
      <w:pPr>
        <w:jc w:val="both"/>
        <w:rPr>
          <w:rFonts w:ascii="Arial" w:hAnsi="Arial" w:cs="Arial"/>
          <w:b/>
        </w:rPr>
      </w:pPr>
    </w:p>
    <w:p w:rsidR="00C01C84" w:rsidRPr="0096578E" w:rsidRDefault="00C01C84" w:rsidP="00C01C84">
      <w:pPr>
        <w:jc w:val="both"/>
        <w:rPr>
          <w:rFonts w:ascii="Arial" w:hAnsi="Arial" w:cs="Arial"/>
          <w:b/>
          <w:sz w:val="22"/>
          <w:szCs w:val="22"/>
        </w:rPr>
      </w:pPr>
      <w:r w:rsidRPr="0096578E">
        <w:rPr>
          <w:rFonts w:ascii="Arial" w:hAnsi="Arial" w:cs="Arial"/>
          <w:b/>
          <w:sz w:val="22"/>
          <w:szCs w:val="22"/>
        </w:rPr>
        <w:t>Statistical Analysis</w:t>
      </w:r>
    </w:p>
    <w:p w:rsidR="00066F10" w:rsidRPr="0096578E" w:rsidRDefault="00066F10" w:rsidP="00C01C84">
      <w:pPr>
        <w:jc w:val="both"/>
        <w:rPr>
          <w:rFonts w:ascii="Arial" w:hAnsi="Arial" w:cs="Arial"/>
          <w:sz w:val="22"/>
          <w:szCs w:val="22"/>
        </w:rPr>
      </w:pPr>
    </w:p>
    <w:p w:rsidR="00C01C84" w:rsidRPr="0096578E" w:rsidRDefault="00C01C84" w:rsidP="0059671B">
      <w:pPr>
        <w:spacing w:line="360" w:lineRule="auto"/>
        <w:jc w:val="both"/>
        <w:rPr>
          <w:rFonts w:ascii="Arial" w:hAnsi="Arial" w:cs="Arial"/>
          <w:sz w:val="22"/>
          <w:szCs w:val="22"/>
        </w:rPr>
      </w:pPr>
      <w:r w:rsidRPr="0096578E">
        <w:rPr>
          <w:rFonts w:ascii="Arial" w:hAnsi="Arial" w:cs="Arial"/>
          <w:sz w:val="22"/>
          <w:szCs w:val="22"/>
        </w:rPr>
        <w:t xml:space="preserve">Statistical </w:t>
      </w:r>
      <w:r w:rsidR="007B5B79" w:rsidRPr="0096578E">
        <w:rPr>
          <w:rFonts w:ascii="Arial" w:hAnsi="Arial" w:cs="Arial"/>
          <w:sz w:val="22"/>
          <w:szCs w:val="22"/>
        </w:rPr>
        <w:t>analyses were</w:t>
      </w:r>
      <w:r w:rsidRPr="0096578E">
        <w:rPr>
          <w:rFonts w:ascii="Arial" w:hAnsi="Arial" w:cs="Arial"/>
          <w:sz w:val="22"/>
          <w:szCs w:val="22"/>
        </w:rPr>
        <w:t xml:space="preserve"> carried out using SYSTAT/SPSS software. The correlation coefficient between the observed parameters were determined and shown in table</w:t>
      </w:r>
      <w:r w:rsidR="008B0BDF">
        <w:rPr>
          <w:rFonts w:ascii="Arial" w:hAnsi="Arial" w:cs="Arial"/>
          <w:sz w:val="22"/>
          <w:szCs w:val="22"/>
        </w:rPr>
        <w:t xml:space="preserve"> 5c, 5d, 5e &amp;</w:t>
      </w:r>
      <w:r w:rsidR="0069086E">
        <w:rPr>
          <w:rFonts w:ascii="Arial" w:hAnsi="Arial" w:cs="Arial"/>
          <w:sz w:val="22"/>
          <w:szCs w:val="22"/>
        </w:rPr>
        <w:t xml:space="preserve"> 5f</w:t>
      </w:r>
      <w:r w:rsidRPr="0096578E">
        <w:rPr>
          <w:rFonts w:ascii="Arial" w:hAnsi="Arial" w:cs="Arial"/>
          <w:sz w:val="22"/>
          <w:szCs w:val="22"/>
        </w:rPr>
        <w:t xml:space="preserve">. Cluster diagram was also developed to understand the relationship and mutual cause of occurrence (figure </w:t>
      </w:r>
      <w:r w:rsidR="0069086E">
        <w:rPr>
          <w:rFonts w:ascii="Arial" w:hAnsi="Arial" w:cs="Arial"/>
          <w:sz w:val="22"/>
          <w:szCs w:val="22"/>
        </w:rPr>
        <w:t>5r, 5s &amp; 5t</w:t>
      </w:r>
      <w:r w:rsidRPr="0096578E">
        <w:rPr>
          <w:rFonts w:ascii="Arial" w:hAnsi="Arial" w:cs="Arial"/>
          <w:sz w:val="22"/>
          <w:szCs w:val="22"/>
        </w:rPr>
        <w:t xml:space="preserve">) </w:t>
      </w:r>
    </w:p>
    <w:p w:rsidR="008B0BDF" w:rsidRDefault="008B0BDF" w:rsidP="008B0BDF">
      <w:pPr>
        <w:ind w:left="720" w:firstLine="720"/>
        <w:jc w:val="center"/>
        <w:rPr>
          <w:rFonts w:ascii="Arial" w:hAnsi="Arial" w:cs="Arial"/>
          <w:sz w:val="22"/>
          <w:szCs w:val="22"/>
        </w:rPr>
      </w:pPr>
    </w:p>
    <w:p w:rsidR="00C01C84" w:rsidRDefault="00C01C84" w:rsidP="008B0BDF">
      <w:pPr>
        <w:ind w:left="720" w:firstLine="720"/>
        <w:jc w:val="center"/>
      </w:pPr>
      <w:r w:rsidRPr="0096578E">
        <w:rPr>
          <w:rFonts w:ascii="Arial" w:hAnsi="Arial" w:cs="Arial"/>
          <w:sz w:val="22"/>
          <w:szCs w:val="22"/>
        </w:rPr>
        <w:t xml:space="preserve">Table </w:t>
      </w:r>
      <w:r w:rsidR="0059671B">
        <w:rPr>
          <w:rFonts w:ascii="Arial" w:hAnsi="Arial" w:cs="Arial"/>
          <w:sz w:val="22"/>
          <w:szCs w:val="22"/>
        </w:rPr>
        <w:t>4.</w:t>
      </w:r>
      <w:r w:rsidR="00066F10" w:rsidRPr="0096578E">
        <w:rPr>
          <w:rFonts w:ascii="Arial" w:hAnsi="Arial" w:cs="Arial"/>
          <w:sz w:val="22"/>
          <w:szCs w:val="22"/>
        </w:rPr>
        <w:t>5c</w:t>
      </w:r>
      <w:r w:rsidRPr="0096578E">
        <w:rPr>
          <w:rFonts w:ascii="Arial" w:hAnsi="Arial" w:cs="Arial"/>
          <w:sz w:val="22"/>
          <w:szCs w:val="22"/>
        </w:rPr>
        <w:t>: Correlation between parameters observed during 2008</w:t>
      </w:r>
      <w:r w:rsidR="0069086E" w:rsidRPr="00CE1A0F">
        <w:object w:dxaOrig="5839" w:dyaOrig="4372">
          <v:shape id="_x0000_i1136" type="#_x0000_t75" style="width:309.75pt;height:219pt" o:ole="">
            <v:imagedata r:id="rId251" o:title=""/>
          </v:shape>
          <o:OLEObject Type="Embed" ProgID="PowerPoint.Slide.12" ShapeID="_x0000_i1136" DrawAspect="Content" ObjectID="_1589363137" r:id="rId252"/>
        </w:object>
      </w:r>
    </w:p>
    <w:p w:rsidR="00C01C84" w:rsidRDefault="00C01C84" w:rsidP="00C01C84">
      <w:pPr>
        <w:jc w:val="both"/>
      </w:pPr>
    </w:p>
    <w:p w:rsidR="00C01C84" w:rsidRDefault="0096578E" w:rsidP="00C01C84">
      <w:pPr>
        <w:jc w:val="both"/>
      </w:pPr>
      <w:r w:rsidRPr="00CE1A0F">
        <w:object w:dxaOrig="7183" w:dyaOrig="5399">
          <v:shape id="_x0000_i1137" type="#_x0000_t75" style="width:422.25pt;height:270pt" o:ole="">
            <v:imagedata r:id="rId253" o:title=""/>
          </v:shape>
          <o:OLEObject Type="Embed" ProgID="PowerPoint.Slide.12" ShapeID="_x0000_i1137" DrawAspect="Content" ObjectID="_1589363138" r:id="rId254"/>
        </w:object>
      </w:r>
    </w:p>
    <w:p w:rsidR="00C01C84" w:rsidRDefault="00C01C84" w:rsidP="00C01C84">
      <w:pPr>
        <w:jc w:val="both"/>
      </w:pPr>
    </w:p>
    <w:p w:rsidR="00C01C84" w:rsidRPr="008B0BDF" w:rsidRDefault="00C01C84" w:rsidP="008B0BDF">
      <w:pPr>
        <w:jc w:val="center"/>
        <w:rPr>
          <w:rFonts w:ascii="Arial" w:hAnsi="Arial" w:cs="Arial"/>
          <w:sz w:val="22"/>
          <w:szCs w:val="22"/>
        </w:rPr>
      </w:pPr>
      <w:r w:rsidRPr="008B0BDF">
        <w:rPr>
          <w:rFonts w:ascii="Arial" w:hAnsi="Arial" w:cs="Arial"/>
          <w:sz w:val="22"/>
          <w:szCs w:val="22"/>
        </w:rPr>
        <w:t xml:space="preserve">Figure </w:t>
      </w:r>
      <w:r w:rsidR="0059671B">
        <w:rPr>
          <w:rFonts w:ascii="Arial" w:hAnsi="Arial" w:cs="Arial"/>
          <w:sz w:val="22"/>
          <w:szCs w:val="22"/>
        </w:rPr>
        <w:t>4.</w:t>
      </w:r>
      <w:r w:rsidR="0096578E" w:rsidRPr="008B0BDF">
        <w:rPr>
          <w:rFonts w:ascii="Arial" w:hAnsi="Arial" w:cs="Arial"/>
          <w:sz w:val="22"/>
          <w:szCs w:val="22"/>
        </w:rPr>
        <w:t>5r</w:t>
      </w:r>
      <w:r w:rsidRPr="008B0BDF">
        <w:rPr>
          <w:rFonts w:ascii="Arial" w:hAnsi="Arial" w:cs="Arial"/>
          <w:sz w:val="22"/>
          <w:szCs w:val="22"/>
        </w:rPr>
        <w:t>: Cluster Diagram for the year 2008 (Pre-monsoon)</w:t>
      </w:r>
    </w:p>
    <w:p w:rsidR="00C01C84" w:rsidRDefault="00C01C84" w:rsidP="00C01C84">
      <w:pPr>
        <w:jc w:val="both"/>
        <w:rPr>
          <w:rFonts w:ascii="Arial" w:hAnsi="Arial" w:cs="Arial"/>
        </w:rPr>
      </w:pPr>
    </w:p>
    <w:p w:rsidR="000C6521" w:rsidRDefault="000C6521" w:rsidP="00C01C84">
      <w:pPr>
        <w:jc w:val="both"/>
        <w:rPr>
          <w:rFonts w:ascii="Arial" w:hAnsi="Arial" w:cs="Arial"/>
        </w:rPr>
      </w:pPr>
    </w:p>
    <w:p w:rsidR="000C6521" w:rsidRDefault="000C6521" w:rsidP="00C01C84">
      <w:pPr>
        <w:jc w:val="both"/>
        <w:rPr>
          <w:rFonts w:ascii="Arial" w:hAnsi="Arial" w:cs="Arial"/>
        </w:rPr>
      </w:pPr>
    </w:p>
    <w:p w:rsidR="005202B6" w:rsidRDefault="000C6521" w:rsidP="000C6521">
      <w:pPr>
        <w:rPr>
          <w:rFonts w:ascii="Arial" w:hAnsi="Arial" w:cs="Arial"/>
        </w:rPr>
      </w:pPr>
      <w:r>
        <w:rPr>
          <w:rFonts w:ascii="Arial" w:hAnsi="Arial" w:cs="Arial"/>
        </w:rPr>
        <w:t xml:space="preserve">           </w:t>
      </w:r>
    </w:p>
    <w:p w:rsidR="00C01C84" w:rsidRPr="005202B6" w:rsidRDefault="008B0BDF" w:rsidP="005202B6">
      <w:pPr>
        <w:jc w:val="center"/>
        <w:rPr>
          <w:rFonts w:ascii="Arial" w:hAnsi="Arial" w:cs="Arial"/>
          <w:sz w:val="22"/>
          <w:szCs w:val="22"/>
        </w:rPr>
      </w:pPr>
      <w:r>
        <w:rPr>
          <w:rFonts w:ascii="Arial" w:hAnsi="Arial" w:cs="Arial"/>
          <w:sz w:val="22"/>
          <w:szCs w:val="22"/>
        </w:rPr>
        <w:t>T</w:t>
      </w:r>
      <w:r w:rsidR="00C01C84" w:rsidRPr="005202B6">
        <w:rPr>
          <w:rFonts w:ascii="Arial" w:hAnsi="Arial" w:cs="Arial"/>
          <w:sz w:val="22"/>
          <w:szCs w:val="22"/>
        </w:rPr>
        <w:t xml:space="preserve">able </w:t>
      </w:r>
      <w:r w:rsidR="0059671B">
        <w:rPr>
          <w:rFonts w:ascii="Arial" w:hAnsi="Arial" w:cs="Arial"/>
          <w:sz w:val="22"/>
          <w:szCs w:val="22"/>
        </w:rPr>
        <w:t>4.</w:t>
      </w:r>
      <w:r w:rsidR="0096578E" w:rsidRPr="005202B6">
        <w:rPr>
          <w:rFonts w:ascii="Arial" w:hAnsi="Arial" w:cs="Arial"/>
          <w:sz w:val="22"/>
          <w:szCs w:val="22"/>
        </w:rPr>
        <w:t>5d</w:t>
      </w:r>
      <w:r w:rsidR="00C01C84" w:rsidRPr="005202B6">
        <w:rPr>
          <w:rFonts w:ascii="Arial" w:hAnsi="Arial" w:cs="Arial"/>
          <w:sz w:val="22"/>
          <w:szCs w:val="22"/>
        </w:rPr>
        <w:t>: Correlation matrix for the post-monsoon season</w:t>
      </w:r>
    </w:p>
    <w:p w:rsidR="00C01C84" w:rsidRDefault="005202B6" w:rsidP="005202B6">
      <w:pPr>
        <w:jc w:val="center"/>
      </w:pPr>
      <w:r w:rsidRPr="00CE1A0F">
        <w:object w:dxaOrig="4068" w:dyaOrig="3044">
          <v:shape id="_x0000_i1138" type="#_x0000_t75" style="width:273pt;height:206.25pt" o:ole="" filled="t" fillcolor="white [3212]">
            <v:imagedata r:id="rId255" o:title="" grayscale="t" bilevel="t"/>
          </v:shape>
          <o:OLEObject Type="Embed" ProgID="PowerPoint.Slide.12" ShapeID="_x0000_i1138" DrawAspect="Content" ObjectID="_1589363139" r:id="rId256"/>
        </w:object>
      </w:r>
    </w:p>
    <w:p w:rsidR="00C01C84" w:rsidRDefault="00C01C84" w:rsidP="00C01C84">
      <w:pPr>
        <w:jc w:val="both"/>
        <w:rPr>
          <w:rFonts w:ascii="Arial" w:hAnsi="Arial" w:cs="Arial"/>
        </w:rPr>
      </w:pPr>
    </w:p>
    <w:p w:rsidR="00C01C84" w:rsidRPr="005202B6" w:rsidRDefault="00C01C84" w:rsidP="0059671B">
      <w:pPr>
        <w:spacing w:line="360" w:lineRule="auto"/>
        <w:jc w:val="both"/>
        <w:rPr>
          <w:rFonts w:ascii="Arial" w:hAnsi="Arial" w:cs="Arial"/>
          <w:sz w:val="22"/>
          <w:szCs w:val="22"/>
        </w:rPr>
      </w:pPr>
      <w:r w:rsidRPr="005202B6">
        <w:rPr>
          <w:rFonts w:ascii="Arial" w:hAnsi="Arial" w:cs="Arial"/>
          <w:sz w:val="22"/>
          <w:szCs w:val="22"/>
        </w:rPr>
        <w:t xml:space="preserve">After screening the data for the study period, 2010 (pre-monsoon) data was selected for factor analysis. The cluster analysis showed the grouping of various ions during the study period and (figure </w:t>
      </w:r>
      <w:r w:rsidR="005202B6">
        <w:rPr>
          <w:rFonts w:ascii="Arial" w:hAnsi="Arial" w:cs="Arial"/>
          <w:sz w:val="22"/>
          <w:szCs w:val="22"/>
        </w:rPr>
        <w:t>5e</w:t>
      </w:r>
      <w:r w:rsidRPr="005202B6">
        <w:rPr>
          <w:rFonts w:ascii="Arial" w:hAnsi="Arial" w:cs="Arial"/>
          <w:sz w:val="22"/>
          <w:szCs w:val="22"/>
        </w:rPr>
        <w:t>). Data was further subjected to factor analysis based on the eigen values obtained for understanding the proportion of variance. Table shows the results of the analysis below</w:t>
      </w:r>
    </w:p>
    <w:p w:rsidR="00C01C84" w:rsidRPr="005202B6" w:rsidRDefault="00C01C84" w:rsidP="0059671B">
      <w:pPr>
        <w:spacing w:line="360" w:lineRule="auto"/>
        <w:jc w:val="both"/>
        <w:rPr>
          <w:sz w:val="22"/>
          <w:szCs w:val="22"/>
        </w:rPr>
      </w:pPr>
    </w:p>
    <w:p w:rsidR="00C01C84" w:rsidRPr="005202B6" w:rsidRDefault="00C01C84" w:rsidP="00C01C84">
      <w:pPr>
        <w:jc w:val="both"/>
        <w:rPr>
          <w:rFonts w:ascii="Arial" w:hAnsi="Arial" w:cs="Arial"/>
          <w:sz w:val="22"/>
          <w:szCs w:val="22"/>
        </w:rPr>
      </w:pPr>
      <w:r w:rsidRPr="005202B6">
        <w:rPr>
          <w:rFonts w:ascii="Arial" w:hAnsi="Arial" w:cs="Arial"/>
          <w:sz w:val="22"/>
          <w:szCs w:val="22"/>
        </w:rPr>
        <w:t>Table</w:t>
      </w:r>
      <w:r w:rsidR="0096578E" w:rsidRPr="005202B6">
        <w:rPr>
          <w:rFonts w:ascii="Arial" w:hAnsi="Arial" w:cs="Arial"/>
          <w:sz w:val="22"/>
          <w:szCs w:val="22"/>
        </w:rPr>
        <w:t xml:space="preserve"> </w:t>
      </w:r>
      <w:r w:rsidR="0059671B">
        <w:rPr>
          <w:rFonts w:ascii="Arial" w:hAnsi="Arial" w:cs="Arial"/>
          <w:sz w:val="22"/>
          <w:szCs w:val="22"/>
        </w:rPr>
        <w:t>4.</w:t>
      </w:r>
      <w:r w:rsidR="0096578E" w:rsidRPr="005202B6">
        <w:rPr>
          <w:rFonts w:ascii="Arial" w:hAnsi="Arial" w:cs="Arial"/>
          <w:sz w:val="22"/>
          <w:szCs w:val="22"/>
        </w:rPr>
        <w:t>5e</w:t>
      </w:r>
      <w:r w:rsidRPr="005202B6">
        <w:rPr>
          <w:rFonts w:ascii="Arial" w:hAnsi="Arial" w:cs="Arial"/>
          <w:sz w:val="22"/>
          <w:szCs w:val="22"/>
        </w:rPr>
        <w:t>: Correlation matrix of Pre-monsoon 2010 samples of Malappuram district</w:t>
      </w:r>
    </w:p>
    <w:p w:rsidR="00C01C84" w:rsidRDefault="0059671B" w:rsidP="00C01C84">
      <w:pPr>
        <w:jc w:val="both"/>
      </w:pPr>
      <w:r w:rsidRPr="009E4795">
        <w:object w:dxaOrig="7170" w:dyaOrig="5370">
          <v:shape id="_x0000_i1139" type="#_x0000_t75" style="width:447.75pt;height:315.75pt" o:ole="">
            <v:imagedata r:id="rId257" o:title=""/>
          </v:shape>
          <o:OLEObject Type="Embed" ProgID="PowerPoint.Slide.12" ShapeID="_x0000_i1139" DrawAspect="Content" ObjectID="_1589363140" r:id="rId258"/>
        </w:object>
      </w:r>
    </w:p>
    <w:p w:rsidR="00C01C84" w:rsidRPr="005202B6" w:rsidRDefault="00C01C84" w:rsidP="00C01C84">
      <w:pPr>
        <w:jc w:val="both"/>
        <w:rPr>
          <w:rFonts w:ascii="Arial" w:hAnsi="Arial" w:cs="Arial"/>
          <w:sz w:val="22"/>
          <w:szCs w:val="22"/>
        </w:rPr>
      </w:pPr>
    </w:p>
    <w:p w:rsidR="008B0BDF" w:rsidRDefault="008B0BDF" w:rsidP="00C01C84">
      <w:pPr>
        <w:jc w:val="both"/>
        <w:rPr>
          <w:rFonts w:ascii="Arial" w:hAnsi="Arial" w:cs="Arial"/>
          <w:b/>
          <w:sz w:val="22"/>
          <w:szCs w:val="22"/>
        </w:rPr>
      </w:pPr>
    </w:p>
    <w:p w:rsidR="00C01C84" w:rsidRPr="008B0BDF" w:rsidRDefault="00C01C84" w:rsidP="00C01C84">
      <w:pPr>
        <w:jc w:val="both"/>
        <w:rPr>
          <w:rFonts w:ascii="Arial" w:hAnsi="Arial" w:cs="Arial"/>
          <w:sz w:val="22"/>
          <w:szCs w:val="22"/>
        </w:rPr>
      </w:pPr>
      <w:r w:rsidRPr="008B0BDF">
        <w:rPr>
          <w:rFonts w:ascii="Arial" w:hAnsi="Arial" w:cs="Arial"/>
          <w:sz w:val="22"/>
          <w:szCs w:val="22"/>
        </w:rPr>
        <w:t xml:space="preserve">Table </w:t>
      </w:r>
      <w:r w:rsidR="0059671B">
        <w:rPr>
          <w:rFonts w:ascii="Arial" w:hAnsi="Arial" w:cs="Arial"/>
          <w:sz w:val="22"/>
          <w:szCs w:val="22"/>
        </w:rPr>
        <w:t>4.</w:t>
      </w:r>
      <w:r w:rsidR="0096578E" w:rsidRPr="008B0BDF">
        <w:rPr>
          <w:rFonts w:ascii="Arial" w:hAnsi="Arial" w:cs="Arial"/>
          <w:sz w:val="22"/>
          <w:szCs w:val="22"/>
        </w:rPr>
        <w:t>5f</w:t>
      </w:r>
      <w:r w:rsidRPr="008B0BDF">
        <w:rPr>
          <w:rFonts w:ascii="Arial" w:hAnsi="Arial" w:cs="Arial"/>
          <w:sz w:val="22"/>
          <w:szCs w:val="22"/>
        </w:rPr>
        <w:t>: Correlation matrix of Post-monsoon 2010 samples of Malappuram district</w:t>
      </w:r>
    </w:p>
    <w:p w:rsidR="00C01C84" w:rsidRDefault="0059671B" w:rsidP="00C01C84">
      <w:pPr>
        <w:jc w:val="both"/>
      </w:pPr>
      <w:r w:rsidRPr="009E4795">
        <w:object w:dxaOrig="6570" w:dyaOrig="4920">
          <v:shape id="_x0000_i1140" type="#_x0000_t75" style="width:437.25pt;height:273.75pt" o:ole="">
            <v:imagedata r:id="rId259" o:title=""/>
          </v:shape>
          <o:OLEObject Type="Embed" ProgID="PowerPoint.Slide.12" ShapeID="_x0000_i1140" DrawAspect="Content" ObjectID="_1589363141" r:id="rId260"/>
        </w:object>
      </w:r>
    </w:p>
    <w:p w:rsidR="00C01C84" w:rsidRDefault="00C01C84" w:rsidP="00C01C84">
      <w:pPr>
        <w:jc w:val="both"/>
      </w:pPr>
    </w:p>
    <w:p w:rsidR="00C01C84" w:rsidRDefault="00C01C84" w:rsidP="00C01C84">
      <w:pPr>
        <w:jc w:val="both"/>
      </w:pPr>
    </w:p>
    <w:p w:rsidR="00C01C84" w:rsidRDefault="00C01C84" w:rsidP="00C01C84">
      <w:pPr>
        <w:jc w:val="both"/>
      </w:pPr>
      <w:r w:rsidRPr="009E4795">
        <w:object w:dxaOrig="7183" w:dyaOrig="5399">
          <v:shape id="_x0000_i1141" type="#_x0000_t75" style="width:358.5pt;height:270pt" o:ole="">
            <v:imagedata r:id="rId261" o:title=""/>
          </v:shape>
          <o:OLEObject Type="Embed" ProgID="PowerPoint.Slide.12" ShapeID="_x0000_i1141" DrawAspect="Content" ObjectID="_1589363142" r:id="rId262"/>
        </w:object>
      </w:r>
    </w:p>
    <w:p w:rsidR="0096578E" w:rsidRDefault="0096578E" w:rsidP="00C01C84">
      <w:pPr>
        <w:jc w:val="both"/>
        <w:rPr>
          <w:rFonts w:ascii="Arial" w:hAnsi="Arial" w:cs="Arial"/>
          <w:b/>
        </w:rPr>
      </w:pPr>
    </w:p>
    <w:p w:rsidR="00C01C84" w:rsidRDefault="00C01C84" w:rsidP="00C01C84">
      <w:pPr>
        <w:jc w:val="both"/>
        <w:rPr>
          <w:rFonts w:ascii="Arial" w:hAnsi="Arial" w:cs="Arial"/>
          <w:b/>
        </w:rPr>
      </w:pPr>
      <w:r w:rsidRPr="00C55190">
        <w:rPr>
          <w:rFonts w:ascii="Arial" w:hAnsi="Arial" w:cs="Arial"/>
          <w:b/>
        </w:rPr>
        <w:t xml:space="preserve">Figure </w:t>
      </w:r>
      <w:r w:rsidR="0059671B">
        <w:rPr>
          <w:rFonts w:ascii="Arial" w:hAnsi="Arial" w:cs="Arial"/>
          <w:b/>
        </w:rPr>
        <w:t>4.</w:t>
      </w:r>
      <w:r w:rsidR="0096578E">
        <w:rPr>
          <w:rFonts w:ascii="Arial" w:hAnsi="Arial" w:cs="Arial"/>
          <w:b/>
        </w:rPr>
        <w:t>5s</w:t>
      </w:r>
      <w:r w:rsidRPr="00C55190">
        <w:rPr>
          <w:rFonts w:ascii="Arial" w:hAnsi="Arial" w:cs="Arial"/>
          <w:b/>
        </w:rPr>
        <w:t>: Cluster Analysis of Pre-monsoon 2010 samples</w:t>
      </w:r>
    </w:p>
    <w:p w:rsidR="0096578E" w:rsidRDefault="0096578E" w:rsidP="00C01C84">
      <w:pPr>
        <w:jc w:val="both"/>
        <w:rPr>
          <w:rFonts w:ascii="Arial" w:hAnsi="Arial" w:cs="Arial"/>
          <w:b/>
        </w:rPr>
      </w:pPr>
    </w:p>
    <w:p w:rsidR="0096578E" w:rsidRPr="00C55190" w:rsidRDefault="0096578E" w:rsidP="00C01C84">
      <w:pPr>
        <w:jc w:val="both"/>
        <w:rPr>
          <w:rFonts w:ascii="Arial" w:hAnsi="Arial" w:cs="Arial"/>
          <w:b/>
        </w:rPr>
      </w:pPr>
    </w:p>
    <w:p w:rsidR="00C01C84" w:rsidRDefault="00C01C84" w:rsidP="00C01C84">
      <w:pPr>
        <w:jc w:val="both"/>
      </w:pPr>
      <w:r w:rsidRPr="009E4795">
        <w:object w:dxaOrig="7183" w:dyaOrig="5399">
          <v:shape id="_x0000_i1142" type="#_x0000_t75" style="width:358.5pt;height:270pt" o:ole="">
            <v:imagedata r:id="rId263" o:title=""/>
          </v:shape>
          <o:OLEObject Type="Embed" ProgID="PowerPoint.Slide.12" ShapeID="_x0000_i1142" DrawAspect="Content" ObjectID="_1589363143" r:id="rId264"/>
        </w:object>
      </w:r>
    </w:p>
    <w:p w:rsidR="00C01C84" w:rsidRDefault="00C01C84" w:rsidP="00C01C84">
      <w:pPr>
        <w:jc w:val="both"/>
      </w:pPr>
    </w:p>
    <w:p w:rsidR="00C01C84" w:rsidRPr="00A561D9" w:rsidRDefault="00C01C84" w:rsidP="00C01C84">
      <w:pPr>
        <w:jc w:val="both"/>
        <w:rPr>
          <w:rFonts w:ascii="Arial" w:hAnsi="Arial" w:cs="Arial"/>
          <w:b/>
        </w:rPr>
      </w:pPr>
      <w:r w:rsidRPr="00A561D9">
        <w:rPr>
          <w:rFonts w:ascii="Arial" w:hAnsi="Arial" w:cs="Arial"/>
          <w:b/>
        </w:rPr>
        <w:t xml:space="preserve">Figure </w:t>
      </w:r>
      <w:r w:rsidR="0059671B">
        <w:rPr>
          <w:rFonts w:ascii="Arial" w:hAnsi="Arial" w:cs="Arial"/>
          <w:b/>
        </w:rPr>
        <w:t>4.</w:t>
      </w:r>
      <w:r w:rsidR="0096578E">
        <w:rPr>
          <w:rFonts w:ascii="Arial" w:hAnsi="Arial" w:cs="Arial"/>
          <w:b/>
        </w:rPr>
        <w:t>5t</w:t>
      </w:r>
      <w:r w:rsidRPr="00A561D9">
        <w:rPr>
          <w:rFonts w:ascii="Arial" w:hAnsi="Arial" w:cs="Arial"/>
          <w:b/>
        </w:rPr>
        <w:t>: Cluster analysis of Post-monsoon 2010 samples of Malappuram District</w:t>
      </w:r>
    </w:p>
    <w:p w:rsidR="00C01C84" w:rsidRDefault="00C01C84" w:rsidP="0059671B">
      <w:pPr>
        <w:spacing w:line="360" w:lineRule="auto"/>
        <w:jc w:val="both"/>
        <w:rPr>
          <w:rFonts w:ascii="Arial" w:hAnsi="Arial" w:cs="Arial"/>
          <w:b/>
        </w:rPr>
      </w:pPr>
    </w:p>
    <w:p w:rsidR="00C210B1" w:rsidRDefault="00C210B1" w:rsidP="0059671B">
      <w:pPr>
        <w:spacing w:line="360" w:lineRule="auto"/>
        <w:jc w:val="both"/>
        <w:rPr>
          <w:rFonts w:ascii="Arial" w:hAnsi="Arial" w:cs="Arial"/>
          <w:noProof/>
          <w:sz w:val="22"/>
          <w:szCs w:val="22"/>
        </w:rPr>
      </w:pPr>
      <w:r>
        <w:rPr>
          <w:rFonts w:ascii="Arial" w:hAnsi="Arial" w:cs="Arial"/>
          <w:b/>
          <w:noProof/>
          <w:sz w:val="22"/>
          <w:szCs w:val="22"/>
        </w:rPr>
        <w:t xml:space="preserve">Bacteriological Analysis: </w:t>
      </w:r>
      <w:r w:rsidRPr="004800B6">
        <w:rPr>
          <w:rFonts w:ascii="Arial" w:hAnsi="Arial" w:cs="Arial"/>
          <w:noProof/>
          <w:sz w:val="22"/>
          <w:szCs w:val="22"/>
        </w:rPr>
        <w:t>Distribution of coliform bacteria is shown table</w:t>
      </w:r>
      <w:r>
        <w:rPr>
          <w:rFonts w:ascii="Arial" w:hAnsi="Arial" w:cs="Arial"/>
          <w:noProof/>
          <w:sz w:val="22"/>
          <w:szCs w:val="22"/>
        </w:rPr>
        <w:t xml:space="preserve"> </w:t>
      </w:r>
      <w:r w:rsidR="00BF1F02">
        <w:rPr>
          <w:rFonts w:ascii="Arial" w:hAnsi="Arial" w:cs="Arial"/>
          <w:noProof/>
          <w:sz w:val="22"/>
          <w:szCs w:val="22"/>
        </w:rPr>
        <w:t>5g</w:t>
      </w:r>
      <w:r>
        <w:rPr>
          <w:rFonts w:ascii="Arial" w:hAnsi="Arial" w:cs="Arial"/>
          <w:noProof/>
          <w:sz w:val="22"/>
          <w:szCs w:val="22"/>
        </w:rPr>
        <w:t xml:space="preserve">. It is noticed that in majority of the wells groundwater was contaminated with coliform bacteria. </w:t>
      </w:r>
      <w:r w:rsidR="00BF1F02">
        <w:rPr>
          <w:rFonts w:ascii="Arial" w:hAnsi="Arial" w:cs="Arial"/>
          <w:noProof/>
          <w:sz w:val="22"/>
          <w:szCs w:val="22"/>
        </w:rPr>
        <w:t>320</w:t>
      </w:r>
      <w:r>
        <w:rPr>
          <w:rFonts w:ascii="Arial" w:hAnsi="Arial" w:cs="Arial"/>
          <w:noProof/>
          <w:sz w:val="22"/>
          <w:szCs w:val="22"/>
        </w:rPr>
        <w:t xml:space="preserve"> observations were taken from selected wells during different months. In </w:t>
      </w:r>
      <w:r w:rsidR="00BF1F02">
        <w:rPr>
          <w:rFonts w:ascii="Arial" w:hAnsi="Arial" w:cs="Arial"/>
          <w:noProof/>
          <w:sz w:val="22"/>
          <w:szCs w:val="22"/>
        </w:rPr>
        <w:t>Malappuram</w:t>
      </w:r>
      <w:r>
        <w:rPr>
          <w:rFonts w:ascii="Arial" w:hAnsi="Arial" w:cs="Arial"/>
          <w:noProof/>
          <w:sz w:val="22"/>
          <w:szCs w:val="22"/>
        </w:rPr>
        <w:t xml:space="preserve"> district, total coliform counts were made and the most commonly found coliform is escherisia coli. </w:t>
      </w:r>
    </w:p>
    <w:p w:rsidR="00C210B1" w:rsidRDefault="00C210B1" w:rsidP="0059671B">
      <w:pPr>
        <w:spacing w:line="360" w:lineRule="auto"/>
        <w:jc w:val="both"/>
        <w:rPr>
          <w:rFonts w:ascii="Arial" w:hAnsi="Arial" w:cs="Arial"/>
          <w:noProof/>
          <w:sz w:val="22"/>
          <w:szCs w:val="22"/>
        </w:rPr>
      </w:pPr>
    </w:p>
    <w:p w:rsidR="00C210B1" w:rsidRPr="004800B6" w:rsidRDefault="00C210B1" w:rsidP="00C210B1">
      <w:pPr>
        <w:jc w:val="center"/>
        <w:rPr>
          <w:rFonts w:ascii="Arial" w:hAnsi="Arial" w:cs="Arial"/>
          <w:noProof/>
          <w:sz w:val="22"/>
          <w:szCs w:val="22"/>
        </w:rPr>
      </w:pPr>
      <w:r>
        <w:rPr>
          <w:rFonts w:ascii="Arial" w:hAnsi="Arial" w:cs="Arial"/>
          <w:noProof/>
          <w:sz w:val="22"/>
          <w:szCs w:val="22"/>
        </w:rPr>
        <w:t xml:space="preserve">Table </w:t>
      </w:r>
      <w:r w:rsidR="0059671B">
        <w:rPr>
          <w:rFonts w:ascii="Arial" w:hAnsi="Arial" w:cs="Arial"/>
          <w:noProof/>
          <w:sz w:val="22"/>
          <w:szCs w:val="22"/>
        </w:rPr>
        <w:t>4.</w:t>
      </w:r>
      <w:r w:rsidR="00BF1F02">
        <w:rPr>
          <w:rFonts w:ascii="Arial" w:hAnsi="Arial" w:cs="Arial"/>
          <w:noProof/>
          <w:sz w:val="22"/>
          <w:szCs w:val="22"/>
        </w:rPr>
        <w:t>5g</w:t>
      </w:r>
      <w:r>
        <w:rPr>
          <w:rFonts w:ascii="Arial" w:hAnsi="Arial" w:cs="Arial"/>
          <w:noProof/>
          <w:sz w:val="22"/>
          <w:szCs w:val="22"/>
        </w:rPr>
        <w:t xml:space="preserve">: Distribution of Coliforms in Ground water samples of </w:t>
      </w:r>
      <w:r w:rsidR="00BF1F02">
        <w:rPr>
          <w:rFonts w:ascii="Arial" w:hAnsi="Arial" w:cs="Arial"/>
          <w:noProof/>
          <w:sz w:val="22"/>
          <w:szCs w:val="22"/>
        </w:rPr>
        <w:t>Malappuram</w:t>
      </w:r>
      <w:r>
        <w:rPr>
          <w:rFonts w:ascii="Arial" w:hAnsi="Arial" w:cs="Arial"/>
          <w:noProof/>
          <w:sz w:val="22"/>
          <w:szCs w:val="22"/>
        </w:rPr>
        <w:t xml:space="preserve"> district</w:t>
      </w:r>
    </w:p>
    <w:p w:rsidR="00C210B1" w:rsidRDefault="00C210B1" w:rsidP="00C210B1">
      <w:pPr>
        <w:rPr>
          <w:rFonts w:ascii="Arial" w:hAnsi="Arial" w:cs="Arial"/>
          <w:noProof/>
          <w:sz w:val="22"/>
          <w:szCs w:val="22"/>
        </w:rPr>
      </w:pPr>
    </w:p>
    <w:tbl>
      <w:tblPr>
        <w:tblStyle w:val="TableGrid"/>
        <w:tblW w:w="0" w:type="auto"/>
        <w:jc w:val="center"/>
        <w:tblLook w:val="04A0" w:firstRow="1" w:lastRow="0" w:firstColumn="1" w:lastColumn="0" w:noHBand="0" w:noVBand="1"/>
      </w:tblPr>
      <w:tblGrid>
        <w:gridCol w:w="1908"/>
        <w:gridCol w:w="1980"/>
        <w:gridCol w:w="2160"/>
        <w:gridCol w:w="1980"/>
      </w:tblGrid>
      <w:tr w:rsidR="00C210B1" w:rsidTr="00BF1F02">
        <w:trPr>
          <w:jc w:val="center"/>
        </w:trPr>
        <w:tc>
          <w:tcPr>
            <w:tcW w:w="1908" w:type="dxa"/>
          </w:tcPr>
          <w:p w:rsidR="00C210B1" w:rsidRPr="003F7928" w:rsidRDefault="00C210B1"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Range of coliforms present in gw</w:t>
            </w:r>
          </w:p>
        </w:tc>
        <w:tc>
          <w:tcPr>
            <w:tcW w:w="1980" w:type="dxa"/>
          </w:tcPr>
          <w:p w:rsidR="00C210B1" w:rsidRPr="003F7928" w:rsidRDefault="00C210B1"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Total Coliform</w:t>
            </w:r>
          </w:p>
          <w:p w:rsidR="00C210B1" w:rsidRPr="003F7928" w:rsidRDefault="00C210B1"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2160" w:type="dxa"/>
          </w:tcPr>
          <w:p w:rsidR="00C210B1" w:rsidRPr="003F7928" w:rsidRDefault="00C210B1"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Faecal Coliform</w:t>
            </w:r>
          </w:p>
          <w:p w:rsidR="00C210B1" w:rsidRPr="003F7928" w:rsidRDefault="00C210B1"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1980" w:type="dxa"/>
          </w:tcPr>
          <w:p w:rsidR="00C210B1" w:rsidRPr="003F7928" w:rsidRDefault="00C210B1"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E. Coli</w:t>
            </w:r>
          </w:p>
          <w:p w:rsidR="00C210B1" w:rsidRPr="003F7928" w:rsidRDefault="00C210B1"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r>
      <w:tr w:rsidR="00BF1F02" w:rsidTr="00BF1F02">
        <w:trPr>
          <w:jc w:val="center"/>
        </w:trPr>
        <w:tc>
          <w:tcPr>
            <w:tcW w:w="1908" w:type="dxa"/>
          </w:tcPr>
          <w:p w:rsidR="00BF1F02" w:rsidRPr="003F7928" w:rsidRDefault="00BF1F0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0-100</w:t>
            </w:r>
          </w:p>
        </w:tc>
        <w:tc>
          <w:tcPr>
            <w:tcW w:w="1980" w:type="dxa"/>
          </w:tcPr>
          <w:p w:rsidR="00BF1F02" w:rsidRPr="003F7928" w:rsidRDefault="00BF1F02"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43.12</w:t>
            </w:r>
          </w:p>
        </w:tc>
        <w:tc>
          <w:tcPr>
            <w:tcW w:w="2160" w:type="dxa"/>
          </w:tcPr>
          <w:p w:rsidR="00BF1F02" w:rsidRPr="003F7928" w:rsidRDefault="00BF1F0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vMerge w:val="restart"/>
          </w:tcPr>
          <w:p w:rsidR="00BF1F02" w:rsidRPr="003F7928" w:rsidRDefault="00BF1F02"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80% were contaminated with E.coli and 20% is free from coliforms</w:t>
            </w:r>
          </w:p>
        </w:tc>
      </w:tr>
      <w:tr w:rsidR="00BF1F02" w:rsidTr="00BF1F02">
        <w:trPr>
          <w:jc w:val="center"/>
        </w:trPr>
        <w:tc>
          <w:tcPr>
            <w:tcW w:w="1908" w:type="dxa"/>
          </w:tcPr>
          <w:p w:rsidR="00BF1F02" w:rsidRPr="003F7928" w:rsidRDefault="00BF1F0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100-500</w:t>
            </w:r>
          </w:p>
        </w:tc>
        <w:tc>
          <w:tcPr>
            <w:tcW w:w="1980" w:type="dxa"/>
          </w:tcPr>
          <w:p w:rsidR="00BF1F02" w:rsidRPr="003F7928" w:rsidRDefault="00BF1F02"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17.81</w:t>
            </w:r>
          </w:p>
        </w:tc>
        <w:tc>
          <w:tcPr>
            <w:tcW w:w="2160" w:type="dxa"/>
          </w:tcPr>
          <w:p w:rsidR="00BF1F02" w:rsidRPr="003F7928" w:rsidRDefault="00BF1F0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vMerge/>
          </w:tcPr>
          <w:p w:rsidR="00BF1F02" w:rsidRPr="003F7928" w:rsidRDefault="00BF1F02" w:rsidP="00BF1F02">
            <w:pPr>
              <w:pStyle w:val="style65"/>
              <w:jc w:val="both"/>
              <w:rPr>
                <w:rFonts w:ascii="Arial" w:hAnsi="Arial" w:cs="Arial"/>
                <w:noProof/>
                <w:sz w:val="22"/>
                <w:szCs w:val="22"/>
                <w:lang w:val="en-IN" w:eastAsia="en-IN"/>
              </w:rPr>
            </w:pPr>
          </w:p>
        </w:tc>
      </w:tr>
      <w:tr w:rsidR="00BF1F02" w:rsidTr="00BF1F02">
        <w:trPr>
          <w:jc w:val="center"/>
        </w:trPr>
        <w:tc>
          <w:tcPr>
            <w:tcW w:w="1908" w:type="dxa"/>
          </w:tcPr>
          <w:p w:rsidR="00BF1F02" w:rsidRPr="003F7928" w:rsidRDefault="00BF1F0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500-1000</w:t>
            </w:r>
          </w:p>
        </w:tc>
        <w:tc>
          <w:tcPr>
            <w:tcW w:w="1980" w:type="dxa"/>
          </w:tcPr>
          <w:p w:rsidR="00BF1F02" w:rsidRPr="003F7928" w:rsidRDefault="00BF1F0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2160" w:type="dxa"/>
          </w:tcPr>
          <w:p w:rsidR="00BF1F02" w:rsidRPr="003F7928" w:rsidRDefault="00BF1F0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vMerge/>
          </w:tcPr>
          <w:p w:rsidR="00BF1F02" w:rsidRPr="003F7928" w:rsidRDefault="00BF1F02" w:rsidP="00BF1F02">
            <w:pPr>
              <w:pStyle w:val="style65"/>
              <w:jc w:val="both"/>
              <w:rPr>
                <w:rFonts w:ascii="Arial" w:hAnsi="Arial" w:cs="Arial"/>
                <w:noProof/>
                <w:sz w:val="22"/>
                <w:szCs w:val="22"/>
                <w:lang w:val="en-IN" w:eastAsia="en-IN"/>
              </w:rPr>
            </w:pPr>
          </w:p>
        </w:tc>
      </w:tr>
      <w:tr w:rsidR="00BF1F02" w:rsidTr="00BF1F02">
        <w:trPr>
          <w:jc w:val="center"/>
        </w:trPr>
        <w:tc>
          <w:tcPr>
            <w:tcW w:w="1908" w:type="dxa"/>
          </w:tcPr>
          <w:p w:rsidR="00BF1F02" w:rsidRPr="003F7928" w:rsidRDefault="00BF1F0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Above 1000</w:t>
            </w:r>
          </w:p>
        </w:tc>
        <w:tc>
          <w:tcPr>
            <w:tcW w:w="1980" w:type="dxa"/>
          </w:tcPr>
          <w:p w:rsidR="00BF1F02" w:rsidRPr="003F7928" w:rsidRDefault="00BF1F02" w:rsidP="00BF1F02">
            <w:pPr>
              <w:pStyle w:val="style65"/>
              <w:jc w:val="both"/>
              <w:rPr>
                <w:rFonts w:ascii="Arial" w:hAnsi="Arial" w:cs="Arial"/>
                <w:noProof/>
                <w:sz w:val="22"/>
                <w:szCs w:val="22"/>
                <w:lang w:val="en-IN" w:eastAsia="en-IN"/>
              </w:rPr>
            </w:pPr>
            <w:r>
              <w:rPr>
                <w:rFonts w:ascii="Arial" w:hAnsi="Arial" w:cs="Arial"/>
                <w:noProof/>
                <w:sz w:val="22"/>
                <w:szCs w:val="22"/>
                <w:lang w:val="en-IN" w:eastAsia="en-IN"/>
              </w:rPr>
              <w:t>39.06</w:t>
            </w:r>
          </w:p>
        </w:tc>
        <w:tc>
          <w:tcPr>
            <w:tcW w:w="2160" w:type="dxa"/>
          </w:tcPr>
          <w:p w:rsidR="00BF1F02" w:rsidRPr="003F7928" w:rsidRDefault="00BF1F02" w:rsidP="00BF1F02">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vMerge/>
          </w:tcPr>
          <w:p w:rsidR="00BF1F02" w:rsidRPr="003F7928" w:rsidRDefault="00BF1F02" w:rsidP="00BF1F02">
            <w:pPr>
              <w:pStyle w:val="style65"/>
              <w:jc w:val="both"/>
              <w:rPr>
                <w:rFonts w:ascii="Arial" w:hAnsi="Arial" w:cs="Arial"/>
                <w:noProof/>
                <w:sz w:val="22"/>
                <w:szCs w:val="22"/>
                <w:lang w:val="en-IN" w:eastAsia="en-IN"/>
              </w:rPr>
            </w:pPr>
          </w:p>
        </w:tc>
      </w:tr>
    </w:tbl>
    <w:p w:rsidR="00840697" w:rsidRPr="00840697" w:rsidRDefault="00840697" w:rsidP="00840697">
      <w:pPr>
        <w:ind w:left="720" w:firstLine="720"/>
        <w:jc w:val="both"/>
        <w:rPr>
          <w:rFonts w:ascii="Arial" w:hAnsi="Arial" w:cs="Arial"/>
          <w:b/>
          <w:sz w:val="22"/>
          <w:szCs w:val="22"/>
        </w:rPr>
      </w:pPr>
    </w:p>
    <w:p w:rsidR="00BF1F02" w:rsidRDefault="00BF1F02" w:rsidP="00BF1F02">
      <w:pPr>
        <w:tabs>
          <w:tab w:val="left" w:pos="2970"/>
        </w:tabs>
        <w:rPr>
          <w:rFonts w:ascii="Arial" w:hAnsi="Arial" w:cs="Arial"/>
          <w:b/>
          <w:bCs/>
          <w:color w:val="000000"/>
          <w:sz w:val="22"/>
          <w:szCs w:val="22"/>
        </w:rPr>
      </w:pPr>
    </w:p>
    <w:p w:rsidR="00BF1F02" w:rsidRDefault="00BF1F02" w:rsidP="00BF1F02">
      <w:pPr>
        <w:tabs>
          <w:tab w:val="left" w:pos="2970"/>
        </w:tabs>
        <w:rPr>
          <w:rFonts w:ascii="Arial" w:hAnsi="Arial" w:cs="Arial"/>
          <w:b/>
          <w:bCs/>
          <w:color w:val="000000"/>
          <w:sz w:val="22"/>
          <w:szCs w:val="22"/>
        </w:rPr>
      </w:pPr>
      <w:r>
        <w:rPr>
          <w:rFonts w:ascii="Arial" w:hAnsi="Arial" w:cs="Arial"/>
          <w:b/>
          <w:bCs/>
          <w:color w:val="000000"/>
          <w:sz w:val="22"/>
          <w:szCs w:val="22"/>
        </w:rPr>
        <w:t xml:space="preserve">Heavy Metals in Groundwater of Malappuram District   </w:t>
      </w:r>
    </w:p>
    <w:p w:rsidR="00BF1F02" w:rsidRPr="000F307B" w:rsidRDefault="00BF1F02" w:rsidP="00BF1F02">
      <w:pPr>
        <w:tabs>
          <w:tab w:val="left" w:pos="2970"/>
        </w:tabs>
        <w:jc w:val="both"/>
        <w:rPr>
          <w:rFonts w:ascii="Arial" w:hAnsi="Arial" w:cs="Arial"/>
          <w:bCs/>
          <w:color w:val="000000"/>
          <w:sz w:val="22"/>
          <w:szCs w:val="22"/>
        </w:rPr>
      </w:pPr>
    </w:p>
    <w:p w:rsidR="00BF1F02" w:rsidRPr="000F307B" w:rsidRDefault="00BF1F02" w:rsidP="00BF1F02">
      <w:pPr>
        <w:tabs>
          <w:tab w:val="left" w:pos="2970"/>
        </w:tabs>
        <w:spacing w:line="360" w:lineRule="auto"/>
        <w:jc w:val="both"/>
        <w:rPr>
          <w:rFonts w:ascii="Arial" w:hAnsi="Arial" w:cs="Arial"/>
          <w:bCs/>
          <w:color w:val="000000"/>
          <w:sz w:val="22"/>
          <w:szCs w:val="22"/>
        </w:rPr>
      </w:pPr>
      <w:r w:rsidRPr="000F307B">
        <w:rPr>
          <w:rFonts w:ascii="Arial" w:hAnsi="Arial" w:cs="Arial"/>
          <w:bCs/>
          <w:color w:val="000000"/>
          <w:sz w:val="22"/>
          <w:szCs w:val="22"/>
        </w:rPr>
        <w:t xml:space="preserve">It is observed that in </w:t>
      </w:r>
      <w:r>
        <w:rPr>
          <w:rFonts w:ascii="Arial" w:hAnsi="Arial" w:cs="Arial"/>
          <w:bCs/>
          <w:color w:val="000000"/>
          <w:sz w:val="22"/>
          <w:szCs w:val="22"/>
        </w:rPr>
        <w:t>Malappuram</w:t>
      </w:r>
      <w:r w:rsidRPr="000F307B">
        <w:rPr>
          <w:rFonts w:ascii="Arial" w:hAnsi="Arial" w:cs="Arial"/>
          <w:bCs/>
          <w:color w:val="000000"/>
          <w:sz w:val="22"/>
          <w:szCs w:val="22"/>
        </w:rPr>
        <w:t xml:space="preserve"> district</w:t>
      </w:r>
      <w:r>
        <w:rPr>
          <w:rFonts w:ascii="Arial" w:hAnsi="Arial" w:cs="Arial"/>
          <w:bCs/>
          <w:color w:val="000000"/>
          <w:sz w:val="22"/>
          <w:szCs w:val="22"/>
        </w:rPr>
        <w:t>, though the heavy metals showed the presence in some of the selected wells, no immediate threat is found due to contamination.</w:t>
      </w:r>
      <w:r w:rsidRPr="000F307B">
        <w:rPr>
          <w:rFonts w:ascii="Arial" w:hAnsi="Arial" w:cs="Arial"/>
          <w:bCs/>
          <w:color w:val="000000"/>
          <w:sz w:val="22"/>
          <w:szCs w:val="22"/>
        </w:rPr>
        <w:t xml:space="preserve"> </w:t>
      </w:r>
      <w:r>
        <w:rPr>
          <w:rFonts w:ascii="Arial" w:hAnsi="Arial" w:cs="Arial"/>
          <w:bCs/>
          <w:color w:val="000000"/>
          <w:sz w:val="22"/>
          <w:szCs w:val="22"/>
        </w:rPr>
        <w:t>Five</w:t>
      </w:r>
      <w:r w:rsidRPr="000F307B">
        <w:rPr>
          <w:rFonts w:ascii="Arial" w:hAnsi="Arial" w:cs="Arial"/>
          <w:bCs/>
          <w:color w:val="000000"/>
          <w:sz w:val="22"/>
          <w:szCs w:val="22"/>
        </w:rPr>
        <w:t xml:space="preserve"> samples from selected wells have been subjected to heavy metal analysis and found that majority of the observed wells there</w:t>
      </w:r>
      <w:r>
        <w:rPr>
          <w:rFonts w:ascii="Arial" w:hAnsi="Arial" w:cs="Arial"/>
          <w:bCs/>
          <w:color w:val="000000"/>
          <w:sz w:val="22"/>
          <w:szCs w:val="22"/>
        </w:rPr>
        <w:t xml:space="preserve"> are heavy metals like </w:t>
      </w:r>
      <w:r w:rsidRPr="000F307B">
        <w:rPr>
          <w:rFonts w:ascii="Arial" w:hAnsi="Arial" w:cs="Arial"/>
          <w:bCs/>
          <w:color w:val="000000"/>
          <w:sz w:val="22"/>
          <w:szCs w:val="22"/>
        </w:rPr>
        <w:t>copper, lead, nickel and zinc. Cadmium was absent in all observed wells</w:t>
      </w:r>
      <w:r>
        <w:rPr>
          <w:rFonts w:ascii="Arial" w:hAnsi="Arial" w:cs="Arial"/>
          <w:bCs/>
          <w:color w:val="000000"/>
          <w:sz w:val="22"/>
          <w:szCs w:val="22"/>
        </w:rPr>
        <w:t xml:space="preserve"> except in one of the wells</w:t>
      </w:r>
      <w:r w:rsidRPr="000F307B">
        <w:rPr>
          <w:rFonts w:ascii="Arial" w:hAnsi="Arial" w:cs="Arial"/>
          <w:bCs/>
          <w:color w:val="000000"/>
          <w:sz w:val="22"/>
          <w:szCs w:val="22"/>
        </w:rPr>
        <w:t>.</w:t>
      </w:r>
      <w:r>
        <w:rPr>
          <w:rFonts w:ascii="Arial" w:hAnsi="Arial" w:cs="Arial"/>
          <w:bCs/>
          <w:color w:val="000000"/>
          <w:sz w:val="22"/>
          <w:szCs w:val="22"/>
        </w:rPr>
        <w:t xml:space="preserve"> Table 5h shows the distribution of heavy metals in Malappuram district.</w:t>
      </w:r>
    </w:p>
    <w:p w:rsidR="00BF1F02" w:rsidRDefault="00BF1F02" w:rsidP="00BF1F02">
      <w:pPr>
        <w:jc w:val="both"/>
        <w:rPr>
          <w:rFonts w:ascii="Arial" w:hAnsi="Arial" w:cs="Arial"/>
          <w:b/>
          <w:sz w:val="22"/>
          <w:szCs w:val="22"/>
        </w:rPr>
      </w:pPr>
    </w:p>
    <w:p w:rsidR="00BF1F02" w:rsidRDefault="00BF1F02" w:rsidP="00BF1F02">
      <w:pPr>
        <w:jc w:val="both"/>
        <w:rPr>
          <w:rFonts w:ascii="Arial" w:hAnsi="Arial" w:cs="Arial"/>
          <w:b/>
          <w:sz w:val="22"/>
          <w:szCs w:val="22"/>
        </w:rPr>
      </w:pPr>
      <w:r>
        <w:rPr>
          <w:rFonts w:ascii="Arial" w:hAnsi="Arial" w:cs="Arial"/>
          <w:b/>
          <w:sz w:val="22"/>
          <w:szCs w:val="22"/>
        </w:rPr>
        <w:t xml:space="preserve">Table </w:t>
      </w:r>
      <w:r w:rsidR="0059671B">
        <w:rPr>
          <w:rFonts w:ascii="Arial" w:hAnsi="Arial" w:cs="Arial"/>
          <w:b/>
          <w:sz w:val="22"/>
          <w:szCs w:val="22"/>
        </w:rPr>
        <w:t>4.</w:t>
      </w:r>
      <w:r>
        <w:rPr>
          <w:rFonts w:ascii="Arial" w:hAnsi="Arial" w:cs="Arial"/>
          <w:b/>
          <w:sz w:val="22"/>
          <w:szCs w:val="22"/>
        </w:rPr>
        <w:t>5h</w:t>
      </w:r>
      <w:r w:rsidRPr="00680F90">
        <w:rPr>
          <w:rFonts w:ascii="Arial" w:hAnsi="Arial" w:cs="Arial"/>
          <w:b/>
          <w:sz w:val="22"/>
          <w:szCs w:val="22"/>
        </w:rPr>
        <w:t>: Heavy metal distribution in groundwater of Malappuram district</w:t>
      </w:r>
    </w:p>
    <w:p w:rsidR="00BF1F02" w:rsidRPr="00680F90" w:rsidRDefault="00BF1F02" w:rsidP="00BF1F02">
      <w:pPr>
        <w:jc w:val="both"/>
        <w:rPr>
          <w:rFonts w:ascii="Arial" w:hAnsi="Arial" w:cs="Arial"/>
          <w:b/>
          <w:sz w:val="22"/>
          <w:szCs w:val="22"/>
        </w:rPr>
      </w:pPr>
    </w:p>
    <w:tbl>
      <w:tblPr>
        <w:tblW w:w="10245" w:type="dxa"/>
        <w:tblInd w:w="-72" w:type="dxa"/>
        <w:tblLayout w:type="fixed"/>
        <w:tblLook w:val="04A0" w:firstRow="1" w:lastRow="0" w:firstColumn="1" w:lastColumn="0" w:noHBand="0" w:noVBand="1"/>
      </w:tblPr>
      <w:tblGrid>
        <w:gridCol w:w="1881"/>
        <w:gridCol w:w="1418"/>
        <w:gridCol w:w="1301"/>
        <w:gridCol w:w="1109"/>
        <w:gridCol w:w="974"/>
        <w:gridCol w:w="859"/>
        <w:gridCol w:w="859"/>
        <w:gridCol w:w="859"/>
        <w:gridCol w:w="985"/>
      </w:tblGrid>
      <w:tr w:rsidR="00311AB6" w:rsidRPr="00882E7B" w:rsidTr="00311AB6">
        <w:trPr>
          <w:trHeight w:val="690"/>
        </w:trPr>
        <w:tc>
          <w:tcPr>
            <w:tcW w:w="1881" w:type="dxa"/>
            <w:tcBorders>
              <w:top w:val="single" w:sz="4" w:space="0" w:color="auto"/>
              <w:left w:val="single" w:sz="4" w:space="0" w:color="auto"/>
              <w:right w:val="single" w:sz="4" w:space="0" w:color="auto"/>
            </w:tcBorders>
            <w:shd w:val="clear" w:color="auto" w:fill="auto"/>
            <w:noWrap/>
            <w:vAlign w:val="bottom"/>
            <w:hideMark/>
          </w:tcPr>
          <w:p w:rsidR="00311AB6" w:rsidRPr="00882E7B" w:rsidRDefault="00311AB6" w:rsidP="00311AB6">
            <w:pPr>
              <w:rPr>
                <w:color w:val="000000"/>
              </w:rPr>
            </w:pPr>
            <w:r w:rsidRPr="00882E7B">
              <w:rPr>
                <w:color w:val="000000"/>
              </w:rPr>
              <w:t> </w:t>
            </w:r>
          </w:p>
          <w:p w:rsidR="00311AB6" w:rsidRPr="00882E7B" w:rsidRDefault="00311AB6" w:rsidP="00311AB6">
            <w:pPr>
              <w:rPr>
                <w:color w:val="000000"/>
              </w:rPr>
            </w:pPr>
            <w:r>
              <w:rPr>
                <w:b/>
                <w:bCs/>
                <w:color w:val="000000"/>
              </w:rPr>
              <w:t xml:space="preserve">Well </w:t>
            </w:r>
            <w:r w:rsidRPr="00882E7B">
              <w:rPr>
                <w:b/>
                <w:bCs/>
                <w:color w:val="000000"/>
              </w:rPr>
              <w:t xml:space="preserve"> No</w:t>
            </w:r>
          </w:p>
        </w:tc>
        <w:tc>
          <w:tcPr>
            <w:tcW w:w="1418" w:type="dxa"/>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jc w:val="center"/>
              <w:rPr>
                <w:color w:val="000000"/>
              </w:rPr>
            </w:pPr>
          </w:p>
          <w:p w:rsidR="00311AB6" w:rsidRPr="00882E7B" w:rsidRDefault="00311AB6" w:rsidP="00311AB6">
            <w:pPr>
              <w:rPr>
                <w:color w:val="000000"/>
              </w:rPr>
            </w:pPr>
            <w:r w:rsidRPr="00882E7B">
              <w:rPr>
                <w:b/>
                <w:bCs/>
                <w:color w:val="000000"/>
              </w:rPr>
              <w:t>Ortho Phosphate</w:t>
            </w:r>
          </w:p>
        </w:tc>
        <w:tc>
          <w:tcPr>
            <w:tcW w:w="1301" w:type="dxa"/>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rPr>
                <w:color w:val="000000"/>
              </w:rPr>
            </w:pPr>
          </w:p>
          <w:p w:rsidR="00311AB6" w:rsidRPr="00882E7B" w:rsidRDefault="00311AB6" w:rsidP="00311AB6">
            <w:pPr>
              <w:rPr>
                <w:color w:val="000000"/>
              </w:rPr>
            </w:pPr>
            <w:r w:rsidRPr="00882E7B">
              <w:rPr>
                <w:b/>
                <w:bCs/>
                <w:color w:val="000000"/>
              </w:rPr>
              <w:t>Arsenic</w:t>
            </w:r>
          </w:p>
        </w:tc>
        <w:tc>
          <w:tcPr>
            <w:tcW w:w="1109" w:type="dxa"/>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rPr>
                <w:color w:val="000000"/>
              </w:rPr>
            </w:pPr>
          </w:p>
          <w:p w:rsidR="00311AB6" w:rsidRPr="00882E7B" w:rsidRDefault="00311AB6" w:rsidP="00311AB6">
            <w:pPr>
              <w:rPr>
                <w:color w:val="000000"/>
              </w:rPr>
            </w:pPr>
            <w:r w:rsidRPr="00882E7B">
              <w:rPr>
                <w:b/>
                <w:bCs/>
                <w:color w:val="000000"/>
              </w:rPr>
              <w:t>Cadmium</w:t>
            </w:r>
          </w:p>
        </w:tc>
        <w:tc>
          <w:tcPr>
            <w:tcW w:w="974" w:type="dxa"/>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rPr>
                <w:color w:val="000000"/>
              </w:rPr>
            </w:pPr>
          </w:p>
          <w:p w:rsidR="00311AB6" w:rsidRPr="00882E7B" w:rsidRDefault="00311AB6" w:rsidP="00311AB6">
            <w:pPr>
              <w:rPr>
                <w:color w:val="000000"/>
              </w:rPr>
            </w:pPr>
            <w:r w:rsidRPr="00882E7B">
              <w:rPr>
                <w:b/>
                <w:bCs/>
                <w:color w:val="000000"/>
              </w:rPr>
              <w:t>Copper</w:t>
            </w:r>
          </w:p>
        </w:tc>
        <w:tc>
          <w:tcPr>
            <w:tcW w:w="859" w:type="dxa"/>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jc w:val="center"/>
              <w:rPr>
                <w:color w:val="000000"/>
              </w:rPr>
            </w:pPr>
          </w:p>
          <w:p w:rsidR="00311AB6" w:rsidRPr="00882E7B" w:rsidRDefault="00311AB6" w:rsidP="00311AB6">
            <w:pPr>
              <w:rPr>
                <w:color w:val="000000"/>
              </w:rPr>
            </w:pPr>
            <w:r w:rsidRPr="00882E7B">
              <w:rPr>
                <w:b/>
                <w:bCs/>
                <w:color w:val="000000"/>
              </w:rPr>
              <w:t>Lead</w:t>
            </w:r>
          </w:p>
        </w:tc>
        <w:tc>
          <w:tcPr>
            <w:tcW w:w="859" w:type="dxa"/>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rPr>
                <w:color w:val="000000"/>
              </w:rPr>
            </w:pPr>
          </w:p>
          <w:p w:rsidR="00311AB6" w:rsidRPr="00882E7B" w:rsidRDefault="00311AB6" w:rsidP="00311AB6">
            <w:pPr>
              <w:rPr>
                <w:color w:val="000000"/>
              </w:rPr>
            </w:pPr>
            <w:r w:rsidRPr="00882E7B">
              <w:rPr>
                <w:b/>
                <w:bCs/>
                <w:color w:val="000000"/>
              </w:rPr>
              <w:t xml:space="preserve">Nickel </w:t>
            </w:r>
          </w:p>
        </w:tc>
        <w:tc>
          <w:tcPr>
            <w:tcW w:w="859" w:type="dxa"/>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jc w:val="center"/>
              <w:rPr>
                <w:color w:val="000000"/>
              </w:rPr>
            </w:pPr>
          </w:p>
          <w:p w:rsidR="00311AB6" w:rsidRPr="00882E7B" w:rsidRDefault="00311AB6" w:rsidP="00311AB6">
            <w:pPr>
              <w:rPr>
                <w:color w:val="000000"/>
              </w:rPr>
            </w:pPr>
            <w:r w:rsidRPr="00882E7B">
              <w:rPr>
                <w:b/>
                <w:bCs/>
                <w:color w:val="000000"/>
              </w:rPr>
              <w:t>Zinc</w:t>
            </w:r>
          </w:p>
        </w:tc>
        <w:tc>
          <w:tcPr>
            <w:tcW w:w="985" w:type="dxa"/>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rPr>
                <w:color w:val="000000"/>
              </w:rPr>
            </w:pPr>
          </w:p>
          <w:p w:rsidR="00311AB6" w:rsidRPr="00882E7B" w:rsidRDefault="00311AB6" w:rsidP="00311AB6">
            <w:pPr>
              <w:rPr>
                <w:color w:val="000000"/>
              </w:rPr>
            </w:pPr>
            <w:r w:rsidRPr="00882E7B">
              <w:rPr>
                <w:b/>
                <w:bCs/>
                <w:color w:val="000000"/>
              </w:rPr>
              <w:t xml:space="preserve"> Mercury</w:t>
            </w:r>
          </w:p>
        </w:tc>
      </w:tr>
      <w:tr w:rsidR="00311AB6" w:rsidRPr="00680F90" w:rsidTr="00311AB6">
        <w:trPr>
          <w:trHeight w:val="300"/>
        </w:trPr>
        <w:tc>
          <w:tcPr>
            <w:tcW w:w="1881"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rPr>
                <w:rFonts w:ascii="Arial" w:hAnsi="Arial" w:cs="Arial"/>
                <w:color w:val="000000"/>
                <w:sz w:val="22"/>
                <w:szCs w:val="22"/>
              </w:rPr>
            </w:pPr>
          </w:p>
          <w:p w:rsidR="00311AB6" w:rsidRPr="00680F90" w:rsidRDefault="00311AB6" w:rsidP="00311AB6">
            <w:pPr>
              <w:rPr>
                <w:rFonts w:ascii="Arial" w:hAnsi="Arial" w:cs="Arial"/>
                <w:color w:val="000000"/>
                <w:sz w:val="22"/>
                <w:szCs w:val="22"/>
              </w:rPr>
            </w:pPr>
            <w:r w:rsidRPr="00F20011">
              <w:rPr>
                <w:rFonts w:ascii="Arial" w:hAnsi="Arial" w:cs="Arial"/>
                <w:color w:val="000000"/>
                <w:sz w:val="22"/>
                <w:szCs w:val="22"/>
              </w:rPr>
              <w:t>Tirur</w:t>
            </w:r>
            <w:r>
              <w:rPr>
                <w:rFonts w:ascii="Arial" w:hAnsi="Arial" w:cs="Arial"/>
                <w:color w:val="000000"/>
                <w:sz w:val="22"/>
                <w:szCs w:val="22"/>
              </w:rPr>
              <w:t>/</w:t>
            </w:r>
            <w:r w:rsidRPr="00680F90">
              <w:rPr>
                <w:rFonts w:ascii="Arial" w:hAnsi="Arial" w:cs="Arial"/>
                <w:color w:val="000000"/>
                <w:sz w:val="22"/>
                <w:szCs w:val="22"/>
              </w:rPr>
              <w:t>MPM PDS OW-11</w:t>
            </w:r>
          </w:p>
        </w:tc>
        <w:tc>
          <w:tcPr>
            <w:tcW w:w="1418"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0.022</w:t>
            </w:r>
          </w:p>
        </w:tc>
        <w:tc>
          <w:tcPr>
            <w:tcW w:w="1301"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w:t>
            </w:r>
          </w:p>
        </w:tc>
        <w:tc>
          <w:tcPr>
            <w:tcW w:w="1109"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w:t>
            </w:r>
          </w:p>
        </w:tc>
        <w:tc>
          <w:tcPr>
            <w:tcW w:w="974"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w:t>
            </w:r>
          </w:p>
        </w:tc>
        <w:tc>
          <w:tcPr>
            <w:tcW w:w="859"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0.024</w:t>
            </w:r>
          </w:p>
        </w:tc>
        <w:tc>
          <w:tcPr>
            <w:tcW w:w="859"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w:t>
            </w:r>
          </w:p>
        </w:tc>
        <w:tc>
          <w:tcPr>
            <w:tcW w:w="859"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2.46</w:t>
            </w:r>
          </w:p>
        </w:tc>
        <w:tc>
          <w:tcPr>
            <w:tcW w:w="985"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w:t>
            </w:r>
          </w:p>
        </w:tc>
      </w:tr>
      <w:tr w:rsidR="00311AB6" w:rsidRPr="00680F90" w:rsidTr="00311AB6">
        <w:trPr>
          <w:trHeight w:val="300"/>
        </w:trPr>
        <w:tc>
          <w:tcPr>
            <w:tcW w:w="1881" w:type="dxa"/>
            <w:tcBorders>
              <w:top w:val="nil"/>
              <w:left w:val="single" w:sz="4" w:space="0" w:color="auto"/>
              <w:bottom w:val="single" w:sz="4" w:space="0" w:color="auto"/>
              <w:right w:val="single" w:sz="4" w:space="0" w:color="auto"/>
            </w:tcBorders>
            <w:shd w:val="clear" w:color="auto" w:fill="auto"/>
            <w:vAlign w:val="bottom"/>
            <w:hideMark/>
          </w:tcPr>
          <w:p w:rsidR="00311AB6" w:rsidRPr="00680F90" w:rsidRDefault="00311AB6" w:rsidP="00311AB6">
            <w:pPr>
              <w:rPr>
                <w:rFonts w:ascii="Arial" w:hAnsi="Arial" w:cs="Arial"/>
                <w:color w:val="000000"/>
                <w:sz w:val="22"/>
                <w:szCs w:val="22"/>
              </w:rPr>
            </w:pPr>
            <w:r w:rsidRPr="00F20011">
              <w:rPr>
                <w:rFonts w:ascii="Arial" w:hAnsi="Arial" w:cs="Arial"/>
                <w:color w:val="000000"/>
                <w:sz w:val="22"/>
                <w:szCs w:val="22"/>
              </w:rPr>
              <w:t>Tirur</w:t>
            </w:r>
            <w:r>
              <w:rPr>
                <w:rFonts w:ascii="Arial" w:hAnsi="Arial" w:cs="Arial"/>
                <w:color w:val="000000"/>
                <w:sz w:val="22"/>
                <w:szCs w:val="22"/>
              </w:rPr>
              <w:t>/</w:t>
            </w:r>
            <w:r w:rsidRPr="00680F90">
              <w:rPr>
                <w:rFonts w:ascii="Arial" w:hAnsi="Arial" w:cs="Arial"/>
                <w:color w:val="000000"/>
                <w:sz w:val="22"/>
                <w:szCs w:val="22"/>
              </w:rPr>
              <w:t>MPM PDS OW-12</w:t>
            </w:r>
          </w:p>
        </w:tc>
        <w:tc>
          <w:tcPr>
            <w:tcW w:w="1418"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0.033</w:t>
            </w:r>
          </w:p>
        </w:tc>
        <w:tc>
          <w:tcPr>
            <w:tcW w:w="1301"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w:t>
            </w:r>
          </w:p>
        </w:tc>
        <w:tc>
          <w:tcPr>
            <w:tcW w:w="1109"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w:t>
            </w:r>
          </w:p>
        </w:tc>
        <w:tc>
          <w:tcPr>
            <w:tcW w:w="974"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0.004</w:t>
            </w:r>
          </w:p>
        </w:tc>
        <w:tc>
          <w:tcPr>
            <w:tcW w:w="859"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w:t>
            </w:r>
          </w:p>
        </w:tc>
        <w:tc>
          <w:tcPr>
            <w:tcW w:w="859"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w:t>
            </w:r>
          </w:p>
        </w:tc>
        <w:tc>
          <w:tcPr>
            <w:tcW w:w="859"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1.17</w:t>
            </w:r>
          </w:p>
        </w:tc>
        <w:tc>
          <w:tcPr>
            <w:tcW w:w="985"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w:t>
            </w:r>
          </w:p>
        </w:tc>
      </w:tr>
      <w:tr w:rsidR="00311AB6" w:rsidRPr="00680F90" w:rsidTr="00311AB6">
        <w:trPr>
          <w:trHeight w:val="300"/>
        </w:trPr>
        <w:tc>
          <w:tcPr>
            <w:tcW w:w="1881" w:type="dxa"/>
            <w:tcBorders>
              <w:top w:val="nil"/>
              <w:left w:val="single" w:sz="4" w:space="0" w:color="auto"/>
              <w:bottom w:val="single" w:sz="4" w:space="0" w:color="auto"/>
              <w:right w:val="single" w:sz="4" w:space="0" w:color="auto"/>
            </w:tcBorders>
            <w:shd w:val="clear" w:color="auto" w:fill="auto"/>
            <w:vAlign w:val="bottom"/>
            <w:hideMark/>
          </w:tcPr>
          <w:p w:rsidR="00311AB6" w:rsidRPr="00680F90" w:rsidRDefault="00311AB6" w:rsidP="00311AB6">
            <w:pPr>
              <w:rPr>
                <w:rFonts w:ascii="Arial" w:hAnsi="Arial" w:cs="Arial"/>
                <w:color w:val="000000"/>
                <w:sz w:val="22"/>
                <w:szCs w:val="22"/>
              </w:rPr>
            </w:pPr>
            <w:r w:rsidRPr="00F20011">
              <w:rPr>
                <w:rFonts w:ascii="Arial" w:hAnsi="Arial" w:cs="Arial"/>
                <w:color w:val="000000"/>
                <w:sz w:val="22"/>
                <w:szCs w:val="22"/>
              </w:rPr>
              <w:t>Kuttippuram</w:t>
            </w:r>
            <w:r>
              <w:rPr>
                <w:rFonts w:ascii="Arial" w:hAnsi="Arial" w:cs="Arial"/>
                <w:color w:val="000000"/>
                <w:sz w:val="22"/>
                <w:szCs w:val="22"/>
              </w:rPr>
              <w:t>/</w:t>
            </w:r>
            <w:r w:rsidRPr="00680F90">
              <w:rPr>
                <w:rFonts w:ascii="Arial" w:hAnsi="Arial" w:cs="Arial"/>
                <w:color w:val="000000"/>
                <w:sz w:val="22"/>
                <w:szCs w:val="22"/>
              </w:rPr>
              <w:t>MPM PDS OW-19</w:t>
            </w:r>
          </w:p>
        </w:tc>
        <w:tc>
          <w:tcPr>
            <w:tcW w:w="1418"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0.213</w:t>
            </w:r>
          </w:p>
        </w:tc>
        <w:tc>
          <w:tcPr>
            <w:tcW w:w="1301"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w:t>
            </w:r>
          </w:p>
        </w:tc>
        <w:tc>
          <w:tcPr>
            <w:tcW w:w="1109"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0.009</w:t>
            </w:r>
          </w:p>
        </w:tc>
        <w:tc>
          <w:tcPr>
            <w:tcW w:w="974"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0.017</w:t>
            </w:r>
          </w:p>
        </w:tc>
        <w:tc>
          <w:tcPr>
            <w:tcW w:w="859"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0.014</w:t>
            </w:r>
          </w:p>
        </w:tc>
        <w:tc>
          <w:tcPr>
            <w:tcW w:w="859"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0.004</w:t>
            </w:r>
          </w:p>
        </w:tc>
        <w:tc>
          <w:tcPr>
            <w:tcW w:w="859"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3.8</w:t>
            </w:r>
          </w:p>
        </w:tc>
        <w:tc>
          <w:tcPr>
            <w:tcW w:w="985"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w:t>
            </w:r>
          </w:p>
        </w:tc>
      </w:tr>
      <w:tr w:rsidR="00311AB6" w:rsidRPr="00680F90" w:rsidTr="00311AB6">
        <w:trPr>
          <w:trHeight w:val="300"/>
        </w:trPr>
        <w:tc>
          <w:tcPr>
            <w:tcW w:w="1881" w:type="dxa"/>
            <w:tcBorders>
              <w:top w:val="nil"/>
              <w:left w:val="single" w:sz="4" w:space="0" w:color="auto"/>
              <w:bottom w:val="single" w:sz="4" w:space="0" w:color="auto"/>
              <w:right w:val="single" w:sz="4" w:space="0" w:color="auto"/>
            </w:tcBorders>
            <w:shd w:val="clear" w:color="auto" w:fill="auto"/>
            <w:vAlign w:val="bottom"/>
            <w:hideMark/>
          </w:tcPr>
          <w:p w:rsidR="00311AB6" w:rsidRPr="00680F90" w:rsidRDefault="00311AB6" w:rsidP="00311AB6">
            <w:pPr>
              <w:rPr>
                <w:rFonts w:ascii="Arial" w:hAnsi="Arial" w:cs="Arial"/>
                <w:color w:val="000000"/>
                <w:sz w:val="22"/>
                <w:szCs w:val="22"/>
              </w:rPr>
            </w:pPr>
            <w:r w:rsidRPr="00F20011">
              <w:rPr>
                <w:rFonts w:ascii="Arial" w:hAnsi="Arial" w:cs="Arial"/>
                <w:color w:val="000000"/>
                <w:sz w:val="22"/>
                <w:szCs w:val="22"/>
              </w:rPr>
              <w:t>Pandikkad</w:t>
            </w:r>
            <w:r>
              <w:rPr>
                <w:rFonts w:ascii="Arial" w:hAnsi="Arial" w:cs="Arial"/>
                <w:color w:val="000000"/>
                <w:sz w:val="22"/>
                <w:szCs w:val="22"/>
              </w:rPr>
              <w:t>/</w:t>
            </w:r>
            <w:r w:rsidRPr="00680F90">
              <w:rPr>
                <w:rFonts w:ascii="Arial" w:hAnsi="Arial" w:cs="Arial"/>
                <w:color w:val="000000"/>
                <w:sz w:val="22"/>
                <w:szCs w:val="22"/>
              </w:rPr>
              <w:t>MPM PDS OW-5</w:t>
            </w:r>
          </w:p>
        </w:tc>
        <w:tc>
          <w:tcPr>
            <w:tcW w:w="1418"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0.02</w:t>
            </w:r>
          </w:p>
        </w:tc>
        <w:tc>
          <w:tcPr>
            <w:tcW w:w="1301" w:type="dxa"/>
            <w:tcBorders>
              <w:top w:val="nil"/>
              <w:left w:val="nil"/>
              <w:bottom w:val="single" w:sz="4" w:space="0" w:color="auto"/>
              <w:right w:val="single" w:sz="4" w:space="0" w:color="auto"/>
            </w:tcBorders>
            <w:shd w:val="clear" w:color="auto" w:fill="auto"/>
            <w:noWrap/>
            <w:vAlign w:val="bottom"/>
            <w:hideMark/>
          </w:tcPr>
          <w:p w:rsidR="00311AB6" w:rsidRPr="00680F90" w:rsidRDefault="00311AB6" w:rsidP="00311AB6">
            <w:pPr>
              <w:jc w:val="center"/>
              <w:rPr>
                <w:rFonts w:ascii="Arial" w:hAnsi="Arial" w:cs="Arial"/>
                <w:color w:val="000000"/>
                <w:sz w:val="22"/>
                <w:szCs w:val="22"/>
              </w:rPr>
            </w:pPr>
            <w:r>
              <w:rPr>
                <w:rFonts w:ascii="Arial" w:hAnsi="Arial" w:cs="Arial"/>
                <w:color w:val="000000"/>
                <w:sz w:val="22"/>
                <w:szCs w:val="22"/>
              </w:rPr>
              <w:t>ND</w:t>
            </w:r>
          </w:p>
        </w:tc>
        <w:tc>
          <w:tcPr>
            <w:tcW w:w="1109" w:type="dxa"/>
            <w:tcBorders>
              <w:top w:val="nil"/>
              <w:left w:val="nil"/>
              <w:bottom w:val="single" w:sz="4" w:space="0" w:color="auto"/>
              <w:right w:val="single" w:sz="4" w:space="0" w:color="auto"/>
            </w:tcBorders>
            <w:shd w:val="clear" w:color="auto" w:fill="auto"/>
            <w:noWrap/>
            <w:vAlign w:val="bottom"/>
            <w:hideMark/>
          </w:tcPr>
          <w:p w:rsidR="00311AB6" w:rsidRPr="00680F90" w:rsidRDefault="00311AB6" w:rsidP="00311AB6">
            <w:pPr>
              <w:jc w:val="center"/>
              <w:rPr>
                <w:rFonts w:ascii="Arial" w:hAnsi="Arial" w:cs="Arial"/>
                <w:color w:val="000000"/>
                <w:sz w:val="22"/>
                <w:szCs w:val="22"/>
              </w:rPr>
            </w:pPr>
            <w:r>
              <w:rPr>
                <w:rFonts w:ascii="Arial" w:hAnsi="Arial" w:cs="Arial"/>
                <w:color w:val="000000"/>
                <w:sz w:val="22"/>
                <w:szCs w:val="22"/>
              </w:rPr>
              <w:t>ND</w:t>
            </w:r>
          </w:p>
        </w:tc>
        <w:tc>
          <w:tcPr>
            <w:tcW w:w="974" w:type="dxa"/>
            <w:tcBorders>
              <w:top w:val="nil"/>
              <w:left w:val="nil"/>
              <w:bottom w:val="single" w:sz="4" w:space="0" w:color="auto"/>
              <w:right w:val="single" w:sz="4" w:space="0" w:color="auto"/>
            </w:tcBorders>
            <w:shd w:val="clear" w:color="auto" w:fill="auto"/>
            <w:noWrap/>
            <w:vAlign w:val="bottom"/>
            <w:hideMark/>
          </w:tcPr>
          <w:p w:rsidR="00311AB6" w:rsidRPr="00680F90" w:rsidRDefault="00311AB6" w:rsidP="00311AB6">
            <w:pPr>
              <w:jc w:val="center"/>
              <w:rPr>
                <w:rFonts w:ascii="Arial" w:hAnsi="Arial" w:cs="Arial"/>
                <w:color w:val="000000"/>
                <w:sz w:val="22"/>
                <w:szCs w:val="22"/>
              </w:rPr>
            </w:pPr>
            <w:r>
              <w:rPr>
                <w:rFonts w:ascii="Arial" w:hAnsi="Arial" w:cs="Arial"/>
                <w:color w:val="000000"/>
                <w:sz w:val="22"/>
                <w:szCs w:val="22"/>
              </w:rPr>
              <w:t>ND</w:t>
            </w:r>
          </w:p>
        </w:tc>
        <w:tc>
          <w:tcPr>
            <w:tcW w:w="859" w:type="dxa"/>
            <w:tcBorders>
              <w:top w:val="nil"/>
              <w:left w:val="nil"/>
              <w:bottom w:val="single" w:sz="4" w:space="0" w:color="auto"/>
              <w:right w:val="single" w:sz="4" w:space="0" w:color="auto"/>
            </w:tcBorders>
            <w:shd w:val="clear" w:color="auto" w:fill="auto"/>
            <w:noWrap/>
            <w:vAlign w:val="bottom"/>
            <w:hideMark/>
          </w:tcPr>
          <w:p w:rsidR="00311AB6" w:rsidRPr="00680F90" w:rsidRDefault="00311AB6" w:rsidP="00311AB6">
            <w:pPr>
              <w:jc w:val="center"/>
              <w:rPr>
                <w:rFonts w:ascii="Arial" w:hAnsi="Arial" w:cs="Arial"/>
                <w:color w:val="000000"/>
                <w:sz w:val="22"/>
                <w:szCs w:val="22"/>
              </w:rPr>
            </w:pPr>
            <w:r>
              <w:rPr>
                <w:rFonts w:ascii="Arial" w:hAnsi="Arial" w:cs="Arial"/>
                <w:color w:val="000000"/>
                <w:sz w:val="22"/>
                <w:szCs w:val="22"/>
              </w:rPr>
              <w:t>ND</w:t>
            </w:r>
          </w:p>
        </w:tc>
        <w:tc>
          <w:tcPr>
            <w:tcW w:w="859" w:type="dxa"/>
            <w:tcBorders>
              <w:top w:val="nil"/>
              <w:left w:val="nil"/>
              <w:bottom w:val="single" w:sz="4" w:space="0" w:color="auto"/>
              <w:right w:val="single" w:sz="4" w:space="0" w:color="auto"/>
            </w:tcBorders>
            <w:shd w:val="clear" w:color="auto" w:fill="auto"/>
            <w:noWrap/>
            <w:vAlign w:val="bottom"/>
            <w:hideMark/>
          </w:tcPr>
          <w:p w:rsidR="00311AB6" w:rsidRPr="00680F90" w:rsidRDefault="00311AB6" w:rsidP="00311AB6">
            <w:pPr>
              <w:jc w:val="center"/>
              <w:rPr>
                <w:rFonts w:ascii="Arial" w:hAnsi="Arial" w:cs="Arial"/>
                <w:color w:val="000000"/>
                <w:sz w:val="22"/>
                <w:szCs w:val="22"/>
              </w:rPr>
            </w:pPr>
            <w:r>
              <w:rPr>
                <w:rFonts w:ascii="Arial" w:hAnsi="Arial" w:cs="Arial"/>
                <w:color w:val="000000"/>
                <w:sz w:val="22"/>
                <w:szCs w:val="22"/>
              </w:rPr>
              <w:t>ND</w:t>
            </w:r>
          </w:p>
        </w:tc>
        <w:tc>
          <w:tcPr>
            <w:tcW w:w="859" w:type="dxa"/>
            <w:tcBorders>
              <w:top w:val="nil"/>
              <w:left w:val="nil"/>
              <w:bottom w:val="single" w:sz="4" w:space="0" w:color="auto"/>
              <w:right w:val="single" w:sz="4" w:space="0" w:color="auto"/>
            </w:tcBorders>
            <w:shd w:val="clear" w:color="auto" w:fill="auto"/>
            <w:noWrap/>
            <w:vAlign w:val="bottom"/>
            <w:hideMark/>
          </w:tcPr>
          <w:p w:rsidR="00311AB6" w:rsidRPr="00680F90" w:rsidRDefault="00311AB6" w:rsidP="00311AB6">
            <w:pPr>
              <w:jc w:val="center"/>
              <w:rPr>
                <w:rFonts w:ascii="Arial" w:hAnsi="Arial" w:cs="Arial"/>
                <w:color w:val="000000"/>
                <w:sz w:val="22"/>
                <w:szCs w:val="22"/>
              </w:rPr>
            </w:pPr>
            <w:r>
              <w:rPr>
                <w:rFonts w:ascii="Arial" w:hAnsi="Arial" w:cs="Arial"/>
                <w:color w:val="000000"/>
                <w:sz w:val="22"/>
                <w:szCs w:val="22"/>
              </w:rPr>
              <w:t>ND</w:t>
            </w:r>
          </w:p>
        </w:tc>
        <w:tc>
          <w:tcPr>
            <w:tcW w:w="985" w:type="dxa"/>
            <w:tcBorders>
              <w:top w:val="nil"/>
              <w:left w:val="nil"/>
              <w:bottom w:val="single" w:sz="4" w:space="0" w:color="auto"/>
              <w:right w:val="single" w:sz="4" w:space="0" w:color="auto"/>
            </w:tcBorders>
            <w:shd w:val="clear" w:color="auto" w:fill="auto"/>
            <w:noWrap/>
            <w:vAlign w:val="bottom"/>
            <w:hideMark/>
          </w:tcPr>
          <w:p w:rsidR="00311AB6" w:rsidRPr="00680F90" w:rsidRDefault="00311AB6" w:rsidP="00311AB6">
            <w:pPr>
              <w:jc w:val="center"/>
              <w:rPr>
                <w:rFonts w:ascii="Arial" w:hAnsi="Arial" w:cs="Arial"/>
                <w:color w:val="000000"/>
                <w:sz w:val="22"/>
                <w:szCs w:val="22"/>
              </w:rPr>
            </w:pPr>
            <w:r>
              <w:rPr>
                <w:rFonts w:ascii="Arial" w:hAnsi="Arial" w:cs="Arial"/>
                <w:color w:val="000000"/>
                <w:sz w:val="22"/>
                <w:szCs w:val="22"/>
              </w:rPr>
              <w:t>ND</w:t>
            </w:r>
          </w:p>
        </w:tc>
      </w:tr>
      <w:tr w:rsidR="00311AB6" w:rsidRPr="00680F90" w:rsidTr="00311AB6">
        <w:trPr>
          <w:trHeight w:val="300"/>
        </w:trPr>
        <w:tc>
          <w:tcPr>
            <w:tcW w:w="1881" w:type="dxa"/>
            <w:tcBorders>
              <w:top w:val="nil"/>
              <w:left w:val="single" w:sz="4" w:space="0" w:color="auto"/>
              <w:bottom w:val="single" w:sz="4" w:space="0" w:color="auto"/>
              <w:right w:val="single" w:sz="4" w:space="0" w:color="auto"/>
            </w:tcBorders>
            <w:shd w:val="clear" w:color="auto" w:fill="auto"/>
            <w:vAlign w:val="bottom"/>
            <w:hideMark/>
          </w:tcPr>
          <w:p w:rsidR="00311AB6" w:rsidRPr="00680F90" w:rsidRDefault="00311AB6" w:rsidP="00311AB6">
            <w:pPr>
              <w:rPr>
                <w:rFonts w:ascii="Arial" w:hAnsi="Arial" w:cs="Arial"/>
                <w:color w:val="000000"/>
                <w:sz w:val="22"/>
                <w:szCs w:val="22"/>
              </w:rPr>
            </w:pPr>
            <w:r w:rsidRPr="00F20011">
              <w:rPr>
                <w:rFonts w:ascii="Arial" w:hAnsi="Arial" w:cs="Arial"/>
                <w:color w:val="000000"/>
                <w:sz w:val="22"/>
                <w:szCs w:val="22"/>
              </w:rPr>
              <w:t>Tirurangadi</w:t>
            </w:r>
            <w:r>
              <w:rPr>
                <w:rFonts w:ascii="Arial" w:hAnsi="Arial" w:cs="Arial"/>
                <w:color w:val="000000"/>
                <w:sz w:val="22"/>
                <w:szCs w:val="22"/>
              </w:rPr>
              <w:t>/</w:t>
            </w:r>
            <w:r w:rsidRPr="00680F90">
              <w:rPr>
                <w:rFonts w:ascii="Arial" w:hAnsi="Arial" w:cs="Arial"/>
                <w:color w:val="000000"/>
                <w:sz w:val="22"/>
                <w:szCs w:val="22"/>
              </w:rPr>
              <w:t>MPM PDS OW-6</w:t>
            </w:r>
          </w:p>
        </w:tc>
        <w:tc>
          <w:tcPr>
            <w:tcW w:w="1418"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0.022</w:t>
            </w:r>
          </w:p>
        </w:tc>
        <w:tc>
          <w:tcPr>
            <w:tcW w:w="1301"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w:t>
            </w:r>
          </w:p>
        </w:tc>
        <w:tc>
          <w:tcPr>
            <w:tcW w:w="1109"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w:t>
            </w:r>
          </w:p>
        </w:tc>
        <w:tc>
          <w:tcPr>
            <w:tcW w:w="974"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0.025</w:t>
            </w:r>
          </w:p>
        </w:tc>
        <w:tc>
          <w:tcPr>
            <w:tcW w:w="859"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0.018</w:t>
            </w:r>
          </w:p>
        </w:tc>
        <w:tc>
          <w:tcPr>
            <w:tcW w:w="859"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w:t>
            </w:r>
          </w:p>
        </w:tc>
        <w:tc>
          <w:tcPr>
            <w:tcW w:w="859"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2.3</w:t>
            </w:r>
          </w:p>
        </w:tc>
        <w:tc>
          <w:tcPr>
            <w:tcW w:w="985" w:type="dxa"/>
            <w:tcBorders>
              <w:top w:val="nil"/>
              <w:left w:val="nil"/>
              <w:bottom w:val="single" w:sz="4" w:space="0" w:color="auto"/>
              <w:right w:val="single" w:sz="4" w:space="0" w:color="auto"/>
            </w:tcBorders>
            <w:shd w:val="clear" w:color="auto" w:fill="auto"/>
            <w:vAlign w:val="bottom"/>
            <w:hideMark/>
          </w:tcPr>
          <w:p w:rsidR="00311AB6" w:rsidRPr="00680F90" w:rsidRDefault="00311AB6" w:rsidP="00311AB6">
            <w:pPr>
              <w:jc w:val="center"/>
              <w:rPr>
                <w:rFonts w:ascii="Arial" w:hAnsi="Arial" w:cs="Arial"/>
                <w:color w:val="000000"/>
                <w:sz w:val="22"/>
                <w:szCs w:val="22"/>
              </w:rPr>
            </w:pPr>
            <w:r w:rsidRPr="00680F90">
              <w:rPr>
                <w:rFonts w:ascii="Arial" w:hAnsi="Arial" w:cs="Arial"/>
                <w:color w:val="000000"/>
                <w:sz w:val="22"/>
                <w:szCs w:val="22"/>
              </w:rPr>
              <w:t>0</w:t>
            </w:r>
          </w:p>
        </w:tc>
      </w:tr>
    </w:tbl>
    <w:p w:rsidR="00BF1F02" w:rsidRDefault="00BF1F02" w:rsidP="00BF1F02">
      <w:pPr>
        <w:ind w:left="720" w:firstLine="720"/>
        <w:jc w:val="both"/>
        <w:rPr>
          <w:b/>
          <w:sz w:val="32"/>
          <w:szCs w:val="32"/>
        </w:rPr>
      </w:pPr>
    </w:p>
    <w:p w:rsidR="00BF1F02" w:rsidRPr="00BF1F02" w:rsidRDefault="00BF1F02" w:rsidP="00BF1F02">
      <w:pPr>
        <w:jc w:val="both"/>
        <w:rPr>
          <w:rFonts w:ascii="Arial" w:hAnsi="Arial" w:cs="Arial"/>
          <w:sz w:val="22"/>
          <w:szCs w:val="22"/>
        </w:rPr>
      </w:pPr>
      <w:r w:rsidRPr="00BF1F02">
        <w:rPr>
          <w:rFonts w:ascii="Arial" w:hAnsi="Arial" w:cs="Arial"/>
          <w:sz w:val="22"/>
          <w:szCs w:val="22"/>
        </w:rPr>
        <w:t xml:space="preserve">Table 5i and 5j show the association of various anions and cations based on factor analysis. </w:t>
      </w:r>
    </w:p>
    <w:p w:rsidR="00BF1F02" w:rsidRDefault="00BF1F02" w:rsidP="00840697">
      <w:pPr>
        <w:jc w:val="both"/>
        <w:rPr>
          <w:rFonts w:ascii="Arial" w:hAnsi="Arial" w:cs="Arial"/>
          <w:b/>
          <w:sz w:val="22"/>
          <w:szCs w:val="22"/>
        </w:rPr>
      </w:pPr>
    </w:p>
    <w:p w:rsidR="00840697" w:rsidRPr="00840697" w:rsidRDefault="00BF1F02" w:rsidP="00840697">
      <w:pPr>
        <w:jc w:val="both"/>
        <w:rPr>
          <w:rFonts w:ascii="Arial" w:hAnsi="Arial" w:cs="Arial"/>
          <w:b/>
          <w:sz w:val="22"/>
          <w:szCs w:val="22"/>
        </w:rPr>
      </w:pPr>
      <w:r>
        <w:rPr>
          <w:rFonts w:ascii="Arial" w:hAnsi="Arial" w:cs="Arial"/>
          <w:b/>
          <w:sz w:val="22"/>
          <w:szCs w:val="22"/>
        </w:rPr>
        <w:t xml:space="preserve">Table </w:t>
      </w:r>
      <w:r w:rsidR="0059671B">
        <w:rPr>
          <w:rFonts w:ascii="Arial" w:hAnsi="Arial" w:cs="Arial"/>
          <w:b/>
          <w:sz w:val="22"/>
          <w:szCs w:val="22"/>
        </w:rPr>
        <w:t>4.</w:t>
      </w:r>
      <w:r>
        <w:rPr>
          <w:rFonts w:ascii="Arial" w:hAnsi="Arial" w:cs="Arial"/>
          <w:b/>
          <w:sz w:val="22"/>
          <w:szCs w:val="22"/>
        </w:rPr>
        <w:t>5i</w:t>
      </w:r>
      <w:r w:rsidR="00840697" w:rsidRPr="00840697">
        <w:rPr>
          <w:rFonts w:ascii="Arial" w:hAnsi="Arial" w:cs="Arial"/>
          <w:b/>
          <w:sz w:val="22"/>
          <w:szCs w:val="22"/>
        </w:rPr>
        <w:t>: Factor analysis of Malappuram district premonsoon 2010</w:t>
      </w:r>
    </w:p>
    <w:p w:rsidR="00840697" w:rsidRPr="00840697" w:rsidRDefault="00840697" w:rsidP="00840697">
      <w:pPr>
        <w:jc w:val="both"/>
        <w:rPr>
          <w:rFonts w:ascii="Arial" w:hAnsi="Arial" w:cs="Arial"/>
          <w:b/>
          <w:sz w:val="22"/>
          <w:szCs w:val="22"/>
        </w:rPr>
      </w:pPr>
    </w:p>
    <w:tbl>
      <w:tblPr>
        <w:tblStyle w:val="TableGrid"/>
        <w:tblW w:w="0" w:type="auto"/>
        <w:tblLook w:val="04A0" w:firstRow="1" w:lastRow="0" w:firstColumn="1" w:lastColumn="0" w:noHBand="0" w:noVBand="1"/>
      </w:tblPr>
      <w:tblGrid>
        <w:gridCol w:w="1368"/>
        <w:gridCol w:w="1368"/>
        <w:gridCol w:w="1368"/>
        <w:gridCol w:w="1368"/>
        <w:gridCol w:w="1368"/>
      </w:tblGrid>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Sl No.</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Parameter</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Factor 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Factor 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Factor 3</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Turb</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0.242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0.639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-0.464</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Temp</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0.246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0.195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0.753</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pH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0.687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0.465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0.008</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EC</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0.876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0.195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0.424</w:t>
            </w:r>
          </w:p>
        </w:tc>
      </w:tr>
      <w:tr w:rsidR="00840697" w:rsidRPr="00840697" w:rsidTr="000F21BA">
        <w:trPr>
          <w:trHeight w:val="58"/>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lastRenderedPageBreak/>
              <w:t>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TH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0.829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0.402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0.339</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Alk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0.784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0.606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0.041</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TDS</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0.876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0.195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0.424</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HCO3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0.784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0.605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0.040</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Cl</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0.874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0.058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0.417</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10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SO4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0.456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0.195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0.828</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11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NO3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0.185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-0.827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-0.051</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12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Ca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0.965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-0.000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0.163</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13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Mg</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0.425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0.707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0.422</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14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Na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0.856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0.046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0.434</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15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0.372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-0.433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0.580</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16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F</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0.447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0.795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0.319</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17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Fe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0.348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0.888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0.093</w:t>
            </w:r>
          </w:p>
        </w:tc>
      </w:tr>
      <w:tr w:rsidR="00840697" w:rsidRPr="00840697" w:rsidTr="000F21BA">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Eigen value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10.428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3.095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1.261       </w:t>
            </w:r>
          </w:p>
        </w:tc>
      </w:tr>
      <w:tr w:rsidR="00840697" w:rsidRPr="00840697" w:rsidTr="000F21BA">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43.252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26.282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17.437</w:t>
            </w:r>
          </w:p>
        </w:tc>
      </w:tr>
      <w:tr w:rsidR="00840697" w:rsidRPr="00840697" w:rsidTr="000F21BA">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Cumulative %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43.252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69.534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86.971</w:t>
            </w:r>
          </w:p>
        </w:tc>
      </w:tr>
    </w:tbl>
    <w:p w:rsidR="00840697" w:rsidRPr="00840697" w:rsidRDefault="00840697" w:rsidP="00840697">
      <w:pPr>
        <w:jc w:val="both"/>
        <w:rPr>
          <w:rFonts w:ascii="Arial" w:hAnsi="Arial" w:cs="Arial"/>
          <w:b/>
          <w:sz w:val="22"/>
          <w:szCs w:val="22"/>
        </w:rPr>
      </w:pPr>
    </w:p>
    <w:p w:rsidR="00840697" w:rsidRDefault="00840697" w:rsidP="00840697">
      <w:pPr>
        <w:jc w:val="both"/>
        <w:rPr>
          <w:rFonts w:ascii="Arial" w:hAnsi="Arial" w:cs="Arial"/>
          <w:b/>
          <w:sz w:val="22"/>
          <w:szCs w:val="22"/>
        </w:rPr>
      </w:pPr>
    </w:p>
    <w:p w:rsidR="00840697" w:rsidRPr="00840697" w:rsidRDefault="00BF1F02" w:rsidP="00840697">
      <w:pPr>
        <w:jc w:val="both"/>
        <w:rPr>
          <w:rFonts w:ascii="Arial" w:hAnsi="Arial" w:cs="Arial"/>
          <w:b/>
          <w:sz w:val="22"/>
          <w:szCs w:val="22"/>
        </w:rPr>
      </w:pPr>
      <w:r>
        <w:rPr>
          <w:rFonts w:ascii="Arial" w:hAnsi="Arial" w:cs="Arial"/>
          <w:b/>
          <w:sz w:val="22"/>
          <w:szCs w:val="22"/>
        </w:rPr>
        <w:t xml:space="preserve">Table </w:t>
      </w:r>
      <w:r w:rsidR="0059671B">
        <w:rPr>
          <w:rFonts w:ascii="Arial" w:hAnsi="Arial" w:cs="Arial"/>
          <w:b/>
          <w:sz w:val="22"/>
          <w:szCs w:val="22"/>
        </w:rPr>
        <w:t>4.</w:t>
      </w:r>
      <w:r>
        <w:rPr>
          <w:rFonts w:ascii="Arial" w:hAnsi="Arial" w:cs="Arial"/>
          <w:b/>
          <w:sz w:val="22"/>
          <w:szCs w:val="22"/>
        </w:rPr>
        <w:t>5j</w:t>
      </w:r>
      <w:r w:rsidR="00840697" w:rsidRPr="00840697">
        <w:rPr>
          <w:rFonts w:ascii="Arial" w:hAnsi="Arial" w:cs="Arial"/>
          <w:b/>
          <w:sz w:val="22"/>
          <w:szCs w:val="22"/>
        </w:rPr>
        <w:t>: Factor analysis of Malappuram district postmonsoon 2010</w:t>
      </w:r>
    </w:p>
    <w:p w:rsidR="00840697" w:rsidRPr="00840697" w:rsidRDefault="00840697" w:rsidP="00840697">
      <w:pPr>
        <w:jc w:val="both"/>
        <w:rPr>
          <w:rFonts w:ascii="Arial" w:hAnsi="Arial" w:cs="Arial"/>
          <w:b/>
          <w:sz w:val="32"/>
          <w:szCs w:val="32"/>
        </w:rPr>
      </w:pPr>
    </w:p>
    <w:tbl>
      <w:tblPr>
        <w:tblStyle w:val="TableGrid"/>
        <w:tblW w:w="0" w:type="auto"/>
        <w:tblLook w:val="04A0" w:firstRow="1" w:lastRow="0" w:firstColumn="1" w:lastColumn="0" w:noHBand="0" w:noVBand="1"/>
      </w:tblPr>
      <w:tblGrid>
        <w:gridCol w:w="1368"/>
        <w:gridCol w:w="1368"/>
        <w:gridCol w:w="1368"/>
        <w:gridCol w:w="1368"/>
        <w:gridCol w:w="1368"/>
        <w:gridCol w:w="1368"/>
      </w:tblGrid>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Sl No.</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Parameter</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Factor 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Factor 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Factor 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Factor 4</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Turb</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-0.031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0.905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-0.008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0.118</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Temp</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  -0.022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0.334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0.599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 xml:space="preserve">  -0.248</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pH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0.034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-0.008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0.018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0.921</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EC</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0.966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-0.041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0.238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-0.007</w:t>
            </w:r>
          </w:p>
        </w:tc>
      </w:tr>
      <w:tr w:rsidR="00840697" w:rsidRPr="00840697" w:rsidTr="000F21BA">
        <w:trPr>
          <w:trHeight w:val="58"/>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TH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0.979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0.076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0.071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0.123</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Alk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0.883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0.262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-0.118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0.234</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TDS</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0.966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-0.041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0.238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-0.007</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HCO3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0.882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0.266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-0.117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0.235</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Cl</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  0.899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-0.212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0.193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-0.087</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10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SO4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  0.504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0.122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0.711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0.098</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11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NO3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-0.136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-0.288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0.266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-0.722</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12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Ca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0.878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0.222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0.111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0.169</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13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Mg</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0.930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  -0.078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0.021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0.058</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14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Na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0.830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  -0.211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0.373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-0.149</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15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0.087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-0.079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0.840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-0.068</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16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F</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0.703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0.482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-0.063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-0.191</w:t>
            </w:r>
          </w:p>
        </w:tc>
      </w:tr>
      <w:tr w:rsidR="00840697" w:rsidRPr="00840697"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17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Fe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0.077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0.879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0.180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0.122</w:t>
            </w:r>
          </w:p>
        </w:tc>
      </w:tr>
      <w:tr w:rsidR="00840697" w:rsidRPr="00840697" w:rsidTr="000F21BA">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Eigen value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8.664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2.571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1.961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 xml:space="preserve">1.148       </w:t>
            </w:r>
          </w:p>
        </w:tc>
      </w:tr>
      <w:tr w:rsidR="00840697" w:rsidRPr="00840697" w:rsidTr="000F21BA">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48.816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13.724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11.847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9.989</w:t>
            </w:r>
          </w:p>
        </w:tc>
      </w:tr>
      <w:tr w:rsidR="00840697" w:rsidRPr="00840697" w:rsidTr="000F21BA">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Cumulative %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 xml:space="preserve">48.816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62.54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40697" w:rsidRPr="00840697" w:rsidRDefault="00840697" w:rsidP="000F21BA">
            <w:pPr>
              <w:rPr>
                <w:rFonts w:ascii="Arial" w:hAnsi="Arial" w:cs="Arial"/>
              </w:rPr>
            </w:pPr>
            <w:r w:rsidRPr="00840697">
              <w:rPr>
                <w:rFonts w:ascii="Arial" w:hAnsi="Arial" w:cs="Arial"/>
              </w:rPr>
              <w:t>74.387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840697" w:rsidRPr="00840697" w:rsidRDefault="00840697" w:rsidP="000F21BA">
            <w:pPr>
              <w:rPr>
                <w:rFonts w:ascii="Arial" w:hAnsi="Arial" w:cs="Arial"/>
              </w:rPr>
            </w:pPr>
            <w:r w:rsidRPr="00840697">
              <w:rPr>
                <w:rFonts w:ascii="Arial" w:hAnsi="Arial" w:cs="Arial"/>
              </w:rPr>
              <w:t>84.376</w:t>
            </w:r>
          </w:p>
        </w:tc>
      </w:tr>
    </w:tbl>
    <w:p w:rsidR="00840697" w:rsidRPr="00840697" w:rsidRDefault="00840697" w:rsidP="00840697">
      <w:pPr>
        <w:jc w:val="both"/>
        <w:rPr>
          <w:rFonts w:ascii="Arial" w:hAnsi="Arial" w:cs="Arial"/>
          <w:b/>
          <w:sz w:val="32"/>
          <w:szCs w:val="32"/>
        </w:rPr>
      </w:pPr>
    </w:p>
    <w:p w:rsidR="0096578E" w:rsidRPr="00840697" w:rsidRDefault="0096578E" w:rsidP="00C01C84">
      <w:pPr>
        <w:ind w:left="720" w:firstLine="720"/>
        <w:jc w:val="both"/>
        <w:rPr>
          <w:rFonts w:ascii="Arial" w:hAnsi="Arial" w:cs="Arial"/>
          <w:b/>
          <w:sz w:val="22"/>
          <w:szCs w:val="22"/>
        </w:rPr>
      </w:pPr>
    </w:p>
    <w:p w:rsidR="00C01C84" w:rsidRPr="00840697" w:rsidRDefault="00C01C84" w:rsidP="0059671B">
      <w:pPr>
        <w:spacing w:line="360" w:lineRule="auto"/>
        <w:jc w:val="both"/>
        <w:rPr>
          <w:rFonts w:ascii="Arial" w:hAnsi="Arial" w:cs="Arial"/>
          <w:sz w:val="22"/>
          <w:szCs w:val="22"/>
        </w:rPr>
      </w:pPr>
      <w:r w:rsidRPr="00840697">
        <w:rPr>
          <w:rFonts w:ascii="Arial" w:hAnsi="Arial" w:cs="Arial"/>
          <w:b/>
          <w:sz w:val="22"/>
          <w:szCs w:val="22"/>
        </w:rPr>
        <w:t xml:space="preserve">Ground water Classification based on Piper’s and Chaddha’s methods: </w:t>
      </w:r>
      <w:r w:rsidRPr="00840697">
        <w:rPr>
          <w:rFonts w:ascii="Arial" w:hAnsi="Arial" w:cs="Arial"/>
          <w:sz w:val="22"/>
          <w:szCs w:val="22"/>
        </w:rPr>
        <w:t xml:space="preserve">Ground water quality data of 2010 pre-monsoon and post-monsoon were classified based on Piper’s method and Chaddha’s methods (Figures </w:t>
      </w:r>
      <w:r w:rsidR="00975615">
        <w:rPr>
          <w:rFonts w:ascii="Arial" w:hAnsi="Arial" w:cs="Arial"/>
          <w:sz w:val="22"/>
          <w:szCs w:val="22"/>
        </w:rPr>
        <w:t>5t to 5w</w:t>
      </w:r>
      <w:r w:rsidRPr="00840697">
        <w:rPr>
          <w:rFonts w:ascii="Arial" w:hAnsi="Arial" w:cs="Arial"/>
          <w:sz w:val="22"/>
          <w:szCs w:val="22"/>
        </w:rPr>
        <w:t xml:space="preserve">) </w:t>
      </w:r>
    </w:p>
    <w:p w:rsidR="00D00B45" w:rsidRPr="00A561D9" w:rsidRDefault="00D00B45" w:rsidP="0059671B">
      <w:pPr>
        <w:spacing w:line="360" w:lineRule="auto"/>
        <w:jc w:val="both"/>
        <w:rPr>
          <w:rFonts w:ascii="Arial" w:hAnsi="Arial" w:cs="Arial"/>
        </w:rPr>
      </w:pPr>
    </w:p>
    <w:p w:rsidR="00C01C84" w:rsidRDefault="00C01C84" w:rsidP="00D00B45">
      <w:pPr>
        <w:jc w:val="center"/>
      </w:pPr>
      <w:r w:rsidRPr="009E4795">
        <w:object w:dxaOrig="7170" w:dyaOrig="5370">
          <v:shape id="_x0000_i1143" type="#_x0000_t75" style="width:358.5pt;height:268.5pt" o:ole="">
            <v:imagedata r:id="rId265" o:title=""/>
          </v:shape>
          <o:OLEObject Type="Embed" ProgID="PowerPoint.Slide.12" ShapeID="_x0000_i1143" DrawAspect="Content" ObjectID="_1589363144" r:id="rId266"/>
        </w:object>
      </w:r>
    </w:p>
    <w:p w:rsidR="00C01C84" w:rsidRDefault="00C01C84" w:rsidP="00C01C84">
      <w:pPr>
        <w:jc w:val="both"/>
      </w:pPr>
    </w:p>
    <w:p w:rsidR="00C01C84" w:rsidRPr="008B0BDF" w:rsidRDefault="00C01C84" w:rsidP="00D00B45">
      <w:pPr>
        <w:jc w:val="center"/>
        <w:rPr>
          <w:rFonts w:ascii="Arial" w:hAnsi="Arial" w:cs="Arial"/>
          <w:sz w:val="22"/>
          <w:szCs w:val="22"/>
        </w:rPr>
      </w:pPr>
      <w:r w:rsidRPr="008B0BDF">
        <w:rPr>
          <w:rFonts w:ascii="Arial" w:hAnsi="Arial" w:cs="Arial"/>
          <w:sz w:val="22"/>
          <w:szCs w:val="22"/>
        </w:rPr>
        <w:t xml:space="preserve">Figure </w:t>
      </w:r>
      <w:r w:rsidR="0059671B">
        <w:rPr>
          <w:rFonts w:ascii="Arial" w:hAnsi="Arial" w:cs="Arial"/>
          <w:sz w:val="22"/>
          <w:szCs w:val="22"/>
        </w:rPr>
        <w:t>4.</w:t>
      </w:r>
      <w:r w:rsidR="0096578E" w:rsidRPr="008B0BDF">
        <w:rPr>
          <w:rFonts w:ascii="Arial" w:hAnsi="Arial" w:cs="Arial"/>
          <w:sz w:val="22"/>
          <w:szCs w:val="22"/>
        </w:rPr>
        <w:t>5t</w:t>
      </w:r>
      <w:r w:rsidRPr="008B0BDF">
        <w:rPr>
          <w:rFonts w:ascii="Arial" w:hAnsi="Arial" w:cs="Arial"/>
          <w:sz w:val="22"/>
          <w:szCs w:val="22"/>
        </w:rPr>
        <w:t>: Piper’s Classification of Ground water (Pre-monsoon 2010)</w:t>
      </w:r>
    </w:p>
    <w:p w:rsidR="00C01C84" w:rsidRDefault="00C01C84" w:rsidP="00C01C84">
      <w:pPr>
        <w:jc w:val="both"/>
      </w:pPr>
    </w:p>
    <w:p w:rsidR="00C01C84" w:rsidRDefault="00C01C84" w:rsidP="00C01C84">
      <w:pPr>
        <w:jc w:val="both"/>
      </w:pPr>
    </w:p>
    <w:p w:rsidR="00C01C84" w:rsidRDefault="00C01C84" w:rsidP="00C01C84">
      <w:pPr>
        <w:jc w:val="both"/>
      </w:pPr>
    </w:p>
    <w:p w:rsidR="00C01C84" w:rsidRDefault="00C01C84" w:rsidP="00D00B45">
      <w:pPr>
        <w:jc w:val="center"/>
      </w:pPr>
      <w:r w:rsidRPr="009E4795">
        <w:object w:dxaOrig="7170" w:dyaOrig="5370">
          <v:shape id="_x0000_i1144" type="#_x0000_t75" style="width:358.5pt;height:252pt" o:ole="">
            <v:imagedata r:id="rId267" o:title=""/>
          </v:shape>
          <o:OLEObject Type="Embed" ProgID="PowerPoint.Slide.12" ShapeID="_x0000_i1144" DrawAspect="Content" ObjectID="_1589363145" r:id="rId268"/>
        </w:object>
      </w:r>
    </w:p>
    <w:p w:rsidR="00C01C84" w:rsidRPr="008B0BDF" w:rsidRDefault="00C01C84" w:rsidP="00D00B45">
      <w:pPr>
        <w:jc w:val="center"/>
        <w:rPr>
          <w:rFonts w:ascii="Arial" w:hAnsi="Arial" w:cs="Arial"/>
          <w:sz w:val="22"/>
          <w:szCs w:val="22"/>
        </w:rPr>
      </w:pPr>
      <w:r w:rsidRPr="008B0BDF">
        <w:rPr>
          <w:rFonts w:ascii="Arial" w:hAnsi="Arial" w:cs="Arial"/>
          <w:sz w:val="22"/>
          <w:szCs w:val="22"/>
        </w:rPr>
        <w:t>Figure</w:t>
      </w:r>
      <w:r w:rsidR="0096578E" w:rsidRPr="008B0BDF">
        <w:rPr>
          <w:rFonts w:ascii="Arial" w:hAnsi="Arial" w:cs="Arial"/>
          <w:sz w:val="22"/>
          <w:szCs w:val="22"/>
        </w:rPr>
        <w:t xml:space="preserve"> </w:t>
      </w:r>
      <w:r w:rsidR="0059671B">
        <w:rPr>
          <w:rFonts w:ascii="Arial" w:hAnsi="Arial" w:cs="Arial"/>
          <w:sz w:val="22"/>
          <w:szCs w:val="22"/>
        </w:rPr>
        <w:t>4.</w:t>
      </w:r>
      <w:r w:rsidR="0096578E" w:rsidRPr="008B0BDF">
        <w:rPr>
          <w:rFonts w:ascii="Arial" w:hAnsi="Arial" w:cs="Arial"/>
          <w:sz w:val="22"/>
          <w:szCs w:val="22"/>
        </w:rPr>
        <w:t>5u</w:t>
      </w:r>
      <w:r w:rsidRPr="008B0BDF">
        <w:rPr>
          <w:rFonts w:ascii="Arial" w:hAnsi="Arial" w:cs="Arial"/>
          <w:sz w:val="22"/>
          <w:szCs w:val="22"/>
        </w:rPr>
        <w:t>: Piper’s Classification of Ground water (Post-monsoon 2010)</w:t>
      </w:r>
    </w:p>
    <w:p w:rsidR="00C01C84" w:rsidRDefault="00C01C84" w:rsidP="00C01C84">
      <w:pPr>
        <w:jc w:val="both"/>
        <w:rPr>
          <w:rFonts w:ascii="Arial" w:hAnsi="Arial" w:cs="Arial"/>
          <w:b/>
        </w:rPr>
      </w:pPr>
    </w:p>
    <w:p w:rsidR="00C01C84" w:rsidRPr="00D00B45" w:rsidRDefault="00BD344C" w:rsidP="00093EA1">
      <w:pPr>
        <w:spacing w:line="360" w:lineRule="auto"/>
        <w:jc w:val="both"/>
        <w:rPr>
          <w:rFonts w:ascii="Arial" w:hAnsi="Arial" w:cs="Arial"/>
          <w:noProof/>
          <w:sz w:val="22"/>
          <w:szCs w:val="22"/>
          <w:lang w:val="en-IN" w:eastAsia="en-IN"/>
        </w:rPr>
      </w:pPr>
      <w:r>
        <w:rPr>
          <w:rFonts w:ascii="Arial" w:hAnsi="Arial" w:cs="Arial"/>
          <w:b/>
          <w:noProof/>
          <w:lang w:val="en-IN" w:eastAsia="en-IN"/>
        </w:rPr>
        <w:t xml:space="preserve">   </w:t>
      </w:r>
      <w:r w:rsidR="00093EA1">
        <w:rPr>
          <w:rFonts w:ascii="Arial" w:hAnsi="Arial" w:cs="Arial"/>
          <w:b/>
          <w:noProof/>
          <w:lang w:val="en-IN" w:eastAsia="en-IN"/>
        </w:rPr>
        <w:tab/>
      </w:r>
      <w:r w:rsidR="00D00B45">
        <w:rPr>
          <w:rFonts w:ascii="Arial" w:hAnsi="Arial" w:cs="Arial"/>
          <w:noProof/>
          <w:sz w:val="22"/>
          <w:szCs w:val="22"/>
          <w:lang w:val="en-IN" w:eastAsia="en-IN"/>
        </w:rPr>
        <w:t>As per Piper’s diagram,</w:t>
      </w:r>
      <w:r w:rsidR="00093EA1">
        <w:rPr>
          <w:rFonts w:ascii="Arial" w:hAnsi="Arial" w:cs="Arial"/>
          <w:noProof/>
          <w:sz w:val="22"/>
          <w:szCs w:val="22"/>
          <w:lang w:val="en-IN" w:eastAsia="en-IN"/>
        </w:rPr>
        <w:t xml:space="preserve"> the water belong to mixed CaMgCl type followed by NaCl  during both</w:t>
      </w:r>
      <w:r w:rsidR="007B5B79">
        <w:rPr>
          <w:rFonts w:ascii="Arial" w:hAnsi="Arial" w:cs="Arial"/>
          <w:noProof/>
          <w:sz w:val="22"/>
          <w:szCs w:val="22"/>
          <w:lang w:val="en-IN" w:eastAsia="en-IN"/>
        </w:rPr>
        <w:t xml:space="preserve"> the </w:t>
      </w:r>
      <w:r w:rsidR="00093EA1">
        <w:rPr>
          <w:rFonts w:ascii="Arial" w:hAnsi="Arial" w:cs="Arial"/>
          <w:noProof/>
          <w:sz w:val="22"/>
          <w:szCs w:val="22"/>
          <w:lang w:val="en-IN" w:eastAsia="en-IN"/>
        </w:rPr>
        <w:t xml:space="preserve"> seasons of 2010.</w:t>
      </w:r>
    </w:p>
    <w:p w:rsidR="00BD344C" w:rsidRDefault="00BD344C" w:rsidP="00C01C84">
      <w:pPr>
        <w:jc w:val="both"/>
        <w:rPr>
          <w:rFonts w:ascii="Arial" w:hAnsi="Arial" w:cs="Arial"/>
          <w:b/>
        </w:rPr>
      </w:pPr>
      <w:r>
        <w:rPr>
          <w:rFonts w:ascii="Arial" w:hAnsi="Arial" w:cs="Arial"/>
          <w:b/>
          <w:noProof/>
          <w:lang w:val="en-IN" w:eastAsia="en-IN"/>
        </w:rPr>
        <w:t xml:space="preserve">                                        </w:t>
      </w:r>
    </w:p>
    <w:p w:rsidR="00C01C84" w:rsidRPr="006E4CDA" w:rsidRDefault="008B0BDF" w:rsidP="00093EA1">
      <w:pPr>
        <w:jc w:val="center"/>
        <w:rPr>
          <w:rFonts w:ascii="Arial" w:hAnsi="Arial" w:cs="Arial"/>
          <w:b/>
        </w:rPr>
      </w:pPr>
      <w:r w:rsidRPr="009E4795">
        <w:object w:dxaOrig="7186" w:dyaOrig="5380">
          <v:shape id="_x0000_i1145" type="#_x0000_t75" style="width:358.5pt;height:268.5pt" o:ole="">
            <v:imagedata r:id="rId269" o:title=""/>
          </v:shape>
          <o:OLEObject Type="Embed" ProgID="PowerPoint.Slide.12" ShapeID="_x0000_i1145" DrawAspect="Content" ObjectID="_1589363146" r:id="rId270"/>
        </w:object>
      </w:r>
    </w:p>
    <w:p w:rsidR="00C01C84" w:rsidRPr="006E4CDA" w:rsidRDefault="00C01C84" w:rsidP="00093EA1">
      <w:pPr>
        <w:jc w:val="center"/>
        <w:rPr>
          <w:rFonts w:ascii="Arial" w:hAnsi="Arial" w:cs="Arial"/>
          <w:b/>
        </w:rPr>
      </w:pPr>
      <w:r>
        <w:rPr>
          <w:rFonts w:ascii="Arial" w:hAnsi="Arial" w:cs="Arial"/>
          <w:b/>
        </w:rPr>
        <w:t>Figure</w:t>
      </w:r>
      <w:r w:rsidR="00840697">
        <w:rPr>
          <w:rFonts w:ascii="Arial" w:hAnsi="Arial" w:cs="Arial"/>
          <w:b/>
        </w:rPr>
        <w:t xml:space="preserve"> </w:t>
      </w:r>
      <w:proofErr w:type="gramStart"/>
      <w:r w:rsidR="0059671B">
        <w:rPr>
          <w:rFonts w:ascii="Arial" w:hAnsi="Arial" w:cs="Arial"/>
          <w:b/>
        </w:rPr>
        <w:t>4.</w:t>
      </w:r>
      <w:r w:rsidR="00840697">
        <w:rPr>
          <w:rFonts w:ascii="Arial" w:hAnsi="Arial" w:cs="Arial"/>
          <w:b/>
        </w:rPr>
        <w:t>5v</w:t>
      </w:r>
      <w:r>
        <w:rPr>
          <w:rFonts w:ascii="Arial" w:hAnsi="Arial" w:cs="Arial"/>
          <w:b/>
        </w:rPr>
        <w:t xml:space="preserve"> :</w:t>
      </w:r>
      <w:proofErr w:type="gramEnd"/>
      <w:r>
        <w:rPr>
          <w:rFonts w:ascii="Arial" w:hAnsi="Arial" w:cs="Arial"/>
          <w:b/>
        </w:rPr>
        <w:t xml:space="preserve"> Chaddha</w:t>
      </w:r>
      <w:r w:rsidRPr="006E4CDA">
        <w:rPr>
          <w:rFonts w:ascii="Arial" w:hAnsi="Arial" w:cs="Arial"/>
          <w:b/>
        </w:rPr>
        <w:t>’s Classification of Ground water (Pre-monsoon 2010)</w:t>
      </w:r>
    </w:p>
    <w:p w:rsidR="00C01C84" w:rsidRDefault="00C01C84" w:rsidP="00C01C84">
      <w:pPr>
        <w:jc w:val="both"/>
      </w:pPr>
    </w:p>
    <w:p w:rsidR="00C01C84" w:rsidRDefault="00C01C84" w:rsidP="00093EA1">
      <w:pPr>
        <w:jc w:val="center"/>
      </w:pPr>
      <w:r w:rsidRPr="009E4795">
        <w:object w:dxaOrig="7170" w:dyaOrig="5370">
          <v:shape id="_x0000_i1146" type="#_x0000_t75" style="width:358.5pt;height:268.5pt" o:ole="">
            <v:imagedata r:id="rId271" o:title=""/>
          </v:shape>
          <o:OLEObject Type="Embed" ProgID="PowerPoint.Slide.12" ShapeID="_x0000_i1146" DrawAspect="Content" ObjectID="_1589363147" r:id="rId272"/>
        </w:object>
      </w:r>
    </w:p>
    <w:p w:rsidR="00C01C84" w:rsidRDefault="00C01C84" w:rsidP="00093EA1">
      <w:pPr>
        <w:jc w:val="center"/>
        <w:rPr>
          <w:rFonts w:ascii="Arial" w:hAnsi="Arial" w:cs="Arial"/>
          <w:b/>
        </w:rPr>
      </w:pPr>
      <w:r>
        <w:rPr>
          <w:rFonts w:ascii="Arial" w:hAnsi="Arial" w:cs="Arial"/>
          <w:b/>
        </w:rPr>
        <w:t xml:space="preserve">Figure </w:t>
      </w:r>
      <w:r w:rsidR="0059671B">
        <w:rPr>
          <w:rFonts w:ascii="Arial" w:hAnsi="Arial" w:cs="Arial"/>
          <w:b/>
        </w:rPr>
        <w:t>4.</w:t>
      </w:r>
      <w:r w:rsidR="00840697">
        <w:rPr>
          <w:rFonts w:ascii="Arial" w:hAnsi="Arial" w:cs="Arial"/>
          <w:b/>
        </w:rPr>
        <w:t>5</w:t>
      </w:r>
      <w:r w:rsidR="00975615">
        <w:rPr>
          <w:rFonts w:ascii="Arial" w:hAnsi="Arial" w:cs="Arial"/>
          <w:b/>
        </w:rPr>
        <w:t>w</w:t>
      </w:r>
      <w:r>
        <w:rPr>
          <w:rFonts w:ascii="Arial" w:hAnsi="Arial" w:cs="Arial"/>
          <w:b/>
        </w:rPr>
        <w:t>: Chaddha</w:t>
      </w:r>
      <w:r w:rsidRPr="006E4CDA">
        <w:rPr>
          <w:rFonts w:ascii="Arial" w:hAnsi="Arial" w:cs="Arial"/>
          <w:b/>
        </w:rPr>
        <w:t>’s Classification of Ground water</w:t>
      </w:r>
      <w:r>
        <w:rPr>
          <w:rFonts w:ascii="Arial" w:hAnsi="Arial" w:cs="Arial"/>
          <w:b/>
        </w:rPr>
        <w:t xml:space="preserve"> (Post</w:t>
      </w:r>
      <w:r w:rsidRPr="006E4CDA">
        <w:rPr>
          <w:rFonts w:ascii="Arial" w:hAnsi="Arial" w:cs="Arial"/>
          <w:b/>
        </w:rPr>
        <w:t>-monsoon 2010)</w:t>
      </w:r>
    </w:p>
    <w:p w:rsidR="0096578E" w:rsidRDefault="0096578E" w:rsidP="00C01C84">
      <w:pPr>
        <w:jc w:val="both"/>
        <w:rPr>
          <w:rFonts w:ascii="Arial" w:hAnsi="Arial" w:cs="Arial"/>
          <w:b/>
        </w:rPr>
      </w:pPr>
    </w:p>
    <w:p w:rsidR="0096578E" w:rsidRDefault="0096578E" w:rsidP="00C01C84">
      <w:pPr>
        <w:jc w:val="both"/>
        <w:rPr>
          <w:rFonts w:ascii="Arial" w:hAnsi="Arial" w:cs="Arial"/>
          <w:b/>
        </w:rPr>
      </w:pPr>
    </w:p>
    <w:p w:rsidR="00093EA1" w:rsidRPr="00C94DD8" w:rsidRDefault="00093EA1" w:rsidP="00093EA1">
      <w:pPr>
        <w:spacing w:line="360" w:lineRule="auto"/>
        <w:jc w:val="both"/>
        <w:rPr>
          <w:rFonts w:ascii="Arial" w:hAnsi="Arial" w:cs="Arial"/>
          <w:sz w:val="22"/>
          <w:szCs w:val="22"/>
        </w:rPr>
      </w:pPr>
      <w:r w:rsidRPr="00C52B35">
        <w:rPr>
          <w:rFonts w:ascii="Arial" w:hAnsi="Arial" w:cs="Arial"/>
          <w:sz w:val="22"/>
          <w:szCs w:val="22"/>
        </w:rPr>
        <w:t xml:space="preserve">According to Chadhas’s classification, </w:t>
      </w:r>
      <w:r w:rsidR="00C94DD8">
        <w:rPr>
          <w:rFonts w:ascii="Arial" w:hAnsi="Arial" w:cs="Arial"/>
          <w:sz w:val="22"/>
          <w:szCs w:val="22"/>
        </w:rPr>
        <w:t xml:space="preserve">during pre-monsoon 2010, </w:t>
      </w:r>
      <w:r w:rsidRPr="00C52B35">
        <w:rPr>
          <w:rFonts w:ascii="Arial" w:hAnsi="Arial" w:cs="Arial"/>
          <w:sz w:val="22"/>
          <w:szCs w:val="22"/>
        </w:rPr>
        <w:t>the</w:t>
      </w:r>
      <w:r>
        <w:rPr>
          <w:rFonts w:ascii="Arial" w:hAnsi="Arial" w:cs="Arial"/>
          <w:sz w:val="22"/>
          <w:szCs w:val="22"/>
        </w:rPr>
        <w:t xml:space="preserve"> </w:t>
      </w:r>
      <w:r w:rsidRPr="00C52B35">
        <w:rPr>
          <w:rFonts w:ascii="Arial" w:hAnsi="Arial" w:cs="Arial"/>
          <w:sz w:val="22"/>
          <w:szCs w:val="22"/>
        </w:rPr>
        <w:t>ground water samples can be classified under following category.</w:t>
      </w:r>
      <w:r>
        <w:rPr>
          <w:rFonts w:ascii="Arial" w:hAnsi="Arial" w:cs="Arial"/>
          <w:sz w:val="22"/>
          <w:szCs w:val="22"/>
        </w:rPr>
        <w:t xml:space="preserve"> </w:t>
      </w:r>
      <w:r w:rsidRPr="00C52B35">
        <w:rPr>
          <w:rFonts w:ascii="Arial" w:hAnsi="Arial" w:cs="Arial"/>
          <w:sz w:val="22"/>
          <w:szCs w:val="22"/>
        </w:rPr>
        <w:t>Th</w:t>
      </w:r>
      <w:r>
        <w:rPr>
          <w:rFonts w:ascii="Arial" w:hAnsi="Arial" w:cs="Arial"/>
          <w:sz w:val="22"/>
          <w:szCs w:val="22"/>
        </w:rPr>
        <w:t>e few samples (10%) fall under area 5</w:t>
      </w:r>
      <w:r w:rsidRPr="00C52B35">
        <w:rPr>
          <w:rFonts w:ascii="Arial" w:hAnsi="Arial" w:cs="Arial"/>
          <w:sz w:val="22"/>
          <w:szCs w:val="22"/>
        </w:rPr>
        <w:t xml:space="preserve"> i.e. alkaline earths and weak acidic anions exceed both alkali metals and strong acidic anions respectively. Such water has temporary hardness. </w:t>
      </w:r>
      <w:r>
        <w:rPr>
          <w:rFonts w:ascii="Arial" w:hAnsi="Arial" w:cs="Arial"/>
          <w:sz w:val="22"/>
          <w:szCs w:val="22"/>
        </w:rPr>
        <w:t>It represents Ca-Mg-HCO</w:t>
      </w:r>
      <w:r>
        <w:rPr>
          <w:rFonts w:ascii="Arial" w:hAnsi="Arial" w:cs="Arial"/>
          <w:sz w:val="22"/>
          <w:szCs w:val="22"/>
          <w:vertAlign w:val="subscript"/>
        </w:rPr>
        <w:t>3</w:t>
      </w:r>
      <w:r>
        <w:rPr>
          <w:rFonts w:ascii="Arial" w:hAnsi="Arial" w:cs="Arial"/>
          <w:sz w:val="22"/>
          <w:szCs w:val="22"/>
        </w:rPr>
        <w:t xml:space="preserve"> type, Ca-Mg dominant HCO</w:t>
      </w:r>
      <w:r>
        <w:rPr>
          <w:rFonts w:ascii="Arial" w:hAnsi="Arial" w:cs="Arial"/>
          <w:sz w:val="22"/>
          <w:szCs w:val="22"/>
          <w:vertAlign w:val="subscript"/>
        </w:rPr>
        <w:t>3</w:t>
      </w:r>
      <w:r>
        <w:rPr>
          <w:rFonts w:ascii="Arial" w:hAnsi="Arial" w:cs="Arial"/>
          <w:sz w:val="22"/>
          <w:szCs w:val="22"/>
        </w:rPr>
        <w:t xml:space="preserve"> type or HCO</w:t>
      </w:r>
      <w:r>
        <w:rPr>
          <w:rFonts w:ascii="Arial" w:hAnsi="Arial" w:cs="Arial"/>
          <w:sz w:val="22"/>
          <w:szCs w:val="22"/>
          <w:vertAlign w:val="subscript"/>
        </w:rPr>
        <w:t>3</w:t>
      </w:r>
      <w:r>
        <w:rPr>
          <w:rFonts w:ascii="Arial" w:hAnsi="Arial" w:cs="Arial"/>
          <w:sz w:val="22"/>
          <w:szCs w:val="22"/>
        </w:rPr>
        <w:t xml:space="preserve"> dominant Ca-Mg type waters. This is followed by area 6 (50%)</w:t>
      </w:r>
      <w:r w:rsidRPr="00C52B35">
        <w:rPr>
          <w:rFonts w:ascii="Arial" w:hAnsi="Arial" w:cs="Arial"/>
          <w:sz w:val="22"/>
          <w:szCs w:val="22"/>
        </w:rPr>
        <w:t xml:space="preserve"> </w:t>
      </w:r>
      <w:r w:rsidRPr="00C52B35">
        <w:rPr>
          <w:rFonts w:ascii="Arial" w:hAnsi="Arial" w:cs="Arial"/>
          <w:sz w:val="22"/>
          <w:szCs w:val="22"/>
        </w:rPr>
        <w:lastRenderedPageBreak/>
        <w:t xml:space="preserve">is covered by alkaline earths </w:t>
      </w:r>
      <w:r>
        <w:rPr>
          <w:rFonts w:ascii="Arial" w:hAnsi="Arial" w:cs="Arial"/>
          <w:sz w:val="22"/>
          <w:szCs w:val="22"/>
        </w:rPr>
        <w:t>exceed alkali metals and strong acidic anions exceed weak acidic anions. This water has permanent hardness and does not deposit residual sodium carbonate in irrigation use. It represents Ca-Mg-Cl type, Ca-Mg dominant Cl type or Cl dominant Ca-Mg type waters. The are 7 (40%)</w:t>
      </w:r>
      <w:r w:rsidR="00C94DD8">
        <w:rPr>
          <w:rFonts w:ascii="Arial" w:hAnsi="Arial" w:cs="Arial"/>
          <w:sz w:val="22"/>
          <w:szCs w:val="22"/>
        </w:rPr>
        <w:t xml:space="preserve"> </w:t>
      </w:r>
      <w:r>
        <w:rPr>
          <w:rFonts w:ascii="Arial" w:hAnsi="Arial" w:cs="Arial"/>
          <w:sz w:val="22"/>
          <w:szCs w:val="22"/>
        </w:rPr>
        <w:t xml:space="preserve">is covered by </w:t>
      </w:r>
      <w:r w:rsidR="00C94DD8" w:rsidRPr="00C52B35">
        <w:rPr>
          <w:rFonts w:ascii="Arial" w:hAnsi="Arial" w:cs="Arial"/>
          <w:sz w:val="22"/>
          <w:szCs w:val="22"/>
        </w:rPr>
        <w:t xml:space="preserve">alkaline </w:t>
      </w:r>
      <w:r w:rsidR="00C94DD8">
        <w:rPr>
          <w:rFonts w:ascii="Arial" w:hAnsi="Arial" w:cs="Arial"/>
          <w:sz w:val="22"/>
          <w:szCs w:val="22"/>
        </w:rPr>
        <w:t>metal</w:t>
      </w:r>
      <w:r w:rsidR="00C94DD8" w:rsidRPr="00C52B35">
        <w:rPr>
          <w:rFonts w:ascii="Arial" w:hAnsi="Arial" w:cs="Arial"/>
          <w:sz w:val="22"/>
          <w:szCs w:val="22"/>
        </w:rPr>
        <w:t xml:space="preserve">s </w:t>
      </w:r>
      <w:r w:rsidR="00C94DD8">
        <w:rPr>
          <w:rFonts w:ascii="Arial" w:hAnsi="Arial" w:cs="Arial"/>
          <w:sz w:val="22"/>
          <w:szCs w:val="22"/>
        </w:rPr>
        <w:t>exceed alkali earths and strong acidic anions exceed weak acidic anions.Such water generally creates salinity problems both in irrigation and drinking uses. It represents Na-Cl type, Na</w:t>
      </w:r>
      <w:r w:rsidR="00C94DD8">
        <w:rPr>
          <w:rFonts w:ascii="Arial" w:hAnsi="Arial" w:cs="Arial"/>
          <w:sz w:val="22"/>
          <w:szCs w:val="22"/>
          <w:vertAlign w:val="subscript"/>
        </w:rPr>
        <w:t>2</w:t>
      </w:r>
      <w:r w:rsidR="00C94DD8">
        <w:rPr>
          <w:rFonts w:ascii="Arial" w:hAnsi="Arial" w:cs="Arial"/>
          <w:sz w:val="22"/>
          <w:szCs w:val="22"/>
        </w:rPr>
        <w:t>SO</w:t>
      </w:r>
      <w:r w:rsidR="00C94DD8">
        <w:rPr>
          <w:rFonts w:ascii="Arial" w:hAnsi="Arial" w:cs="Arial"/>
          <w:sz w:val="22"/>
          <w:szCs w:val="22"/>
          <w:vertAlign w:val="subscript"/>
        </w:rPr>
        <w:t>4</w:t>
      </w:r>
      <w:r w:rsidR="00C94DD8">
        <w:rPr>
          <w:rFonts w:ascii="Arial" w:hAnsi="Arial" w:cs="Arial"/>
          <w:sz w:val="22"/>
          <w:szCs w:val="22"/>
        </w:rPr>
        <w:t xml:space="preserve"> type, Na dominant Cl typeor Cl dominant Na type waters.During post-monsoon 2010, the samples fall under area 5 (30%), area 6(10%) and area 7 (60%).</w:t>
      </w:r>
    </w:p>
    <w:p w:rsidR="0096578E" w:rsidRPr="00093EA1" w:rsidRDefault="0096578E" w:rsidP="00C01C84">
      <w:pPr>
        <w:jc w:val="both"/>
        <w:rPr>
          <w:rFonts w:ascii="Arial" w:hAnsi="Arial" w:cs="Arial"/>
          <w:sz w:val="22"/>
          <w:szCs w:val="22"/>
        </w:rPr>
      </w:pPr>
    </w:p>
    <w:p w:rsidR="00C01C84" w:rsidRDefault="0096578E" w:rsidP="00C94DD8">
      <w:pPr>
        <w:jc w:val="center"/>
      </w:pPr>
      <w:r w:rsidRPr="0096578E">
        <w:rPr>
          <w:noProof/>
          <w:lang w:val="en-IN" w:eastAsia="en-IN" w:bidi="hi-IN"/>
        </w:rPr>
        <w:drawing>
          <wp:inline distT="0" distB="0" distL="0" distR="0">
            <wp:extent cx="3996267" cy="2810933"/>
            <wp:effectExtent l="19050" t="0" r="4233" b="0"/>
            <wp:docPr id="30" name="Picture 61" descr="D:\HP PDS II\BKPSKFS\GROUND WATER\USSL Chart Premonsoon 2010\USSLChart.M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HP PDS II\BKPSKFS\GROUND WATER\USSL Chart Premonsoon 2010\USSLChart.MPM.JPG"/>
                    <pic:cNvPicPr>
                      <a:picLocks noChangeAspect="1" noChangeArrowheads="1"/>
                    </pic:cNvPicPr>
                  </pic:nvPicPr>
                  <pic:blipFill>
                    <a:blip r:embed="rId273"/>
                    <a:srcRect l="25844" r="20204"/>
                    <a:stretch>
                      <a:fillRect/>
                    </a:stretch>
                  </pic:blipFill>
                  <pic:spPr bwMode="auto">
                    <a:xfrm>
                      <a:off x="0" y="0"/>
                      <a:ext cx="4015040" cy="2824138"/>
                    </a:xfrm>
                    <a:prstGeom prst="rect">
                      <a:avLst/>
                    </a:prstGeom>
                    <a:noFill/>
                    <a:ln w="9525">
                      <a:noFill/>
                      <a:miter lim="800000"/>
                      <a:headEnd/>
                      <a:tailEnd/>
                    </a:ln>
                  </pic:spPr>
                </pic:pic>
              </a:graphicData>
            </a:graphic>
          </wp:inline>
        </w:drawing>
      </w:r>
    </w:p>
    <w:p w:rsidR="0096578E" w:rsidRDefault="0096578E" w:rsidP="0096578E">
      <w:pPr>
        <w:jc w:val="both"/>
        <w:rPr>
          <w:rFonts w:ascii="Arial" w:hAnsi="Arial" w:cs="Arial"/>
          <w:color w:val="000000"/>
        </w:rPr>
      </w:pPr>
    </w:p>
    <w:p w:rsidR="0096578E" w:rsidRDefault="0096578E" w:rsidP="00C94DD8">
      <w:pPr>
        <w:jc w:val="center"/>
        <w:rPr>
          <w:rFonts w:ascii="Arial" w:hAnsi="Arial" w:cs="Arial"/>
          <w:b/>
        </w:rPr>
      </w:pPr>
      <w:r w:rsidRPr="006E4CDA">
        <w:rPr>
          <w:rFonts w:ascii="Arial" w:hAnsi="Arial" w:cs="Arial"/>
          <w:b/>
        </w:rPr>
        <w:t>Figure</w:t>
      </w:r>
      <w:r w:rsidR="00975615">
        <w:rPr>
          <w:rFonts w:ascii="Arial" w:hAnsi="Arial" w:cs="Arial"/>
          <w:b/>
        </w:rPr>
        <w:t xml:space="preserve"> </w:t>
      </w:r>
      <w:proofErr w:type="gramStart"/>
      <w:r w:rsidR="0059671B">
        <w:rPr>
          <w:rFonts w:ascii="Arial" w:hAnsi="Arial" w:cs="Arial"/>
          <w:b/>
        </w:rPr>
        <w:t>4.</w:t>
      </w:r>
      <w:r w:rsidR="00975615">
        <w:rPr>
          <w:rFonts w:ascii="Arial" w:hAnsi="Arial" w:cs="Arial"/>
          <w:b/>
        </w:rPr>
        <w:t>5x</w:t>
      </w:r>
      <w:proofErr w:type="gramEnd"/>
      <w:r>
        <w:rPr>
          <w:rFonts w:ascii="Arial" w:hAnsi="Arial" w:cs="Arial"/>
          <w:b/>
        </w:rPr>
        <w:t xml:space="preserve">: USSL Irrigation </w:t>
      </w:r>
      <w:r w:rsidRPr="006E4CDA">
        <w:rPr>
          <w:rFonts w:ascii="Arial" w:hAnsi="Arial" w:cs="Arial"/>
          <w:b/>
        </w:rPr>
        <w:t>Classification of Ground water</w:t>
      </w:r>
      <w:r w:rsidR="008B0BDF">
        <w:rPr>
          <w:rFonts w:ascii="Arial" w:hAnsi="Arial" w:cs="Arial"/>
          <w:b/>
        </w:rPr>
        <w:t xml:space="preserve"> (P</w:t>
      </w:r>
      <w:r>
        <w:rPr>
          <w:rFonts w:ascii="Arial" w:hAnsi="Arial" w:cs="Arial"/>
          <w:b/>
        </w:rPr>
        <w:t>re</w:t>
      </w:r>
      <w:r w:rsidRPr="006E4CDA">
        <w:rPr>
          <w:rFonts w:ascii="Arial" w:hAnsi="Arial" w:cs="Arial"/>
          <w:b/>
        </w:rPr>
        <w:t>-monsoon 2010)</w:t>
      </w:r>
    </w:p>
    <w:p w:rsidR="0096578E" w:rsidRDefault="0096578E" w:rsidP="0096578E">
      <w:pPr>
        <w:jc w:val="both"/>
        <w:rPr>
          <w:rFonts w:ascii="Arial" w:hAnsi="Arial" w:cs="Arial"/>
          <w:b/>
        </w:rPr>
      </w:pPr>
      <w:r>
        <w:rPr>
          <w:rFonts w:ascii="Arial" w:hAnsi="Arial" w:cs="Arial"/>
          <w:b/>
          <w:noProof/>
          <w:lang w:val="en-IN" w:eastAsia="en-IN"/>
        </w:rPr>
        <w:t xml:space="preserve">               </w:t>
      </w:r>
      <w:r>
        <w:rPr>
          <w:rFonts w:ascii="Arial" w:hAnsi="Arial" w:cs="Arial"/>
          <w:b/>
          <w:noProof/>
          <w:lang w:val="en-IN" w:eastAsia="en-IN"/>
        </w:rPr>
        <w:tab/>
      </w:r>
      <w:r>
        <w:rPr>
          <w:rFonts w:ascii="Arial" w:hAnsi="Arial" w:cs="Arial"/>
          <w:b/>
          <w:noProof/>
          <w:lang w:val="en-IN" w:eastAsia="en-IN"/>
        </w:rPr>
        <w:tab/>
      </w:r>
      <w:r>
        <w:rPr>
          <w:rFonts w:ascii="Arial" w:hAnsi="Arial" w:cs="Arial"/>
          <w:b/>
          <w:noProof/>
          <w:lang w:val="en-IN" w:eastAsia="en-IN"/>
        </w:rPr>
        <w:tab/>
        <w:t xml:space="preserve">         </w:t>
      </w:r>
    </w:p>
    <w:p w:rsidR="0096578E" w:rsidRDefault="0096578E" w:rsidP="00C01C84">
      <w:pPr>
        <w:autoSpaceDE w:val="0"/>
        <w:autoSpaceDN w:val="0"/>
        <w:adjustRightInd w:val="0"/>
        <w:ind w:right="-360"/>
        <w:jc w:val="both"/>
        <w:rPr>
          <w:rFonts w:ascii="Arial" w:hAnsi="Arial" w:cs="Arial"/>
          <w:color w:val="000000"/>
        </w:rPr>
      </w:pPr>
    </w:p>
    <w:p w:rsidR="0096578E" w:rsidRDefault="0096578E" w:rsidP="00C01C84">
      <w:pPr>
        <w:autoSpaceDE w:val="0"/>
        <w:autoSpaceDN w:val="0"/>
        <w:adjustRightInd w:val="0"/>
        <w:ind w:right="-360"/>
        <w:jc w:val="both"/>
        <w:rPr>
          <w:rFonts w:ascii="Arial" w:hAnsi="Arial" w:cs="Arial"/>
          <w:color w:val="000000"/>
        </w:rPr>
      </w:pPr>
    </w:p>
    <w:p w:rsidR="0096578E" w:rsidRDefault="0096578E" w:rsidP="00C94DD8">
      <w:pPr>
        <w:autoSpaceDE w:val="0"/>
        <w:autoSpaceDN w:val="0"/>
        <w:adjustRightInd w:val="0"/>
        <w:ind w:right="-360"/>
        <w:jc w:val="center"/>
        <w:rPr>
          <w:rFonts w:ascii="Arial" w:hAnsi="Arial" w:cs="Arial"/>
          <w:color w:val="000000"/>
        </w:rPr>
      </w:pPr>
      <w:r w:rsidRPr="0096578E">
        <w:rPr>
          <w:rFonts w:ascii="Arial" w:hAnsi="Arial" w:cs="Arial"/>
          <w:noProof/>
          <w:color w:val="000000"/>
          <w:lang w:val="en-IN" w:eastAsia="en-IN" w:bidi="hi-IN"/>
        </w:rPr>
        <w:drawing>
          <wp:inline distT="0" distB="0" distL="0" distR="0">
            <wp:extent cx="4442883" cy="2548467"/>
            <wp:effectExtent l="19050" t="0" r="0" b="0"/>
            <wp:docPr id="736" name="Picture 62" descr="D:\HP PDS II\BKPSKFS\GROUND WATER\USSL Chart Postmonsoon 2010\USSLChart M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HP PDS II\BKPSKFS\GROUND WATER\USSL Chart Postmonsoon 2010\USSLChart MPM.JPG"/>
                    <pic:cNvPicPr>
                      <a:picLocks noChangeAspect="1" noChangeArrowheads="1"/>
                    </pic:cNvPicPr>
                  </pic:nvPicPr>
                  <pic:blipFill>
                    <a:blip r:embed="rId274"/>
                    <a:srcRect l="22604" r="18927"/>
                    <a:stretch>
                      <a:fillRect/>
                    </a:stretch>
                  </pic:blipFill>
                  <pic:spPr bwMode="auto">
                    <a:xfrm>
                      <a:off x="0" y="0"/>
                      <a:ext cx="4455123" cy="2555488"/>
                    </a:xfrm>
                    <a:prstGeom prst="rect">
                      <a:avLst/>
                    </a:prstGeom>
                    <a:noFill/>
                    <a:ln w="9525">
                      <a:noFill/>
                      <a:miter lim="800000"/>
                      <a:headEnd/>
                      <a:tailEnd/>
                    </a:ln>
                  </pic:spPr>
                </pic:pic>
              </a:graphicData>
            </a:graphic>
          </wp:inline>
        </w:drawing>
      </w:r>
    </w:p>
    <w:p w:rsidR="0096578E" w:rsidRDefault="0096578E" w:rsidP="00C01C84">
      <w:pPr>
        <w:autoSpaceDE w:val="0"/>
        <w:autoSpaceDN w:val="0"/>
        <w:adjustRightInd w:val="0"/>
        <w:ind w:right="-360"/>
        <w:jc w:val="both"/>
        <w:rPr>
          <w:rFonts w:ascii="Arial" w:hAnsi="Arial" w:cs="Arial"/>
          <w:color w:val="000000"/>
        </w:rPr>
      </w:pPr>
    </w:p>
    <w:p w:rsidR="0096578E" w:rsidRDefault="0096578E" w:rsidP="0096578E">
      <w:pPr>
        <w:jc w:val="both"/>
        <w:rPr>
          <w:rFonts w:ascii="Arial" w:hAnsi="Arial" w:cs="Arial"/>
          <w:b/>
        </w:rPr>
      </w:pPr>
    </w:p>
    <w:p w:rsidR="0096578E" w:rsidRDefault="0096578E" w:rsidP="00C94DD8">
      <w:pPr>
        <w:jc w:val="center"/>
        <w:rPr>
          <w:rFonts w:ascii="Arial" w:hAnsi="Arial" w:cs="Arial"/>
          <w:b/>
        </w:rPr>
      </w:pPr>
      <w:r w:rsidRPr="006E4CDA">
        <w:rPr>
          <w:rFonts w:ascii="Arial" w:hAnsi="Arial" w:cs="Arial"/>
          <w:b/>
        </w:rPr>
        <w:t>Figure</w:t>
      </w:r>
      <w:r w:rsidR="00975615">
        <w:rPr>
          <w:rFonts w:ascii="Arial" w:hAnsi="Arial" w:cs="Arial"/>
          <w:b/>
        </w:rPr>
        <w:t xml:space="preserve"> </w:t>
      </w:r>
      <w:r w:rsidR="0059671B">
        <w:rPr>
          <w:rFonts w:ascii="Arial" w:hAnsi="Arial" w:cs="Arial"/>
          <w:b/>
        </w:rPr>
        <w:t>4.</w:t>
      </w:r>
      <w:r w:rsidR="00975615">
        <w:rPr>
          <w:rFonts w:ascii="Arial" w:hAnsi="Arial" w:cs="Arial"/>
          <w:b/>
        </w:rPr>
        <w:t>5y</w:t>
      </w:r>
      <w:r>
        <w:rPr>
          <w:rFonts w:ascii="Arial" w:hAnsi="Arial" w:cs="Arial"/>
          <w:b/>
        </w:rPr>
        <w:t xml:space="preserve">: USSL Irrigation </w:t>
      </w:r>
      <w:r w:rsidRPr="006E4CDA">
        <w:rPr>
          <w:rFonts w:ascii="Arial" w:hAnsi="Arial" w:cs="Arial"/>
          <w:b/>
        </w:rPr>
        <w:t>Classification of Ground water</w:t>
      </w:r>
      <w:r>
        <w:rPr>
          <w:rFonts w:ascii="Arial" w:hAnsi="Arial" w:cs="Arial"/>
          <w:b/>
        </w:rPr>
        <w:t xml:space="preserve"> (Post</w:t>
      </w:r>
      <w:r w:rsidRPr="006E4CDA">
        <w:rPr>
          <w:rFonts w:ascii="Arial" w:hAnsi="Arial" w:cs="Arial"/>
          <w:b/>
        </w:rPr>
        <w:t>-monsoon 2010)</w:t>
      </w:r>
    </w:p>
    <w:p w:rsidR="00975615" w:rsidRDefault="00975615" w:rsidP="00576772">
      <w:pPr>
        <w:spacing w:line="360" w:lineRule="auto"/>
        <w:jc w:val="both"/>
        <w:rPr>
          <w:rFonts w:ascii="Arial" w:hAnsi="Arial" w:cs="Arial"/>
          <w:noProof/>
          <w:sz w:val="22"/>
          <w:szCs w:val="22"/>
          <w:lang w:val="en-IN" w:eastAsia="en-IN"/>
        </w:rPr>
      </w:pPr>
    </w:p>
    <w:p w:rsidR="00576772" w:rsidRDefault="00576772" w:rsidP="00576772">
      <w:pPr>
        <w:spacing w:line="360" w:lineRule="auto"/>
        <w:jc w:val="both"/>
        <w:rPr>
          <w:rFonts w:ascii="Arial" w:hAnsi="Arial" w:cs="Arial"/>
          <w:noProof/>
          <w:sz w:val="22"/>
          <w:szCs w:val="22"/>
          <w:lang w:val="en-IN" w:eastAsia="en-IN"/>
        </w:rPr>
      </w:pPr>
      <w:r>
        <w:rPr>
          <w:rFonts w:ascii="Arial" w:hAnsi="Arial" w:cs="Arial"/>
          <w:noProof/>
          <w:sz w:val="22"/>
          <w:szCs w:val="22"/>
          <w:lang w:val="en-IN" w:eastAsia="en-IN"/>
        </w:rPr>
        <w:lastRenderedPageBreak/>
        <w:t>The USSL classification shows the samples fall under C1S1, C2S1 type and belong to Low sodium-Low salinity to medium salinity water type during both the seasons.</w:t>
      </w:r>
      <w:r w:rsidR="0096578E">
        <w:rPr>
          <w:rFonts w:ascii="Arial" w:hAnsi="Arial" w:cs="Arial"/>
          <w:b/>
          <w:noProof/>
          <w:lang w:val="en-IN" w:eastAsia="en-IN"/>
        </w:rPr>
        <w:t xml:space="preserve">               </w:t>
      </w:r>
      <w:r w:rsidR="0096578E">
        <w:rPr>
          <w:rFonts w:ascii="Arial" w:hAnsi="Arial" w:cs="Arial"/>
          <w:b/>
          <w:noProof/>
          <w:lang w:val="en-IN" w:eastAsia="en-IN"/>
        </w:rPr>
        <w:tab/>
      </w:r>
    </w:p>
    <w:p w:rsidR="0096578E" w:rsidRDefault="0096578E" w:rsidP="0096578E">
      <w:pPr>
        <w:jc w:val="both"/>
        <w:rPr>
          <w:rFonts w:ascii="Arial" w:hAnsi="Arial" w:cs="Arial"/>
          <w:b/>
        </w:rPr>
      </w:pPr>
      <w:r>
        <w:rPr>
          <w:rFonts w:ascii="Arial" w:hAnsi="Arial" w:cs="Arial"/>
          <w:b/>
          <w:noProof/>
          <w:lang w:val="en-IN" w:eastAsia="en-IN"/>
        </w:rPr>
        <w:tab/>
      </w:r>
      <w:r>
        <w:rPr>
          <w:rFonts w:ascii="Arial" w:hAnsi="Arial" w:cs="Arial"/>
          <w:b/>
          <w:noProof/>
          <w:lang w:val="en-IN" w:eastAsia="en-IN"/>
        </w:rPr>
        <w:tab/>
        <w:t xml:space="preserve">       </w:t>
      </w:r>
    </w:p>
    <w:p w:rsidR="00BD344C" w:rsidRPr="00BA4DD7" w:rsidRDefault="0059671B" w:rsidP="00BD344C">
      <w:pPr>
        <w:pStyle w:val="style65"/>
        <w:jc w:val="both"/>
        <w:rPr>
          <w:rFonts w:ascii="Arial" w:hAnsi="Arial" w:cs="Arial"/>
          <w:b/>
          <w:bCs/>
          <w:color w:val="000000"/>
          <w:sz w:val="24"/>
          <w:szCs w:val="24"/>
        </w:rPr>
      </w:pPr>
      <w:r>
        <w:rPr>
          <w:rFonts w:ascii="Arial" w:hAnsi="Arial" w:cs="Arial"/>
          <w:b/>
          <w:bCs/>
          <w:color w:val="000000"/>
          <w:sz w:val="24"/>
          <w:szCs w:val="24"/>
        </w:rPr>
        <w:t>4.</w:t>
      </w:r>
      <w:r w:rsidR="00450621" w:rsidRPr="00BA4DD7">
        <w:rPr>
          <w:rFonts w:ascii="Arial" w:hAnsi="Arial" w:cs="Arial"/>
          <w:b/>
          <w:bCs/>
          <w:color w:val="000000"/>
          <w:sz w:val="24"/>
          <w:szCs w:val="24"/>
        </w:rPr>
        <w:t>6</w:t>
      </w:r>
      <w:r w:rsidR="00BD344C" w:rsidRPr="00BA4DD7">
        <w:rPr>
          <w:rFonts w:ascii="Arial" w:hAnsi="Arial" w:cs="Arial"/>
          <w:b/>
          <w:bCs/>
          <w:color w:val="000000"/>
          <w:sz w:val="24"/>
          <w:szCs w:val="24"/>
        </w:rPr>
        <w:t xml:space="preserve"> GROUND WATER QUALITY OF THRISSUR DISTRICT</w:t>
      </w:r>
    </w:p>
    <w:p w:rsidR="0059671B" w:rsidRPr="0059671B" w:rsidRDefault="0059671B" w:rsidP="00450621">
      <w:pPr>
        <w:spacing w:line="360" w:lineRule="auto"/>
        <w:jc w:val="both"/>
        <w:rPr>
          <w:rFonts w:ascii="Arial" w:hAnsi="Arial" w:cs="Arial"/>
          <w:b/>
          <w:color w:val="000000"/>
          <w:sz w:val="22"/>
          <w:szCs w:val="22"/>
        </w:rPr>
      </w:pPr>
      <w:r w:rsidRPr="0059671B">
        <w:rPr>
          <w:rFonts w:ascii="Arial" w:hAnsi="Arial" w:cs="Arial"/>
          <w:b/>
          <w:color w:val="000000"/>
          <w:sz w:val="22"/>
          <w:szCs w:val="22"/>
        </w:rPr>
        <w:t>General</w:t>
      </w:r>
    </w:p>
    <w:p w:rsidR="00450621" w:rsidRPr="00C52B35" w:rsidRDefault="00450621" w:rsidP="00450621">
      <w:pPr>
        <w:spacing w:line="360" w:lineRule="auto"/>
        <w:jc w:val="both"/>
        <w:rPr>
          <w:rFonts w:ascii="Arial" w:hAnsi="Arial" w:cs="Arial"/>
          <w:b/>
          <w:color w:val="000000"/>
          <w:sz w:val="22"/>
          <w:szCs w:val="22"/>
        </w:rPr>
      </w:pPr>
      <w:r w:rsidRPr="00C52B35">
        <w:rPr>
          <w:rFonts w:ascii="Arial" w:hAnsi="Arial" w:cs="Arial"/>
          <w:color w:val="000000"/>
          <w:sz w:val="22"/>
          <w:szCs w:val="22"/>
        </w:rPr>
        <w:t>Thrissur is one of the im</w:t>
      </w:r>
      <w:r>
        <w:rPr>
          <w:rFonts w:ascii="Arial" w:hAnsi="Arial" w:cs="Arial"/>
          <w:color w:val="000000"/>
          <w:sz w:val="22"/>
          <w:szCs w:val="22"/>
        </w:rPr>
        <w:t>portant historical cities</w:t>
      </w:r>
      <w:r w:rsidRPr="00C52B35">
        <w:rPr>
          <w:rFonts w:ascii="Arial" w:hAnsi="Arial" w:cs="Arial"/>
          <w:color w:val="000000"/>
          <w:sz w:val="22"/>
          <w:szCs w:val="22"/>
        </w:rPr>
        <w:t xml:space="preserve"> of Kerala which is known as the cultural capital of Kerala. The district has an area of 3032 sq.km and is located in the central part of the State. Thrissur district lies between North latitudes 10</w:t>
      </w:r>
      <w:r w:rsidRPr="00C52B35">
        <w:rPr>
          <w:rFonts w:ascii="Arial" w:hAnsi="Arial" w:cs="Arial"/>
          <w:color w:val="000000"/>
          <w:position w:val="10"/>
          <w:sz w:val="22"/>
          <w:szCs w:val="22"/>
          <w:vertAlign w:val="superscript"/>
        </w:rPr>
        <w:t>0</w:t>
      </w:r>
      <w:r w:rsidRPr="00C52B35">
        <w:rPr>
          <w:rFonts w:ascii="Arial" w:hAnsi="Arial" w:cs="Arial"/>
          <w:color w:val="000000"/>
          <w:sz w:val="22"/>
          <w:szCs w:val="22"/>
        </w:rPr>
        <w:t>10’22’’ and 10</w:t>
      </w:r>
      <w:r w:rsidRPr="00C52B35">
        <w:rPr>
          <w:rFonts w:ascii="Arial" w:hAnsi="Arial" w:cs="Arial"/>
          <w:color w:val="000000"/>
          <w:position w:val="10"/>
          <w:sz w:val="22"/>
          <w:szCs w:val="22"/>
          <w:vertAlign w:val="superscript"/>
        </w:rPr>
        <w:t>0</w:t>
      </w:r>
      <w:r>
        <w:rPr>
          <w:rFonts w:ascii="Arial" w:hAnsi="Arial" w:cs="Arial"/>
          <w:color w:val="000000"/>
          <w:sz w:val="22"/>
          <w:szCs w:val="22"/>
        </w:rPr>
        <w:t>46’54’’</w:t>
      </w:r>
      <w:r w:rsidRPr="00C52B35">
        <w:rPr>
          <w:rFonts w:ascii="Arial" w:hAnsi="Arial" w:cs="Arial"/>
          <w:color w:val="000000"/>
          <w:sz w:val="22"/>
          <w:szCs w:val="22"/>
        </w:rPr>
        <w:t xml:space="preserve"> and East longitudes 75</w:t>
      </w:r>
      <w:r w:rsidRPr="00C52B35">
        <w:rPr>
          <w:rFonts w:ascii="Arial" w:hAnsi="Arial" w:cs="Arial"/>
          <w:color w:val="000000"/>
          <w:position w:val="10"/>
          <w:sz w:val="22"/>
          <w:szCs w:val="22"/>
          <w:vertAlign w:val="superscript"/>
        </w:rPr>
        <w:t xml:space="preserve">0 </w:t>
      </w:r>
      <w:r>
        <w:rPr>
          <w:rFonts w:ascii="Arial" w:hAnsi="Arial" w:cs="Arial"/>
          <w:color w:val="000000"/>
          <w:sz w:val="22"/>
          <w:szCs w:val="22"/>
        </w:rPr>
        <w:t>57’</w:t>
      </w:r>
      <w:r w:rsidRPr="00C52B35">
        <w:rPr>
          <w:rFonts w:ascii="Arial" w:hAnsi="Arial" w:cs="Arial"/>
          <w:color w:val="000000"/>
          <w:sz w:val="22"/>
          <w:szCs w:val="22"/>
        </w:rPr>
        <w:t>20’’ and 76</w:t>
      </w:r>
      <w:r w:rsidRPr="00C52B35">
        <w:rPr>
          <w:rFonts w:ascii="Arial" w:hAnsi="Arial" w:cs="Arial"/>
          <w:color w:val="000000"/>
          <w:position w:val="10"/>
          <w:sz w:val="22"/>
          <w:szCs w:val="22"/>
          <w:vertAlign w:val="superscript"/>
        </w:rPr>
        <w:t xml:space="preserve">0 </w:t>
      </w:r>
      <w:r w:rsidRPr="00C52B35">
        <w:rPr>
          <w:rFonts w:ascii="Arial" w:hAnsi="Arial" w:cs="Arial"/>
          <w:color w:val="000000"/>
          <w:sz w:val="22"/>
          <w:szCs w:val="22"/>
        </w:rPr>
        <w:t>54’ 23’. The district has five taluks viz. Chavakkad, Talappilli, Thrissur, Kodungallur and Mukundapuram which comprises 17 blocks spread over a total of 97 panchayaths and 7 municipalities.</w:t>
      </w:r>
      <w:r w:rsidRPr="00C52B35">
        <w:rPr>
          <w:rFonts w:ascii="Arial" w:hAnsi="Arial" w:cs="Arial"/>
          <w:b/>
          <w:color w:val="000000"/>
          <w:sz w:val="22"/>
          <w:szCs w:val="22"/>
        </w:rPr>
        <w:t xml:space="preserve"> </w:t>
      </w:r>
    </w:p>
    <w:p w:rsidR="00BD344C" w:rsidRPr="00C52B35" w:rsidRDefault="00BD344C" w:rsidP="00BD344C">
      <w:pPr>
        <w:pStyle w:val="Default"/>
        <w:jc w:val="both"/>
        <w:rPr>
          <w:rFonts w:ascii="Arial" w:hAnsi="Arial" w:cs="Arial"/>
          <w:b/>
          <w:sz w:val="22"/>
          <w:szCs w:val="22"/>
        </w:rPr>
      </w:pPr>
    </w:p>
    <w:p w:rsidR="00BD344C" w:rsidRPr="00C52B35" w:rsidRDefault="00BD344C" w:rsidP="00BD344C">
      <w:pPr>
        <w:pStyle w:val="Default"/>
        <w:jc w:val="right"/>
        <w:rPr>
          <w:rFonts w:ascii="Arial" w:hAnsi="Arial" w:cs="Arial"/>
          <w:b/>
          <w:sz w:val="22"/>
          <w:szCs w:val="22"/>
        </w:rPr>
      </w:pPr>
      <w:r>
        <w:rPr>
          <w:rFonts w:ascii="Arial" w:hAnsi="Arial" w:cs="Arial"/>
          <w:noProof/>
          <w:sz w:val="22"/>
          <w:szCs w:val="22"/>
          <w:lang w:val="en-IN" w:eastAsia="en-IN" w:bidi="hi-IN"/>
        </w:rPr>
        <w:drawing>
          <wp:inline distT="0" distB="0" distL="0" distR="0">
            <wp:extent cx="5410200" cy="3324225"/>
            <wp:effectExtent l="19050" t="0" r="0" b="0"/>
            <wp:docPr id="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5"/>
                    <a:srcRect/>
                    <a:stretch>
                      <a:fillRect/>
                    </a:stretch>
                  </pic:blipFill>
                  <pic:spPr bwMode="auto">
                    <a:xfrm>
                      <a:off x="0" y="0"/>
                      <a:ext cx="5410200" cy="3324225"/>
                    </a:xfrm>
                    <a:prstGeom prst="rect">
                      <a:avLst/>
                    </a:prstGeom>
                    <a:noFill/>
                    <a:ln w="9525">
                      <a:noFill/>
                      <a:miter lim="800000"/>
                      <a:headEnd/>
                      <a:tailEnd/>
                    </a:ln>
                  </pic:spPr>
                </pic:pic>
              </a:graphicData>
            </a:graphic>
          </wp:inline>
        </w:drawing>
      </w:r>
    </w:p>
    <w:p w:rsidR="00BD344C" w:rsidRPr="00C52B35" w:rsidRDefault="00BD344C" w:rsidP="00BD344C">
      <w:pPr>
        <w:jc w:val="both"/>
        <w:rPr>
          <w:rFonts w:ascii="Arial" w:hAnsi="Arial" w:cs="Arial"/>
          <w:color w:val="000000"/>
          <w:sz w:val="22"/>
          <w:szCs w:val="22"/>
        </w:rPr>
      </w:pPr>
    </w:p>
    <w:p w:rsidR="00BD344C" w:rsidRDefault="00975615" w:rsidP="00BD344C">
      <w:pPr>
        <w:jc w:val="both"/>
        <w:rPr>
          <w:rFonts w:ascii="Arial" w:hAnsi="Arial" w:cs="Arial"/>
          <w:color w:val="000000"/>
          <w:sz w:val="22"/>
          <w:szCs w:val="22"/>
        </w:rPr>
      </w:pPr>
      <w:r>
        <w:rPr>
          <w:rFonts w:ascii="Arial" w:hAnsi="Arial" w:cs="Arial"/>
          <w:color w:val="000000"/>
          <w:sz w:val="22"/>
          <w:szCs w:val="22"/>
        </w:rPr>
        <w:t>Figure 6</w:t>
      </w:r>
      <w:r w:rsidR="00BD344C">
        <w:rPr>
          <w:rFonts w:ascii="Arial" w:hAnsi="Arial" w:cs="Arial"/>
          <w:color w:val="000000"/>
          <w:sz w:val="22"/>
          <w:szCs w:val="22"/>
        </w:rPr>
        <w:t>:</w:t>
      </w:r>
      <w:r w:rsidR="00450621">
        <w:rPr>
          <w:rFonts w:ascii="Arial" w:hAnsi="Arial" w:cs="Arial"/>
          <w:color w:val="000000"/>
          <w:sz w:val="22"/>
          <w:szCs w:val="22"/>
        </w:rPr>
        <w:t xml:space="preserve"> </w:t>
      </w:r>
      <w:r w:rsidR="00BD344C">
        <w:rPr>
          <w:rFonts w:ascii="Arial" w:hAnsi="Arial" w:cs="Arial"/>
          <w:color w:val="000000"/>
          <w:sz w:val="22"/>
          <w:szCs w:val="22"/>
        </w:rPr>
        <w:t>Sampling locations in Thrissur district during the year 2008</w:t>
      </w:r>
    </w:p>
    <w:p w:rsidR="00BD344C" w:rsidRDefault="00BD344C" w:rsidP="00BD344C">
      <w:pPr>
        <w:jc w:val="both"/>
        <w:rPr>
          <w:rFonts w:ascii="Arial" w:hAnsi="Arial" w:cs="Arial"/>
          <w:color w:val="000000"/>
          <w:sz w:val="22"/>
          <w:szCs w:val="22"/>
        </w:rPr>
      </w:pPr>
    </w:p>
    <w:p w:rsidR="00BD344C" w:rsidRDefault="00BD344C" w:rsidP="00BD344C">
      <w:pPr>
        <w:spacing w:line="360" w:lineRule="auto"/>
        <w:ind w:left="720" w:hanging="720"/>
        <w:jc w:val="both"/>
        <w:rPr>
          <w:rFonts w:ascii="Arial" w:hAnsi="Arial" w:cs="Arial"/>
          <w:b/>
          <w:sz w:val="22"/>
          <w:szCs w:val="22"/>
        </w:rPr>
      </w:pPr>
      <w:r>
        <w:rPr>
          <w:rFonts w:ascii="Arial" w:hAnsi="Arial" w:cs="Arial"/>
          <w:b/>
          <w:bCs/>
          <w:color w:val="000000"/>
          <w:sz w:val="22"/>
          <w:szCs w:val="22"/>
        </w:rPr>
        <w:t xml:space="preserve">Climate &amp; </w:t>
      </w:r>
      <w:r w:rsidRPr="00C52B35">
        <w:rPr>
          <w:rFonts w:ascii="Arial" w:hAnsi="Arial" w:cs="Arial"/>
          <w:b/>
          <w:sz w:val="22"/>
          <w:szCs w:val="22"/>
        </w:rPr>
        <w:t>Rainfall</w:t>
      </w:r>
    </w:p>
    <w:p w:rsidR="00BD344C" w:rsidRPr="00C52B35" w:rsidRDefault="00BD344C" w:rsidP="00BD344C">
      <w:pPr>
        <w:spacing w:line="360" w:lineRule="auto"/>
        <w:ind w:hanging="58"/>
        <w:jc w:val="both"/>
        <w:rPr>
          <w:rFonts w:ascii="Arial" w:hAnsi="Arial" w:cs="Arial"/>
          <w:color w:val="000000"/>
          <w:sz w:val="22"/>
          <w:szCs w:val="22"/>
        </w:rPr>
      </w:pPr>
      <w:r w:rsidRPr="00C52B35">
        <w:rPr>
          <w:rFonts w:ascii="Arial" w:hAnsi="Arial" w:cs="Arial"/>
          <w:color w:val="000000"/>
          <w:sz w:val="22"/>
          <w:szCs w:val="22"/>
        </w:rPr>
        <w:t>The rainfall occurs more during southwest monsoon season during June to September and followed by northeast monsoon season during October to December. The average annual rainfall ranges between 2180.0 and 3484.0 mm in the district and mean annual rainfall for the district is 2924.4 mm. In general</w:t>
      </w:r>
      <w:r w:rsidR="00450621">
        <w:rPr>
          <w:rFonts w:ascii="Arial" w:hAnsi="Arial" w:cs="Arial"/>
          <w:color w:val="000000"/>
          <w:sz w:val="22"/>
          <w:szCs w:val="22"/>
        </w:rPr>
        <w:t>,</w:t>
      </w:r>
      <w:r w:rsidRPr="00C52B35">
        <w:rPr>
          <w:rFonts w:ascii="Arial" w:hAnsi="Arial" w:cs="Arial"/>
          <w:color w:val="000000"/>
          <w:sz w:val="22"/>
          <w:szCs w:val="22"/>
        </w:rPr>
        <w:t xml:space="preserve"> the rainfall increases from south to north and west to east. The maximum rainfall occurs during the period June to September (SW monsoon) and nearly 73.7% of the total rainfall is received during the season. 16.8% of the total rainfall is received during North East monsoon between October and December, 9.0% of the total </w:t>
      </w:r>
      <w:r w:rsidRPr="00C52B35">
        <w:rPr>
          <w:rFonts w:ascii="Arial" w:hAnsi="Arial" w:cs="Arial"/>
          <w:color w:val="000000"/>
          <w:sz w:val="22"/>
          <w:szCs w:val="22"/>
        </w:rPr>
        <w:lastRenderedPageBreak/>
        <w:t xml:space="preserve">rainfall is received during March to May and the balance 0.5% is accounted for during January and February months. </w:t>
      </w:r>
    </w:p>
    <w:p w:rsidR="0059671B" w:rsidRDefault="0059671B" w:rsidP="00BD344C">
      <w:pPr>
        <w:spacing w:line="360" w:lineRule="auto"/>
        <w:ind w:left="-58"/>
        <w:jc w:val="both"/>
        <w:rPr>
          <w:rFonts w:ascii="Arial" w:hAnsi="Arial" w:cs="Arial"/>
          <w:b/>
          <w:bCs/>
          <w:color w:val="000000"/>
          <w:sz w:val="22"/>
          <w:szCs w:val="22"/>
        </w:rPr>
      </w:pPr>
    </w:p>
    <w:p w:rsidR="00BD344C" w:rsidRPr="00C52B35" w:rsidRDefault="00BD344C" w:rsidP="00BD344C">
      <w:pPr>
        <w:spacing w:line="360" w:lineRule="auto"/>
        <w:ind w:left="-58"/>
        <w:jc w:val="both"/>
        <w:rPr>
          <w:rFonts w:ascii="Arial" w:hAnsi="Arial" w:cs="Arial"/>
          <w:color w:val="000000"/>
          <w:sz w:val="22"/>
          <w:szCs w:val="22"/>
        </w:rPr>
      </w:pPr>
      <w:r w:rsidRPr="00C52B35">
        <w:rPr>
          <w:rFonts w:ascii="Arial" w:hAnsi="Arial" w:cs="Arial"/>
          <w:b/>
          <w:bCs/>
          <w:color w:val="000000"/>
          <w:sz w:val="22"/>
          <w:szCs w:val="22"/>
        </w:rPr>
        <w:t xml:space="preserve">Temperature </w:t>
      </w:r>
    </w:p>
    <w:p w:rsidR="00BD344C" w:rsidRPr="00C52B35" w:rsidRDefault="00BD344C" w:rsidP="00BD344C">
      <w:pPr>
        <w:spacing w:line="360" w:lineRule="auto"/>
        <w:jc w:val="both"/>
        <w:rPr>
          <w:rFonts w:ascii="Arial" w:hAnsi="Arial" w:cs="Arial"/>
          <w:color w:val="000000"/>
          <w:sz w:val="22"/>
          <w:szCs w:val="22"/>
        </w:rPr>
      </w:pPr>
      <w:r w:rsidRPr="00C52B35">
        <w:rPr>
          <w:rFonts w:ascii="Arial" w:hAnsi="Arial" w:cs="Arial"/>
          <w:color w:val="000000"/>
          <w:sz w:val="22"/>
          <w:szCs w:val="22"/>
        </w:rPr>
        <w:t>The maximum temperature ranges from 29.3 to 36.2</w:t>
      </w:r>
      <w:r w:rsidRPr="00C52B35">
        <w:rPr>
          <w:rFonts w:ascii="Arial" w:hAnsi="Arial" w:cs="Arial"/>
          <w:color w:val="000000"/>
          <w:position w:val="10"/>
          <w:sz w:val="22"/>
          <w:szCs w:val="22"/>
          <w:vertAlign w:val="superscript"/>
        </w:rPr>
        <w:t>0</w:t>
      </w:r>
      <w:r w:rsidRPr="00C52B35">
        <w:rPr>
          <w:rFonts w:ascii="Arial" w:hAnsi="Arial" w:cs="Arial"/>
          <w:color w:val="000000"/>
          <w:sz w:val="22"/>
          <w:szCs w:val="22"/>
        </w:rPr>
        <w:t>C where as the minimum temperature ranges from 22.1 to 24.9</w:t>
      </w:r>
      <w:r w:rsidRPr="00C52B35">
        <w:rPr>
          <w:rFonts w:ascii="Arial" w:hAnsi="Arial" w:cs="Arial"/>
          <w:color w:val="000000"/>
          <w:position w:val="10"/>
          <w:sz w:val="22"/>
          <w:szCs w:val="22"/>
          <w:vertAlign w:val="superscript"/>
        </w:rPr>
        <w:t>0</w:t>
      </w:r>
      <w:r w:rsidRPr="00C52B35">
        <w:rPr>
          <w:rFonts w:ascii="Arial" w:hAnsi="Arial" w:cs="Arial"/>
          <w:color w:val="000000"/>
          <w:sz w:val="22"/>
          <w:szCs w:val="22"/>
        </w:rPr>
        <w:t>C. The average annual maximum temperature is 32.30</w:t>
      </w:r>
      <w:r w:rsidRPr="00C52B35">
        <w:rPr>
          <w:rFonts w:ascii="Arial" w:hAnsi="Arial" w:cs="Arial"/>
          <w:color w:val="000000"/>
          <w:position w:val="10"/>
          <w:sz w:val="22"/>
          <w:szCs w:val="22"/>
          <w:vertAlign w:val="superscript"/>
        </w:rPr>
        <w:t>0</w:t>
      </w:r>
      <w:r w:rsidRPr="00C52B35">
        <w:rPr>
          <w:rFonts w:ascii="Arial" w:hAnsi="Arial" w:cs="Arial"/>
          <w:color w:val="000000"/>
          <w:sz w:val="22"/>
          <w:szCs w:val="22"/>
        </w:rPr>
        <w:t>C and the average annual minimum temperature is 23.3</w:t>
      </w:r>
      <w:r w:rsidRPr="00C52B35">
        <w:rPr>
          <w:rFonts w:ascii="Arial" w:hAnsi="Arial" w:cs="Arial"/>
          <w:color w:val="000000"/>
          <w:position w:val="10"/>
          <w:sz w:val="22"/>
          <w:szCs w:val="22"/>
          <w:vertAlign w:val="superscript"/>
        </w:rPr>
        <w:t>0</w:t>
      </w:r>
      <w:r w:rsidRPr="00C52B35">
        <w:rPr>
          <w:rFonts w:ascii="Arial" w:hAnsi="Arial" w:cs="Arial"/>
          <w:color w:val="000000"/>
          <w:sz w:val="22"/>
          <w:szCs w:val="22"/>
        </w:rPr>
        <w:t>C. Generally</w:t>
      </w:r>
      <w:r w:rsidR="00450621">
        <w:rPr>
          <w:rFonts w:ascii="Arial" w:hAnsi="Arial" w:cs="Arial"/>
          <w:color w:val="000000"/>
          <w:sz w:val="22"/>
          <w:szCs w:val="22"/>
        </w:rPr>
        <w:t>,</w:t>
      </w:r>
      <w:r w:rsidRPr="00C52B35">
        <w:rPr>
          <w:rFonts w:ascii="Arial" w:hAnsi="Arial" w:cs="Arial"/>
          <w:color w:val="000000"/>
          <w:sz w:val="22"/>
          <w:szCs w:val="22"/>
        </w:rPr>
        <w:t xml:space="preserve"> March and April months are the hottest and November, December, January and February months are the coldest. </w:t>
      </w:r>
    </w:p>
    <w:p w:rsidR="0059671B" w:rsidRDefault="0059671B" w:rsidP="00BD344C">
      <w:pPr>
        <w:spacing w:line="360" w:lineRule="auto"/>
        <w:jc w:val="both"/>
        <w:rPr>
          <w:rFonts w:ascii="Arial" w:hAnsi="Arial" w:cs="Arial"/>
          <w:b/>
          <w:bCs/>
          <w:color w:val="000000"/>
          <w:sz w:val="22"/>
          <w:szCs w:val="22"/>
        </w:rPr>
      </w:pPr>
    </w:p>
    <w:p w:rsidR="00BD344C" w:rsidRPr="00C52B35" w:rsidRDefault="00BD344C" w:rsidP="00BD344C">
      <w:pPr>
        <w:spacing w:line="360" w:lineRule="auto"/>
        <w:jc w:val="both"/>
        <w:rPr>
          <w:rFonts w:ascii="Arial" w:hAnsi="Arial" w:cs="Arial"/>
          <w:color w:val="000000"/>
          <w:sz w:val="22"/>
          <w:szCs w:val="22"/>
        </w:rPr>
      </w:pPr>
      <w:r w:rsidRPr="00C52B35">
        <w:rPr>
          <w:rFonts w:ascii="Arial" w:hAnsi="Arial" w:cs="Arial"/>
          <w:b/>
          <w:bCs/>
          <w:color w:val="000000"/>
          <w:sz w:val="22"/>
          <w:szCs w:val="22"/>
        </w:rPr>
        <w:t xml:space="preserve">Relative Humidity </w:t>
      </w:r>
    </w:p>
    <w:p w:rsidR="00BD344C" w:rsidRDefault="00BD344C" w:rsidP="00BD344C">
      <w:pPr>
        <w:pStyle w:val="BodyText2"/>
        <w:rPr>
          <w:rFonts w:ascii="Arial" w:hAnsi="Arial" w:cs="Arial"/>
          <w:color w:val="000000"/>
          <w:sz w:val="22"/>
          <w:szCs w:val="22"/>
        </w:rPr>
      </w:pPr>
      <w:r w:rsidRPr="00C52B35">
        <w:rPr>
          <w:rFonts w:ascii="Arial" w:hAnsi="Arial" w:cs="Arial"/>
          <w:color w:val="000000"/>
          <w:sz w:val="22"/>
          <w:szCs w:val="22"/>
        </w:rPr>
        <w:t xml:space="preserve">The humidity is higher during monsoon months from June to October and is around 93% during morning hours and 76% during evening hours. </w:t>
      </w:r>
    </w:p>
    <w:p w:rsidR="0059671B" w:rsidRDefault="0059671B" w:rsidP="00BD344C">
      <w:pPr>
        <w:spacing w:line="360" w:lineRule="auto"/>
        <w:jc w:val="both"/>
        <w:rPr>
          <w:rFonts w:ascii="Arial" w:hAnsi="Arial" w:cs="Arial"/>
          <w:b/>
          <w:bCs/>
          <w:color w:val="000000"/>
          <w:sz w:val="22"/>
          <w:szCs w:val="22"/>
        </w:rPr>
      </w:pPr>
    </w:p>
    <w:p w:rsidR="00BD344C" w:rsidRPr="00C52B35" w:rsidRDefault="00BD344C" w:rsidP="00BD344C">
      <w:pPr>
        <w:spacing w:line="360" w:lineRule="auto"/>
        <w:jc w:val="both"/>
        <w:rPr>
          <w:rFonts w:ascii="Arial" w:hAnsi="Arial" w:cs="Arial"/>
          <w:color w:val="000000"/>
          <w:sz w:val="22"/>
          <w:szCs w:val="22"/>
        </w:rPr>
      </w:pPr>
      <w:r w:rsidRPr="00C52B35">
        <w:rPr>
          <w:rFonts w:ascii="Arial" w:hAnsi="Arial" w:cs="Arial"/>
          <w:b/>
          <w:bCs/>
          <w:color w:val="000000"/>
          <w:sz w:val="22"/>
          <w:szCs w:val="22"/>
        </w:rPr>
        <w:t xml:space="preserve">Wind Velocity </w:t>
      </w:r>
    </w:p>
    <w:p w:rsidR="00BD344C" w:rsidRPr="00C52B35" w:rsidRDefault="00BD344C" w:rsidP="00BD344C">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The wind speed is more during December and January months and it is less during October. </w:t>
      </w:r>
    </w:p>
    <w:p w:rsidR="0059671B" w:rsidRDefault="0059671B" w:rsidP="00BD344C">
      <w:pPr>
        <w:spacing w:line="360" w:lineRule="auto"/>
        <w:jc w:val="both"/>
        <w:rPr>
          <w:rFonts w:ascii="Arial" w:hAnsi="Arial" w:cs="Arial"/>
          <w:b/>
          <w:bCs/>
          <w:color w:val="000000"/>
          <w:sz w:val="22"/>
          <w:szCs w:val="22"/>
        </w:rPr>
      </w:pPr>
    </w:p>
    <w:p w:rsidR="00BD344C" w:rsidRPr="00C52B35" w:rsidRDefault="00BD344C" w:rsidP="00BD344C">
      <w:pPr>
        <w:spacing w:line="360" w:lineRule="auto"/>
        <w:jc w:val="both"/>
        <w:rPr>
          <w:rFonts w:ascii="Arial" w:hAnsi="Arial" w:cs="Arial"/>
          <w:color w:val="000000"/>
          <w:sz w:val="22"/>
          <w:szCs w:val="22"/>
        </w:rPr>
      </w:pPr>
      <w:r w:rsidRPr="00C52B35">
        <w:rPr>
          <w:rFonts w:ascii="Arial" w:hAnsi="Arial" w:cs="Arial"/>
          <w:b/>
          <w:bCs/>
          <w:color w:val="000000"/>
          <w:sz w:val="22"/>
          <w:szCs w:val="22"/>
        </w:rPr>
        <w:t xml:space="preserve">Evaporation </w:t>
      </w:r>
    </w:p>
    <w:p w:rsidR="00BD344C" w:rsidRDefault="00BD344C" w:rsidP="00BD344C">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It is high during the months of December to April because of more bright sunshine hours and less number of rainy days. It is less during the monsoon months from June to October. The maximum rate of 7.4 mm/day is recorded in the month of January and the minimum rate of 2.9 mm/day is recorded in the month of July. </w:t>
      </w:r>
    </w:p>
    <w:p w:rsidR="0059671B" w:rsidRDefault="0059671B" w:rsidP="00BD344C">
      <w:pPr>
        <w:spacing w:line="360" w:lineRule="auto"/>
        <w:jc w:val="both"/>
        <w:rPr>
          <w:rFonts w:ascii="Arial" w:hAnsi="Arial" w:cs="Arial"/>
          <w:b/>
          <w:bCs/>
          <w:sz w:val="22"/>
          <w:szCs w:val="22"/>
        </w:rPr>
      </w:pPr>
    </w:p>
    <w:p w:rsidR="00BD344C" w:rsidRPr="00C52B35" w:rsidRDefault="00BD344C" w:rsidP="00BD344C">
      <w:pPr>
        <w:spacing w:line="360" w:lineRule="auto"/>
        <w:jc w:val="both"/>
        <w:rPr>
          <w:rFonts w:ascii="Arial" w:hAnsi="Arial" w:cs="Arial"/>
          <w:sz w:val="22"/>
          <w:szCs w:val="22"/>
        </w:rPr>
      </w:pPr>
      <w:r w:rsidRPr="00C52B35">
        <w:rPr>
          <w:rFonts w:ascii="Arial" w:hAnsi="Arial" w:cs="Arial"/>
          <w:b/>
          <w:bCs/>
          <w:sz w:val="22"/>
          <w:szCs w:val="22"/>
        </w:rPr>
        <w:t xml:space="preserve">Potential evapo-transpiration </w:t>
      </w:r>
    </w:p>
    <w:p w:rsidR="00BD344C" w:rsidRPr="00C52B35" w:rsidRDefault="00BD344C" w:rsidP="00BD344C">
      <w:pPr>
        <w:jc w:val="both"/>
        <w:rPr>
          <w:rFonts w:ascii="Arial" w:hAnsi="Arial" w:cs="Arial"/>
          <w:sz w:val="22"/>
          <w:szCs w:val="22"/>
        </w:rPr>
      </w:pPr>
      <w:r w:rsidRPr="00C52B35">
        <w:rPr>
          <w:rFonts w:ascii="Arial" w:hAnsi="Arial" w:cs="Arial"/>
          <w:sz w:val="22"/>
          <w:szCs w:val="22"/>
        </w:rPr>
        <w:t xml:space="preserve">The annual PET for Vellanikara is 1776.3 mm-based on Thornthwaite's method. </w:t>
      </w:r>
    </w:p>
    <w:p w:rsidR="00BD344C" w:rsidRPr="00C52B35" w:rsidRDefault="00BD344C" w:rsidP="00BD344C">
      <w:pPr>
        <w:jc w:val="both"/>
        <w:rPr>
          <w:rFonts w:ascii="Arial" w:hAnsi="Arial" w:cs="Arial"/>
          <w:b/>
          <w:bCs/>
          <w:sz w:val="22"/>
          <w:szCs w:val="22"/>
        </w:rPr>
      </w:pPr>
    </w:p>
    <w:p w:rsidR="00BD344C" w:rsidRPr="00C52B35" w:rsidRDefault="00BD344C" w:rsidP="00BD344C">
      <w:pPr>
        <w:jc w:val="both"/>
        <w:rPr>
          <w:rFonts w:ascii="Arial" w:hAnsi="Arial" w:cs="Arial"/>
          <w:sz w:val="22"/>
          <w:szCs w:val="22"/>
        </w:rPr>
      </w:pPr>
      <w:r w:rsidRPr="00C52B35">
        <w:rPr>
          <w:rFonts w:ascii="Arial" w:hAnsi="Arial" w:cs="Arial"/>
          <w:b/>
          <w:bCs/>
          <w:sz w:val="22"/>
          <w:szCs w:val="22"/>
        </w:rPr>
        <w:t xml:space="preserve">Aridity index </w:t>
      </w:r>
    </w:p>
    <w:p w:rsidR="00BD344C" w:rsidRDefault="00BD344C" w:rsidP="00BD344C">
      <w:pPr>
        <w:jc w:val="both"/>
        <w:rPr>
          <w:rFonts w:ascii="Arial" w:hAnsi="Arial" w:cs="Arial"/>
          <w:sz w:val="22"/>
          <w:szCs w:val="22"/>
        </w:rPr>
      </w:pPr>
    </w:p>
    <w:p w:rsidR="00BD344C" w:rsidRPr="00C52B35" w:rsidRDefault="00BD344C" w:rsidP="00BD344C">
      <w:pPr>
        <w:jc w:val="both"/>
        <w:rPr>
          <w:rFonts w:ascii="Arial" w:hAnsi="Arial" w:cs="Arial"/>
          <w:sz w:val="22"/>
          <w:szCs w:val="22"/>
        </w:rPr>
      </w:pPr>
      <w:r w:rsidRPr="00C52B35">
        <w:rPr>
          <w:rFonts w:ascii="Arial" w:hAnsi="Arial" w:cs="Arial"/>
          <w:sz w:val="22"/>
          <w:szCs w:val="22"/>
        </w:rPr>
        <w:t xml:space="preserve">The ratio of potential evaportranspiration to rainfall is known as aridity index and it is around 0.6 for Vellanikara. </w:t>
      </w:r>
    </w:p>
    <w:p w:rsidR="00BD344C" w:rsidRPr="00C52B35" w:rsidRDefault="00BD344C" w:rsidP="00BD344C">
      <w:pPr>
        <w:jc w:val="both"/>
        <w:rPr>
          <w:rFonts w:ascii="Arial" w:hAnsi="Arial" w:cs="Arial"/>
          <w:bCs/>
          <w:sz w:val="22"/>
          <w:szCs w:val="22"/>
        </w:rPr>
      </w:pPr>
    </w:p>
    <w:p w:rsidR="00BD344C" w:rsidRPr="00E95D38" w:rsidRDefault="00BD344C" w:rsidP="00BD344C">
      <w:pPr>
        <w:jc w:val="both"/>
        <w:rPr>
          <w:rFonts w:ascii="Arial" w:hAnsi="Arial" w:cs="Arial"/>
          <w:b/>
          <w:sz w:val="22"/>
          <w:szCs w:val="22"/>
        </w:rPr>
      </w:pPr>
      <w:r>
        <w:rPr>
          <w:rFonts w:ascii="Arial" w:hAnsi="Arial" w:cs="Arial"/>
          <w:b/>
          <w:bCs/>
          <w:sz w:val="22"/>
          <w:szCs w:val="22"/>
        </w:rPr>
        <w:t>Geomorphology a</w:t>
      </w:r>
      <w:r w:rsidRPr="00E95D38">
        <w:rPr>
          <w:rFonts w:ascii="Arial" w:hAnsi="Arial" w:cs="Arial"/>
          <w:b/>
          <w:bCs/>
          <w:sz w:val="22"/>
          <w:szCs w:val="22"/>
        </w:rPr>
        <w:t xml:space="preserve">nd Soil Types </w:t>
      </w:r>
    </w:p>
    <w:p w:rsidR="00BD344C" w:rsidRDefault="00BD344C" w:rsidP="00BD344C">
      <w:pPr>
        <w:pStyle w:val="BodyText"/>
        <w:spacing w:line="240" w:lineRule="auto"/>
        <w:jc w:val="both"/>
        <w:rPr>
          <w:rFonts w:ascii="Arial" w:hAnsi="Arial" w:cs="Arial"/>
          <w:b w:val="0"/>
          <w:sz w:val="22"/>
          <w:szCs w:val="22"/>
          <w:u w:val="none"/>
        </w:rPr>
      </w:pPr>
    </w:p>
    <w:p w:rsidR="00BD344C" w:rsidRPr="00C52B35" w:rsidRDefault="00BD344C" w:rsidP="0059671B">
      <w:pPr>
        <w:pStyle w:val="BodyText"/>
        <w:jc w:val="both"/>
        <w:rPr>
          <w:rFonts w:ascii="Arial" w:hAnsi="Arial" w:cs="Arial"/>
          <w:b w:val="0"/>
          <w:sz w:val="22"/>
          <w:szCs w:val="22"/>
          <w:u w:val="none"/>
        </w:rPr>
      </w:pPr>
      <w:r w:rsidRPr="00C52B35">
        <w:rPr>
          <w:rFonts w:ascii="Arial" w:hAnsi="Arial" w:cs="Arial"/>
          <w:b w:val="0"/>
          <w:sz w:val="22"/>
          <w:szCs w:val="22"/>
          <w:u w:val="none"/>
        </w:rPr>
        <w:t xml:space="preserve">There are three well marked geomorphological features are seen in this district i) Coastal plain ii) </w:t>
      </w:r>
      <w:r w:rsidR="00450621">
        <w:rPr>
          <w:rFonts w:ascii="Arial" w:hAnsi="Arial" w:cs="Arial"/>
          <w:b w:val="0"/>
          <w:sz w:val="22"/>
          <w:szCs w:val="22"/>
          <w:u w:val="none"/>
        </w:rPr>
        <w:t>mid lands and iii) h</w:t>
      </w:r>
      <w:r w:rsidRPr="00C52B35">
        <w:rPr>
          <w:rFonts w:ascii="Arial" w:hAnsi="Arial" w:cs="Arial"/>
          <w:b w:val="0"/>
          <w:sz w:val="22"/>
          <w:szCs w:val="22"/>
          <w:u w:val="none"/>
        </w:rPr>
        <w:t>igh lands. The coastal plain with an average width of 7 km have elevation ranging from 1m below mean sea level to as much as 7.6 m above me</w:t>
      </w:r>
      <w:r w:rsidR="00450621">
        <w:rPr>
          <w:rFonts w:ascii="Arial" w:hAnsi="Arial" w:cs="Arial"/>
          <w:b w:val="0"/>
          <w:sz w:val="22"/>
          <w:szCs w:val="22"/>
          <w:u w:val="none"/>
        </w:rPr>
        <w:t>an sea level. This coastal belt</w:t>
      </w:r>
      <w:r w:rsidRPr="00C52B35">
        <w:rPr>
          <w:rFonts w:ascii="Arial" w:hAnsi="Arial" w:cs="Arial"/>
          <w:b w:val="0"/>
          <w:sz w:val="22"/>
          <w:szCs w:val="22"/>
          <w:u w:val="none"/>
        </w:rPr>
        <w:t xml:space="preserve"> consists of number of beach ridges.  The Kole land, which has elevations in the range of 1-2m </w:t>
      </w:r>
      <w:r w:rsidR="00450621">
        <w:rPr>
          <w:rFonts w:ascii="Arial" w:hAnsi="Arial" w:cs="Arial"/>
          <w:b w:val="0"/>
          <w:sz w:val="22"/>
          <w:szCs w:val="22"/>
          <w:u w:val="none"/>
        </w:rPr>
        <w:t>below, mean sea level and water-</w:t>
      </w:r>
      <w:r w:rsidRPr="00C52B35">
        <w:rPr>
          <w:rFonts w:ascii="Arial" w:hAnsi="Arial" w:cs="Arial"/>
          <w:b w:val="0"/>
          <w:sz w:val="22"/>
          <w:szCs w:val="22"/>
          <w:u w:val="none"/>
        </w:rPr>
        <w:t xml:space="preserve">logged for 5-6 months in a year due to tidal effects. Two geomorphic zones mark the midland region. These are the flat-topped landform covered by a thick blanket of laterite, which is immediately to the east of coastal </w:t>
      </w:r>
      <w:r w:rsidRPr="00C52B35">
        <w:rPr>
          <w:rFonts w:ascii="Arial" w:hAnsi="Arial" w:cs="Arial"/>
          <w:b w:val="0"/>
          <w:sz w:val="22"/>
          <w:szCs w:val="22"/>
          <w:u w:val="none"/>
        </w:rPr>
        <w:lastRenderedPageBreak/>
        <w:t>plain and rises up to 20 m above mean sea level. The hill ranges along the eastern part constitute the rugged terrains of Western Ghats. Pappattaparamudi (elevation 1160 m amsl) and Mangattukumban are the high peaks in the area. The eastern high lands exhibit a typical topography with a steep hills dissected by deep ‘V’ shaped valleys drained by youthful rivers.</w:t>
      </w:r>
    </w:p>
    <w:p w:rsidR="00BD344C" w:rsidRDefault="00BD344C" w:rsidP="0059671B">
      <w:pPr>
        <w:spacing w:line="360" w:lineRule="auto"/>
        <w:jc w:val="both"/>
        <w:rPr>
          <w:rFonts w:ascii="Arial" w:hAnsi="Arial" w:cs="Arial"/>
          <w:color w:val="000000"/>
          <w:sz w:val="22"/>
          <w:szCs w:val="22"/>
        </w:rPr>
      </w:pPr>
    </w:p>
    <w:p w:rsidR="00BD344C" w:rsidRPr="00C52B35" w:rsidRDefault="00BD344C" w:rsidP="00BD344C">
      <w:pPr>
        <w:pStyle w:val="BodyText"/>
        <w:spacing w:line="240" w:lineRule="auto"/>
        <w:jc w:val="both"/>
        <w:rPr>
          <w:rFonts w:ascii="Arial" w:hAnsi="Arial" w:cs="Arial"/>
          <w:sz w:val="22"/>
          <w:szCs w:val="22"/>
          <w:u w:val="none"/>
        </w:rPr>
      </w:pPr>
      <w:r w:rsidRPr="00C52B35">
        <w:rPr>
          <w:rFonts w:ascii="Arial" w:hAnsi="Arial" w:cs="Arial"/>
          <w:bCs/>
          <w:sz w:val="22"/>
          <w:szCs w:val="22"/>
          <w:u w:val="none"/>
        </w:rPr>
        <w:t xml:space="preserve">Soils </w:t>
      </w:r>
    </w:p>
    <w:p w:rsidR="00BD344C" w:rsidRDefault="00BD344C" w:rsidP="0059671B">
      <w:pPr>
        <w:pStyle w:val="BodyText"/>
        <w:jc w:val="both"/>
        <w:rPr>
          <w:rFonts w:ascii="Arial" w:hAnsi="Arial" w:cs="Arial"/>
          <w:b w:val="0"/>
          <w:sz w:val="22"/>
          <w:szCs w:val="22"/>
          <w:u w:val="none"/>
        </w:rPr>
      </w:pPr>
    </w:p>
    <w:p w:rsidR="00BD344C" w:rsidRPr="00C52B35" w:rsidRDefault="00BD344C" w:rsidP="0059671B">
      <w:pPr>
        <w:pStyle w:val="BodyText"/>
        <w:jc w:val="both"/>
        <w:rPr>
          <w:rFonts w:ascii="Arial" w:hAnsi="Arial" w:cs="Arial"/>
          <w:b w:val="0"/>
          <w:sz w:val="22"/>
          <w:szCs w:val="22"/>
          <w:u w:val="none"/>
        </w:rPr>
      </w:pPr>
      <w:r w:rsidRPr="00C52B35">
        <w:rPr>
          <w:rFonts w:ascii="Arial" w:hAnsi="Arial" w:cs="Arial"/>
          <w:b w:val="0"/>
          <w:sz w:val="22"/>
          <w:szCs w:val="22"/>
          <w:u w:val="none"/>
        </w:rPr>
        <w:t xml:space="preserve">The soils in Thrissur district have been classified in the following types, based on the morphological features and physiochemical properties. The predominant soil type observed is the lateritic soil, which covers almost the entire midland areas of the district. These soils are in general well drained, low in essential plant nutrients and organic matter. They exhibit very low cation exchange capacity and are generally acidic. The second prominent soil type is the brown hydromorphic soil. These are confined to the valleys between undulating topography in the midlands and in the low lying areas of the coastal strip in the district. </w:t>
      </w:r>
    </w:p>
    <w:p w:rsidR="00BD344C" w:rsidRPr="00C52B35" w:rsidRDefault="00BD344C" w:rsidP="00BD344C">
      <w:pPr>
        <w:ind w:left="360" w:hanging="360"/>
        <w:jc w:val="both"/>
        <w:rPr>
          <w:rFonts w:ascii="Arial" w:hAnsi="Arial" w:cs="Arial"/>
          <w:b/>
          <w:bCs/>
          <w:sz w:val="22"/>
          <w:szCs w:val="22"/>
        </w:rPr>
      </w:pPr>
    </w:p>
    <w:p w:rsidR="00BD344C" w:rsidRPr="00C52B35" w:rsidRDefault="00BD344C" w:rsidP="00BD344C">
      <w:pPr>
        <w:ind w:left="360" w:hanging="360"/>
        <w:jc w:val="both"/>
        <w:rPr>
          <w:rFonts w:ascii="Arial" w:hAnsi="Arial" w:cs="Arial"/>
          <w:b/>
          <w:sz w:val="22"/>
          <w:szCs w:val="22"/>
        </w:rPr>
      </w:pPr>
      <w:r w:rsidRPr="00C52B35">
        <w:rPr>
          <w:rFonts w:ascii="Arial" w:hAnsi="Arial" w:cs="Arial"/>
          <w:b/>
          <w:sz w:val="22"/>
          <w:szCs w:val="22"/>
        </w:rPr>
        <w:t xml:space="preserve">Ground </w:t>
      </w:r>
      <w:r>
        <w:rPr>
          <w:rFonts w:ascii="Arial" w:hAnsi="Arial" w:cs="Arial"/>
          <w:b/>
          <w:sz w:val="22"/>
          <w:szCs w:val="22"/>
        </w:rPr>
        <w:t>W</w:t>
      </w:r>
      <w:r w:rsidRPr="00C52B35">
        <w:rPr>
          <w:rFonts w:ascii="Arial" w:hAnsi="Arial" w:cs="Arial"/>
          <w:b/>
          <w:sz w:val="22"/>
          <w:szCs w:val="22"/>
        </w:rPr>
        <w:t xml:space="preserve">ater Quality </w:t>
      </w:r>
      <w:r>
        <w:rPr>
          <w:rFonts w:ascii="Arial" w:hAnsi="Arial" w:cs="Arial"/>
          <w:b/>
          <w:sz w:val="22"/>
          <w:szCs w:val="22"/>
        </w:rPr>
        <w:t>Analyses</w:t>
      </w:r>
    </w:p>
    <w:p w:rsidR="00873241" w:rsidRDefault="00873241" w:rsidP="00BD344C">
      <w:pPr>
        <w:jc w:val="both"/>
        <w:rPr>
          <w:rFonts w:ascii="Arial" w:hAnsi="Arial" w:cs="Arial"/>
          <w:sz w:val="22"/>
          <w:szCs w:val="22"/>
        </w:rPr>
      </w:pPr>
    </w:p>
    <w:p w:rsidR="00BD344C" w:rsidRDefault="00BD344C" w:rsidP="0059671B">
      <w:pPr>
        <w:spacing w:line="360" w:lineRule="auto"/>
        <w:jc w:val="both"/>
        <w:rPr>
          <w:rFonts w:ascii="Arial" w:hAnsi="Arial" w:cs="Arial"/>
          <w:sz w:val="22"/>
          <w:szCs w:val="22"/>
        </w:rPr>
      </w:pPr>
      <w:r w:rsidRPr="00C52B35">
        <w:rPr>
          <w:rFonts w:ascii="Arial" w:hAnsi="Arial" w:cs="Arial"/>
          <w:sz w:val="22"/>
          <w:szCs w:val="22"/>
        </w:rPr>
        <w:t xml:space="preserve">Groundwater occurs under water table conditions in alluvium, laterites and weathered mantle of the crystalline, where as in the deeper fractured crystalline the groundwater occurs under semi confined to confined conditions. </w:t>
      </w:r>
    </w:p>
    <w:p w:rsidR="00BD344C" w:rsidRPr="00C52B35" w:rsidRDefault="00BD344C" w:rsidP="0059671B">
      <w:pPr>
        <w:spacing w:line="360" w:lineRule="auto"/>
        <w:jc w:val="both"/>
        <w:rPr>
          <w:rFonts w:ascii="Arial" w:hAnsi="Arial" w:cs="Arial"/>
          <w:sz w:val="22"/>
          <w:szCs w:val="22"/>
        </w:rPr>
      </w:pPr>
    </w:p>
    <w:p w:rsidR="00BD344C" w:rsidRPr="00C52B35" w:rsidRDefault="00BD344C" w:rsidP="0059671B">
      <w:pPr>
        <w:tabs>
          <w:tab w:val="left" w:pos="1830"/>
        </w:tabs>
        <w:spacing w:line="360" w:lineRule="auto"/>
        <w:jc w:val="both"/>
        <w:rPr>
          <w:rFonts w:ascii="Arial" w:hAnsi="Arial" w:cs="Arial"/>
          <w:bCs/>
          <w:sz w:val="22"/>
          <w:szCs w:val="22"/>
        </w:rPr>
      </w:pPr>
      <w:r w:rsidRPr="00C52B35">
        <w:rPr>
          <w:rFonts w:ascii="Arial" w:hAnsi="Arial" w:cs="Arial"/>
          <w:bCs/>
          <w:sz w:val="22"/>
          <w:szCs w:val="22"/>
        </w:rPr>
        <w:t>The State Department has selected 78 stations for water quality monitoring. The major parameters observed during the year 2008 (pre-monsoon) were within the limits in majority of stations except pH and Iron concentration. pH values were less than 7 in most of the stations; minimum values was observed as 5.1 at Muringur of Mukundapuram taluk. The maximum was noticed in Vadanapalli (8.09) of Chavakkad taluk. The data available for the regular monitoring wells of State Ground water department showed even lower values than reported during the pre-monsoon 2008. Some of the locations are Cherpu (4.62), Koratty (4.64), Ollur (4.66), Puthukad (4.68) and Aalur (5.12). High concentration of Iron was noticed at Mulamkunnathukavu (9.98 mg/l), Kondazhy (9.23 mg/l), Kunnamkulam (9.32 mg/l), Elanad (9.07 mg/l), Tholur (6.78 mg/l), etc.</w:t>
      </w:r>
    </w:p>
    <w:p w:rsidR="00BD344C" w:rsidRPr="00C52B35" w:rsidRDefault="00BD344C" w:rsidP="0059671B">
      <w:pPr>
        <w:tabs>
          <w:tab w:val="left" w:pos="1830"/>
        </w:tabs>
        <w:spacing w:line="360" w:lineRule="auto"/>
        <w:jc w:val="both"/>
        <w:rPr>
          <w:rFonts w:ascii="Arial" w:hAnsi="Arial" w:cs="Arial"/>
          <w:bCs/>
          <w:sz w:val="22"/>
          <w:szCs w:val="22"/>
        </w:rPr>
      </w:pPr>
    </w:p>
    <w:p w:rsidR="00BD344C" w:rsidRDefault="00BD344C" w:rsidP="0059671B">
      <w:pPr>
        <w:tabs>
          <w:tab w:val="left" w:pos="1830"/>
        </w:tabs>
        <w:spacing w:line="360" w:lineRule="auto"/>
        <w:jc w:val="both"/>
        <w:rPr>
          <w:rFonts w:ascii="Arial" w:hAnsi="Arial" w:cs="Arial"/>
          <w:bCs/>
          <w:sz w:val="22"/>
          <w:szCs w:val="22"/>
        </w:rPr>
      </w:pPr>
      <w:r w:rsidRPr="00C52B35">
        <w:rPr>
          <w:rFonts w:ascii="Arial" w:hAnsi="Arial" w:cs="Arial"/>
          <w:bCs/>
          <w:sz w:val="22"/>
          <w:szCs w:val="22"/>
        </w:rPr>
        <w:t xml:space="preserve">The minimum EC (40 </w:t>
      </w:r>
      <w:r w:rsidRPr="00C52B35">
        <w:rPr>
          <w:rFonts w:ascii="Arial" w:hAnsi="Arial" w:cs="Arial"/>
          <w:sz w:val="22"/>
          <w:szCs w:val="22"/>
        </w:rPr>
        <w:t>µ</w:t>
      </w:r>
      <w:r w:rsidRPr="00C52B35">
        <w:rPr>
          <w:rFonts w:ascii="Arial" w:hAnsi="Arial" w:cs="Arial"/>
          <w:bCs/>
          <w:sz w:val="22"/>
          <w:szCs w:val="22"/>
        </w:rPr>
        <w:t xml:space="preserve">S/cm) was noticed at Muringur of Mukundapuram taluk. Chittilappally recorded a value of 1100 </w:t>
      </w:r>
      <w:r w:rsidRPr="00C52B35">
        <w:rPr>
          <w:rFonts w:ascii="Arial" w:hAnsi="Arial" w:cs="Arial"/>
          <w:sz w:val="22"/>
          <w:szCs w:val="22"/>
        </w:rPr>
        <w:t>µ</w:t>
      </w:r>
      <w:r w:rsidRPr="00C52B35">
        <w:rPr>
          <w:rFonts w:ascii="Arial" w:hAnsi="Arial" w:cs="Arial"/>
          <w:bCs/>
          <w:sz w:val="22"/>
          <w:szCs w:val="22"/>
        </w:rPr>
        <w:t xml:space="preserve">S/cm for Electrical Conductivity and Chavakkad recorded 940 </w:t>
      </w:r>
      <w:r w:rsidRPr="00C52B35">
        <w:rPr>
          <w:rFonts w:ascii="Arial" w:hAnsi="Arial" w:cs="Arial"/>
          <w:sz w:val="22"/>
          <w:szCs w:val="22"/>
        </w:rPr>
        <w:t>µ</w:t>
      </w:r>
      <w:r w:rsidR="005202B6">
        <w:rPr>
          <w:rFonts w:ascii="Arial" w:hAnsi="Arial" w:cs="Arial"/>
          <w:bCs/>
          <w:sz w:val="22"/>
          <w:szCs w:val="22"/>
        </w:rPr>
        <w:t>S/cm.</w:t>
      </w:r>
      <w:r w:rsidRPr="00C52B35">
        <w:rPr>
          <w:rFonts w:ascii="Arial" w:hAnsi="Arial" w:cs="Arial"/>
          <w:bCs/>
          <w:sz w:val="22"/>
          <w:szCs w:val="22"/>
        </w:rPr>
        <w:t>Chittilappally also showed high values of Total Hardness (320 mg/l) and Chloride (300 mg/l).  High concentration of Sodium was observed at Chavakkad  (109 mg/l).</w:t>
      </w:r>
    </w:p>
    <w:p w:rsidR="00BD344C" w:rsidRDefault="00BD344C" w:rsidP="00BD344C">
      <w:pPr>
        <w:tabs>
          <w:tab w:val="left" w:pos="1830"/>
        </w:tabs>
        <w:jc w:val="both"/>
        <w:rPr>
          <w:rFonts w:ascii="Arial" w:hAnsi="Arial" w:cs="Arial"/>
          <w:bCs/>
          <w:sz w:val="22"/>
          <w:szCs w:val="22"/>
        </w:rPr>
      </w:pPr>
    </w:p>
    <w:p w:rsidR="0059671B" w:rsidRDefault="0059671B" w:rsidP="00BD344C">
      <w:pPr>
        <w:pStyle w:val="BodyTextIndent3"/>
        <w:spacing w:line="240" w:lineRule="auto"/>
        <w:ind w:left="1440" w:firstLine="720"/>
        <w:jc w:val="both"/>
        <w:rPr>
          <w:rFonts w:ascii="Arial" w:hAnsi="Arial" w:cs="Arial"/>
          <w:b/>
          <w:sz w:val="22"/>
          <w:szCs w:val="22"/>
        </w:rPr>
      </w:pPr>
    </w:p>
    <w:p w:rsidR="0059671B" w:rsidRDefault="0059671B" w:rsidP="00BD344C">
      <w:pPr>
        <w:pStyle w:val="BodyTextIndent3"/>
        <w:spacing w:line="240" w:lineRule="auto"/>
        <w:ind w:left="1440" w:firstLine="720"/>
        <w:jc w:val="both"/>
        <w:rPr>
          <w:rFonts w:ascii="Arial" w:hAnsi="Arial" w:cs="Arial"/>
          <w:b/>
          <w:sz w:val="22"/>
          <w:szCs w:val="22"/>
        </w:rPr>
      </w:pPr>
    </w:p>
    <w:p w:rsidR="00BD344C" w:rsidRDefault="00BD344C" w:rsidP="00BD344C">
      <w:pPr>
        <w:pStyle w:val="BodyTextIndent3"/>
        <w:spacing w:line="240" w:lineRule="auto"/>
        <w:ind w:left="1440" w:firstLine="720"/>
        <w:jc w:val="both"/>
        <w:rPr>
          <w:rFonts w:ascii="Arial" w:hAnsi="Arial" w:cs="Arial"/>
          <w:b/>
          <w:sz w:val="22"/>
          <w:szCs w:val="22"/>
        </w:rPr>
      </w:pPr>
      <w:r>
        <w:rPr>
          <w:rFonts w:ascii="Arial" w:hAnsi="Arial" w:cs="Arial"/>
          <w:b/>
          <w:sz w:val="22"/>
          <w:szCs w:val="22"/>
        </w:rPr>
        <w:lastRenderedPageBreak/>
        <w:t xml:space="preserve">Table </w:t>
      </w:r>
      <w:r w:rsidR="0059671B">
        <w:rPr>
          <w:rFonts w:ascii="Arial" w:hAnsi="Arial" w:cs="Arial"/>
          <w:b/>
          <w:sz w:val="22"/>
          <w:szCs w:val="22"/>
        </w:rPr>
        <w:t>4.</w:t>
      </w:r>
      <w:r>
        <w:rPr>
          <w:rFonts w:ascii="Arial" w:hAnsi="Arial" w:cs="Arial"/>
          <w:b/>
          <w:sz w:val="22"/>
          <w:szCs w:val="22"/>
        </w:rPr>
        <w:t>6a</w:t>
      </w:r>
      <w:r w:rsidRPr="00C52B35">
        <w:rPr>
          <w:rFonts w:ascii="Arial" w:hAnsi="Arial" w:cs="Arial"/>
          <w:b/>
          <w:sz w:val="22"/>
          <w:szCs w:val="22"/>
        </w:rPr>
        <w:t>: Statistical analysis of Pre-monsoon 2008</w:t>
      </w:r>
    </w:p>
    <w:p w:rsidR="00BD344C" w:rsidRPr="00C52B35" w:rsidRDefault="00BD344C" w:rsidP="00BD344C">
      <w:pPr>
        <w:pStyle w:val="BodyTextIndent3"/>
        <w:spacing w:line="240" w:lineRule="auto"/>
        <w:ind w:left="1440" w:firstLine="720"/>
        <w:jc w:val="both"/>
        <w:rPr>
          <w:rFonts w:ascii="Arial" w:hAnsi="Arial" w:cs="Arial"/>
          <w:b/>
          <w:sz w:val="22"/>
          <w:szCs w:val="22"/>
        </w:rPr>
      </w:pPr>
    </w:p>
    <w:tbl>
      <w:tblPr>
        <w:tblW w:w="9147" w:type="dxa"/>
        <w:jc w:val="center"/>
        <w:tblInd w:w="98" w:type="dxa"/>
        <w:tblLook w:val="04A0" w:firstRow="1" w:lastRow="0" w:firstColumn="1" w:lastColumn="0" w:noHBand="0" w:noVBand="1"/>
      </w:tblPr>
      <w:tblGrid>
        <w:gridCol w:w="886"/>
        <w:gridCol w:w="220"/>
        <w:gridCol w:w="216"/>
        <w:gridCol w:w="447"/>
        <w:gridCol w:w="216"/>
        <w:gridCol w:w="1624"/>
        <w:gridCol w:w="445"/>
        <w:gridCol w:w="445"/>
        <w:gridCol w:w="2259"/>
        <w:gridCol w:w="216"/>
        <w:gridCol w:w="916"/>
        <w:gridCol w:w="1038"/>
        <w:gridCol w:w="219"/>
      </w:tblGrid>
      <w:tr w:rsidR="00BD344C" w:rsidRPr="00C52B35" w:rsidTr="00873241">
        <w:trPr>
          <w:gridAfter w:val="1"/>
          <w:trHeight w:val="315"/>
          <w:jc w:val="center"/>
        </w:trPr>
        <w:tc>
          <w:tcPr>
            <w:tcW w:w="8928" w:type="dxa"/>
            <w:gridSpan w:val="1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p>
        </w:tc>
      </w:tr>
      <w:tr w:rsidR="00BD344C" w:rsidRPr="00C52B35" w:rsidTr="00873241">
        <w:trPr>
          <w:gridAfter w:val="1"/>
          <w:trHeight w:val="315"/>
          <w:jc w:val="center"/>
        </w:trPr>
        <w:tc>
          <w:tcPr>
            <w:tcW w:w="1121" w:type="dxa"/>
            <w:gridSpan w:val="2"/>
            <w:tcBorders>
              <w:top w:val="nil"/>
              <w:left w:val="single" w:sz="4" w:space="0" w:color="auto"/>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parameters</w:t>
            </w:r>
          </w:p>
        </w:tc>
        <w:tc>
          <w:tcPr>
            <w:tcW w:w="841" w:type="dxa"/>
            <w:gridSpan w:val="3"/>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No.</w:t>
            </w:r>
          </w:p>
        </w:tc>
        <w:tc>
          <w:tcPr>
            <w:tcW w:w="115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minimum</w:t>
            </w:r>
          </w:p>
        </w:tc>
        <w:tc>
          <w:tcPr>
            <w:tcW w:w="904" w:type="dxa"/>
            <w:gridSpan w:val="2"/>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maximum</w:t>
            </w:r>
          </w:p>
        </w:tc>
        <w:tc>
          <w:tcPr>
            <w:tcW w:w="1565"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mean</w:t>
            </w:r>
          </w:p>
        </w:tc>
        <w:tc>
          <w:tcPr>
            <w:tcW w:w="3340" w:type="dxa"/>
            <w:gridSpan w:val="3"/>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St. Deviation</w:t>
            </w:r>
          </w:p>
        </w:tc>
      </w:tr>
      <w:tr w:rsidR="00BD344C" w:rsidRPr="00C52B35" w:rsidTr="00873241">
        <w:trPr>
          <w:gridAfter w:val="1"/>
          <w:trHeight w:val="255"/>
          <w:jc w:val="center"/>
        </w:trPr>
        <w:tc>
          <w:tcPr>
            <w:tcW w:w="1121" w:type="dxa"/>
            <w:gridSpan w:val="2"/>
            <w:tcBorders>
              <w:top w:val="nil"/>
              <w:left w:val="single" w:sz="4" w:space="0" w:color="auto"/>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 </w:t>
            </w:r>
          </w:p>
        </w:tc>
        <w:tc>
          <w:tcPr>
            <w:tcW w:w="841" w:type="dxa"/>
            <w:gridSpan w:val="3"/>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 </w:t>
            </w:r>
          </w:p>
        </w:tc>
        <w:tc>
          <w:tcPr>
            <w:tcW w:w="115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 </w:t>
            </w:r>
          </w:p>
        </w:tc>
        <w:tc>
          <w:tcPr>
            <w:tcW w:w="904" w:type="dxa"/>
            <w:gridSpan w:val="2"/>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 </w:t>
            </w:r>
          </w:p>
        </w:tc>
        <w:tc>
          <w:tcPr>
            <w:tcW w:w="1565"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 </w:t>
            </w:r>
          </w:p>
        </w:tc>
        <w:tc>
          <w:tcPr>
            <w:tcW w:w="3340" w:type="dxa"/>
            <w:gridSpan w:val="3"/>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 </w:t>
            </w:r>
          </w:p>
        </w:tc>
      </w:tr>
      <w:tr w:rsidR="00BD344C" w:rsidRPr="00C52B35" w:rsidTr="00873241">
        <w:trPr>
          <w:gridAfter w:val="1"/>
          <w:trHeight w:val="315"/>
          <w:jc w:val="center"/>
        </w:trPr>
        <w:tc>
          <w:tcPr>
            <w:tcW w:w="1121" w:type="dxa"/>
            <w:gridSpan w:val="2"/>
            <w:tcBorders>
              <w:top w:val="nil"/>
              <w:left w:val="single" w:sz="4" w:space="0" w:color="auto"/>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pH</w:t>
            </w:r>
          </w:p>
        </w:tc>
        <w:tc>
          <w:tcPr>
            <w:tcW w:w="841" w:type="dxa"/>
            <w:gridSpan w:val="3"/>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78</w:t>
            </w:r>
          </w:p>
        </w:tc>
        <w:tc>
          <w:tcPr>
            <w:tcW w:w="115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5.1</w:t>
            </w:r>
          </w:p>
        </w:tc>
        <w:tc>
          <w:tcPr>
            <w:tcW w:w="904" w:type="dxa"/>
            <w:gridSpan w:val="2"/>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8.09</w:t>
            </w:r>
          </w:p>
        </w:tc>
        <w:tc>
          <w:tcPr>
            <w:tcW w:w="1565"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6.63</w:t>
            </w:r>
          </w:p>
        </w:tc>
        <w:tc>
          <w:tcPr>
            <w:tcW w:w="3340" w:type="dxa"/>
            <w:gridSpan w:val="3"/>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0.73</w:t>
            </w:r>
          </w:p>
        </w:tc>
      </w:tr>
      <w:tr w:rsidR="00BD344C" w:rsidRPr="00C52B35" w:rsidTr="00873241">
        <w:trPr>
          <w:gridAfter w:val="1"/>
          <w:trHeight w:val="315"/>
          <w:jc w:val="center"/>
        </w:trPr>
        <w:tc>
          <w:tcPr>
            <w:tcW w:w="1121" w:type="dxa"/>
            <w:gridSpan w:val="2"/>
            <w:tcBorders>
              <w:top w:val="nil"/>
              <w:left w:val="single" w:sz="4" w:space="0" w:color="auto"/>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EC</w:t>
            </w:r>
          </w:p>
        </w:tc>
        <w:tc>
          <w:tcPr>
            <w:tcW w:w="841" w:type="dxa"/>
            <w:gridSpan w:val="3"/>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78</w:t>
            </w:r>
          </w:p>
        </w:tc>
        <w:tc>
          <w:tcPr>
            <w:tcW w:w="115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40</w:t>
            </w:r>
          </w:p>
        </w:tc>
        <w:tc>
          <w:tcPr>
            <w:tcW w:w="904" w:type="dxa"/>
            <w:gridSpan w:val="2"/>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1100</w:t>
            </w:r>
          </w:p>
        </w:tc>
        <w:tc>
          <w:tcPr>
            <w:tcW w:w="1565"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242.17</w:t>
            </w:r>
          </w:p>
        </w:tc>
        <w:tc>
          <w:tcPr>
            <w:tcW w:w="3340" w:type="dxa"/>
            <w:gridSpan w:val="3"/>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212.63</w:t>
            </w:r>
          </w:p>
        </w:tc>
      </w:tr>
      <w:tr w:rsidR="00BD344C" w:rsidRPr="00C52B35" w:rsidTr="00873241">
        <w:trPr>
          <w:gridAfter w:val="1"/>
          <w:trHeight w:val="315"/>
          <w:jc w:val="center"/>
        </w:trPr>
        <w:tc>
          <w:tcPr>
            <w:tcW w:w="1121" w:type="dxa"/>
            <w:gridSpan w:val="2"/>
            <w:tcBorders>
              <w:top w:val="nil"/>
              <w:left w:val="single" w:sz="4" w:space="0" w:color="auto"/>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TH</w:t>
            </w:r>
          </w:p>
        </w:tc>
        <w:tc>
          <w:tcPr>
            <w:tcW w:w="841" w:type="dxa"/>
            <w:gridSpan w:val="3"/>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78</w:t>
            </w:r>
          </w:p>
        </w:tc>
        <w:tc>
          <w:tcPr>
            <w:tcW w:w="115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10</w:t>
            </w:r>
          </w:p>
        </w:tc>
        <w:tc>
          <w:tcPr>
            <w:tcW w:w="904" w:type="dxa"/>
            <w:gridSpan w:val="2"/>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320</w:t>
            </w:r>
          </w:p>
        </w:tc>
        <w:tc>
          <w:tcPr>
            <w:tcW w:w="1565"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72.44</w:t>
            </w:r>
          </w:p>
        </w:tc>
        <w:tc>
          <w:tcPr>
            <w:tcW w:w="3340" w:type="dxa"/>
            <w:gridSpan w:val="3"/>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65.71</w:t>
            </w:r>
          </w:p>
        </w:tc>
      </w:tr>
      <w:tr w:rsidR="00BD344C" w:rsidRPr="00C52B35" w:rsidTr="00873241">
        <w:trPr>
          <w:gridAfter w:val="1"/>
          <w:trHeight w:val="315"/>
          <w:jc w:val="center"/>
        </w:trPr>
        <w:tc>
          <w:tcPr>
            <w:tcW w:w="1121" w:type="dxa"/>
            <w:gridSpan w:val="2"/>
            <w:tcBorders>
              <w:top w:val="nil"/>
              <w:left w:val="single" w:sz="4" w:space="0" w:color="auto"/>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Cl</w:t>
            </w:r>
          </w:p>
        </w:tc>
        <w:tc>
          <w:tcPr>
            <w:tcW w:w="841" w:type="dxa"/>
            <w:gridSpan w:val="3"/>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78</w:t>
            </w:r>
          </w:p>
        </w:tc>
        <w:tc>
          <w:tcPr>
            <w:tcW w:w="115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6.9</w:t>
            </w:r>
          </w:p>
        </w:tc>
        <w:tc>
          <w:tcPr>
            <w:tcW w:w="904" w:type="dxa"/>
            <w:gridSpan w:val="2"/>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299.9</w:t>
            </w:r>
          </w:p>
        </w:tc>
        <w:tc>
          <w:tcPr>
            <w:tcW w:w="1565"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31.85</w:t>
            </w:r>
          </w:p>
        </w:tc>
        <w:tc>
          <w:tcPr>
            <w:tcW w:w="3340" w:type="dxa"/>
            <w:gridSpan w:val="3"/>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44.34</w:t>
            </w:r>
          </w:p>
        </w:tc>
      </w:tr>
      <w:tr w:rsidR="00BD344C" w:rsidRPr="00C52B35" w:rsidTr="00873241">
        <w:trPr>
          <w:gridAfter w:val="1"/>
          <w:trHeight w:val="315"/>
          <w:jc w:val="center"/>
        </w:trPr>
        <w:tc>
          <w:tcPr>
            <w:tcW w:w="1121" w:type="dxa"/>
            <w:gridSpan w:val="2"/>
            <w:tcBorders>
              <w:top w:val="nil"/>
              <w:left w:val="single" w:sz="4" w:space="0" w:color="auto"/>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Na</w:t>
            </w:r>
          </w:p>
        </w:tc>
        <w:tc>
          <w:tcPr>
            <w:tcW w:w="841" w:type="dxa"/>
            <w:gridSpan w:val="3"/>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78</w:t>
            </w:r>
          </w:p>
        </w:tc>
        <w:tc>
          <w:tcPr>
            <w:tcW w:w="115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2.5</w:t>
            </w:r>
          </w:p>
        </w:tc>
        <w:tc>
          <w:tcPr>
            <w:tcW w:w="904" w:type="dxa"/>
            <w:gridSpan w:val="2"/>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109</w:t>
            </w:r>
          </w:p>
        </w:tc>
        <w:tc>
          <w:tcPr>
            <w:tcW w:w="1565"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18.62</w:t>
            </w:r>
          </w:p>
        </w:tc>
        <w:tc>
          <w:tcPr>
            <w:tcW w:w="3340" w:type="dxa"/>
            <w:gridSpan w:val="3"/>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19.98</w:t>
            </w:r>
          </w:p>
        </w:tc>
      </w:tr>
      <w:tr w:rsidR="00BD344C" w:rsidRPr="00C52B35" w:rsidTr="00873241">
        <w:trPr>
          <w:gridAfter w:val="1"/>
          <w:trHeight w:val="315"/>
          <w:jc w:val="center"/>
        </w:trPr>
        <w:tc>
          <w:tcPr>
            <w:tcW w:w="1121" w:type="dxa"/>
            <w:gridSpan w:val="2"/>
            <w:tcBorders>
              <w:top w:val="nil"/>
              <w:left w:val="single" w:sz="4" w:space="0" w:color="auto"/>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Fe</w:t>
            </w:r>
          </w:p>
        </w:tc>
        <w:tc>
          <w:tcPr>
            <w:tcW w:w="841" w:type="dxa"/>
            <w:gridSpan w:val="3"/>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78</w:t>
            </w:r>
          </w:p>
        </w:tc>
        <w:tc>
          <w:tcPr>
            <w:tcW w:w="115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0.02</w:t>
            </w:r>
          </w:p>
        </w:tc>
        <w:tc>
          <w:tcPr>
            <w:tcW w:w="904" w:type="dxa"/>
            <w:gridSpan w:val="2"/>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9.98</w:t>
            </w:r>
          </w:p>
        </w:tc>
        <w:tc>
          <w:tcPr>
            <w:tcW w:w="1565"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0.75</w:t>
            </w:r>
          </w:p>
        </w:tc>
        <w:tc>
          <w:tcPr>
            <w:tcW w:w="3340" w:type="dxa"/>
            <w:gridSpan w:val="3"/>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1.80</w:t>
            </w:r>
          </w:p>
        </w:tc>
      </w:tr>
      <w:tr w:rsidR="00BD344C" w:rsidRPr="00C52B35" w:rsidTr="00873241">
        <w:trPr>
          <w:trHeight w:val="300"/>
          <w:jc w:val="center"/>
        </w:trPr>
        <w:tc>
          <w:tcPr>
            <w:tcW w:w="0" w:type="auto"/>
            <w:tcBorders>
              <w:top w:val="nil"/>
              <w:left w:val="nil"/>
              <w:bottom w:val="nil"/>
              <w:right w:val="nil"/>
            </w:tcBorders>
            <w:shd w:val="clear" w:color="auto" w:fill="auto"/>
            <w:noWrap/>
            <w:vAlign w:val="bottom"/>
            <w:hideMark/>
          </w:tcPr>
          <w:p w:rsidR="00BD344C" w:rsidRPr="00C52B35" w:rsidRDefault="00BD344C" w:rsidP="00873241">
            <w:pPr>
              <w:rPr>
                <w:rFonts w:ascii="Arial" w:hAnsi="Arial" w:cs="Arial"/>
                <w:color w:val="000000"/>
                <w:sz w:val="22"/>
                <w:szCs w:val="22"/>
              </w:rPr>
            </w:pPr>
          </w:p>
        </w:tc>
        <w:tc>
          <w:tcPr>
            <w:tcW w:w="0" w:type="auto"/>
            <w:gridSpan w:val="2"/>
            <w:tcBorders>
              <w:top w:val="nil"/>
              <w:left w:val="nil"/>
              <w:bottom w:val="nil"/>
              <w:right w:val="nil"/>
            </w:tcBorders>
            <w:shd w:val="clear" w:color="auto" w:fill="auto"/>
            <w:noWrap/>
            <w:vAlign w:val="bottom"/>
            <w:hideMark/>
          </w:tcPr>
          <w:p w:rsidR="00BD344C" w:rsidRPr="00C52B35" w:rsidRDefault="00BD344C" w:rsidP="00070F2B">
            <w:pPr>
              <w:jc w:val="both"/>
              <w:rPr>
                <w:rFonts w:ascii="Arial" w:hAnsi="Arial" w:cs="Arial"/>
                <w:color w:val="000000"/>
                <w:sz w:val="22"/>
                <w:szCs w:val="22"/>
              </w:rPr>
            </w:pPr>
          </w:p>
        </w:tc>
        <w:tc>
          <w:tcPr>
            <w:tcW w:w="0" w:type="auto"/>
            <w:tcBorders>
              <w:top w:val="nil"/>
              <w:left w:val="nil"/>
              <w:bottom w:val="nil"/>
              <w:right w:val="nil"/>
            </w:tcBorders>
            <w:shd w:val="clear" w:color="auto" w:fill="auto"/>
            <w:noWrap/>
            <w:vAlign w:val="bottom"/>
            <w:hideMark/>
          </w:tcPr>
          <w:p w:rsidR="00BD344C" w:rsidRPr="00C52B35" w:rsidRDefault="00BD344C" w:rsidP="00070F2B">
            <w:pPr>
              <w:jc w:val="both"/>
              <w:rPr>
                <w:rFonts w:ascii="Arial" w:hAnsi="Arial" w:cs="Arial"/>
                <w:color w:val="000000"/>
                <w:sz w:val="22"/>
                <w:szCs w:val="22"/>
              </w:rPr>
            </w:pPr>
          </w:p>
        </w:tc>
        <w:tc>
          <w:tcPr>
            <w:tcW w:w="0" w:type="auto"/>
            <w:gridSpan w:val="3"/>
            <w:tcBorders>
              <w:top w:val="nil"/>
              <w:left w:val="nil"/>
              <w:bottom w:val="nil"/>
              <w:right w:val="nil"/>
            </w:tcBorders>
            <w:shd w:val="clear" w:color="auto" w:fill="auto"/>
            <w:noWrap/>
            <w:vAlign w:val="bottom"/>
            <w:hideMark/>
          </w:tcPr>
          <w:p w:rsidR="00BD344C" w:rsidRPr="00C52B35" w:rsidRDefault="00BD344C" w:rsidP="00070F2B">
            <w:pPr>
              <w:jc w:val="both"/>
              <w:rPr>
                <w:rFonts w:ascii="Arial" w:hAnsi="Arial" w:cs="Arial"/>
                <w:color w:val="000000"/>
                <w:sz w:val="22"/>
                <w:szCs w:val="22"/>
              </w:rPr>
            </w:pPr>
          </w:p>
        </w:tc>
        <w:tc>
          <w:tcPr>
            <w:tcW w:w="0" w:type="auto"/>
            <w:gridSpan w:val="3"/>
            <w:tcBorders>
              <w:top w:val="nil"/>
              <w:left w:val="nil"/>
              <w:bottom w:val="nil"/>
              <w:right w:val="nil"/>
            </w:tcBorders>
            <w:shd w:val="clear" w:color="auto" w:fill="auto"/>
            <w:noWrap/>
            <w:vAlign w:val="bottom"/>
            <w:hideMark/>
          </w:tcPr>
          <w:p w:rsidR="00BD344C" w:rsidRPr="00C52B35" w:rsidRDefault="00BD344C" w:rsidP="00070F2B">
            <w:pPr>
              <w:jc w:val="both"/>
              <w:rPr>
                <w:rFonts w:ascii="Arial" w:hAnsi="Arial" w:cs="Arial"/>
                <w:color w:val="000000"/>
                <w:sz w:val="22"/>
                <w:szCs w:val="22"/>
              </w:rPr>
            </w:pPr>
          </w:p>
        </w:tc>
        <w:tc>
          <w:tcPr>
            <w:tcW w:w="0" w:type="auto"/>
            <w:tcBorders>
              <w:top w:val="nil"/>
              <w:left w:val="nil"/>
              <w:bottom w:val="nil"/>
              <w:right w:val="nil"/>
            </w:tcBorders>
            <w:shd w:val="clear" w:color="auto" w:fill="auto"/>
            <w:noWrap/>
            <w:vAlign w:val="bottom"/>
            <w:hideMark/>
          </w:tcPr>
          <w:p w:rsidR="00BD344C" w:rsidRPr="00C52B35" w:rsidRDefault="00BD344C" w:rsidP="00070F2B">
            <w:pPr>
              <w:jc w:val="both"/>
              <w:rPr>
                <w:rFonts w:ascii="Arial" w:hAnsi="Arial" w:cs="Arial"/>
                <w:color w:val="000000"/>
                <w:sz w:val="22"/>
                <w:szCs w:val="22"/>
              </w:rPr>
            </w:pPr>
          </w:p>
        </w:tc>
        <w:tc>
          <w:tcPr>
            <w:tcW w:w="0" w:type="auto"/>
            <w:tcBorders>
              <w:top w:val="nil"/>
              <w:left w:val="nil"/>
              <w:bottom w:val="nil"/>
              <w:right w:val="nil"/>
            </w:tcBorders>
            <w:shd w:val="clear" w:color="auto" w:fill="auto"/>
            <w:noWrap/>
            <w:vAlign w:val="bottom"/>
            <w:hideMark/>
          </w:tcPr>
          <w:p w:rsidR="00BD344C" w:rsidRPr="00C52B35" w:rsidRDefault="00BD344C" w:rsidP="00070F2B">
            <w:pPr>
              <w:jc w:val="both"/>
              <w:rPr>
                <w:rFonts w:ascii="Arial" w:hAnsi="Arial" w:cs="Arial"/>
                <w:color w:val="000000"/>
                <w:sz w:val="22"/>
                <w:szCs w:val="22"/>
              </w:rPr>
            </w:pPr>
          </w:p>
        </w:tc>
        <w:tc>
          <w:tcPr>
            <w:tcW w:w="0" w:type="auto"/>
            <w:tcBorders>
              <w:top w:val="nil"/>
              <w:left w:val="nil"/>
              <w:bottom w:val="nil"/>
              <w:right w:val="nil"/>
            </w:tcBorders>
            <w:shd w:val="clear" w:color="auto" w:fill="auto"/>
            <w:noWrap/>
            <w:vAlign w:val="bottom"/>
            <w:hideMark/>
          </w:tcPr>
          <w:p w:rsidR="00BD344C" w:rsidRPr="00C52B35" w:rsidRDefault="00BD344C" w:rsidP="00070F2B">
            <w:pPr>
              <w:jc w:val="both"/>
              <w:rPr>
                <w:rFonts w:ascii="Arial" w:hAnsi="Arial" w:cs="Arial"/>
                <w:color w:val="000000"/>
                <w:sz w:val="22"/>
                <w:szCs w:val="22"/>
              </w:rPr>
            </w:pPr>
          </w:p>
        </w:tc>
      </w:tr>
    </w:tbl>
    <w:p w:rsidR="00BD344C" w:rsidRPr="00C52B35" w:rsidRDefault="00BD344C" w:rsidP="0059671B">
      <w:pPr>
        <w:spacing w:line="360" w:lineRule="auto"/>
        <w:jc w:val="both"/>
        <w:rPr>
          <w:rFonts w:ascii="Arial" w:hAnsi="Arial" w:cs="Arial"/>
          <w:sz w:val="22"/>
          <w:szCs w:val="22"/>
        </w:rPr>
      </w:pPr>
      <w:r w:rsidRPr="00C52B35">
        <w:rPr>
          <w:rFonts w:ascii="Arial" w:hAnsi="Arial" w:cs="Arial"/>
          <w:sz w:val="22"/>
          <w:szCs w:val="22"/>
        </w:rPr>
        <w:t>Table</w:t>
      </w:r>
      <w:r>
        <w:rPr>
          <w:rFonts w:ascii="Arial" w:hAnsi="Arial" w:cs="Arial"/>
          <w:sz w:val="22"/>
          <w:szCs w:val="22"/>
        </w:rPr>
        <w:t xml:space="preserve"> </w:t>
      </w:r>
      <w:r w:rsidR="0059671B">
        <w:rPr>
          <w:rFonts w:ascii="Arial" w:hAnsi="Arial" w:cs="Arial"/>
          <w:sz w:val="22"/>
          <w:szCs w:val="22"/>
        </w:rPr>
        <w:t>4.</w:t>
      </w:r>
      <w:r w:rsidR="00BA4DD7">
        <w:rPr>
          <w:rFonts w:ascii="Arial" w:hAnsi="Arial" w:cs="Arial"/>
          <w:sz w:val="22"/>
          <w:szCs w:val="22"/>
        </w:rPr>
        <w:t>6</w:t>
      </w:r>
      <w:r w:rsidR="00975615">
        <w:rPr>
          <w:rFonts w:ascii="Arial" w:hAnsi="Arial" w:cs="Arial"/>
          <w:sz w:val="22"/>
          <w:szCs w:val="22"/>
        </w:rPr>
        <w:t>b</w:t>
      </w:r>
      <w:r w:rsidRPr="00C52B35">
        <w:rPr>
          <w:rFonts w:ascii="Arial" w:hAnsi="Arial" w:cs="Arial"/>
          <w:sz w:val="22"/>
          <w:szCs w:val="22"/>
        </w:rPr>
        <w:t xml:space="preserve"> </w:t>
      </w:r>
      <w:r>
        <w:rPr>
          <w:rFonts w:ascii="Arial" w:hAnsi="Arial" w:cs="Arial"/>
          <w:sz w:val="22"/>
          <w:szCs w:val="22"/>
        </w:rPr>
        <w:t>s</w:t>
      </w:r>
      <w:r w:rsidRPr="00C52B35">
        <w:rPr>
          <w:rFonts w:ascii="Arial" w:hAnsi="Arial" w:cs="Arial"/>
          <w:sz w:val="22"/>
          <w:szCs w:val="22"/>
        </w:rPr>
        <w:t>hows the ranges of various parameters during the post-monsoon of 2008. The pH has shown good improvement (increased from an average of 6.63 to 7.41) during the post-monsoon indicating the impact of rainfall at various places.  Iron concentration also showed a comparative decline, i.e. it reduced from 9.98 to 6.78.</w:t>
      </w:r>
    </w:p>
    <w:p w:rsidR="0059671B" w:rsidRDefault="0059671B" w:rsidP="00BD344C">
      <w:pPr>
        <w:pStyle w:val="BodyTextIndent3"/>
        <w:spacing w:line="240" w:lineRule="auto"/>
        <w:ind w:left="1440" w:firstLine="720"/>
        <w:jc w:val="both"/>
        <w:rPr>
          <w:rFonts w:ascii="Arial" w:hAnsi="Arial" w:cs="Arial"/>
          <w:b/>
          <w:sz w:val="22"/>
          <w:szCs w:val="22"/>
        </w:rPr>
      </w:pPr>
    </w:p>
    <w:p w:rsidR="00BD344C" w:rsidRPr="00C52B35" w:rsidRDefault="00BD344C" w:rsidP="00BD344C">
      <w:pPr>
        <w:pStyle w:val="BodyTextIndent3"/>
        <w:spacing w:line="240" w:lineRule="auto"/>
        <w:ind w:left="1440" w:firstLine="720"/>
        <w:jc w:val="both"/>
        <w:rPr>
          <w:rFonts w:ascii="Arial" w:hAnsi="Arial" w:cs="Arial"/>
          <w:b/>
          <w:sz w:val="22"/>
          <w:szCs w:val="22"/>
        </w:rPr>
      </w:pPr>
      <w:r w:rsidRPr="00C52B35">
        <w:rPr>
          <w:rFonts w:ascii="Arial" w:hAnsi="Arial" w:cs="Arial"/>
          <w:b/>
          <w:sz w:val="22"/>
          <w:szCs w:val="22"/>
        </w:rPr>
        <w:t>Table</w:t>
      </w:r>
      <w:r w:rsidR="00975615">
        <w:rPr>
          <w:rFonts w:ascii="Arial" w:hAnsi="Arial" w:cs="Arial"/>
          <w:b/>
          <w:sz w:val="22"/>
          <w:szCs w:val="22"/>
        </w:rPr>
        <w:t xml:space="preserve"> </w:t>
      </w:r>
      <w:r w:rsidR="0059671B">
        <w:rPr>
          <w:rFonts w:ascii="Arial" w:hAnsi="Arial" w:cs="Arial"/>
          <w:b/>
          <w:sz w:val="22"/>
          <w:szCs w:val="22"/>
        </w:rPr>
        <w:t>4.</w:t>
      </w:r>
      <w:r w:rsidR="00975615">
        <w:rPr>
          <w:rFonts w:ascii="Arial" w:hAnsi="Arial" w:cs="Arial"/>
          <w:b/>
          <w:sz w:val="22"/>
          <w:szCs w:val="22"/>
        </w:rPr>
        <w:t>6b</w:t>
      </w:r>
      <w:r w:rsidRPr="00C52B35">
        <w:rPr>
          <w:rFonts w:ascii="Arial" w:hAnsi="Arial" w:cs="Arial"/>
          <w:b/>
          <w:sz w:val="22"/>
          <w:szCs w:val="22"/>
        </w:rPr>
        <w:t>: Statistical analysis of Post-monsoon 2008</w:t>
      </w:r>
    </w:p>
    <w:p w:rsidR="00BD344C" w:rsidRPr="00C52B35" w:rsidRDefault="00BD344C" w:rsidP="00BD344C">
      <w:pPr>
        <w:jc w:val="both"/>
        <w:rPr>
          <w:rFonts w:ascii="Arial" w:hAnsi="Arial" w:cs="Arial"/>
          <w:sz w:val="22"/>
          <w:szCs w:val="22"/>
        </w:rPr>
      </w:pPr>
    </w:p>
    <w:tbl>
      <w:tblPr>
        <w:tblW w:w="7030" w:type="dxa"/>
        <w:jc w:val="center"/>
        <w:tblInd w:w="98" w:type="dxa"/>
        <w:tblLook w:val="04A0" w:firstRow="1" w:lastRow="0" w:firstColumn="1" w:lastColumn="0" w:noHBand="0" w:noVBand="1"/>
      </w:tblPr>
      <w:tblGrid>
        <w:gridCol w:w="1460"/>
        <w:gridCol w:w="571"/>
        <w:gridCol w:w="1207"/>
        <w:gridCol w:w="1267"/>
        <w:gridCol w:w="889"/>
        <w:gridCol w:w="1636"/>
      </w:tblGrid>
      <w:tr w:rsidR="00BD344C" w:rsidRPr="00C52B35" w:rsidTr="00070F2B">
        <w:trPr>
          <w:trHeight w:val="315"/>
          <w:jc w:val="center"/>
        </w:trPr>
        <w:tc>
          <w:tcPr>
            <w:tcW w:w="7030"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Trissur postmonsoon 2008</w:t>
            </w:r>
          </w:p>
        </w:tc>
      </w:tr>
      <w:tr w:rsidR="00BD344C" w:rsidRPr="00C52B35" w:rsidTr="00070F2B">
        <w:trPr>
          <w:trHeight w:val="315"/>
          <w:jc w:val="center"/>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parameters</w:t>
            </w:r>
          </w:p>
        </w:tc>
        <w:tc>
          <w:tcPr>
            <w:tcW w:w="571"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No.</w:t>
            </w:r>
          </w:p>
        </w:tc>
        <w:tc>
          <w:tcPr>
            <w:tcW w:w="120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minimum</w:t>
            </w:r>
          </w:p>
        </w:tc>
        <w:tc>
          <w:tcPr>
            <w:tcW w:w="126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maximum</w:t>
            </w:r>
          </w:p>
        </w:tc>
        <w:tc>
          <w:tcPr>
            <w:tcW w:w="889"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mean</w:t>
            </w:r>
          </w:p>
        </w:tc>
        <w:tc>
          <w:tcPr>
            <w:tcW w:w="1636"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St. Deviation</w:t>
            </w:r>
          </w:p>
        </w:tc>
      </w:tr>
      <w:tr w:rsidR="00BD344C" w:rsidRPr="00C52B35" w:rsidTr="00070F2B">
        <w:trPr>
          <w:trHeight w:val="255"/>
          <w:jc w:val="center"/>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 </w:t>
            </w:r>
          </w:p>
        </w:tc>
        <w:tc>
          <w:tcPr>
            <w:tcW w:w="571"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 </w:t>
            </w:r>
          </w:p>
        </w:tc>
        <w:tc>
          <w:tcPr>
            <w:tcW w:w="120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 </w:t>
            </w:r>
          </w:p>
        </w:tc>
        <w:tc>
          <w:tcPr>
            <w:tcW w:w="126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 </w:t>
            </w:r>
          </w:p>
        </w:tc>
        <w:tc>
          <w:tcPr>
            <w:tcW w:w="889"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 </w:t>
            </w:r>
          </w:p>
        </w:tc>
        <w:tc>
          <w:tcPr>
            <w:tcW w:w="1636"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 </w:t>
            </w:r>
          </w:p>
        </w:tc>
      </w:tr>
      <w:tr w:rsidR="00BD344C" w:rsidRPr="00C52B35" w:rsidTr="00070F2B">
        <w:trPr>
          <w:trHeight w:val="315"/>
          <w:jc w:val="center"/>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pH</w:t>
            </w:r>
          </w:p>
        </w:tc>
        <w:tc>
          <w:tcPr>
            <w:tcW w:w="571"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34</w:t>
            </w:r>
          </w:p>
        </w:tc>
        <w:tc>
          <w:tcPr>
            <w:tcW w:w="120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6.13</w:t>
            </w:r>
          </w:p>
        </w:tc>
        <w:tc>
          <w:tcPr>
            <w:tcW w:w="126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8.17</w:t>
            </w:r>
          </w:p>
        </w:tc>
        <w:tc>
          <w:tcPr>
            <w:tcW w:w="889"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7.41</w:t>
            </w:r>
          </w:p>
        </w:tc>
        <w:tc>
          <w:tcPr>
            <w:tcW w:w="1636"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0.49</w:t>
            </w:r>
          </w:p>
        </w:tc>
      </w:tr>
      <w:tr w:rsidR="00BD344C" w:rsidRPr="00C52B35" w:rsidTr="00070F2B">
        <w:trPr>
          <w:trHeight w:val="315"/>
          <w:jc w:val="center"/>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EC</w:t>
            </w:r>
          </w:p>
        </w:tc>
        <w:tc>
          <w:tcPr>
            <w:tcW w:w="571"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34</w:t>
            </w:r>
          </w:p>
        </w:tc>
        <w:tc>
          <w:tcPr>
            <w:tcW w:w="120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50</w:t>
            </w:r>
          </w:p>
        </w:tc>
        <w:tc>
          <w:tcPr>
            <w:tcW w:w="126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640</w:t>
            </w:r>
          </w:p>
        </w:tc>
        <w:tc>
          <w:tcPr>
            <w:tcW w:w="889"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216.15</w:t>
            </w:r>
          </w:p>
        </w:tc>
        <w:tc>
          <w:tcPr>
            <w:tcW w:w="1636"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155.91</w:t>
            </w:r>
          </w:p>
        </w:tc>
      </w:tr>
      <w:tr w:rsidR="00BD344C" w:rsidRPr="00C52B35" w:rsidTr="00070F2B">
        <w:trPr>
          <w:trHeight w:val="315"/>
          <w:jc w:val="center"/>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TH</w:t>
            </w:r>
          </w:p>
        </w:tc>
        <w:tc>
          <w:tcPr>
            <w:tcW w:w="571"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34</w:t>
            </w:r>
          </w:p>
        </w:tc>
        <w:tc>
          <w:tcPr>
            <w:tcW w:w="120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20</w:t>
            </w:r>
          </w:p>
        </w:tc>
        <w:tc>
          <w:tcPr>
            <w:tcW w:w="126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230</w:t>
            </w:r>
          </w:p>
        </w:tc>
        <w:tc>
          <w:tcPr>
            <w:tcW w:w="889"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68.38</w:t>
            </w:r>
          </w:p>
        </w:tc>
        <w:tc>
          <w:tcPr>
            <w:tcW w:w="1636"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55.85</w:t>
            </w:r>
          </w:p>
        </w:tc>
      </w:tr>
      <w:tr w:rsidR="00BD344C" w:rsidRPr="00C52B35" w:rsidTr="00070F2B">
        <w:trPr>
          <w:trHeight w:val="315"/>
          <w:jc w:val="center"/>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Cl</w:t>
            </w:r>
          </w:p>
        </w:tc>
        <w:tc>
          <w:tcPr>
            <w:tcW w:w="571"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34</w:t>
            </w:r>
          </w:p>
        </w:tc>
        <w:tc>
          <w:tcPr>
            <w:tcW w:w="120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1.9</w:t>
            </w:r>
          </w:p>
        </w:tc>
        <w:tc>
          <w:tcPr>
            <w:tcW w:w="126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84.8</w:t>
            </w:r>
          </w:p>
        </w:tc>
        <w:tc>
          <w:tcPr>
            <w:tcW w:w="889"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25.55</w:t>
            </w:r>
          </w:p>
        </w:tc>
        <w:tc>
          <w:tcPr>
            <w:tcW w:w="1636"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19.57</w:t>
            </w:r>
          </w:p>
        </w:tc>
      </w:tr>
      <w:tr w:rsidR="00BD344C" w:rsidRPr="00C52B35" w:rsidTr="00070F2B">
        <w:trPr>
          <w:trHeight w:val="315"/>
          <w:jc w:val="center"/>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Na</w:t>
            </w:r>
          </w:p>
        </w:tc>
        <w:tc>
          <w:tcPr>
            <w:tcW w:w="571"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34</w:t>
            </w:r>
          </w:p>
        </w:tc>
        <w:tc>
          <w:tcPr>
            <w:tcW w:w="120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4.5</w:t>
            </w:r>
          </w:p>
        </w:tc>
        <w:tc>
          <w:tcPr>
            <w:tcW w:w="126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65.4</w:t>
            </w:r>
          </w:p>
        </w:tc>
        <w:tc>
          <w:tcPr>
            <w:tcW w:w="889"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17.14</w:t>
            </w:r>
          </w:p>
        </w:tc>
        <w:tc>
          <w:tcPr>
            <w:tcW w:w="1636"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13.61</w:t>
            </w:r>
          </w:p>
        </w:tc>
      </w:tr>
      <w:tr w:rsidR="00BD344C" w:rsidRPr="00C52B35" w:rsidTr="00070F2B">
        <w:trPr>
          <w:trHeight w:val="315"/>
          <w:jc w:val="center"/>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b/>
                <w:bCs/>
                <w:sz w:val="22"/>
                <w:szCs w:val="22"/>
              </w:rPr>
            </w:pPr>
            <w:r w:rsidRPr="00C52B35">
              <w:rPr>
                <w:rFonts w:ascii="Arial" w:hAnsi="Arial" w:cs="Arial"/>
                <w:b/>
                <w:bCs/>
                <w:sz w:val="22"/>
                <w:szCs w:val="22"/>
              </w:rPr>
              <w:t>Fe</w:t>
            </w:r>
          </w:p>
        </w:tc>
        <w:tc>
          <w:tcPr>
            <w:tcW w:w="571"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34</w:t>
            </w:r>
          </w:p>
        </w:tc>
        <w:tc>
          <w:tcPr>
            <w:tcW w:w="120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0.02</w:t>
            </w:r>
          </w:p>
        </w:tc>
        <w:tc>
          <w:tcPr>
            <w:tcW w:w="1267"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6.78</w:t>
            </w:r>
          </w:p>
        </w:tc>
        <w:tc>
          <w:tcPr>
            <w:tcW w:w="889"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0.77</w:t>
            </w:r>
          </w:p>
        </w:tc>
        <w:tc>
          <w:tcPr>
            <w:tcW w:w="1636" w:type="dxa"/>
            <w:tcBorders>
              <w:top w:val="nil"/>
              <w:left w:val="nil"/>
              <w:bottom w:val="single" w:sz="4" w:space="0" w:color="auto"/>
              <w:right w:val="single" w:sz="4" w:space="0" w:color="auto"/>
            </w:tcBorders>
            <w:shd w:val="clear" w:color="auto" w:fill="auto"/>
            <w:noWrap/>
            <w:vAlign w:val="bottom"/>
            <w:hideMark/>
          </w:tcPr>
          <w:p w:rsidR="00BD344C" w:rsidRPr="00C52B35" w:rsidRDefault="00BD344C" w:rsidP="00070F2B">
            <w:pPr>
              <w:jc w:val="both"/>
              <w:rPr>
                <w:rFonts w:ascii="Arial" w:hAnsi="Arial" w:cs="Arial"/>
                <w:sz w:val="22"/>
                <w:szCs w:val="22"/>
              </w:rPr>
            </w:pPr>
            <w:r w:rsidRPr="00C52B35">
              <w:rPr>
                <w:rFonts w:ascii="Arial" w:hAnsi="Arial" w:cs="Arial"/>
                <w:sz w:val="22"/>
                <w:szCs w:val="22"/>
              </w:rPr>
              <w:t>1.36</w:t>
            </w:r>
          </w:p>
        </w:tc>
      </w:tr>
    </w:tbl>
    <w:p w:rsidR="00BD344C" w:rsidRPr="00C52B35" w:rsidRDefault="00BD344C" w:rsidP="00BD344C">
      <w:pPr>
        <w:jc w:val="both"/>
        <w:rPr>
          <w:rFonts w:ascii="Arial" w:hAnsi="Arial" w:cs="Arial"/>
          <w:sz w:val="22"/>
          <w:szCs w:val="22"/>
        </w:rPr>
      </w:pPr>
    </w:p>
    <w:p w:rsidR="00BD344C" w:rsidRDefault="00BD344C" w:rsidP="00BD344C">
      <w:pPr>
        <w:jc w:val="both"/>
        <w:rPr>
          <w:rFonts w:ascii="Arial" w:hAnsi="Arial" w:cs="Arial"/>
          <w:color w:val="000000"/>
        </w:rPr>
      </w:pPr>
    </w:p>
    <w:p w:rsidR="00BD344C" w:rsidRDefault="00BD344C" w:rsidP="00BD344C">
      <w:pPr>
        <w:rPr>
          <w:rFonts w:ascii="Arial" w:hAnsi="Arial" w:cs="Arial"/>
          <w:b/>
          <w:noProof/>
          <w:sz w:val="22"/>
          <w:szCs w:val="22"/>
        </w:rPr>
      </w:pPr>
      <w:r>
        <w:rPr>
          <w:rFonts w:ascii="Arial" w:hAnsi="Arial" w:cs="Arial"/>
          <w:b/>
          <w:noProof/>
          <w:sz w:val="22"/>
          <w:szCs w:val="22"/>
        </w:rPr>
        <w:t>PH</w:t>
      </w:r>
    </w:p>
    <w:p w:rsidR="00BD344C" w:rsidRDefault="00BD344C" w:rsidP="00BD344C">
      <w:pPr>
        <w:autoSpaceDE w:val="0"/>
        <w:autoSpaceDN w:val="0"/>
        <w:adjustRightInd w:val="0"/>
        <w:jc w:val="both"/>
        <w:rPr>
          <w:rFonts w:ascii="Arial" w:hAnsi="Arial" w:cs="Arial"/>
        </w:rPr>
      </w:pPr>
    </w:p>
    <w:p w:rsidR="00BD344C" w:rsidRDefault="00BD344C" w:rsidP="00BD344C">
      <w:pPr>
        <w:autoSpaceDE w:val="0"/>
        <w:autoSpaceDN w:val="0"/>
        <w:adjustRightInd w:val="0"/>
        <w:spacing w:line="360" w:lineRule="auto"/>
        <w:jc w:val="both"/>
        <w:rPr>
          <w:rFonts w:ascii="Arial" w:hAnsi="Arial" w:cs="Arial"/>
          <w:sz w:val="22"/>
          <w:szCs w:val="22"/>
        </w:rPr>
      </w:pPr>
      <w:r w:rsidRPr="00DC6530">
        <w:rPr>
          <w:rFonts w:ascii="Arial" w:hAnsi="Arial" w:cs="Arial"/>
          <w:sz w:val="22"/>
          <w:szCs w:val="22"/>
        </w:rPr>
        <w:t xml:space="preserve">The pH values of the samples collected from selected locations of </w:t>
      </w:r>
      <w:r>
        <w:rPr>
          <w:rFonts w:ascii="Arial" w:hAnsi="Arial" w:cs="Arial"/>
          <w:sz w:val="22"/>
          <w:szCs w:val="22"/>
        </w:rPr>
        <w:t xml:space="preserve">Thrissur </w:t>
      </w:r>
      <w:r w:rsidRPr="00DC6530">
        <w:rPr>
          <w:rFonts w:ascii="Arial" w:hAnsi="Arial" w:cs="Arial"/>
          <w:sz w:val="22"/>
          <w:szCs w:val="22"/>
        </w:rPr>
        <w:t>di</w:t>
      </w:r>
      <w:r w:rsidR="00627DE9">
        <w:rPr>
          <w:rFonts w:ascii="Arial" w:hAnsi="Arial" w:cs="Arial"/>
          <w:sz w:val="22"/>
          <w:szCs w:val="22"/>
        </w:rPr>
        <w:t>strict varied from 5.1</w:t>
      </w:r>
      <w:r>
        <w:rPr>
          <w:rFonts w:ascii="Arial" w:hAnsi="Arial" w:cs="Arial"/>
          <w:sz w:val="22"/>
          <w:szCs w:val="22"/>
        </w:rPr>
        <w:t xml:space="preserve">0 </w:t>
      </w:r>
      <w:r w:rsidRPr="00DC6530">
        <w:rPr>
          <w:rFonts w:ascii="Arial" w:hAnsi="Arial" w:cs="Arial"/>
          <w:sz w:val="22"/>
          <w:szCs w:val="22"/>
        </w:rPr>
        <w:t xml:space="preserve">to </w:t>
      </w:r>
      <w:r w:rsidR="00627DE9">
        <w:rPr>
          <w:rFonts w:ascii="Arial" w:hAnsi="Arial" w:cs="Arial"/>
          <w:sz w:val="22"/>
          <w:szCs w:val="22"/>
        </w:rPr>
        <w:t>8.1</w:t>
      </w:r>
      <w:r>
        <w:rPr>
          <w:rFonts w:ascii="Arial" w:hAnsi="Arial" w:cs="Arial"/>
          <w:sz w:val="22"/>
          <w:szCs w:val="22"/>
        </w:rPr>
        <w:t>0 during</w:t>
      </w:r>
      <w:r w:rsidR="00627DE9">
        <w:rPr>
          <w:rFonts w:ascii="Arial" w:hAnsi="Arial" w:cs="Arial"/>
          <w:sz w:val="22"/>
          <w:szCs w:val="22"/>
        </w:rPr>
        <w:t xml:space="preserve"> pre-monsoon and 6.1</w:t>
      </w:r>
      <w:r>
        <w:rPr>
          <w:rFonts w:ascii="Arial" w:hAnsi="Arial" w:cs="Arial"/>
          <w:sz w:val="22"/>
          <w:szCs w:val="22"/>
        </w:rPr>
        <w:t xml:space="preserve"> to 8.2 during post-monsoon of 2008. It is quite interesting to note that major part of the study area falls under acidic groups</w:t>
      </w:r>
      <w:r w:rsidR="00627DE9">
        <w:rPr>
          <w:rFonts w:ascii="Arial" w:hAnsi="Arial" w:cs="Arial"/>
          <w:sz w:val="22"/>
          <w:szCs w:val="22"/>
        </w:rPr>
        <w:t xml:space="preserve"> both during pre-monsoon and post-monsoon seasons</w:t>
      </w:r>
      <w:r>
        <w:rPr>
          <w:rFonts w:ascii="Arial" w:hAnsi="Arial" w:cs="Arial"/>
          <w:sz w:val="22"/>
          <w:szCs w:val="22"/>
        </w:rPr>
        <w:t xml:space="preserve">. </w:t>
      </w:r>
      <w:r w:rsidR="00627DE9">
        <w:rPr>
          <w:rFonts w:ascii="Arial" w:hAnsi="Arial" w:cs="Arial"/>
          <w:sz w:val="22"/>
          <w:szCs w:val="22"/>
        </w:rPr>
        <w:t>However, in</w:t>
      </w:r>
      <w:r>
        <w:rPr>
          <w:rFonts w:ascii="Arial" w:hAnsi="Arial" w:cs="Arial"/>
          <w:sz w:val="22"/>
          <w:szCs w:val="22"/>
        </w:rPr>
        <w:t xml:space="preserve"> the post-monsoon, situation improved much</w:t>
      </w:r>
      <w:r w:rsidR="00627DE9">
        <w:rPr>
          <w:rFonts w:ascii="Arial" w:hAnsi="Arial" w:cs="Arial"/>
          <w:sz w:val="22"/>
          <w:szCs w:val="22"/>
        </w:rPr>
        <w:t xml:space="preserve"> and only northern part of the district was having neutral to alkaline water and rest are </w:t>
      </w:r>
      <w:r>
        <w:rPr>
          <w:rFonts w:ascii="Arial" w:hAnsi="Arial" w:cs="Arial"/>
          <w:sz w:val="22"/>
          <w:szCs w:val="22"/>
        </w:rPr>
        <w:t xml:space="preserve">. </w:t>
      </w:r>
      <w:r w:rsidR="00627DE9">
        <w:rPr>
          <w:rFonts w:ascii="Arial" w:hAnsi="Arial" w:cs="Arial"/>
          <w:sz w:val="22"/>
          <w:szCs w:val="22"/>
        </w:rPr>
        <w:t xml:space="preserve">acidic to neutral. </w:t>
      </w:r>
      <w:r>
        <w:rPr>
          <w:rFonts w:ascii="Arial" w:hAnsi="Arial" w:cs="Arial"/>
          <w:sz w:val="22"/>
          <w:szCs w:val="22"/>
        </w:rPr>
        <w:t>In the year 2010,</w:t>
      </w:r>
      <w:r w:rsidRPr="00DC6530">
        <w:rPr>
          <w:rFonts w:ascii="Arial" w:hAnsi="Arial" w:cs="Arial"/>
          <w:sz w:val="22"/>
          <w:szCs w:val="22"/>
        </w:rPr>
        <w:t xml:space="preserve"> </w:t>
      </w:r>
      <w:r>
        <w:rPr>
          <w:rFonts w:ascii="Arial" w:hAnsi="Arial" w:cs="Arial"/>
          <w:sz w:val="22"/>
          <w:szCs w:val="22"/>
        </w:rPr>
        <w:t xml:space="preserve">limited analysis were carried out based on investigations for pollution prone areas, however no significant variations were found during the year, </w:t>
      </w:r>
      <w:r w:rsidR="00627DE9">
        <w:rPr>
          <w:rFonts w:ascii="Arial" w:hAnsi="Arial" w:cs="Arial"/>
          <w:sz w:val="22"/>
          <w:szCs w:val="22"/>
        </w:rPr>
        <w:t>therefore</w:t>
      </w:r>
      <w:r>
        <w:rPr>
          <w:rFonts w:ascii="Arial" w:hAnsi="Arial" w:cs="Arial"/>
          <w:sz w:val="22"/>
          <w:szCs w:val="22"/>
        </w:rPr>
        <w:t xml:space="preserve">, </w:t>
      </w:r>
      <w:r w:rsidR="00627DE9">
        <w:rPr>
          <w:rFonts w:ascii="Arial" w:hAnsi="Arial" w:cs="Arial"/>
          <w:sz w:val="22"/>
          <w:szCs w:val="22"/>
        </w:rPr>
        <w:t xml:space="preserve">the number of </w:t>
      </w:r>
      <w:r>
        <w:rPr>
          <w:rFonts w:ascii="Arial" w:hAnsi="Arial" w:cs="Arial"/>
          <w:sz w:val="22"/>
          <w:szCs w:val="22"/>
        </w:rPr>
        <w:t xml:space="preserve">samples analysed were quited limited so that contour diagrams were not plotted. This clearly indicate that the modifications and runoff waters plays </w:t>
      </w:r>
      <w:r>
        <w:rPr>
          <w:rFonts w:ascii="Arial" w:hAnsi="Arial" w:cs="Arial"/>
          <w:sz w:val="22"/>
          <w:szCs w:val="22"/>
        </w:rPr>
        <w:lastRenderedPageBreak/>
        <w:t xml:space="preserve">significant role in pH variation. </w:t>
      </w:r>
      <w:r w:rsidRPr="00DC6530">
        <w:rPr>
          <w:rFonts w:ascii="Arial" w:hAnsi="Arial" w:cs="Arial"/>
          <w:sz w:val="22"/>
          <w:szCs w:val="22"/>
        </w:rPr>
        <w:t xml:space="preserve">The seasonal variation of pH in waters during </w:t>
      </w:r>
      <w:r w:rsidR="00627DE9">
        <w:rPr>
          <w:rFonts w:ascii="Arial" w:hAnsi="Arial" w:cs="Arial"/>
          <w:sz w:val="22"/>
          <w:szCs w:val="22"/>
        </w:rPr>
        <w:t xml:space="preserve">2008 is given in Figures </w:t>
      </w:r>
      <w:r w:rsidR="0059671B">
        <w:rPr>
          <w:rFonts w:ascii="Arial" w:hAnsi="Arial" w:cs="Arial"/>
          <w:sz w:val="22"/>
          <w:szCs w:val="22"/>
        </w:rPr>
        <w:t>4.</w:t>
      </w:r>
      <w:r w:rsidR="00627DE9">
        <w:rPr>
          <w:rFonts w:ascii="Arial" w:hAnsi="Arial" w:cs="Arial"/>
          <w:sz w:val="22"/>
          <w:szCs w:val="22"/>
        </w:rPr>
        <w:t>6</w:t>
      </w:r>
      <w:r>
        <w:rPr>
          <w:rFonts w:ascii="Arial" w:hAnsi="Arial" w:cs="Arial"/>
          <w:sz w:val="22"/>
          <w:szCs w:val="22"/>
        </w:rPr>
        <w:t>a.</w:t>
      </w:r>
    </w:p>
    <w:p w:rsidR="00BD344C" w:rsidRDefault="00BD344C" w:rsidP="00BD344C">
      <w:pPr>
        <w:jc w:val="both"/>
        <w:rPr>
          <w:rFonts w:ascii="Arial" w:hAnsi="Arial" w:cs="Arial"/>
          <w:color w:val="000000"/>
        </w:rPr>
      </w:pPr>
    </w:p>
    <w:p w:rsidR="00BD344C" w:rsidRDefault="001B3A91" w:rsidP="005202B6">
      <w:pPr>
        <w:jc w:val="center"/>
        <w:rPr>
          <w:rFonts w:ascii="Arial" w:hAnsi="Arial" w:cs="Arial"/>
          <w:color w:val="000000"/>
        </w:rPr>
      </w:pPr>
      <w:r w:rsidRPr="00675B46">
        <w:rPr>
          <w:rFonts w:ascii="Arial" w:hAnsi="Arial" w:cs="Arial"/>
          <w:color w:val="000000"/>
        </w:rPr>
        <w:object w:dxaOrig="4723" w:dyaOrig="3535">
          <v:shape id="_x0000_i1147" type="#_x0000_t75" style="width:330pt;height:229.5pt" o:ole="">
            <v:imagedata r:id="rId276" o:title=""/>
          </v:shape>
          <o:OLEObject Type="Embed" ProgID="PowerPoint.Slide.12" ShapeID="_x0000_i1147" DrawAspect="Content" ObjectID="_1589363148" r:id="rId277"/>
        </w:object>
      </w:r>
    </w:p>
    <w:p w:rsidR="00BD344C" w:rsidRDefault="00BD344C" w:rsidP="00BD344C">
      <w:pPr>
        <w:jc w:val="center"/>
      </w:pPr>
    </w:p>
    <w:p w:rsidR="00BD344C" w:rsidRPr="005202B6" w:rsidRDefault="00BD344C" w:rsidP="00BD344C">
      <w:pPr>
        <w:jc w:val="center"/>
        <w:rPr>
          <w:rFonts w:ascii="Arial" w:hAnsi="Arial" w:cs="Arial"/>
          <w:sz w:val="22"/>
          <w:szCs w:val="22"/>
        </w:rPr>
      </w:pPr>
      <w:r w:rsidRPr="005202B6">
        <w:rPr>
          <w:rFonts w:ascii="Arial" w:hAnsi="Arial" w:cs="Arial"/>
          <w:sz w:val="22"/>
          <w:szCs w:val="22"/>
        </w:rPr>
        <w:t xml:space="preserve">Figure </w:t>
      </w:r>
      <w:r w:rsidR="0059671B">
        <w:rPr>
          <w:rFonts w:ascii="Arial" w:hAnsi="Arial" w:cs="Arial"/>
          <w:sz w:val="22"/>
          <w:szCs w:val="22"/>
        </w:rPr>
        <w:t>4.</w:t>
      </w:r>
      <w:r w:rsidRPr="005202B6">
        <w:rPr>
          <w:rFonts w:ascii="Arial" w:hAnsi="Arial" w:cs="Arial"/>
          <w:sz w:val="22"/>
          <w:szCs w:val="22"/>
        </w:rPr>
        <w:t xml:space="preserve">6a: Spatial Distribution of pH in Thrissur district </w:t>
      </w:r>
      <w:r w:rsidR="005202B6" w:rsidRPr="005202B6">
        <w:rPr>
          <w:rFonts w:ascii="Arial" w:hAnsi="Arial" w:cs="Arial"/>
          <w:sz w:val="22"/>
          <w:szCs w:val="22"/>
        </w:rPr>
        <w:t>(Year</w:t>
      </w:r>
      <w:proofErr w:type="gramStart"/>
      <w:r w:rsidR="005202B6" w:rsidRPr="005202B6">
        <w:rPr>
          <w:rFonts w:ascii="Arial" w:hAnsi="Arial" w:cs="Arial"/>
          <w:sz w:val="22"/>
          <w:szCs w:val="22"/>
        </w:rPr>
        <w:t>:</w:t>
      </w:r>
      <w:r w:rsidRPr="005202B6">
        <w:rPr>
          <w:rFonts w:ascii="Arial" w:hAnsi="Arial" w:cs="Arial"/>
          <w:sz w:val="22"/>
          <w:szCs w:val="22"/>
        </w:rPr>
        <w:t>2008</w:t>
      </w:r>
      <w:proofErr w:type="gramEnd"/>
      <w:r w:rsidR="005202B6" w:rsidRPr="005202B6">
        <w:rPr>
          <w:rFonts w:ascii="Arial" w:hAnsi="Arial" w:cs="Arial"/>
          <w:sz w:val="22"/>
          <w:szCs w:val="22"/>
        </w:rPr>
        <w:t>)</w:t>
      </w:r>
    </w:p>
    <w:p w:rsidR="00BD344C" w:rsidRPr="005202B6" w:rsidRDefault="00BD344C" w:rsidP="00BD344C">
      <w:pPr>
        <w:autoSpaceDE w:val="0"/>
        <w:autoSpaceDN w:val="0"/>
        <w:adjustRightInd w:val="0"/>
        <w:jc w:val="both"/>
        <w:rPr>
          <w:rFonts w:ascii="Arial" w:hAnsi="Arial" w:cs="Arial"/>
          <w:bCs/>
          <w:sz w:val="22"/>
          <w:szCs w:val="22"/>
        </w:rPr>
      </w:pPr>
    </w:p>
    <w:p w:rsidR="00BD344C" w:rsidRPr="005202B6" w:rsidRDefault="00BD344C" w:rsidP="00BD344C">
      <w:pPr>
        <w:autoSpaceDE w:val="0"/>
        <w:autoSpaceDN w:val="0"/>
        <w:adjustRightInd w:val="0"/>
        <w:jc w:val="both"/>
        <w:rPr>
          <w:rFonts w:ascii="Arial" w:hAnsi="Arial" w:cs="Arial"/>
          <w:bCs/>
          <w:sz w:val="22"/>
          <w:szCs w:val="22"/>
        </w:rPr>
      </w:pPr>
    </w:p>
    <w:p w:rsidR="00BD344C" w:rsidRPr="00627DE9" w:rsidRDefault="00BD344C" w:rsidP="00BD344C">
      <w:pPr>
        <w:autoSpaceDE w:val="0"/>
        <w:autoSpaceDN w:val="0"/>
        <w:adjustRightInd w:val="0"/>
        <w:jc w:val="both"/>
        <w:rPr>
          <w:rFonts w:ascii="Arial" w:hAnsi="Arial" w:cs="Arial"/>
          <w:b/>
          <w:bCs/>
          <w:sz w:val="22"/>
          <w:szCs w:val="22"/>
        </w:rPr>
      </w:pPr>
      <w:r w:rsidRPr="00627DE9">
        <w:rPr>
          <w:rFonts w:ascii="Arial" w:hAnsi="Arial" w:cs="Arial"/>
          <w:b/>
          <w:bCs/>
          <w:sz w:val="22"/>
          <w:szCs w:val="22"/>
        </w:rPr>
        <w:t>Electrical conductivity</w:t>
      </w:r>
    </w:p>
    <w:p w:rsidR="00BD344C" w:rsidRPr="00627DE9" w:rsidRDefault="00BD344C" w:rsidP="00BD344C">
      <w:pPr>
        <w:autoSpaceDE w:val="0"/>
        <w:autoSpaceDN w:val="0"/>
        <w:adjustRightInd w:val="0"/>
        <w:jc w:val="both"/>
        <w:rPr>
          <w:rFonts w:ascii="Arial" w:hAnsi="Arial" w:cs="Arial"/>
          <w:sz w:val="22"/>
          <w:szCs w:val="22"/>
        </w:rPr>
      </w:pPr>
    </w:p>
    <w:p w:rsidR="00BD344C" w:rsidRPr="00627DE9" w:rsidRDefault="00BD344C" w:rsidP="00BD344C">
      <w:pPr>
        <w:autoSpaceDE w:val="0"/>
        <w:autoSpaceDN w:val="0"/>
        <w:adjustRightInd w:val="0"/>
        <w:spacing w:line="360" w:lineRule="auto"/>
        <w:jc w:val="both"/>
        <w:rPr>
          <w:rFonts w:ascii="Arial" w:hAnsi="Arial" w:cs="Arial"/>
          <w:sz w:val="22"/>
          <w:szCs w:val="22"/>
        </w:rPr>
      </w:pPr>
      <w:r w:rsidRPr="00627DE9">
        <w:rPr>
          <w:rFonts w:ascii="Arial" w:hAnsi="Arial" w:cs="Arial"/>
          <w:sz w:val="22"/>
          <w:szCs w:val="22"/>
        </w:rPr>
        <w:t>Electrical conductivity of the samples varied from less than 50 micro-siemens/cm to 1</w:t>
      </w:r>
      <w:r w:rsidR="00627DE9">
        <w:rPr>
          <w:rFonts w:ascii="Arial" w:hAnsi="Arial" w:cs="Arial"/>
          <w:sz w:val="22"/>
          <w:szCs w:val="22"/>
        </w:rPr>
        <w:t>10</w:t>
      </w:r>
      <w:r w:rsidRPr="00627DE9">
        <w:rPr>
          <w:rFonts w:ascii="Arial" w:hAnsi="Arial" w:cs="Arial"/>
          <w:sz w:val="22"/>
          <w:szCs w:val="22"/>
        </w:rPr>
        <w:t>0 micro-siemens/cm during pre-monsoon and le</w:t>
      </w:r>
      <w:r w:rsidR="00627DE9">
        <w:rPr>
          <w:rFonts w:ascii="Arial" w:hAnsi="Arial" w:cs="Arial"/>
          <w:sz w:val="22"/>
          <w:szCs w:val="22"/>
        </w:rPr>
        <w:t>ss than 100 micro-siemen/cm to 6</w:t>
      </w:r>
      <w:r w:rsidRPr="00627DE9">
        <w:rPr>
          <w:rFonts w:ascii="Arial" w:hAnsi="Arial" w:cs="Arial"/>
          <w:sz w:val="22"/>
          <w:szCs w:val="22"/>
        </w:rPr>
        <w:t xml:space="preserve">00 micro-siemen/cm in the post-monsoon in the year 2008. However, it is noticed that highest EC </w:t>
      </w:r>
      <w:r w:rsidR="00975615">
        <w:rPr>
          <w:rFonts w:ascii="Arial" w:hAnsi="Arial" w:cs="Arial"/>
          <w:sz w:val="22"/>
          <w:szCs w:val="22"/>
        </w:rPr>
        <w:t>was found in almost in the</w:t>
      </w:r>
      <w:r w:rsidRPr="00627DE9">
        <w:rPr>
          <w:rFonts w:ascii="Arial" w:hAnsi="Arial" w:cs="Arial"/>
          <w:sz w:val="22"/>
          <w:szCs w:val="22"/>
        </w:rPr>
        <w:t xml:space="preserve"> central part of the district whereas in all other parts of the districts it is within the permissible limits. An observation taken during 2010 for limited number of wells showed a different picture. The EC values vari</w:t>
      </w:r>
      <w:r w:rsidR="00627DE9">
        <w:rPr>
          <w:rFonts w:ascii="Arial" w:hAnsi="Arial" w:cs="Arial"/>
          <w:sz w:val="22"/>
          <w:szCs w:val="22"/>
        </w:rPr>
        <w:t>ed from 50 micro-siemen/cm to 1</w:t>
      </w:r>
      <w:r w:rsidR="00B44635">
        <w:rPr>
          <w:rFonts w:ascii="Arial" w:hAnsi="Arial" w:cs="Arial"/>
          <w:sz w:val="22"/>
          <w:szCs w:val="22"/>
        </w:rPr>
        <w:t>3</w:t>
      </w:r>
      <w:r w:rsidRPr="00627DE9">
        <w:rPr>
          <w:rFonts w:ascii="Arial" w:hAnsi="Arial" w:cs="Arial"/>
          <w:sz w:val="22"/>
          <w:szCs w:val="22"/>
        </w:rPr>
        <w:t xml:space="preserve">00 microsiemen/cm during pre-monsoon and 160 microsiemen/cm to 720 micro-siemen/cm during post-monsoon. However, the higher values observed are quite localized in nature. Figure </w:t>
      </w:r>
      <w:r w:rsidR="00B44635">
        <w:rPr>
          <w:rFonts w:ascii="Arial" w:hAnsi="Arial" w:cs="Arial"/>
          <w:sz w:val="22"/>
          <w:szCs w:val="22"/>
        </w:rPr>
        <w:t>6b</w:t>
      </w:r>
      <w:r w:rsidRPr="00627DE9">
        <w:rPr>
          <w:rFonts w:ascii="Arial" w:hAnsi="Arial" w:cs="Arial"/>
          <w:sz w:val="22"/>
          <w:szCs w:val="22"/>
        </w:rPr>
        <w:t xml:space="preserve"> shows the variation of Electrical conductivity during 2008</w:t>
      </w:r>
      <w:r w:rsidR="00975615">
        <w:rPr>
          <w:rFonts w:ascii="Arial" w:hAnsi="Arial" w:cs="Arial"/>
          <w:sz w:val="22"/>
          <w:szCs w:val="22"/>
        </w:rPr>
        <w:t>.</w:t>
      </w:r>
      <w:r w:rsidRPr="00627DE9">
        <w:rPr>
          <w:rFonts w:ascii="Arial" w:hAnsi="Arial" w:cs="Arial"/>
          <w:sz w:val="22"/>
          <w:szCs w:val="22"/>
        </w:rPr>
        <w:t>.</w:t>
      </w:r>
    </w:p>
    <w:p w:rsidR="00BD344C" w:rsidRPr="00627DE9" w:rsidRDefault="00BD344C" w:rsidP="00BD344C">
      <w:pPr>
        <w:jc w:val="both"/>
        <w:rPr>
          <w:rFonts w:ascii="Arial" w:hAnsi="Arial" w:cs="Arial"/>
          <w:b/>
          <w:sz w:val="22"/>
          <w:szCs w:val="22"/>
        </w:rPr>
      </w:pPr>
    </w:p>
    <w:p w:rsidR="00BD344C" w:rsidRDefault="005202B6" w:rsidP="005202B6">
      <w:pPr>
        <w:jc w:val="center"/>
        <w:rPr>
          <w:rFonts w:ascii="Arial" w:hAnsi="Arial" w:cs="Arial"/>
          <w:color w:val="000000"/>
        </w:rPr>
      </w:pPr>
      <w:r w:rsidRPr="0031193F">
        <w:rPr>
          <w:rFonts w:ascii="Arial" w:hAnsi="Arial" w:cs="Arial"/>
          <w:color w:val="000000"/>
        </w:rPr>
        <w:object w:dxaOrig="7105" w:dyaOrig="5318">
          <v:shape id="_x0000_i1148" type="#_x0000_t75" style="width:386.25pt;height:304.5pt" o:ole="">
            <v:imagedata r:id="rId278" o:title=""/>
          </v:shape>
          <o:OLEObject Type="Embed" ProgID="PowerPoint.Slide.12" ShapeID="_x0000_i1148" DrawAspect="Content" ObjectID="_1589363149" r:id="rId279"/>
        </w:object>
      </w:r>
    </w:p>
    <w:p w:rsidR="00BD344C" w:rsidRPr="005202B6" w:rsidRDefault="00BD344C" w:rsidP="00BD344C">
      <w:pPr>
        <w:jc w:val="center"/>
        <w:rPr>
          <w:rFonts w:ascii="Arial" w:hAnsi="Arial" w:cs="Arial"/>
          <w:sz w:val="22"/>
          <w:szCs w:val="22"/>
        </w:rPr>
      </w:pPr>
      <w:r w:rsidRPr="005202B6">
        <w:rPr>
          <w:rFonts w:ascii="Arial" w:hAnsi="Arial" w:cs="Arial"/>
          <w:sz w:val="22"/>
          <w:szCs w:val="22"/>
        </w:rPr>
        <w:t xml:space="preserve">Figure </w:t>
      </w:r>
      <w:r w:rsidR="0059671B">
        <w:rPr>
          <w:rFonts w:ascii="Arial" w:hAnsi="Arial" w:cs="Arial"/>
          <w:sz w:val="22"/>
          <w:szCs w:val="22"/>
        </w:rPr>
        <w:t>4.</w:t>
      </w:r>
      <w:r w:rsidRPr="005202B6">
        <w:rPr>
          <w:rFonts w:ascii="Arial" w:hAnsi="Arial" w:cs="Arial"/>
          <w:sz w:val="22"/>
          <w:szCs w:val="22"/>
        </w:rPr>
        <w:t xml:space="preserve">6b: Spatial Distribution of EC in Thrissur district </w:t>
      </w:r>
      <w:r w:rsidR="005202B6" w:rsidRPr="005202B6">
        <w:rPr>
          <w:rFonts w:ascii="Arial" w:hAnsi="Arial" w:cs="Arial"/>
          <w:sz w:val="22"/>
          <w:szCs w:val="22"/>
        </w:rPr>
        <w:t>(Year</w:t>
      </w:r>
      <w:proofErr w:type="gramStart"/>
      <w:r w:rsidR="005202B6" w:rsidRPr="005202B6">
        <w:rPr>
          <w:rFonts w:ascii="Arial" w:hAnsi="Arial" w:cs="Arial"/>
          <w:sz w:val="22"/>
          <w:szCs w:val="22"/>
        </w:rPr>
        <w:t>:2008</w:t>
      </w:r>
      <w:proofErr w:type="gramEnd"/>
      <w:r w:rsidR="005202B6" w:rsidRPr="005202B6">
        <w:rPr>
          <w:rFonts w:ascii="Arial" w:hAnsi="Arial" w:cs="Arial"/>
          <w:sz w:val="22"/>
          <w:szCs w:val="22"/>
        </w:rPr>
        <w:t>)</w:t>
      </w:r>
    </w:p>
    <w:p w:rsidR="00BD344C" w:rsidRDefault="00BD344C" w:rsidP="00BD344C">
      <w:pPr>
        <w:jc w:val="center"/>
      </w:pPr>
    </w:p>
    <w:p w:rsidR="00BD344C" w:rsidRDefault="00BD344C" w:rsidP="00BD344C">
      <w:pPr>
        <w:jc w:val="center"/>
      </w:pPr>
    </w:p>
    <w:p w:rsidR="00BD344C" w:rsidRPr="00E07EC8" w:rsidRDefault="00BD344C" w:rsidP="00BD344C">
      <w:pPr>
        <w:autoSpaceDE w:val="0"/>
        <w:autoSpaceDN w:val="0"/>
        <w:adjustRightInd w:val="0"/>
        <w:rPr>
          <w:rFonts w:ascii="Arial" w:hAnsi="Arial" w:cs="Arial"/>
          <w:b/>
          <w:bCs/>
          <w:sz w:val="22"/>
          <w:szCs w:val="22"/>
        </w:rPr>
      </w:pPr>
      <w:r w:rsidRPr="00E07EC8">
        <w:rPr>
          <w:rFonts w:ascii="Arial" w:hAnsi="Arial" w:cs="Arial"/>
          <w:b/>
          <w:bCs/>
          <w:sz w:val="22"/>
          <w:szCs w:val="22"/>
        </w:rPr>
        <w:t>Chlorides</w:t>
      </w:r>
    </w:p>
    <w:p w:rsidR="00BD344C" w:rsidRPr="00E07EC8" w:rsidRDefault="00BD344C" w:rsidP="00BD344C">
      <w:pPr>
        <w:autoSpaceDE w:val="0"/>
        <w:autoSpaceDN w:val="0"/>
        <w:adjustRightInd w:val="0"/>
        <w:rPr>
          <w:sz w:val="22"/>
          <w:szCs w:val="22"/>
        </w:rPr>
      </w:pPr>
    </w:p>
    <w:p w:rsidR="00BD344C" w:rsidRPr="00E07EC8" w:rsidRDefault="00BD344C" w:rsidP="00BD344C">
      <w:pPr>
        <w:autoSpaceDE w:val="0"/>
        <w:autoSpaceDN w:val="0"/>
        <w:adjustRightInd w:val="0"/>
        <w:spacing w:line="360" w:lineRule="auto"/>
        <w:jc w:val="both"/>
        <w:rPr>
          <w:rFonts w:ascii="Arial" w:hAnsi="Arial" w:cs="Arial"/>
          <w:sz w:val="22"/>
          <w:szCs w:val="22"/>
        </w:rPr>
      </w:pPr>
      <w:r>
        <w:rPr>
          <w:rFonts w:ascii="Arial" w:hAnsi="Arial" w:cs="Arial"/>
          <w:sz w:val="22"/>
          <w:szCs w:val="22"/>
        </w:rPr>
        <w:t>T</w:t>
      </w:r>
      <w:r w:rsidRPr="00E07EC8">
        <w:rPr>
          <w:rFonts w:ascii="Arial" w:hAnsi="Arial" w:cs="Arial"/>
          <w:sz w:val="22"/>
          <w:szCs w:val="22"/>
        </w:rPr>
        <w:t>he chloride content in the water samples varied fro</w:t>
      </w:r>
      <w:r>
        <w:rPr>
          <w:rFonts w:ascii="Arial" w:hAnsi="Arial" w:cs="Arial"/>
          <w:sz w:val="22"/>
          <w:szCs w:val="22"/>
        </w:rPr>
        <w:t xml:space="preserve">m less than 30 mg/l </w:t>
      </w:r>
      <w:r w:rsidRPr="00E07EC8">
        <w:rPr>
          <w:rFonts w:ascii="Arial" w:hAnsi="Arial" w:cs="Arial"/>
          <w:sz w:val="22"/>
          <w:szCs w:val="22"/>
        </w:rPr>
        <w:t xml:space="preserve">to a maximum of </w:t>
      </w:r>
      <w:r>
        <w:rPr>
          <w:rFonts w:ascii="Arial" w:hAnsi="Arial" w:cs="Arial"/>
          <w:sz w:val="22"/>
          <w:szCs w:val="22"/>
        </w:rPr>
        <w:t>300</w:t>
      </w:r>
      <w:r w:rsidRPr="00E07EC8">
        <w:rPr>
          <w:rFonts w:ascii="Arial" w:hAnsi="Arial" w:cs="Arial"/>
          <w:sz w:val="22"/>
          <w:szCs w:val="22"/>
        </w:rPr>
        <w:t xml:space="preserve"> mg/l during pre-monsoon and in the post-monsoon, it is</w:t>
      </w:r>
      <w:r>
        <w:rPr>
          <w:rFonts w:ascii="Arial" w:hAnsi="Arial" w:cs="Arial"/>
          <w:sz w:val="22"/>
          <w:szCs w:val="22"/>
        </w:rPr>
        <w:t xml:space="preserve"> between 5</w:t>
      </w:r>
      <w:r w:rsidRPr="00E07EC8">
        <w:rPr>
          <w:rFonts w:ascii="Arial" w:hAnsi="Arial" w:cs="Arial"/>
          <w:sz w:val="22"/>
          <w:szCs w:val="22"/>
        </w:rPr>
        <w:t xml:space="preserve"> mg</w:t>
      </w:r>
      <w:r>
        <w:rPr>
          <w:rFonts w:ascii="Arial" w:hAnsi="Arial" w:cs="Arial"/>
          <w:sz w:val="22"/>
          <w:szCs w:val="22"/>
        </w:rPr>
        <w:t>/l and 85</w:t>
      </w:r>
      <w:r w:rsidRPr="00E07EC8">
        <w:rPr>
          <w:rFonts w:ascii="Arial" w:hAnsi="Arial" w:cs="Arial"/>
          <w:sz w:val="22"/>
          <w:szCs w:val="22"/>
        </w:rPr>
        <w:t xml:space="preserve"> mg/l. </w:t>
      </w:r>
      <w:r>
        <w:rPr>
          <w:rFonts w:ascii="Arial" w:hAnsi="Arial" w:cs="Arial"/>
          <w:sz w:val="22"/>
          <w:szCs w:val="22"/>
        </w:rPr>
        <w:t xml:space="preserve">Highest concentration was found in north-central part of the district. The higher concentration above the permissible range is localized in nature. However, in major part of the district, it is within the permissible ranges. </w:t>
      </w:r>
      <w:r w:rsidRPr="00E07EC8">
        <w:rPr>
          <w:rFonts w:ascii="Arial" w:hAnsi="Arial" w:cs="Arial"/>
          <w:sz w:val="22"/>
          <w:szCs w:val="22"/>
        </w:rPr>
        <w:t xml:space="preserve">Figure </w:t>
      </w:r>
      <w:r>
        <w:rPr>
          <w:rFonts w:ascii="Arial" w:hAnsi="Arial" w:cs="Arial"/>
          <w:sz w:val="22"/>
          <w:szCs w:val="22"/>
        </w:rPr>
        <w:t>6c s</w:t>
      </w:r>
      <w:r w:rsidRPr="00E07EC8">
        <w:rPr>
          <w:rFonts w:ascii="Arial" w:hAnsi="Arial" w:cs="Arial"/>
          <w:sz w:val="22"/>
          <w:szCs w:val="22"/>
        </w:rPr>
        <w:t xml:space="preserve">hows the spatial distribution of chloride in </w:t>
      </w:r>
      <w:r>
        <w:rPr>
          <w:rFonts w:ascii="Arial" w:hAnsi="Arial" w:cs="Arial"/>
          <w:sz w:val="22"/>
          <w:szCs w:val="22"/>
        </w:rPr>
        <w:t>Thrissur</w:t>
      </w:r>
      <w:r w:rsidRPr="00E07EC8">
        <w:rPr>
          <w:rFonts w:ascii="Arial" w:hAnsi="Arial" w:cs="Arial"/>
          <w:sz w:val="22"/>
          <w:szCs w:val="22"/>
        </w:rPr>
        <w:t xml:space="preserve"> district</w:t>
      </w:r>
      <w:r>
        <w:rPr>
          <w:rFonts w:ascii="Arial" w:hAnsi="Arial" w:cs="Arial"/>
          <w:sz w:val="22"/>
          <w:szCs w:val="22"/>
        </w:rPr>
        <w:t xml:space="preserve"> in the year 2008</w:t>
      </w:r>
      <w:r w:rsidRPr="00E07EC8">
        <w:rPr>
          <w:rFonts w:ascii="Arial" w:hAnsi="Arial" w:cs="Arial"/>
          <w:sz w:val="22"/>
          <w:szCs w:val="22"/>
        </w:rPr>
        <w:t>.</w:t>
      </w:r>
    </w:p>
    <w:p w:rsidR="00BD344C" w:rsidRDefault="00BD344C" w:rsidP="00BD344C">
      <w:pPr>
        <w:jc w:val="center"/>
      </w:pPr>
    </w:p>
    <w:p w:rsidR="00BD344C" w:rsidRDefault="00B04ABD" w:rsidP="00B04ABD">
      <w:pPr>
        <w:jc w:val="center"/>
      </w:pPr>
      <w:r w:rsidRPr="0031193F">
        <w:object w:dxaOrig="7242" w:dyaOrig="5421">
          <v:shape id="_x0000_i1149" type="#_x0000_t75" style="width:404.25pt;height:307.5pt" o:ole="">
            <v:imagedata r:id="rId280" o:title=""/>
          </v:shape>
          <o:OLEObject Type="Embed" ProgID="PowerPoint.Slide.12" ShapeID="_x0000_i1149" DrawAspect="Content" ObjectID="_1589363150" r:id="rId281"/>
        </w:object>
      </w:r>
    </w:p>
    <w:p w:rsidR="00BD344C" w:rsidRDefault="00BD344C" w:rsidP="005202B6">
      <w:pPr>
        <w:jc w:val="center"/>
        <w:rPr>
          <w:rFonts w:ascii="Arial" w:hAnsi="Arial" w:cs="Arial"/>
          <w:b/>
          <w:sz w:val="24"/>
          <w:szCs w:val="24"/>
        </w:rPr>
      </w:pPr>
      <w:r w:rsidRPr="005202B6">
        <w:rPr>
          <w:rFonts w:ascii="Arial" w:hAnsi="Arial" w:cs="Arial"/>
          <w:sz w:val="22"/>
          <w:szCs w:val="22"/>
        </w:rPr>
        <w:t xml:space="preserve">Figure </w:t>
      </w:r>
      <w:r w:rsidR="0059671B">
        <w:rPr>
          <w:rFonts w:ascii="Arial" w:hAnsi="Arial" w:cs="Arial"/>
          <w:sz w:val="22"/>
          <w:szCs w:val="22"/>
        </w:rPr>
        <w:t>4.</w:t>
      </w:r>
      <w:r w:rsidRPr="005202B6">
        <w:rPr>
          <w:rFonts w:ascii="Arial" w:hAnsi="Arial" w:cs="Arial"/>
          <w:sz w:val="22"/>
          <w:szCs w:val="22"/>
        </w:rPr>
        <w:t>6c: Spatial Distribution of Chlorides in Thrissur district</w:t>
      </w:r>
      <w:r w:rsidRPr="008A39A1">
        <w:rPr>
          <w:rFonts w:ascii="Arial" w:hAnsi="Arial" w:cs="Arial"/>
          <w:b/>
          <w:sz w:val="22"/>
          <w:szCs w:val="22"/>
        </w:rPr>
        <w:t xml:space="preserve"> </w:t>
      </w:r>
      <w:r w:rsidR="005202B6" w:rsidRPr="005202B6">
        <w:rPr>
          <w:rFonts w:ascii="Arial" w:hAnsi="Arial" w:cs="Arial"/>
          <w:sz w:val="22"/>
          <w:szCs w:val="22"/>
        </w:rPr>
        <w:t>(Year</w:t>
      </w:r>
      <w:proofErr w:type="gramStart"/>
      <w:r w:rsidR="005202B6" w:rsidRPr="005202B6">
        <w:rPr>
          <w:rFonts w:ascii="Arial" w:hAnsi="Arial" w:cs="Arial"/>
          <w:sz w:val="22"/>
          <w:szCs w:val="22"/>
        </w:rPr>
        <w:t>:2008</w:t>
      </w:r>
      <w:proofErr w:type="gramEnd"/>
      <w:r w:rsidR="005202B6" w:rsidRPr="005202B6">
        <w:rPr>
          <w:rFonts w:ascii="Arial" w:hAnsi="Arial" w:cs="Arial"/>
          <w:sz w:val="22"/>
          <w:szCs w:val="22"/>
        </w:rPr>
        <w:t>)</w:t>
      </w:r>
    </w:p>
    <w:p w:rsidR="005202B6" w:rsidRDefault="005202B6" w:rsidP="00BD344C">
      <w:pPr>
        <w:rPr>
          <w:rFonts w:ascii="Arial" w:hAnsi="Arial" w:cs="Arial"/>
          <w:b/>
          <w:sz w:val="24"/>
          <w:szCs w:val="24"/>
        </w:rPr>
      </w:pPr>
    </w:p>
    <w:p w:rsidR="00BD344C" w:rsidRPr="00D205C2" w:rsidRDefault="00BD344C" w:rsidP="00BD344C">
      <w:pPr>
        <w:rPr>
          <w:rFonts w:ascii="Arial" w:hAnsi="Arial" w:cs="Arial"/>
          <w:b/>
          <w:sz w:val="24"/>
          <w:szCs w:val="24"/>
        </w:rPr>
      </w:pPr>
      <w:r w:rsidRPr="00D205C2">
        <w:rPr>
          <w:rFonts w:ascii="Arial" w:hAnsi="Arial" w:cs="Arial"/>
          <w:b/>
          <w:sz w:val="24"/>
          <w:szCs w:val="24"/>
        </w:rPr>
        <w:t>Total Hardness</w:t>
      </w:r>
    </w:p>
    <w:p w:rsidR="00BD344C" w:rsidRDefault="00BD344C" w:rsidP="00BD344C">
      <w:pPr>
        <w:autoSpaceDE w:val="0"/>
        <w:autoSpaceDN w:val="0"/>
        <w:adjustRightInd w:val="0"/>
        <w:jc w:val="both"/>
        <w:rPr>
          <w:rFonts w:ascii="Arial" w:hAnsi="Arial" w:cs="Arial"/>
        </w:rPr>
      </w:pPr>
    </w:p>
    <w:p w:rsidR="00BD344C" w:rsidRPr="00D5497D" w:rsidRDefault="00BD344C" w:rsidP="00BD344C">
      <w:pPr>
        <w:autoSpaceDE w:val="0"/>
        <w:autoSpaceDN w:val="0"/>
        <w:adjustRightInd w:val="0"/>
        <w:spacing w:line="360" w:lineRule="auto"/>
        <w:jc w:val="both"/>
        <w:rPr>
          <w:rFonts w:ascii="Arial" w:hAnsi="Arial" w:cs="Arial"/>
          <w:sz w:val="22"/>
          <w:szCs w:val="22"/>
        </w:rPr>
      </w:pPr>
      <w:r w:rsidRPr="00D5497D">
        <w:rPr>
          <w:rFonts w:ascii="Arial" w:hAnsi="Arial" w:cs="Arial"/>
          <w:sz w:val="22"/>
          <w:szCs w:val="22"/>
        </w:rPr>
        <w:t>Total hardness of the water samples varied from less than 10 mg/l to 310 mg/l during pre-monsoon and in the post-monsoon, it varied between 10 mg/l to 230 mg/l in the year 2008. Total hardness showed a considerably higher concentration during pre-monsoon and in the post-monsoon it showed a decline.  The seasonal variation of total hard</w:t>
      </w:r>
      <w:r w:rsidR="00B44635">
        <w:rPr>
          <w:rFonts w:ascii="Arial" w:hAnsi="Arial" w:cs="Arial"/>
          <w:sz w:val="22"/>
          <w:szCs w:val="22"/>
        </w:rPr>
        <w:t>ness is represented in Figure</w:t>
      </w:r>
      <w:r w:rsidRPr="00D5497D">
        <w:rPr>
          <w:rFonts w:ascii="Arial" w:hAnsi="Arial" w:cs="Arial"/>
          <w:sz w:val="22"/>
          <w:szCs w:val="22"/>
        </w:rPr>
        <w:t xml:space="preserve"> 6d.</w:t>
      </w:r>
      <w:r w:rsidRPr="00D5497D">
        <w:rPr>
          <w:rFonts w:ascii="Arial" w:hAnsi="Arial" w:cs="Arial"/>
          <w:b/>
          <w:bCs/>
          <w:sz w:val="22"/>
          <w:szCs w:val="22"/>
        </w:rPr>
        <w:t xml:space="preserve"> </w:t>
      </w:r>
    </w:p>
    <w:p w:rsidR="00BD344C" w:rsidRDefault="00B04ABD" w:rsidP="00B04ABD">
      <w:pPr>
        <w:jc w:val="center"/>
      </w:pPr>
      <w:r w:rsidRPr="00675B46">
        <w:object w:dxaOrig="5453" w:dyaOrig="4081">
          <v:shape id="_x0000_i1150" type="#_x0000_t75" style="width:357pt;height:246.75pt" o:ole="">
            <v:imagedata r:id="rId282" o:title=""/>
          </v:shape>
          <o:OLEObject Type="Embed" ProgID="PowerPoint.Slide.12" ShapeID="_x0000_i1150" DrawAspect="Content" ObjectID="_1589363151" r:id="rId283"/>
        </w:object>
      </w:r>
    </w:p>
    <w:p w:rsidR="00BD344C" w:rsidRPr="008A39A1" w:rsidRDefault="00BD344C" w:rsidP="00BD344C">
      <w:pPr>
        <w:jc w:val="center"/>
        <w:rPr>
          <w:rFonts w:ascii="Arial" w:hAnsi="Arial" w:cs="Arial"/>
          <w:b/>
          <w:sz w:val="22"/>
          <w:szCs w:val="22"/>
        </w:rPr>
      </w:pPr>
      <w:r w:rsidRPr="005202B6">
        <w:rPr>
          <w:rFonts w:ascii="Arial" w:hAnsi="Arial" w:cs="Arial"/>
          <w:sz w:val="22"/>
          <w:szCs w:val="22"/>
        </w:rPr>
        <w:t xml:space="preserve">Figure </w:t>
      </w:r>
      <w:r w:rsidR="0059671B">
        <w:rPr>
          <w:rFonts w:ascii="Arial" w:hAnsi="Arial" w:cs="Arial"/>
          <w:sz w:val="22"/>
          <w:szCs w:val="22"/>
        </w:rPr>
        <w:t>4.</w:t>
      </w:r>
      <w:r w:rsidRPr="005202B6">
        <w:rPr>
          <w:rFonts w:ascii="Arial" w:hAnsi="Arial" w:cs="Arial"/>
          <w:sz w:val="22"/>
          <w:szCs w:val="22"/>
        </w:rPr>
        <w:t>6d: Spatial Distribution of Total Hardness in Thrissur district</w:t>
      </w:r>
      <w:r w:rsidRPr="008A39A1">
        <w:rPr>
          <w:rFonts w:ascii="Arial" w:hAnsi="Arial" w:cs="Arial"/>
          <w:b/>
          <w:sz w:val="22"/>
          <w:szCs w:val="22"/>
        </w:rPr>
        <w:t xml:space="preserve"> </w:t>
      </w:r>
      <w:r w:rsidR="005202B6" w:rsidRPr="005202B6">
        <w:rPr>
          <w:rFonts w:ascii="Arial" w:hAnsi="Arial" w:cs="Arial"/>
          <w:sz w:val="22"/>
          <w:szCs w:val="22"/>
        </w:rPr>
        <w:t>(Year</w:t>
      </w:r>
      <w:proofErr w:type="gramStart"/>
      <w:r w:rsidR="005202B6" w:rsidRPr="005202B6">
        <w:rPr>
          <w:rFonts w:ascii="Arial" w:hAnsi="Arial" w:cs="Arial"/>
          <w:sz w:val="22"/>
          <w:szCs w:val="22"/>
        </w:rPr>
        <w:t>:2008</w:t>
      </w:r>
      <w:proofErr w:type="gramEnd"/>
      <w:r w:rsidR="005202B6" w:rsidRPr="005202B6">
        <w:rPr>
          <w:rFonts w:ascii="Arial" w:hAnsi="Arial" w:cs="Arial"/>
          <w:sz w:val="22"/>
          <w:szCs w:val="22"/>
        </w:rPr>
        <w:t>)</w:t>
      </w:r>
    </w:p>
    <w:p w:rsidR="00BD344C" w:rsidRDefault="00BD344C" w:rsidP="00BD344C"/>
    <w:p w:rsidR="00B44635" w:rsidRDefault="00B44635" w:rsidP="00BD344C">
      <w:pPr>
        <w:autoSpaceDE w:val="0"/>
        <w:autoSpaceDN w:val="0"/>
        <w:adjustRightInd w:val="0"/>
        <w:jc w:val="both"/>
        <w:rPr>
          <w:rFonts w:ascii="Arial" w:hAnsi="Arial" w:cs="Arial"/>
          <w:b/>
          <w:bCs/>
          <w:sz w:val="22"/>
          <w:szCs w:val="22"/>
        </w:rPr>
      </w:pPr>
    </w:p>
    <w:p w:rsidR="00BD344C" w:rsidRDefault="00BD344C" w:rsidP="00BD344C">
      <w:pPr>
        <w:autoSpaceDE w:val="0"/>
        <w:autoSpaceDN w:val="0"/>
        <w:adjustRightInd w:val="0"/>
        <w:jc w:val="both"/>
        <w:rPr>
          <w:rFonts w:ascii="Arial" w:hAnsi="Arial" w:cs="Arial"/>
          <w:b/>
          <w:bCs/>
          <w:sz w:val="22"/>
          <w:szCs w:val="22"/>
        </w:rPr>
      </w:pPr>
      <w:r w:rsidRPr="00240DB8">
        <w:rPr>
          <w:rFonts w:ascii="Arial" w:hAnsi="Arial" w:cs="Arial"/>
          <w:b/>
          <w:bCs/>
          <w:sz w:val="22"/>
          <w:szCs w:val="22"/>
        </w:rPr>
        <w:t xml:space="preserve">Sodium </w:t>
      </w:r>
      <w:r w:rsidR="00B44635">
        <w:rPr>
          <w:rFonts w:ascii="Arial" w:hAnsi="Arial" w:cs="Arial"/>
          <w:b/>
          <w:bCs/>
          <w:sz w:val="22"/>
          <w:szCs w:val="22"/>
        </w:rPr>
        <w:t>&amp; Potassium</w:t>
      </w:r>
    </w:p>
    <w:p w:rsidR="00BD344C" w:rsidRPr="00240DB8" w:rsidRDefault="00BD344C" w:rsidP="00BD344C">
      <w:pPr>
        <w:autoSpaceDE w:val="0"/>
        <w:autoSpaceDN w:val="0"/>
        <w:adjustRightInd w:val="0"/>
        <w:jc w:val="both"/>
        <w:rPr>
          <w:rFonts w:ascii="Arial" w:hAnsi="Arial" w:cs="Arial"/>
          <w:sz w:val="22"/>
          <w:szCs w:val="22"/>
        </w:rPr>
      </w:pPr>
    </w:p>
    <w:p w:rsidR="00BD344C" w:rsidRDefault="00BD344C" w:rsidP="00BD344C">
      <w:pPr>
        <w:autoSpaceDE w:val="0"/>
        <w:autoSpaceDN w:val="0"/>
        <w:adjustRightInd w:val="0"/>
        <w:spacing w:line="360" w:lineRule="auto"/>
        <w:jc w:val="both"/>
        <w:rPr>
          <w:rFonts w:ascii="Arial" w:hAnsi="Arial" w:cs="Arial"/>
          <w:sz w:val="22"/>
          <w:szCs w:val="22"/>
        </w:rPr>
      </w:pPr>
      <w:r w:rsidRPr="00240DB8">
        <w:rPr>
          <w:rFonts w:ascii="Arial" w:hAnsi="Arial" w:cs="Arial"/>
          <w:sz w:val="22"/>
          <w:szCs w:val="22"/>
        </w:rPr>
        <w:t>Analysis of sodium concentration in the ground water samples were carried out in the</w:t>
      </w:r>
      <w:r>
        <w:rPr>
          <w:rFonts w:ascii="Arial" w:hAnsi="Arial" w:cs="Arial"/>
          <w:sz w:val="22"/>
          <w:szCs w:val="22"/>
        </w:rPr>
        <w:t xml:space="preserve"> year 2008 and for selected number of wells in the year 2010. The number of samples analysed were quite less due to various technical and logistic reasons. The result</w:t>
      </w:r>
      <w:r w:rsidRPr="00240DB8">
        <w:rPr>
          <w:rFonts w:ascii="Arial" w:hAnsi="Arial" w:cs="Arial"/>
          <w:sz w:val="22"/>
          <w:szCs w:val="22"/>
        </w:rPr>
        <w:t xml:space="preserve"> </w:t>
      </w:r>
      <w:r>
        <w:rPr>
          <w:rFonts w:ascii="Arial" w:hAnsi="Arial" w:cs="Arial"/>
          <w:sz w:val="22"/>
          <w:szCs w:val="22"/>
        </w:rPr>
        <w:t>of 2008 is shown in figure 6e. T</w:t>
      </w:r>
      <w:r w:rsidRPr="00240DB8">
        <w:rPr>
          <w:rFonts w:ascii="Arial" w:hAnsi="Arial" w:cs="Arial"/>
          <w:sz w:val="22"/>
          <w:szCs w:val="22"/>
        </w:rPr>
        <w:t>he observed concentration o</w:t>
      </w:r>
      <w:r>
        <w:rPr>
          <w:rFonts w:ascii="Arial" w:hAnsi="Arial" w:cs="Arial"/>
          <w:sz w:val="22"/>
          <w:szCs w:val="22"/>
        </w:rPr>
        <w:t>f sodium varied from less than 9 mg/l to 9</w:t>
      </w:r>
      <w:r w:rsidRPr="00240DB8">
        <w:rPr>
          <w:rFonts w:ascii="Arial" w:hAnsi="Arial" w:cs="Arial"/>
          <w:sz w:val="22"/>
          <w:szCs w:val="22"/>
        </w:rPr>
        <w:t xml:space="preserve">0 mg/l during pre-monsoon and in the post-monsoon </w:t>
      </w:r>
      <w:r>
        <w:rPr>
          <w:rFonts w:ascii="Arial" w:hAnsi="Arial" w:cs="Arial"/>
          <w:sz w:val="22"/>
          <w:szCs w:val="22"/>
        </w:rPr>
        <w:t>it ranges</w:t>
      </w:r>
      <w:r w:rsidR="00B44635">
        <w:rPr>
          <w:rFonts w:ascii="Arial" w:hAnsi="Arial" w:cs="Arial"/>
          <w:sz w:val="22"/>
          <w:szCs w:val="22"/>
        </w:rPr>
        <w:t xml:space="preserve"> from 6 mg/l to 62 mg/l. Observations taken during 2010 showed that both the concentrations of sodium and potassium were well within the permissible limits.</w:t>
      </w:r>
    </w:p>
    <w:p w:rsidR="00BD344C" w:rsidRDefault="00B04ABD" w:rsidP="00B04ABD">
      <w:pPr>
        <w:autoSpaceDE w:val="0"/>
        <w:autoSpaceDN w:val="0"/>
        <w:adjustRightInd w:val="0"/>
        <w:jc w:val="center"/>
        <w:rPr>
          <w:b/>
        </w:rPr>
      </w:pPr>
      <w:r w:rsidRPr="00842229">
        <w:rPr>
          <w:b/>
        </w:rPr>
        <w:object w:dxaOrig="3801" w:dyaOrig="2847">
          <v:shape id="_x0000_i1151" type="#_x0000_t75" style="width:335.25pt;height:237pt" o:ole="">
            <v:imagedata r:id="rId284" o:title=""/>
          </v:shape>
          <o:OLEObject Type="Embed" ProgID="PowerPoint.Slide.12" ShapeID="_x0000_i1151" DrawAspect="Content" ObjectID="_1589363152" r:id="rId285"/>
        </w:object>
      </w:r>
    </w:p>
    <w:p w:rsidR="00BD344C" w:rsidRPr="008A39A1" w:rsidRDefault="00BD344C" w:rsidP="00BD344C">
      <w:pPr>
        <w:jc w:val="center"/>
        <w:rPr>
          <w:rFonts w:ascii="Arial" w:hAnsi="Arial" w:cs="Arial"/>
          <w:b/>
          <w:sz w:val="22"/>
          <w:szCs w:val="22"/>
        </w:rPr>
      </w:pPr>
      <w:r w:rsidRPr="001B3A91">
        <w:rPr>
          <w:rFonts w:ascii="Arial" w:hAnsi="Arial" w:cs="Arial"/>
          <w:sz w:val="22"/>
          <w:szCs w:val="22"/>
        </w:rPr>
        <w:t xml:space="preserve">Figure </w:t>
      </w:r>
      <w:r w:rsidR="0059671B">
        <w:rPr>
          <w:rFonts w:ascii="Arial" w:hAnsi="Arial" w:cs="Arial"/>
          <w:sz w:val="22"/>
          <w:szCs w:val="22"/>
        </w:rPr>
        <w:t>4.</w:t>
      </w:r>
      <w:r w:rsidRPr="001B3A91">
        <w:rPr>
          <w:rFonts w:ascii="Arial" w:hAnsi="Arial" w:cs="Arial"/>
          <w:sz w:val="22"/>
          <w:szCs w:val="22"/>
        </w:rPr>
        <w:t>6e: Spatial Distribution of Sodium in Thrissur district</w:t>
      </w:r>
      <w:r w:rsidRPr="008A39A1">
        <w:rPr>
          <w:rFonts w:ascii="Arial" w:hAnsi="Arial" w:cs="Arial"/>
          <w:b/>
          <w:sz w:val="22"/>
          <w:szCs w:val="22"/>
        </w:rPr>
        <w:t xml:space="preserve"> </w:t>
      </w:r>
      <w:r w:rsidR="005202B6" w:rsidRPr="005202B6">
        <w:rPr>
          <w:rFonts w:ascii="Arial" w:hAnsi="Arial" w:cs="Arial"/>
          <w:sz w:val="22"/>
          <w:szCs w:val="22"/>
        </w:rPr>
        <w:t>(Year</w:t>
      </w:r>
      <w:proofErr w:type="gramStart"/>
      <w:r w:rsidR="005202B6" w:rsidRPr="005202B6">
        <w:rPr>
          <w:rFonts w:ascii="Arial" w:hAnsi="Arial" w:cs="Arial"/>
          <w:sz w:val="22"/>
          <w:szCs w:val="22"/>
        </w:rPr>
        <w:t>:2008</w:t>
      </w:r>
      <w:proofErr w:type="gramEnd"/>
      <w:r w:rsidR="005202B6" w:rsidRPr="005202B6">
        <w:rPr>
          <w:rFonts w:ascii="Arial" w:hAnsi="Arial" w:cs="Arial"/>
          <w:sz w:val="22"/>
          <w:szCs w:val="22"/>
        </w:rPr>
        <w:t>)</w:t>
      </w:r>
    </w:p>
    <w:p w:rsidR="00BD344C" w:rsidRDefault="00BD344C" w:rsidP="00BD344C">
      <w:pPr>
        <w:rPr>
          <w:rFonts w:ascii="Arial" w:hAnsi="Arial" w:cs="Arial"/>
          <w:b/>
          <w:sz w:val="24"/>
          <w:szCs w:val="24"/>
        </w:rPr>
      </w:pPr>
    </w:p>
    <w:p w:rsidR="00B04ABD" w:rsidRDefault="00B04ABD" w:rsidP="00BD344C">
      <w:pPr>
        <w:autoSpaceDE w:val="0"/>
        <w:autoSpaceDN w:val="0"/>
        <w:adjustRightInd w:val="0"/>
        <w:rPr>
          <w:rFonts w:ascii="Arial" w:hAnsi="Arial" w:cs="Arial"/>
          <w:b/>
          <w:bCs/>
          <w:sz w:val="22"/>
          <w:szCs w:val="22"/>
        </w:rPr>
      </w:pPr>
    </w:p>
    <w:p w:rsidR="00BD344C" w:rsidRPr="008324ED" w:rsidRDefault="00BD344C" w:rsidP="00BD344C">
      <w:pPr>
        <w:autoSpaceDE w:val="0"/>
        <w:autoSpaceDN w:val="0"/>
        <w:adjustRightInd w:val="0"/>
        <w:rPr>
          <w:rFonts w:ascii="Arial" w:hAnsi="Arial" w:cs="Arial"/>
          <w:b/>
          <w:bCs/>
          <w:sz w:val="22"/>
          <w:szCs w:val="22"/>
        </w:rPr>
      </w:pPr>
      <w:r w:rsidRPr="008324ED">
        <w:rPr>
          <w:rFonts w:ascii="Arial" w:hAnsi="Arial" w:cs="Arial"/>
          <w:b/>
          <w:bCs/>
          <w:sz w:val="22"/>
          <w:szCs w:val="22"/>
        </w:rPr>
        <w:t>Iron</w:t>
      </w:r>
    </w:p>
    <w:p w:rsidR="00BD344C" w:rsidRPr="008324ED" w:rsidRDefault="00BD344C" w:rsidP="00BD344C">
      <w:pPr>
        <w:autoSpaceDE w:val="0"/>
        <w:autoSpaceDN w:val="0"/>
        <w:adjustRightInd w:val="0"/>
        <w:rPr>
          <w:rFonts w:ascii="Arial" w:hAnsi="Arial" w:cs="Arial"/>
          <w:b/>
          <w:bCs/>
          <w:sz w:val="22"/>
          <w:szCs w:val="22"/>
        </w:rPr>
      </w:pPr>
    </w:p>
    <w:p w:rsidR="00BD344C" w:rsidRPr="008324ED" w:rsidRDefault="00BD344C" w:rsidP="00BD344C">
      <w:pPr>
        <w:autoSpaceDE w:val="0"/>
        <w:autoSpaceDN w:val="0"/>
        <w:adjustRightInd w:val="0"/>
        <w:spacing w:line="360" w:lineRule="auto"/>
        <w:jc w:val="both"/>
        <w:rPr>
          <w:sz w:val="22"/>
          <w:szCs w:val="22"/>
        </w:rPr>
      </w:pPr>
      <w:r w:rsidRPr="008324ED">
        <w:rPr>
          <w:rFonts w:ascii="Arial" w:hAnsi="Arial" w:cs="Arial"/>
          <w:bCs/>
          <w:sz w:val="22"/>
          <w:szCs w:val="22"/>
        </w:rPr>
        <w:t>The maximum concentration of iron in the study</w:t>
      </w:r>
      <w:r>
        <w:rPr>
          <w:rFonts w:ascii="Arial" w:hAnsi="Arial" w:cs="Arial"/>
          <w:bCs/>
          <w:sz w:val="22"/>
          <w:szCs w:val="22"/>
        </w:rPr>
        <w:t xml:space="preserve"> area during pre-monsoon of 2008</w:t>
      </w:r>
      <w:r w:rsidRPr="008324ED">
        <w:rPr>
          <w:rFonts w:ascii="Arial" w:hAnsi="Arial" w:cs="Arial"/>
          <w:bCs/>
          <w:sz w:val="22"/>
          <w:szCs w:val="22"/>
        </w:rPr>
        <w:t xml:space="preserve"> was </w:t>
      </w:r>
      <w:r>
        <w:rPr>
          <w:rFonts w:ascii="Arial" w:hAnsi="Arial" w:cs="Arial"/>
          <w:bCs/>
          <w:sz w:val="22"/>
          <w:szCs w:val="22"/>
        </w:rPr>
        <w:t>found to be 9.5</w:t>
      </w:r>
      <w:r w:rsidRPr="008324ED">
        <w:rPr>
          <w:rFonts w:ascii="Arial" w:hAnsi="Arial" w:cs="Arial"/>
          <w:bCs/>
          <w:sz w:val="22"/>
          <w:szCs w:val="22"/>
        </w:rPr>
        <w:t xml:space="preserve"> mg/l which is </w:t>
      </w:r>
      <w:r>
        <w:rPr>
          <w:rFonts w:ascii="Arial" w:hAnsi="Arial" w:cs="Arial"/>
          <w:bCs/>
          <w:sz w:val="22"/>
          <w:szCs w:val="22"/>
        </w:rPr>
        <w:t>much h</w:t>
      </w:r>
      <w:r w:rsidRPr="008324ED">
        <w:rPr>
          <w:rFonts w:ascii="Arial" w:hAnsi="Arial" w:cs="Arial"/>
          <w:bCs/>
          <w:sz w:val="22"/>
          <w:szCs w:val="22"/>
        </w:rPr>
        <w:t xml:space="preserve">igher than the desirable ranges. </w:t>
      </w:r>
      <w:r>
        <w:rPr>
          <w:rFonts w:ascii="Arial" w:hAnsi="Arial" w:cs="Arial"/>
          <w:bCs/>
          <w:sz w:val="22"/>
          <w:szCs w:val="22"/>
        </w:rPr>
        <w:t xml:space="preserve">The concentration varied between 0.3 mg/l to 9.5 mg/l during pre-monsoon and 0.1 mg/l to 6.7 mg/l in the post-monsoon. The figure 6f </w:t>
      </w:r>
      <w:r w:rsidRPr="008324ED">
        <w:rPr>
          <w:rFonts w:ascii="Arial" w:hAnsi="Arial" w:cs="Arial"/>
          <w:bCs/>
          <w:sz w:val="22"/>
          <w:szCs w:val="22"/>
        </w:rPr>
        <w:t xml:space="preserve">shows the variation of iron in the district. </w:t>
      </w:r>
      <w:r>
        <w:rPr>
          <w:rFonts w:ascii="Arial" w:hAnsi="Arial" w:cs="Arial"/>
          <w:bCs/>
          <w:sz w:val="22"/>
          <w:szCs w:val="22"/>
        </w:rPr>
        <w:t xml:space="preserve">It is found that in majority of the locations iron concentration is </w:t>
      </w:r>
      <w:r w:rsidR="00B44635">
        <w:rPr>
          <w:rFonts w:ascii="Arial" w:hAnsi="Arial" w:cs="Arial"/>
          <w:bCs/>
          <w:sz w:val="22"/>
          <w:szCs w:val="22"/>
        </w:rPr>
        <w:t xml:space="preserve">much </w:t>
      </w:r>
      <w:r>
        <w:rPr>
          <w:rFonts w:ascii="Arial" w:hAnsi="Arial" w:cs="Arial"/>
          <w:bCs/>
          <w:sz w:val="22"/>
          <w:szCs w:val="22"/>
        </w:rPr>
        <w:t>higher than the desirable ranges.</w:t>
      </w:r>
    </w:p>
    <w:p w:rsidR="00BD344C" w:rsidRDefault="00B04ABD" w:rsidP="00B04ABD">
      <w:pPr>
        <w:jc w:val="center"/>
      </w:pPr>
      <w:r w:rsidRPr="00842229">
        <w:rPr>
          <w:rFonts w:ascii="Arial" w:hAnsi="Arial" w:cs="Arial"/>
          <w:b/>
          <w:color w:val="000000"/>
        </w:rPr>
        <w:object w:dxaOrig="6889" w:dyaOrig="5155">
          <v:shape id="_x0000_i1152" type="#_x0000_t75" style="width:376.5pt;height:273pt" o:ole="">
            <v:imagedata r:id="rId286" o:title=""/>
          </v:shape>
          <o:OLEObject Type="Embed" ProgID="PowerPoint.Slide.12" ShapeID="_x0000_i1152" DrawAspect="Content" ObjectID="_1589363153" r:id="rId287"/>
        </w:object>
      </w:r>
    </w:p>
    <w:p w:rsidR="00B04ABD" w:rsidRDefault="00B04ABD" w:rsidP="00BD344C">
      <w:pPr>
        <w:jc w:val="center"/>
        <w:rPr>
          <w:rFonts w:ascii="Arial" w:hAnsi="Arial" w:cs="Arial"/>
          <w:b/>
          <w:sz w:val="22"/>
          <w:szCs w:val="22"/>
        </w:rPr>
      </w:pPr>
    </w:p>
    <w:p w:rsidR="00BD344C" w:rsidRPr="008B0BDF" w:rsidRDefault="00BD344C" w:rsidP="00BD344C">
      <w:pPr>
        <w:jc w:val="center"/>
        <w:rPr>
          <w:rFonts w:ascii="Arial" w:hAnsi="Arial" w:cs="Arial"/>
          <w:sz w:val="22"/>
          <w:szCs w:val="22"/>
        </w:rPr>
      </w:pPr>
      <w:r w:rsidRPr="008B0BDF">
        <w:rPr>
          <w:rFonts w:ascii="Arial" w:hAnsi="Arial" w:cs="Arial"/>
          <w:sz w:val="22"/>
          <w:szCs w:val="22"/>
        </w:rPr>
        <w:t xml:space="preserve">Figure </w:t>
      </w:r>
      <w:r w:rsidR="0059671B">
        <w:rPr>
          <w:rFonts w:ascii="Arial" w:hAnsi="Arial" w:cs="Arial"/>
          <w:sz w:val="22"/>
          <w:szCs w:val="22"/>
        </w:rPr>
        <w:t>4.</w:t>
      </w:r>
      <w:r w:rsidRPr="008B0BDF">
        <w:rPr>
          <w:rFonts w:ascii="Arial" w:hAnsi="Arial" w:cs="Arial"/>
          <w:sz w:val="22"/>
          <w:szCs w:val="22"/>
        </w:rPr>
        <w:t xml:space="preserve">6f: Spatial Distribution of </w:t>
      </w:r>
      <w:r w:rsidR="00B44635" w:rsidRPr="008B0BDF">
        <w:rPr>
          <w:rFonts w:ascii="Arial" w:hAnsi="Arial" w:cs="Arial"/>
          <w:sz w:val="22"/>
          <w:szCs w:val="22"/>
        </w:rPr>
        <w:t>Iron</w:t>
      </w:r>
      <w:r w:rsidRPr="008B0BDF">
        <w:rPr>
          <w:rFonts w:ascii="Arial" w:hAnsi="Arial" w:cs="Arial"/>
          <w:sz w:val="22"/>
          <w:szCs w:val="22"/>
        </w:rPr>
        <w:t xml:space="preserve"> in Thrissur district </w:t>
      </w:r>
      <w:r w:rsidR="00B04ABD" w:rsidRPr="008B0BDF">
        <w:rPr>
          <w:rFonts w:ascii="Arial" w:hAnsi="Arial" w:cs="Arial"/>
          <w:sz w:val="22"/>
          <w:szCs w:val="22"/>
        </w:rPr>
        <w:t xml:space="preserve">(Year: </w:t>
      </w:r>
      <w:r w:rsidRPr="008B0BDF">
        <w:rPr>
          <w:rFonts w:ascii="Arial" w:hAnsi="Arial" w:cs="Arial"/>
          <w:sz w:val="22"/>
          <w:szCs w:val="22"/>
        </w:rPr>
        <w:t>2008</w:t>
      </w:r>
      <w:r w:rsidR="00B04ABD" w:rsidRPr="008B0BDF">
        <w:rPr>
          <w:rFonts w:ascii="Arial" w:hAnsi="Arial" w:cs="Arial"/>
          <w:sz w:val="22"/>
          <w:szCs w:val="22"/>
        </w:rPr>
        <w:t>)</w:t>
      </w:r>
    </w:p>
    <w:p w:rsidR="00BD344C" w:rsidRDefault="00BD344C" w:rsidP="00BD344C">
      <w:pPr>
        <w:autoSpaceDE w:val="0"/>
        <w:autoSpaceDN w:val="0"/>
        <w:adjustRightInd w:val="0"/>
        <w:rPr>
          <w:rFonts w:ascii="Arial" w:hAnsi="Arial" w:cs="Arial"/>
          <w:b/>
          <w:bCs/>
          <w:sz w:val="22"/>
          <w:szCs w:val="22"/>
        </w:rPr>
      </w:pPr>
    </w:p>
    <w:p w:rsidR="006A1D30" w:rsidRDefault="006A1D30" w:rsidP="0059671B">
      <w:pPr>
        <w:spacing w:line="360" w:lineRule="auto"/>
        <w:jc w:val="both"/>
        <w:rPr>
          <w:rFonts w:ascii="Arial" w:hAnsi="Arial" w:cs="Arial"/>
          <w:noProof/>
          <w:sz w:val="22"/>
          <w:szCs w:val="22"/>
        </w:rPr>
      </w:pPr>
      <w:r>
        <w:rPr>
          <w:rFonts w:ascii="Arial" w:hAnsi="Arial" w:cs="Arial"/>
          <w:b/>
          <w:noProof/>
          <w:sz w:val="22"/>
          <w:szCs w:val="22"/>
        </w:rPr>
        <w:t xml:space="preserve">Bacteriological Analysis: </w:t>
      </w:r>
      <w:r w:rsidRPr="004800B6">
        <w:rPr>
          <w:rFonts w:ascii="Arial" w:hAnsi="Arial" w:cs="Arial"/>
          <w:noProof/>
          <w:sz w:val="22"/>
          <w:szCs w:val="22"/>
        </w:rPr>
        <w:t>Distribution of coliform bacteria is shown table</w:t>
      </w:r>
      <w:r>
        <w:rPr>
          <w:rFonts w:ascii="Arial" w:hAnsi="Arial" w:cs="Arial"/>
          <w:noProof/>
          <w:sz w:val="22"/>
          <w:szCs w:val="22"/>
        </w:rPr>
        <w:t xml:space="preserve"> 6c. It is noticed that in majority of the wells groundwater was contaminated with coliform bacteria. 318 observations were taken from selected wells during different months. In Thrissur district, total coliform counts were made and the most commonly found coliform is escherisia coli. </w:t>
      </w:r>
    </w:p>
    <w:p w:rsidR="006A1D30" w:rsidRDefault="006A1D30" w:rsidP="006A1D30">
      <w:pPr>
        <w:jc w:val="both"/>
        <w:rPr>
          <w:rFonts w:ascii="Arial" w:hAnsi="Arial" w:cs="Arial"/>
          <w:noProof/>
          <w:sz w:val="22"/>
          <w:szCs w:val="22"/>
        </w:rPr>
      </w:pPr>
    </w:p>
    <w:p w:rsidR="006A1D30" w:rsidRPr="004800B6" w:rsidRDefault="006A1D30" w:rsidP="006A1D30">
      <w:pPr>
        <w:jc w:val="center"/>
        <w:rPr>
          <w:rFonts w:ascii="Arial" w:hAnsi="Arial" w:cs="Arial"/>
          <w:noProof/>
          <w:sz w:val="22"/>
          <w:szCs w:val="22"/>
        </w:rPr>
      </w:pPr>
      <w:r>
        <w:rPr>
          <w:rFonts w:ascii="Arial" w:hAnsi="Arial" w:cs="Arial"/>
          <w:noProof/>
          <w:sz w:val="22"/>
          <w:szCs w:val="22"/>
        </w:rPr>
        <w:t>Table 6c: Distribution of Coliforms in Ground water samples of Thrissur district</w:t>
      </w:r>
    </w:p>
    <w:p w:rsidR="006A1D30" w:rsidRDefault="006A1D30" w:rsidP="006A1D30">
      <w:pPr>
        <w:rPr>
          <w:rFonts w:ascii="Arial" w:hAnsi="Arial" w:cs="Arial"/>
          <w:noProof/>
          <w:sz w:val="22"/>
          <w:szCs w:val="22"/>
        </w:rPr>
      </w:pPr>
    </w:p>
    <w:tbl>
      <w:tblPr>
        <w:tblStyle w:val="TableGrid"/>
        <w:tblW w:w="0" w:type="auto"/>
        <w:jc w:val="center"/>
        <w:tblLook w:val="04A0" w:firstRow="1" w:lastRow="0" w:firstColumn="1" w:lastColumn="0" w:noHBand="0" w:noVBand="1"/>
      </w:tblPr>
      <w:tblGrid>
        <w:gridCol w:w="1908"/>
        <w:gridCol w:w="1980"/>
        <w:gridCol w:w="2160"/>
        <w:gridCol w:w="1980"/>
      </w:tblGrid>
      <w:tr w:rsidR="006A1D30" w:rsidTr="004E3E18">
        <w:trPr>
          <w:jc w:val="center"/>
        </w:trPr>
        <w:tc>
          <w:tcPr>
            <w:tcW w:w="1908"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Range of coliforms present in gw</w:t>
            </w:r>
          </w:p>
        </w:tc>
        <w:tc>
          <w:tcPr>
            <w:tcW w:w="1980"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Total Coliform</w:t>
            </w:r>
          </w:p>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2160"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Faecal Coliform</w:t>
            </w:r>
          </w:p>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1980"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E. Coli</w:t>
            </w:r>
          </w:p>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r>
      <w:tr w:rsidR="006A1D30" w:rsidTr="004E3E18">
        <w:trPr>
          <w:jc w:val="center"/>
        </w:trPr>
        <w:tc>
          <w:tcPr>
            <w:tcW w:w="1908"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0-100</w:t>
            </w:r>
          </w:p>
        </w:tc>
        <w:tc>
          <w:tcPr>
            <w:tcW w:w="1980" w:type="dxa"/>
          </w:tcPr>
          <w:p w:rsidR="006A1D30" w:rsidRPr="003F7928" w:rsidRDefault="006A1D30"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23.54</w:t>
            </w:r>
          </w:p>
        </w:tc>
        <w:tc>
          <w:tcPr>
            <w:tcW w:w="2160"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6A1D30" w:rsidRPr="003F7928" w:rsidRDefault="006A1D30"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93.5</w:t>
            </w:r>
          </w:p>
        </w:tc>
      </w:tr>
      <w:tr w:rsidR="006A1D30" w:rsidTr="004E3E18">
        <w:trPr>
          <w:jc w:val="center"/>
        </w:trPr>
        <w:tc>
          <w:tcPr>
            <w:tcW w:w="1908"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100-500</w:t>
            </w:r>
          </w:p>
        </w:tc>
        <w:tc>
          <w:tcPr>
            <w:tcW w:w="1980" w:type="dxa"/>
          </w:tcPr>
          <w:p w:rsidR="006A1D30" w:rsidRPr="003F7928" w:rsidRDefault="006A1D30"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7.25</w:t>
            </w:r>
          </w:p>
        </w:tc>
        <w:tc>
          <w:tcPr>
            <w:tcW w:w="2160"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6A1D30" w:rsidRPr="003F7928" w:rsidRDefault="006A1D30"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6.03</w:t>
            </w:r>
          </w:p>
        </w:tc>
      </w:tr>
      <w:tr w:rsidR="006A1D30" w:rsidTr="004E3E18">
        <w:trPr>
          <w:jc w:val="center"/>
        </w:trPr>
        <w:tc>
          <w:tcPr>
            <w:tcW w:w="1908"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500-1000</w:t>
            </w:r>
          </w:p>
        </w:tc>
        <w:tc>
          <w:tcPr>
            <w:tcW w:w="1980"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2160"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r>
      <w:tr w:rsidR="006A1D30" w:rsidTr="004E3E18">
        <w:trPr>
          <w:jc w:val="center"/>
        </w:trPr>
        <w:tc>
          <w:tcPr>
            <w:tcW w:w="1908"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Above 1000</w:t>
            </w:r>
          </w:p>
        </w:tc>
        <w:tc>
          <w:tcPr>
            <w:tcW w:w="1980" w:type="dxa"/>
          </w:tcPr>
          <w:p w:rsidR="006A1D30" w:rsidRPr="003F7928" w:rsidRDefault="006A1D30"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69.20</w:t>
            </w:r>
          </w:p>
        </w:tc>
        <w:tc>
          <w:tcPr>
            <w:tcW w:w="2160"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6A1D30" w:rsidRPr="003F7928" w:rsidRDefault="006A1D30"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0.47</w:t>
            </w:r>
          </w:p>
        </w:tc>
      </w:tr>
    </w:tbl>
    <w:p w:rsidR="006A1D30" w:rsidRDefault="006A1D30" w:rsidP="006A1D30">
      <w:pPr>
        <w:tabs>
          <w:tab w:val="left" w:pos="2970"/>
        </w:tabs>
        <w:rPr>
          <w:rFonts w:ascii="Arial" w:hAnsi="Arial" w:cs="Arial"/>
          <w:b/>
          <w:bCs/>
          <w:color w:val="000000"/>
          <w:sz w:val="22"/>
          <w:szCs w:val="22"/>
        </w:rPr>
      </w:pPr>
      <w:r>
        <w:rPr>
          <w:rFonts w:ascii="Arial" w:hAnsi="Arial" w:cs="Arial"/>
          <w:b/>
          <w:bCs/>
          <w:color w:val="000000"/>
          <w:sz w:val="22"/>
          <w:szCs w:val="22"/>
        </w:rPr>
        <w:lastRenderedPageBreak/>
        <w:t xml:space="preserve">Heavy Metals in Groundwater of Thrissur District   </w:t>
      </w:r>
    </w:p>
    <w:p w:rsidR="006A1D30" w:rsidRPr="000F307B" w:rsidRDefault="006A1D30" w:rsidP="006A1D30">
      <w:pPr>
        <w:tabs>
          <w:tab w:val="left" w:pos="2970"/>
        </w:tabs>
        <w:jc w:val="both"/>
        <w:rPr>
          <w:rFonts w:ascii="Arial" w:hAnsi="Arial" w:cs="Arial"/>
          <w:bCs/>
          <w:color w:val="000000"/>
          <w:sz w:val="22"/>
          <w:szCs w:val="22"/>
        </w:rPr>
      </w:pPr>
    </w:p>
    <w:p w:rsidR="006A1D30" w:rsidRPr="000F307B" w:rsidRDefault="006A1D30" w:rsidP="006A1D30">
      <w:pPr>
        <w:tabs>
          <w:tab w:val="left" w:pos="2970"/>
        </w:tabs>
        <w:spacing w:line="360" w:lineRule="auto"/>
        <w:jc w:val="both"/>
        <w:rPr>
          <w:rFonts w:ascii="Arial" w:hAnsi="Arial" w:cs="Arial"/>
          <w:bCs/>
          <w:color w:val="000000"/>
          <w:sz w:val="22"/>
          <w:szCs w:val="22"/>
        </w:rPr>
      </w:pPr>
      <w:r w:rsidRPr="000F307B">
        <w:rPr>
          <w:rFonts w:ascii="Arial" w:hAnsi="Arial" w:cs="Arial"/>
          <w:bCs/>
          <w:color w:val="000000"/>
          <w:sz w:val="22"/>
          <w:szCs w:val="22"/>
        </w:rPr>
        <w:t xml:space="preserve">It is observed that in </w:t>
      </w:r>
      <w:r>
        <w:rPr>
          <w:rFonts w:ascii="Arial" w:hAnsi="Arial" w:cs="Arial"/>
          <w:bCs/>
          <w:color w:val="000000"/>
          <w:sz w:val="22"/>
          <w:szCs w:val="22"/>
        </w:rPr>
        <w:t>Trissur</w:t>
      </w:r>
      <w:r w:rsidRPr="000F307B">
        <w:rPr>
          <w:rFonts w:ascii="Arial" w:hAnsi="Arial" w:cs="Arial"/>
          <w:bCs/>
          <w:color w:val="000000"/>
          <w:sz w:val="22"/>
          <w:szCs w:val="22"/>
        </w:rPr>
        <w:t xml:space="preserve"> district</w:t>
      </w:r>
      <w:r>
        <w:rPr>
          <w:rFonts w:ascii="Arial" w:hAnsi="Arial" w:cs="Arial"/>
          <w:bCs/>
          <w:color w:val="000000"/>
          <w:sz w:val="22"/>
          <w:szCs w:val="22"/>
        </w:rPr>
        <w:t>, though the heavy metals showed the presence in some of the selected wells, no immediate threat is found due to contamination.</w:t>
      </w:r>
      <w:r w:rsidRPr="000F307B">
        <w:rPr>
          <w:rFonts w:ascii="Arial" w:hAnsi="Arial" w:cs="Arial"/>
          <w:bCs/>
          <w:color w:val="000000"/>
          <w:sz w:val="22"/>
          <w:szCs w:val="22"/>
        </w:rPr>
        <w:t xml:space="preserve"> </w:t>
      </w:r>
      <w:r>
        <w:rPr>
          <w:rFonts w:ascii="Arial" w:hAnsi="Arial" w:cs="Arial"/>
          <w:bCs/>
          <w:color w:val="000000"/>
          <w:sz w:val="22"/>
          <w:szCs w:val="22"/>
        </w:rPr>
        <w:t>Five</w:t>
      </w:r>
      <w:r w:rsidRPr="000F307B">
        <w:rPr>
          <w:rFonts w:ascii="Arial" w:hAnsi="Arial" w:cs="Arial"/>
          <w:bCs/>
          <w:color w:val="000000"/>
          <w:sz w:val="22"/>
          <w:szCs w:val="22"/>
        </w:rPr>
        <w:t xml:space="preserve"> samples from selected wells have been subjected to heavy metal analysis and found that </w:t>
      </w:r>
      <w:r>
        <w:rPr>
          <w:rFonts w:ascii="Arial" w:hAnsi="Arial" w:cs="Arial"/>
          <w:bCs/>
          <w:color w:val="000000"/>
          <w:sz w:val="22"/>
          <w:szCs w:val="22"/>
        </w:rPr>
        <w:t xml:space="preserve">in </w:t>
      </w:r>
      <w:r w:rsidRPr="000F307B">
        <w:rPr>
          <w:rFonts w:ascii="Arial" w:hAnsi="Arial" w:cs="Arial"/>
          <w:bCs/>
          <w:color w:val="000000"/>
          <w:sz w:val="22"/>
          <w:szCs w:val="22"/>
        </w:rPr>
        <w:t>majority of the observed wells there</w:t>
      </w:r>
      <w:r>
        <w:rPr>
          <w:rFonts w:ascii="Arial" w:hAnsi="Arial" w:cs="Arial"/>
          <w:bCs/>
          <w:color w:val="000000"/>
          <w:sz w:val="22"/>
          <w:szCs w:val="22"/>
        </w:rPr>
        <w:t xml:space="preserve"> are heavy metals like cadmium and zinc. Table 6d shows the distribution of heavy metals in Trissur district.</w:t>
      </w:r>
    </w:p>
    <w:p w:rsidR="006A1D30" w:rsidRDefault="006A1D30" w:rsidP="006A1D30">
      <w:pPr>
        <w:jc w:val="both"/>
        <w:rPr>
          <w:rFonts w:ascii="Arial" w:hAnsi="Arial" w:cs="Arial"/>
          <w:b/>
          <w:sz w:val="22"/>
          <w:szCs w:val="22"/>
        </w:rPr>
      </w:pPr>
    </w:p>
    <w:p w:rsidR="006A1D30" w:rsidRDefault="006A1D30" w:rsidP="006A1D30">
      <w:pPr>
        <w:jc w:val="both"/>
        <w:rPr>
          <w:rFonts w:ascii="Arial" w:hAnsi="Arial" w:cs="Arial"/>
          <w:b/>
          <w:sz w:val="22"/>
          <w:szCs w:val="22"/>
        </w:rPr>
      </w:pPr>
      <w:r>
        <w:rPr>
          <w:rFonts w:ascii="Arial" w:hAnsi="Arial" w:cs="Arial"/>
          <w:b/>
          <w:sz w:val="22"/>
          <w:szCs w:val="22"/>
        </w:rPr>
        <w:t xml:space="preserve">Table </w:t>
      </w:r>
      <w:r w:rsidR="0059671B">
        <w:rPr>
          <w:rFonts w:ascii="Arial" w:hAnsi="Arial" w:cs="Arial"/>
          <w:b/>
          <w:sz w:val="22"/>
          <w:szCs w:val="22"/>
        </w:rPr>
        <w:t>4.</w:t>
      </w:r>
      <w:r>
        <w:rPr>
          <w:rFonts w:ascii="Arial" w:hAnsi="Arial" w:cs="Arial"/>
          <w:b/>
          <w:sz w:val="22"/>
          <w:szCs w:val="22"/>
        </w:rPr>
        <w:t>6d</w:t>
      </w:r>
      <w:r w:rsidRPr="00F9521D">
        <w:rPr>
          <w:rFonts w:ascii="Arial" w:hAnsi="Arial" w:cs="Arial"/>
          <w:b/>
          <w:sz w:val="22"/>
          <w:szCs w:val="22"/>
        </w:rPr>
        <w:t>: Heavy metal distribution in Trissur district</w:t>
      </w:r>
    </w:p>
    <w:p w:rsidR="006A1D30" w:rsidRPr="00F9521D" w:rsidRDefault="006A1D30" w:rsidP="006A1D30">
      <w:pPr>
        <w:jc w:val="both"/>
        <w:rPr>
          <w:rFonts w:ascii="Arial" w:hAnsi="Arial" w:cs="Arial"/>
          <w:b/>
          <w:sz w:val="22"/>
          <w:szCs w:val="22"/>
        </w:rPr>
      </w:pPr>
    </w:p>
    <w:tbl>
      <w:tblPr>
        <w:tblW w:w="9923" w:type="dxa"/>
        <w:tblInd w:w="108" w:type="dxa"/>
        <w:tblLook w:val="04A0" w:firstRow="1" w:lastRow="0" w:firstColumn="1" w:lastColumn="0" w:noHBand="0" w:noVBand="1"/>
      </w:tblPr>
      <w:tblGrid>
        <w:gridCol w:w="1884"/>
        <w:gridCol w:w="1239"/>
        <w:gridCol w:w="988"/>
        <w:gridCol w:w="1276"/>
        <w:gridCol w:w="992"/>
        <w:gridCol w:w="851"/>
        <w:gridCol w:w="995"/>
        <w:gridCol w:w="847"/>
        <w:gridCol w:w="851"/>
      </w:tblGrid>
      <w:tr w:rsidR="00311AB6" w:rsidRPr="00882E7B" w:rsidTr="00311AB6">
        <w:trPr>
          <w:trHeight w:val="705"/>
        </w:trPr>
        <w:tc>
          <w:tcPr>
            <w:tcW w:w="18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11AB6" w:rsidRPr="002570B3" w:rsidRDefault="00311AB6" w:rsidP="00311AB6">
            <w:pPr>
              <w:rPr>
                <w:rFonts w:ascii="Arial" w:hAnsi="Arial" w:cs="Arial"/>
                <w:color w:val="000000"/>
              </w:rPr>
            </w:pPr>
            <w:r w:rsidRPr="002570B3">
              <w:rPr>
                <w:rFonts w:ascii="Arial" w:hAnsi="Arial" w:cs="Arial"/>
                <w:color w:val="000000"/>
              </w:rPr>
              <w:t> </w:t>
            </w:r>
          </w:p>
          <w:p w:rsidR="00311AB6" w:rsidRPr="002570B3" w:rsidRDefault="00311AB6" w:rsidP="00311AB6">
            <w:pPr>
              <w:rPr>
                <w:rFonts w:ascii="Arial" w:hAnsi="Arial" w:cs="Arial"/>
                <w:color w:val="000000"/>
              </w:rPr>
            </w:pPr>
            <w:r w:rsidRPr="002570B3">
              <w:rPr>
                <w:rFonts w:ascii="Arial" w:hAnsi="Arial" w:cs="Arial"/>
                <w:b/>
                <w:bCs/>
                <w:color w:val="000000"/>
              </w:rPr>
              <w:t>WELL NO</w:t>
            </w:r>
          </w:p>
        </w:tc>
        <w:tc>
          <w:tcPr>
            <w:tcW w:w="1239" w:type="dxa"/>
            <w:tcBorders>
              <w:top w:val="single" w:sz="4" w:space="0" w:color="auto"/>
              <w:left w:val="nil"/>
              <w:right w:val="single" w:sz="4" w:space="0" w:color="auto"/>
            </w:tcBorders>
            <w:shd w:val="clear" w:color="000000" w:fill="C0C0C0"/>
            <w:noWrap/>
            <w:vAlign w:val="bottom"/>
            <w:hideMark/>
          </w:tcPr>
          <w:p w:rsidR="00311AB6" w:rsidRPr="002570B3" w:rsidRDefault="00311AB6" w:rsidP="00311AB6">
            <w:pPr>
              <w:rPr>
                <w:rFonts w:ascii="Arial" w:hAnsi="Arial" w:cs="Arial"/>
                <w:color w:val="000000"/>
              </w:rPr>
            </w:pPr>
          </w:p>
          <w:p w:rsidR="00311AB6" w:rsidRPr="002570B3" w:rsidRDefault="00311AB6" w:rsidP="00311AB6">
            <w:pPr>
              <w:rPr>
                <w:rFonts w:ascii="Arial" w:hAnsi="Arial" w:cs="Arial"/>
                <w:color w:val="000000"/>
              </w:rPr>
            </w:pPr>
            <w:r w:rsidRPr="002570B3">
              <w:rPr>
                <w:rFonts w:ascii="Arial" w:hAnsi="Arial" w:cs="Arial"/>
                <w:b/>
                <w:bCs/>
                <w:color w:val="000000"/>
              </w:rPr>
              <w:t>Ortho Phosphate</w:t>
            </w:r>
          </w:p>
        </w:tc>
        <w:tc>
          <w:tcPr>
            <w:tcW w:w="988" w:type="dxa"/>
            <w:tcBorders>
              <w:top w:val="single" w:sz="4" w:space="0" w:color="auto"/>
              <w:left w:val="nil"/>
              <w:right w:val="single" w:sz="4" w:space="0" w:color="auto"/>
            </w:tcBorders>
            <w:shd w:val="clear" w:color="000000" w:fill="C0C0C0"/>
            <w:noWrap/>
            <w:vAlign w:val="bottom"/>
            <w:hideMark/>
          </w:tcPr>
          <w:p w:rsidR="00311AB6" w:rsidRPr="002570B3" w:rsidRDefault="00311AB6" w:rsidP="00311AB6">
            <w:pPr>
              <w:jc w:val="center"/>
              <w:rPr>
                <w:rFonts w:ascii="Arial" w:hAnsi="Arial" w:cs="Arial"/>
                <w:color w:val="000000"/>
              </w:rPr>
            </w:pPr>
          </w:p>
          <w:p w:rsidR="00311AB6" w:rsidRPr="002570B3" w:rsidRDefault="00311AB6" w:rsidP="00311AB6">
            <w:pPr>
              <w:rPr>
                <w:rFonts w:ascii="Arial" w:hAnsi="Arial" w:cs="Arial"/>
                <w:color w:val="000000"/>
              </w:rPr>
            </w:pPr>
            <w:r w:rsidRPr="002570B3">
              <w:rPr>
                <w:rFonts w:ascii="Arial" w:hAnsi="Arial" w:cs="Arial"/>
                <w:b/>
                <w:bCs/>
                <w:color w:val="000000"/>
              </w:rPr>
              <w:t>Arsenic</w:t>
            </w:r>
          </w:p>
        </w:tc>
        <w:tc>
          <w:tcPr>
            <w:tcW w:w="1276" w:type="dxa"/>
            <w:tcBorders>
              <w:top w:val="single" w:sz="4" w:space="0" w:color="auto"/>
              <w:left w:val="nil"/>
              <w:right w:val="single" w:sz="4" w:space="0" w:color="auto"/>
            </w:tcBorders>
            <w:shd w:val="clear" w:color="000000" w:fill="C0C0C0"/>
            <w:noWrap/>
            <w:vAlign w:val="bottom"/>
            <w:hideMark/>
          </w:tcPr>
          <w:p w:rsidR="00311AB6" w:rsidRPr="002570B3" w:rsidRDefault="00311AB6" w:rsidP="00311AB6">
            <w:pPr>
              <w:jc w:val="center"/>
              <w:rPr>
                <w:rFonts w:ascii="Arial" w:hAnsi="Arial" w:cs="Arial"/>
                <w:color w:val="000000"/>
              </w:rPr>
            </w:pPr>
          </w:p>
          <w:p w:rsidR="00311AB6" w:rsidRPr="002570B3" w:rsidRDefault="00311AB6" w:rsidP="00311AB6">
            <w:pPr>
              <w:rPr>
                <w:rFonts w:ascii="Arial" w:hAnsi="Arial" w:cs="Arial"/>
                <w:color w:val="000000"/>
              </w:rPr>
            </w:pPr>
            <w:r w:rsidRPr="002570B3">
              <w:rPr>
                <w:rFonts w:ascii="Arial" w:hAnsi="Arial" w:cs="Arial"/>
                <w:b/>
                <w:bCs/>
                <w:color w:val="000000"/>
              </w:rPr>
              <w:t>Cadmium</w:t>
            </w:r>
          </w:p>
        </w:tc>
        <w:tc>
          <w:tcPr>
            <w:tcW w:w="992" w:type="dxa"/>
            <w:tcBorders>
              <w:top w:val="single" w:sz="4" w:space="0" w:color="auto"/>
              <w:left w:val="nil"/>
              <w:right w:val="single" w:sz="4" w:space="0" w:color="auto"/>
            </w:tcBorders>
            <w:shd w:val="clear" w:color="000000" w:fill="C0C0C0"/>
            <w:noWrap/>
            <w:vAlign w:val="bottom"/>
            <w:hideMark/>
          </w:tcPr>
          <w:p w:rsidR="00311AB6" w:rsidRPr="002570B3" w:rsidRDefault="00311AB6" w:rsidP="00311AB6">
            <w:pPr>
              <w:jc w:val="center"/>
              <w:rPr>
                <w:rFonts w:ascii="Arial" w:hAnsi="Arial" w:cs="Arial"/>
                <w:color w:val="000000"/>
              </w:rPr>
            </w:pPr>
          </w:p>
          <w:p w:rsidR="00311AB6" w:rsidRPr="002570B3" w:rsidRDefault="00311AB6" w:rsidP="00311AB6">
            <w:pPr>
              <w:rPr>
                <w:rFonts w:ascii="Arial" w:hAnsi="Arial" w:cs="Arial"/>
                <w:color w:val="000000"/>
              </w:rPr>
            </w:pPr>
            <w:r w:rsidRPr="002570B3">
              <w:rPr>
                <w:rFonts w:ascii="Arial" w:hAnsi="Arial" w:cs="Arial"/>
                <w:b/>
                <w:bCs/>
                <w:color w:val="000000"/>
              </w:rPr>
              <w:t>Copper</w:t>
            </w:r>
          </w:p>
        </w:tc>
        <w:tc>
          <w:tcPr>
            <w:tcW w:w="851" w:type="dxa"/>
            <w:tcBorders>
              <w:top w:val="single" w:sz="4" w:space="0" w:color="auto"/>
              <w:left w:val="nil"/>
              <w:right w:val="single" w:sz="4" w:space="0" w:color="auto"/>
            </w:tcBorders>
            <w:shd w:val="clear" w:color="000000" w:fill="C0C0C0"/>
            <w:noWrap/>
            <w:vAlign w:val="bottom"/>
            <w:hideMark/>
          </w:tcPr>
          <w:p w:rsidR="00311AB6" w:rsidRPr="002570B3" w:rsidRDefault="00311AB6" w:rsidP="00311AB6">
            <w:pPr>
              <w:rPr>
                <w:rFonts w:ascii="Arial" w:hAnsi="Arial" w:cs="Arial"/>
                <w:color w:val="000000"/>
              </w:rPr>
            </w:pPr>
          </w:p>
          <w:p w:rsidR="00311AB6" w:rsidRPr="002570B3" w:rsidRDefault="00311AB6" w:rsidP="00311AB6">
            <w:pPr>
              <w:rPr>
                <w:rFonts w:ascii="Arial" w:hAnsi="Arial" w:cs="Arial"/>
                <w:color w:val="000000"/>
              </w:rPr>
            </w:pPr>
            <w:r w:rsidRPr="002570B3">
              <w:rPr>
                <w:rFonts w:ascii="Arial" w:hAnsi="Arial" w:cs="Arial"/>
                <w:b/>
                <w:bCs/>
                <w:color w:val="000000"/>
              </w:rPr>
              <w:t>Lead</w:t>
            </w:r>
          </w:p>
        </w:tc>
        <w:tc>
          <w:tcPr>
            <w:tcW w:w="995" w:type="dxa"/>
            <w:tcBorders>
              <w:top w:val="single" w:sz="4" w:space="0" w:color="auto"/>
              <w:left w:val="nil"/>
              <w:right w:val="single" w:sz="4" w:space="0" w:color="auto"/>
            </w:tcBorders>
            <w:shd w:val="clear" w:color="000000" w:fill="C0C0C0"/>
            <w:noWrap/>
            <w:vAlign w:val="bottom"/>
            <w:hideMark/>
          </w:tcPr>
          <w:p w:rsidR="00311AB6" w:rsidRPr="002570B3" w:rsidRDefault="00311AB6" w:rsidP="00311AB6">
            <w:pPr>
              <w:jc w:val="center"/>
              <w:rPr>
                <w:rFonts w:ascii="Arial" w:hAnsi="Arial" w:cs="Arial"/>
                <w:color w:val="000000"/>
              </w:rPr>
            </w:pPr>
          </w:p>
          <w:p w:rsidR="00311AB6" w:rsidRPr="002570B3" w:rsidRDefault="00311AB6" w:rsidP="00311AB6">
            <w:pPr>
              <w:rPr>
                <w:rFonts w:ascii="Arial" w:hAnsi="Arial" w:cs="Arial"/>
                <w:color w:val="000000"/>
              </w:rPr>
            </w:pPr>
            <w:r w:rsidRPr="002570B3">
              <w:rPr>
                <w:rFonts w:ascii="Arial" w:hAnsi="Arial" w:cs="Arial"/>
                <w:b/>
                <w:bCs/>
                <w:color w:val="000000"/>
              </w:rPr>
              <w:t xml:space="preserve"> Mercury</w:t>
            </w:r>
          </w:p>
        </w:tc>
        <w:tc>
          <w:tcPr>
            <w:tcW w:w="847" w:type="dxa"/>
            <w:tcBorders>
              <w:top w:val="single" w:sz="4" w:space="0" w:color="auto"/>
              <w:left w:val="nil"/>
              <w:right w:val="single" w:sz="4" w:space="0" w:color="auto"/>
            </w:tcBorders>
            <w:shd w:val="clear" w:color="000000" w:fill="C0C0C0"/>
            <w:noWrap/>
            <w:vAlign w:val="bottom"/>
            <w:hideMark/>
          </w:tcPr>
          <w:p w:rsidR="00311AB6" w:rsidRPr="002570B3" w:rsidRDefault="00311AB6" w:rsidP="00311AB6">
            <w:pPr>
              <w:jc w:val="center"/>
              <w:rPr>
                <w:rFonts w:ascii="Arial" w:hAnsi="Arial" w:cs="Arial"/>
                <w:color w:val="000000"/>
              </w:rPr>
            </w:pPr>
          </w:p>
          <w:p w:rsidR="00311AB6" w:rsidRPr="002570B3" w:rsidRDefault="00311AB6" w:rsidP="00311AB6">
            <w:pPr>
              <w:rPr>
                <w:rFonts w:ascii="Arial" w:hAnsi="Arial" w:cs="Arial"/>
                <w:color w:val="000000"/>
              </w:rPr>
            </w:pPr>
            <w:r w:rsidRPr="002570B3">
              <w:rPr>
                <w:rFonts w:ascii="Arial" w:hAnsi="Arial" w:cs="Arial"/>
                <w:b/>
                <w:bCs/>
                <w:color w:val="000000"/>
              </w:rPr>
              <w:t>Zinc</w:t>
            </w:r>
          </w:p>
        </w:tc>
        <w:tc>
          <w:tcPr>
            <w:tcW w:w="851" w:type="dxa"/>
            <w:tcBorders>
              <w:top w:val="single" w:sz="4" w:space="0" w:color="auto"/>
              <w:left w:val="nil"/>
              <w:right w:val="single" w:sz="4" w:space="0" w:color="auto"/>
            </w:tcBorders>
            <w:shd w:val="clear" w:color="000000" w:fill="C0C0C0"/>
            <w:noWrap/>
            <w:vAlign w:val="bottom"/>
            <w:hideMark/>
          </w:tcPr>
          <w:p w:rsidR="00311AB6" w:rsidRPr="002570B3" w:rsidRDefault="00311AB6" w:rsidP="00311AB6">
            <w:pPr>
              <w:rPr>
                <w:rFonts w:ascii="Arial" w:hAnsi="Arial" w:cs="Arial"/>
                <w:color w:val="000000"/>
              </w:rPr>
            </w:pPr>
          </w:p>
          <w:p w:rsidR="00311AB6" w:rsidRPr="002570B3" w:rsidRDefault="00311AB6" w:rsidP="00311AB6">
            <w:pPr>
              <w:rPr>
                <w:rFonts w:ascii="Arial" w:hAnsi="Arial" w:cs="Arial"/>
                <w:color w:val="000000"/>
              </w:rPr>
            </w:pPr>
            <w:r w:rsidRPr="002570B3">
              <w:rPr>
                <w:rFonts w:ascii="Arial" w:hAnsi="Arial" w:cs="Arial"/>
                <w:b/>
                <w:bCs/>
                <w:color w:val="000000"/>
              </w:rPr>
              <w:t xml:space="preserve">Nickel </w:t>
            </w:r>
          </w:p>
        </w:tc>
      </w:tr>
      <w:tr w:rsidR="00311AB6" w:rsidRPr="00882E7B" w:rsidTr="00311AB6">
        <w:trPr>
          <w:trHeight w:val="300"/>
        </w:trPr>
        <w:tc>
          <w:tcPr>
            <w:tcW w:w="188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11AB6" w:rsidRDefault="00311AB6" w:rsidP="00311AB6">
            <w:pPr>
              <w:rPr>
                <w:rFonts w:ascii="Arial" w:hAnsi="Arial" w:cs="Arial"/>
                <w:color w:val="000000"/>
              </w:rPr>
            </w:pPr>
            <w:r w:rsidRPr="00F20011">
              <w:rPr>
                <w:rFonts w:ascii="Arial" w:hAnsi="Arial" w:cs="Arial"/>
                <w:color w:val="000000"/>
              </w:rPr>
              <w:t>Peringandoor</w:t>
            </w:r>
            <w:r>
              <w:rPr>
                <w:rFonts w:ascii="Arial" w:hAnsi="Arial" w:cs="Arial"/>
                <w:color w:val="000000"/>
              </w:rPr>
              <w:t>/</w:t>
            </w:r>
          </w:p>
          <w:p w:rsidR="00311AB6" w:rsidRPr="002570B3" w:rsidRDefault="00311AB6" w:rsidP="00311AB6">
            <w:pPr>
              <w:rPr>
                <w:rFonts w:ascii="Arial" w:hAnsi="Arial" w:cs="Arial"/>
                <w:color w:val="000000"/>
              </w:rPr>
            </w:pPr>
            <w:r w:rsidRPr="002570B3">
              <w:rPr>
                <w:rFonts w:ascii="Arial" w:hAnsi="Arial" w:cs="Arial"/>
                <w:color w:val="000000"/>
              </w:rPr>
              <w:t>TSR125</w:t>
            </w:r>
          </w:p>
        </w:tc>
        <w:tc>
          <w:tcPr>
            <w:tcW w:w="1239"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0.04</w:t>
            </w:r>
          </w:p>
        </w:tc>
        <w:tc>
          <w:tcPr>
            <w:tcW w:w="988"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1276"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0.025</w:t>
            </w:r>
          </w:p>
        </w:tc>
        <w:tc>
          <w:tcPr>
            <w:tcW w:w="992"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851"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995"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847"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4.348</w:t>
            </w:r>
          </w:p>
        </w:tc>
        <w:tc>
          <w:tcPr>
            <w:tcW w:w="851"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r>
      <w:tr w:rsidR="00311AB6" w:rsidRPr="00882E7B" w:rsidTr="00311AB6">
        <w:trPr>
          <w:trHeight w:val="300"/>
        </w:trPr>
        <w:tc>
          <w:tcPr>
            <w:tcW w:w="1884"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rPr>
                <w:rFonts w:ascii="Arial" w:hAnsi="Arial" w:cs="Arial"/>
                <w:color w:val="000000"/>
              </w:rPr>
            </w:pPr>
            <w:r w:rsidRPr="00F20011">
              <w:rPr>
                <w:rFonts w:ascii="Arial" w:hAnsi="Arial" w:cs="Arial"/>
                <w:color w:val="000000"/>
              </w:rPr>
              <w:t>Chavakkad</w:t>
            </w:r>
            <w:r>
              <w:rPr>
                <w:rFonts w:ascii="Arial" w:hAnsi="Arial" w:cs="Arial"/>
                <w:color w:val="000000"/>
              </w:rPr>
              <w:t>/</w:t>
            </w:r>
          </w:p>
          <w:p w:rsidR="00311AB6" w:rsidRPr="002570B3" w:rsidRDefault="00311AB6" w:rsidP="00311AB6">
            <w:pPr>
              <w:rPr>
                <w:rFonts w:ascii="Arial" w:hAnsi="Arial" w:cs="Arial"/>
                <w:color w:val="000000"/>
              </w:rPr>
            </w:pPr>
            <w:r w:rsidRPr="002570B3">
              <w:rPr>
                <w:rFonts w:ascii="Arial" w:hAnsi="Arial" w:cs="Arial"/>
                <w:color w:val="000000"/>
              </w:rPr>
              <w:t>TSROW13</w:t>
            </w:r>
          </w:p>
        </w:tc>
        <w:tc>
          <w:tcPr>
            <w:tcW w:w="1239"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1.1</w:t>
            </w:r>
          </w:p>
        </w:tc>
        <w:tc>
          <w:tcPr>
            <w:tcW w:w="988"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1276"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0.009</w:t>
            </w:r>
          </w:p>
        </w:tc>
        <w:tc>
          <w:tcPr>
            <w:tcW w:w="992"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0.025</w:t>
            </w:r>
          </w:p>
        </w:tc>
        <w:tc>
          <w:tcPr>
            <w:tcW w:w="851"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0.009</w:t>
            </w:r>
          </w:p>
        </w:tc>
        <w:tc>
          <w:tcPr>
            <w:tcW w:w="995"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847"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4.5</w:t>
            </w:r>
          </w:p>
        </w:tc>
        <w:tc>
          <w:tcPr>
            <w:tcW w:w="851"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r>
      <w:tr w:rsidR="00311AB6" w:rsidRPr="00882E7B" w:rsidTr="00311AB6">
        <w:trPr>
          <w:trHeight w:val="300"/>
        </w:trPr>
        <w:tc>
          <w:tcPr>
            <w:tcW w:w="1884"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rPr>
                <w:rFonts w:ascii="Arial" w:hAnsi="Arial" w:cs="Arial"/>
                <w:color w:val="000000"/>
              </w:rPr>
            </w:pPr>
            <w:r w:rsidRPr="00F20011">
              <w:rPr>
                <w:rFonts w:ascii="Arial" w:hAnsi="Arial" w:cs="Arial"/>
                <w:color w:val="000000"/>
              </w:rPr>
              <w:t>Nattika</w:t>
            </w:r>
            <w:r>
              <w:rPr>
                <w:rFonts w:ascii="Arial" w:hAnsi="Arial" w:cs="Arial"/>
                <w:color w:val="000000"/>
              </w:rPr>
              <w:t>/</w:t>
            </w:r>
          </w:p>
          <w:p w:rsidR="00311AB6" w:rsidRPr="002570B3" w:rsidRDefault="00311AB6" w:rsidP="00311AB6">
            <w:pPr>
              <w:rPr>
                <w:rFonts w:ascii="Arial" w:hAnsi="Arial" w:cs="Arial"/>
                <w:color w:val="000000"/>
              </w:rPr>
            </w:pPr>
            <w:r w:rsidRPr="002570B3">
              <w:rPr>
                <w:rFonts w:ascii="Arial" w:hAnsi="Arial" w:cs="Arial"/>
                <w:color w:val="000000"/>
              </w:rPr>
              <w:t>TSROW15</w:t>
            </w:r>
          </w:p>
        </w:tc>
        <w:tc>
          <w:tcPr>
            <w:tcW w:w="1239"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0.06</w:t>
            </w:r>
          </w:p>
        </w:tc>
        <w:tc>
          <w:tcPr>
            <w:tcW w:w="988"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1276"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0.004</w:t>
            </w:r>
          </w:p>
        </w:tc>
        <w:tc>
          <w:tcPr>
            <w:tcW w:w="992"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851"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0.008</w:t>
            </w:r>
          </w:p>
        </w:tc>
        <w:tc>
          <w:tcPr>
            <w:tcW w:w="995"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847"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6</w:t>
            </w:r>
          </w:p>
        </w:tc>
        <w:tc>
          <w:tcPr>
            <w:tcW w:w="851"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r>
      <w:tr w:rsidR="00311AB6" w:rsidRPr="00882E7B" w:rsidTr="00311AB6">
        <w:trPr>
          <w:trHeight w:val="300"/>
        </w:trPr>
        <w:tc>
          <w:tcPr>
            <w:tcW w:w="1884"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rPr>
                <w:rFonts w:ascii="Arial" w:hAnsi="Arial" w:cs="Arial"/>
                <w:color w:val="000000"/>
              </w:rPr>
            </w:pPr>
            <w:r w:rsidRPr="00F20011">
              <w:rPr>
                <w:rFonts w:ascii="Arial" w:hAnsi="Arial" w:cs="Arial"/>
                <w:color w:val="000000"/>
              </w:rPr>
              <w:t>Pappinivattom</w:t>
            </w:r>
            <w:r>
              <w:rPr>
                <w:rFonts w:ascii="Arial" w:hAnsi="Arial" w:cs="Arial"/>
                <w:color w:val="000000"/>
              </w:rPr>
              <w:t>/</w:t>
            </w:r>
          </w:p>
          <w:p w:rsidR="00311AB6" w:rsidRPr="002570B3" w:rsidRDefault="00311AB6" w:rsidP="00311AB6">
            <w:pPr>
              <w:rPr>
                <w:rFonts w:ascii="Arial" w:hAnsi="Arial" w:cs="Arial"/>
                <w:color w:val="000000"/>
              </w:rPr>
            </w:pPr>
            <w:r w:rsidRPr="002570B3">
              <w:rPr>
                <w:rFonts w:ascii="Arial" w:hAnsi="Arial" w:cs="Arial"/>
                <w:color w:val="000000"/>
              </w:rPr>
              <w:t>TSROW17</w:t>
            </w:r>
          </w:p>
        </w:tc>
        <w:tc>
          <w:tcPr>
            <w:tcW w:w="1239"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0.09</w:t>
            </w:r>
          </w:p>
        </w:tc>
        <w:tc>
          <w:tcPr>
            <w:tcW w:w="988"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1276"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0.01</w:t>
            </w:r>
          </w:p>
        </w:tc>
        <w:tc>
          <w:tcPr>
            <w:tcW w:w="992"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851"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0.014</w:t>
            </w:r>
          </w:p>
        </w:tc>
        <w:tc>
          <w:tcPr>
            <w:tcW w:w="995"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847"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3.9</w:t>
            </w:r>
          </w:p>
        </w:tc>
        <w:tc>
          <w:tcPr>
            <w:tcW w:w="851"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r>
      <w:tr w:rsidR="00311AB6" w:rsidRPr="00882E7B" w:rsidTr="00311AB6">
        <w:trPr>
          <w:trHeight w:val="300"/>
        </w:trPr>
        <w:tc>
          <w:tcPr>
            <w:tcW w:w="1884"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rPr>
                <w:rFonts w:ascii="Arial" w:hAnsi="Arial" w:cs="Arial"/>
                <w:color w:val="000000"/>
              </w:rPr>
            </w:pPr>
            <w:r w:rsidRPr="00F20011">
              <w:rPr>
                <w:rFonts w:ascii="Arial" w:hAnsi="Arial" w:cs="Arial"/>
                <w:color w:val="000000"/>
              </w:rPr>
              <w:t>Lokamalleswaram</w:t>
            </w:r>
            <w:r>
              <w:rPr>
                <w:rFonts w:ascii="Arial" w:hAnsi="Arial" w:cs="Arial"/>
                <w:color w:val="000000"/>
              </w:rPr>
              <w:t>/</w:t>
            </w:r>
          </w:p>
          <w:p w:rsidR="00311AB6" w:rsidRPr="002570B3" w:rsidRDefault="00311AB6" w:rsidP="00311AB6">
            <w:pPr>
              <w:rPr>
                <w:rFonts w:ascii="Arial" w:hAnsi="Arial" w:cs="Arial"/>
                <w:color w:val="000000"/>
              </w:rPr>
            </w:pPr>
            <w:r w:rsidRPr="002570B3">
              <w:rPr>
                <w:rFonts w:ascii="Arial" w:hAnsi="Arial" w:cs="Arial"/>
                <w:color w:val="000000"/>
              </w:rPr>
              <w:t>TSROW27</w:t>
            </w:r>
          </w:p>
        </w:tc>
        <w:tc>
          <w:tcPr>
            <w:tcW w:w="1239"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0.03</w:t>
            </w:r>
          </w:p>
        </w:tc>
        <w:tc>
          <w:tcPr>
            <w:tcW w:w="988"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1276"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992"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851"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995"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847"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5.9</w:t>
            </w:r>
          </w:p>
        </w:tc>
        <w:tc>
          <w:tcPr>
            <w:tcW w:w="851"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r>
      <w:tr w:rsidR="00311AB6" w:rsidRPr="00882E7B" w:rsidTr="00311AB6">
        <w:trPr>
          <w:trHeight w:val="300"/>
        </w:trPr>
        <w:tc>
          <w:tcPr>
            <w:tcW w:w="1884"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rPr>
                <w:rFonts w:ascii="Arial" w:hAnsi="Arial" w:cs="Arial"/>
                <w:color w:val="000000"/>
              </w:rPr>
            </w:pPr>
            <w:r w:rsidRPr="00F20011">
              <w:rPr>
                <w:rFonts w:ascii="Arial" w:hAnsi="Arial" w:cs="Arial"/>
                <w:color w:val="000000"/>
              </w:rPr>
              <w:t>Guruvayoor</w:t>
            </w:r>
            <w:r>
              <w:rPr>
                <w:rFonts w:ascii="Arial" w:hAnsi="Arial" w:cs="Arial"/>
                <w:color w:val="000000"/>
              </w:rPr>
              <w:t>/</w:t>
            </w:r>
          </w:p>
          <w:p w:rsidR="00311AB6" w:rsidRPr="002570B3" w:rsidRDefault="00311AB6" w:rsidP="00311AB6">
            <w:pPr>
              <w:rPr>
                <w:rFonts w:ascii="Arial" w:hAnsi="Arial" w:cs="Arial"/>
                <w:color w:val="000000"/>
              </w:rPr>
            </w:pPr>
            <w:r w:rsidRPr="002570B3">
              <w:rPr>
                <w:rFonts w:ascii="Arial" w:hAnsi="Arial" w:cs="Arial"/>
                <w:color w:val="000000"/>
              </w:rPr>
              <w:t>TSROW33</w:t>
            </w:r>
          </w:p>
        </w:tc>
        <w:tc>
          <w:tcPr>
            <w:tcW w:w="1239"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0.06</w:t>
            </w:r>
          </w:p>
        </w:tc>
        <w:tc>
          <w:tcPr>
            <w:tcW w:w="988"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1276"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0.013</w:t>
            </w:r>
          </w:p>
        </w:tc>
        <w:tc>
          <w:tcPr>
            <w:tcW w:w="992"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851"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0.03</w:t>
            </w:r>
          </w:p>
        </w:tc>
        <w:tc>
          <w:tcPr>
            <w:tcW w:w="995"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w:t>
            </w:r>
          </w:p>
        </w:tc>
        <w:tc>
          <w:tcPr>
            <w:tcW w:w="847"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5.6</w:t>
            </w:r>
          </w:p>
        </w:tc>
        <w:tc>
          <w:tcPr>
            <w:tcW w:w="851" w:type="dxa"/>
            <w:tcBorders>
              <w:top w:val="nil"/>
              <w:left w:val="nil"/>
              <w:bottom w:val="single" w:sz="4" w:space="0" w:color="auto"/>
              <w:right w:val="single" w:sz="4" w:space="0" w:color="auto"/>
            </w:tcBorders>
            <w:shd w:val="clear" w:color="auto" w:fill="auto"/>
            <w:vAlign w:val="bottom"/>
            <w:hideMark/>
          </w:tcPr>
          <w:p w:rsidR="00311AB6" w:rsidRPr="002570B3" w:rsidRDefault="00311AB6" w:rsidP="00311AB6">
            <w:pPr>
              <w:jc w:val="center"/>
              <w:rPr>
                <w:rFonts w:ascii="Arial" w:hAnsi="Arial" w:cs="Arial"/>
                <w:color w:val="000000"/>
              </w:rPr>
            </w:pPr>
            <w:r w:rsidRPr="002570B3">
              <w:rPr>
                <w:rFonts w:ascii="Arial" w:hAnsi="Arial" w:cs="Arial"/>
                <w:color w:val="000000"/>
              </w:rPr>
              <w:t>0.0004</w:t>
            </w:r>
          </w:p>
        </w:tc>
      </w:tr>
    </w:tbl>
    <w:p w:rsidR="00BD344C" w:rsidRDefault="00BD344C" w:rsidP="00BD344C">
      <w:pPr>
        <w:autoSpaceDE w:val="0"/>
        <w:autoSpaceDN w:val="0"/>
        <w:adjustRightInd w:val="0"/>
        <w:rPr>
          <w:rFonts w:ascii="Arial" w:hAnsi="Arial" w:cs="Arial"/>
          <w:b/>
          <w:bCs/>
          <w:sz w:val="22"/>
          <w:szCs w:val="22"/>
        </w:rPr>
      </w:pPr>
    </w:p>
    <w:p w:rsidR="00BD344C" w:rsidRDefault="00BD344C" w:rsidP="00BD344C">
      <w:pPr>
        <w:autoSpaceDE w:val="0"/>
        <w:autoSpaceDN w:val="0"/>
        <w:adjustRightInd w:val="0"/>
        <w:rPr>
          <w:rFonts w:ascii="Arial" w:hAnsi="Arial" w:cs="Arial"/>
          <w:b/>
          <w:bCs/>
          <w:sz w:val="22"/>
          <w:szCs w:val="22"/>
        </w:rPr>
      </w:pPr>
      <w:r>
        <w:rPr>
          <w:rFonts w:ascii="Arial" w:hAnsi="Arial" w:cs="Arial"/>
          <w:b/>
          <w:bCs/>
          <w:sz w:val="22"/>
          <w:szCs w:val="22"/>
        </w:rPr>
        <w:t>Groundwater Classification</w:t>
      </w:r>
    </w:p>
    <w:p w:rsidR="00BD344C" w:rsidRDefault="00BD344C" w:rsidP="00BD344C"/>
    <w:p w:rsidR="00B44635" w:rsidRPr="00406E86" w:rsidRDefault="00B44635" w:rsidP="0059671B">
      <w:pPr>
        <w:spacing w:line="360" w:lineRule="auto"/>
        <w:jc w:val="both"/>
        <w:rPr>
          <w:rFonts w:ascii="Arial" w:hAnsi="Arial" w:cs="Arial"/>
          <w:sz w:val="22"/>
          <w:szCs w:val="22"/>
        </w:rPr>
      </w:pPr>
      <w:r w:rsidRPr="00C52B35">
        <w:rPr>
          <w:rFonts w:ascii="Arial" w:hAnsi="Arial" w:cs="Arial"/>
          <w:sz w:val="22"/>
          <w:szCs w:val="22"/>
        </w:rPr>
        <w:t xml:space="preserve">From the Piper’s diagram (figures </w:t>
      </w:r>
      <w:r>
        <w:rPr>
          <w:rFonts w:ascii="Arial" w:hAnsi="Arial" w:cs="Arial"/>
          <w:sz w:val="22"/>
          <w:szCs w:val="22"/>
        </w:rPr>
        <w:t>6g,6h,6i</w:t>
      </w:r>
      <w:r w:rsidRPr="00C52B35">
        <w:rPr>
          <w:rFonts w:ascii="Arial" w:hAnsi="Arial" w:cs="Arial"/>
          <w:sz w:val="22"/>
          <w:szCs w:val="22"/>
        </w:rPr>
        <w:t xml:space="preserve"> &amp; </w:t>
      </w:r>
      <w:r w:rsidR="000C3CC8">
        <w:rPr>
          <w:rFonts w:ascii="Arial" w:hAnsi="Arial" w:cs="Arial"/>
          <w:sz w:val="22"/>
          <w:szCs w:val="22"/>
        </w:rPr>
        <w:t>6j</w:t>
      </w:r>
      <w:r w:rsidRPr="00C52B35">
        <w:rPr>
          <w:rFonts w:ascii="Arial" w:hAnsi="Arial" w:cs="Arial"/>
          <w:sz w:val="22"/>
          <w:szCs w:val="22"/>
        </w:rPr>
        <w:t xml:space="preserve">) and Chadha’s diagram (figure </w:t>
      </w:r>
      <w:r w:rsidR="00975615">
        <w:rPr>
          <w:rFonts w:ascii="Arial" w:hAnsi="Arial" w:cs="Arial"/>
          <w:sz w:val="22"/>
          <w:szCs w:val="22"/>
        </w:rPr>
        <w:t>6k &amp; 6l</w:t>
      </w:r>
      <w:r w:rsidR="000C3CC8">
        <w:rPr>
          <w:rFonts w:ascii="Arial" w:hAnsi="Arial" w:cs="Arial"/>
          <w:sz w:val="22"/>
          <w:szCs w:val="22"/>
        </w:rPr>
        <w:t xml:space="preserve"> ) it is found that the ground</w:t>
      </w:r>
      <w:r w:rsidRPr="00C52B35">
        <w:rPr>
          <w:rFonts w:ascii="Arial" w:hAnsi="Arial" w:cs="Arial"/>
          <w:sz w:val="22"/>
          <w:szCs w:val="22"/>
        </w:rPr>
        <w:t xml:space="preserve">water samples collected from the coastal districts </w:t>
      </w:r>
      <w:r w:rsidR="000C3CC8">
        <w:rPr>
          <w:rFonts w:ascii="Arial" w:hAnsi="Arial" w:cs="Arial"/>
          <w:sz w:val="22"/>
          <w:szCs w:val="22"/>
        </w:rPr>
        <w:t xml:space="preserve">shows the enrichment of chlorides, followed by cations like calcium and magnesium. </w:t>
      </w:r>
      <w:r w:rsidRPr="00C52B35">
        <w:rPr>
          <w:rFonts w:ascii="Arial" w:hAnsi="Arial" w:cs="Arial"/>
          <w:sz w:val="22"/>
          <w:szCs w:val="22"/>
        </w:rPr>
        <w:t>The majority of the samples show dual behavior fluctuating between pre-monsoon and post-monsoon season.</w:t>
      </w:r>
      <w:r w:rsidR="00975615">
        <w:rPr>
          <w:rFonts w:ascii="Arial" w:hAnsi="Arial" w:cs="Arial"/>
          <w:sz w:val="22"/>
          <w:szCs w:val="22"/>
        </w:rPr>
        <w:t xml:space="preserve"> As per P</w:t>
      </w:r>
      <w:r w:rsidR="00406E86">
        <w:rPr>
          <w:rFonts w:ascii="Arial" w:hAnsi="Arial" w:cs="Arial"/>
          <w:sz w:val="22"/>
          <w:szCs w:val="22"/>
        </w:rPr>
        <w:t>ipers diagram, the samples belong to CaHCO</w:t>
      </w:r>
      <w:r w:rsidR="00406E86">
        <w:rPr>
          <w:rFonts w:ascii="Arial" w:hAnsi="Arial" w:cs="Arial"/>
          <w:sz w:val="22"/>
          <w:szCs w:val="22"/>
          <w:vertAlign w:val="subscript"/>
        </w:rPr>
        <w:t>3</w:t>
      </w:r>
      <w:r w:rsidR="00406E86">
        <w:rPr>
          <w:rFonts w:ascii="Arial" w:hAnsi="Arial" w:cs="Arial"/>
          <w:sz w:val="22"/>
          <w:szCs w:val="22"/>
        </w:rPr>
        <w:t>, NaCl, Mixed CaNaHCO</w:t>
      </w:r>
      <w:r w:rsidR="00406E86">
        <w:rPr>
          <w:rFonts w:ascii="Arial" w:hAnsi="Arial" w:cs="Arial"/>
          <w:sz w:val="22"/>
          <w:szCs w:val="22"/>
          <w:vertAlign w:val="subscript"/>
        </w:rPr>
        <w:t>3</w:t>
      </w:r>
      <w:r w:rsidR="00406E86">
        <w:rPr>
          <w:rFonts w:ascii="Arial" w:hAnsi="Arial" w:cs="Arial"/>
          <w:sz w:val="22"/>
          <w:szCs w:val="22"/>
        </w:rPr>
        <w:t xml:space="preserve"> and Mixed CaMgCl type waters.</w:t>
      </w:r>
    </w:p>
    <w:tbl>
      <w:tblPr>
        <w:tblW w:w="0" w:type="auto"/>
        <w:jc w:val="center"/>
        <w:tblInd w:w="98" w:type="dxa"/>
        <w:tblLook w:val="04A0" w:firstRow="1" w:lastRow="0" w:firstColumn="1" w:lastColumn="0" w:noHBand="0" w:noVBand="1"/>
      </w:tblPr>
      <w:tblGrid>
        <w:gridCol w:w="222"/>
        <w:gridCol w:w="222"/>
        <w:gridCol w:w="222"/>
        <w:gridCol w:w="222"/>
        <w:gridCol w:w="222"/>
        <w:gridCol w:w="222"/>
        <w:gridCol w:w="222"/>
        <w:gridCol w:w="222"/>
      </w:tblGrid>
      <w:tr w:rsidR="00BD344C" w:rsidRPr="00C52B35" w:rsidTr="00070F2B">
        <w:trPr>
          <w:trHeight w:val="300"/>
          <w:jc w:val="center"/>
        </w:trPr>
        <w:tc>
          <w:tcPr>
            <w:tcW w:w="0" w:type="auto"/>
            <w:tcBorders>
              <w:top w:val="nil"/>
              <w:left w:val="nil"/>
              <w:bottom w:val="nil"/>
              <w:right w:val="nil"/>
            </w:tcBorders>
            <w:shd w:val="clear" w:color="auto" w:fill="auto"/>
            <w:noWrap/>
            <w:vAlign w:val="bottom"/>
            <w:hideMark/>
          </w:tcPr>
          <w:p w:rsidR="00BD344C" w:rsidRPr="00842229" w:rsidRDefault="00BD344C" w:rsidP="00070F2B">
            <w:pPr>
              <w:rPr>
                <w:rFonts w:ascii="Arial" w:hAnsi="Arial" w:cs="Arial"/>
                <w:b/>
                <w:color w:val="000000"/>
                <w:sz w:val="22"/>
                <w:szCs w:val="22"/>
              </w:rPr>
            </w:pPr>
          </w:p>
        </w:tc>
        <w:tc>
          <w:tcPr>
            <w:tcW w:w="0" w:type="auto"/>
            <w:tcBorders>
              <w:top w:val="nil"/>
              <w:left w:val="nil"/>
              <w:bottom w:val="nil"/>
              <w:right w:val="nil"/>
            </w:tcBorders>
            <w:shd w:val="clear" w:color="auto" w:fill="auto"/>
            <w:noWrap/>
            <w:vAlign w:val="bottom"/>
            <w:hideMark/>
          </w:tcPr>
          <w:p w:rsidR="00BD344C" w:rsidRPr="00C52B35" w:rsidRDefault="00BD344C" w:rsidP="00070F2B">
            <w:pPr>
              <w:jc w:val="both"/>
              <w:rPr>
                <w:rFonts w:ascii="Arial" w:hAnsi="Arial" w:cs="Arial"/>
                <w:color w:val="000000"/>
                <w:sz w:val="22"/>
                <w:szCs w:val="22"/>
              </w:rPr>
            </w:pPr>
          </w:p>
        </w:tc>
        <w:tc>
          <w:tcPr>
            <w:tcW w:w="0" w:type="auto"/>
            <w:tcBorders>
              <w:top w:val="nil"/>
              <w:left w:val="nil"/>
              <w:bottom w:val="nil"/>
              <w:right w:val="nil"/>
            </w:tcBorders>
            <w:shd w:val="clear" w:color="auto" w:fill="auto"/>
            <w:noWrap/>
            <w:vAlign w:val="bottom"/>
            <w:hideMark/>
          </w:tcPr>
          <w:p w:rsidR="00BD344C" w:rsidRPr="00C52B35" w:rsidRDefault="00BD344C" w:rsidP="00070F2B">
            <w:pPr>
              <w:jc w:val="both"/>
              <w:rPr>
                <w:rFonts w:ascii="Arial" w:hAnsi="Arial" w:cs="Arial"/>
                <w:color w:val="000000"/>
                <w:sz w:val="22"/>
                <w:szCs w:val="22"/>
              </w:rPr>
            </w:pPr>
          </w:p>
        </w:tc>
        <w:tc>
          <w:tcPr>
            <w:tcW w:w="0" w:type="auto"/>
            <w:tcBorders>
              <w:top w:val="nil"/>
              <w:left w:val="nil"/>
              <w:bottom w:val="nil"/>
              <w:right w:val="nil"/>
            </w:tcBorders>
            <w:shd w:val="clear" w:color="auto" w:fill="auto"/>
            <w:noWrap/>
            <w:vAlign w:val="bottom"/>
            <w:hideMark/>
          </w:tcPr>
          <w:p w:rsidR="00BD344C" w:rsidRPr="00C52B35" w:rsidRDefault="00BD344C" w:rsidP="00070F2B">
            <w:pPr>
              <w:jc w:val="both"/>
              <w:rPr>
                <w:rFonts w:ascii="Arial" w:hAnsi="Arial" w:cs="Arial"/>
                <w:color w:val="000000"/>
                <w:sz w:val="22"/>
                <w:szCs w:val="22"/>
              </w:rPr>
            </w:pPr>
          </w:p>
        </w:tc>
        <w:tc>
          <w:tcPr>
            <w:tcW w:w="0" w:type="auto"/>
            <w:tcBorders>
              <w:top w:val="nil"/>
              <w:left w:val="nil"/>
              <w:bottom w:val="nil"/>
              <w:right w:val="nil"/>
            </w:tcBorders>
            <w:shd w:val="clear" w:color="auto" w:fill="auto"/>
            <w:noWrap/>
            <w:vAlign w:val="bottom"/>
            <w:hideMark/>
          </w:tcPr>
          <w:p w:rsidR="00BD344C" w:rsidRPr="00C52B35" w:rsidRDefault="00BD344C" w:rsidP="00070F2B">
            <w:pPr>
              <w:jc w:val="both"/>
              <w:rPr>
                <w:rFonts w:ascii="Arial" w:hAnsi="Arial" w:cs="Arial"/>
                <w:color w:val="000000"/>
                <w:sz w:val="22"/>
                <w:szCs w:val="22"/>
              </w:rPr>
            </w:pPr>
          </w:p>
        </w:tc>
        <w:tc>
          <w:tcPr>
            <w:tcW w:w="0" w:type="auto"/>
            <w:tcBorders>
              <w:top w:val="nil"/>
              <w:left w:val="nil"/>
              <w:bottom w:val="nil"/>
              <w:right w:val="nil"/>
            </w:tcBorders>
            <w:shd w:val="clear" w:color="auto" w:fill="auto"/>
            <w:noWrap/>
            <w:vAlign w:val="bottom"/>
            <w:hideMark/>
          </w:tcPr>
          <w:p w:rsidR="00BD344C" w:rsidRPr="00C52B35" w:rsidRDefault="00BD344C" w:rsidP="00070F2B">
            <w:pPr>
              <w:jc w:val="both"/>
              <w:rPr>
                <w:rFonts w:ascii="Arial" w:hAnsi="Arial" w:cs="Arial"/>
                <w:color w:val="000000"/>
                <w:sz w:val="22"/>
                <w:szCs w:val="22"/>
              </w:rPr>
            </w:pPr>
          </w:p>
        </w:tc>
        <w:tc>
          <w:tcPr>
            <w:tcW w:w="0" w:type="auto"/>
            <w:tcBorders>
              <w:top w:val="nil"/>
              <w:left w:val="nil"/>
              <w:bottom w:val="nil"/>
              <w:right w:val="nil"/>
            </w:tcBorders>
            <w:shd w:val="clear" w:color="auto" w:fill="auto"/>
            <w:noWrap/>
            <w:vAlign w:val="bottom"/>
            <w:hideMark/>
          </w:tcPr>
          <w:p w:rsidR="00BD344C" w:rsidRPr="00C52B35" w:rsidRDefault="00BD344C" w:rsidP="00070F2B">
            <w:pPr>
              <w:jc w:val="both"/>
              <w:rPr>
                <w:rFonts w:ascii="Arial" w:hAnsi="Arial" w:cs="Arial"/>
                <w:color w:val="000000"/>
                <w:sz w:val="22"/>
                <w:szCs w:val="22"/>
              </w:rPr>
            </w:pPr>
          </w:p>
        </w:tc>
        <w:tc>
          <w:tcPr>
            <w:tcW w:w="0" w:type="auto"/>
            <w:tcBorders>
              <w:top w:val="nil"/>
              <w:left w:val="nil"/>
              <w:bottom w:val="nil"/>
              <w:right w:val="nil"/>
            </w:tcBorders>
            <w:shd w:val="clear" w:color="auto" w:fill="auto"/>
            <w:noWrap/>
            <w:vAlign w:val="bottom"/>
            <w:hideMark/>
          </w:tcPr>
          <w:p w:rsidR="00BD344C" w:rsidRPr="00C52B35" w:rsidRDefault="00BD344C" w:rsidP="00070F2B">
            <w:pPr>
              <w:jc w:val="both"/>
              <w:rPr>
                <w:rFonts w:ascii="Arial" w:hAnsi="Arial" w:cs="Arial"/>
                <w:color w:val="000000"/>
                <w:sz w:val="22"/>
                <w:szCs w:val="22"/>
              </w:rPr>
            </w:pPr>
          </w:p>
        </w:tc>
      </w:tr>
    </w:tbl>
    <w:p w:rsidR="00BD344C" w:rsidRPr="00C52B35" w:rsidRDefault="00BD344C" w:rsidP="00BD344C">
      <w:pPr>
        <w:jc w:val="center"/>
        <w:rPr>
          <w:rFonts w:ascii="Arial" w:hAnsi="Arial" w:cs="Arial"/>
          <w:b/>
          <w:noProof/>
          <w:sz w:val="22"/>
          <w:szCs w:val="22"/>
        </w:rPr>
      </w:pPr>
      <w:r>
        <w:rPr>
          <w:rFonts w:ascii="Arial" w:hAnsi="Arial" w:cs="Arial"/>
          <w:b/>
          <w:noProof/>
          <w:lang w:val="en-IN" w:eastAsia="en-IN" w:bidi="hi-IN"/>
        </w:rPr>
        <w:lastRenderedPageBreak/>
        <w:drawing>
          <wp:inline distT="0" distB="0" distL="0" distR="0">
            <wp:extent cx="3853118" cy="2724150"/>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8"/>
                    <a:srcRect t="11753"/>
                    <a:stretch>
                      <a:fillRect/>
                    </a:stretch>
                  </pic:blipFill>
                  <pic:spPr bwMode="auto">
                    <a:xfrm>
                      <a:off x="0" y="0"/>
                      <a:ext cx="3857625" cy="2727336"/>
                    </a:xfrm>
                    <a:prstGeom prst="rect">
                      <a:avLst/>
                    </a:prstGeom>
                    <a:noFill/>
                    <a:ln w="9525">
                      <a:noFill/>
                      <a:miter lim="800000"/>
                      <a:headEnd/>
                      <a:tailEnd/>
                    </a:ln>
                  </pic:spPr>
                </pic:pic>
              </a:graphicData>
            </a:graphic>
          </wp:inline>
        </w:drawing>
      </w:r>
    </w:p>
    <w:p w:rsidR="00BD344C" w:rsidRPr="0059671B" w:rsidRDefault="00BD344C" w:rsidP="00BD344C">
      <w:pPr>
        <w:jc w:val="center"/>
        <w:rPr>
          <w:rFonts w:ascii="Arial" w:hAnsi="Arial" w:cs="Arial"/>
          <w:sz w:val="22"/>
          <w:szCs w:val="22"/>
        </w:rPr>
      </w:pPr>
      <w:r w:rsidRPr="0059671B">
        <w:rPr>
          <w:rFonts w:ascii="Arial" w:hAnsi="Arial" w:cs="Arial"/>
          <w:sz w:val="22"/>
          <w:szCs w:val="22"/>
        </w:rPr>
        <w:t xml:space="preserve">Figure </w:t>
      </w:r>
      <w:r w:rsidR="0059671B" w:rsidRPr="0059671B">
        <w:rPr>
          <w:rFonts w:ascii="Arial" w:hAnsi="Arial" w:cs="Arial"/>
          <w:sz w:val="22"/>
          <w:szCs w:val="22"/>
        </w:rPr>
        <w:t>4.</w:t>
      </w:r>
      <w:r w:rsidRPr="0059671B">
        <w:rPr>
          <w:rFonts w:ascii="Arial" w:hAnsi="Arial" w:cs="Arial"/>
          <w:sz w:val="22"/>
          <w:szCs w:val="22"/>
        </w:rPr>
        <w:t xml:space="preserve">6g: Piper’s classification of ground water of Thrissur district </w:t>
      </w:r>
    </w:p>
    <w:p w:rsidR="00BD344C" w:rsidRPr="0059671B" w:rsidRDefault="00BD344C" w:rsidP="00BD344C">
      <w:pPr>
        <w:jc w:val="center"/>
        <w:rPr>
          <w:rFonts w:ascii="Arial" w:hAnsi="Arial" w:cs="Arial"/>
          <w:sz w:val="22"/>
          <w:szCs w:val="22"/>
        </w:rPr>
      </w:pPr>
      <w:r w:rsidRPr="0059671B">
        <w:rPr>
          <w:rFonts w:ascii="Arial" w:hAnsi="Arial" w:cs="Arial"/>
          <w:sz w:val="22"/>
          <w:szCs w:val="22"/>
        </w:rPr>
        <w:t>(Pre-monsoon, 2007)</w:t>
      </w:r>
    </w:p>
    <w:p w:rsidR="00BD344C" w:rsidRPr="0059671B" w:rsidRDefault="00BD344C" w:rsidP="00BD344C">
      <w:pPr>
        <w:jc w:val="both"/>
        <w:rPr>
          <w:rFonts w:ascii="Arial" w:hAnsi="Arial" w:cs="Arial"/>
          <w:noProof/>
          <w:sz w:val="22"/>
          <w:szCs w:val="22"/>
        </w:rPr>
      </w:pPr>
    </w:p>
    <w:p w:rsidR="00BD344C" w:rsidRPr="00C52B35" w:rsidRDefault="00BD344C" w:rsidP="00BD344C">
      <w:pPr>
        <w:jc w:val="center"/>
        <w:rPr>
          <w:rFonts w:ascii="Arial" w:hAnsi="Arial" w:cs="Arial"/>
          <w:b/>
          <w:sz w:val="22"/>
          <w:szCs w:val="22"/>
        </w:rPr>
      </w:pPr>
      <w:r>
        <w:rPr>
          <w:rFonts w:ascii="Arial" w:hAnsi="Arial" w:cs="Arial"/>
          <w:b/>
          <w:noProof/>
          <w:lang w:val="en-IN" w:eastAsia="en-IN" w:bidi="hi-IN"/>
        </w:rPr>
        <w:drawing>
          <wp:inline distT="0" distB="0" distL="0" distR="0">
            <wp:extent cx="3689985" cy="3345180"/>
            <wp:effectExtent l="19050" t="0" r="5715"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9"/>
                    <a:srcRect t="12724"/>
                    <a:stretch>
                      <a:fillRect/>
                    </a:stretch>
                  </pic:blipFill>
                  <pic:spPr bwMode="auto">
                    <a:xfrm>
                      <a:off x="0" y="0"/>
                      <a:ext cx="3689985" cy="3345180"/>
                    </a:xfrm>
                    <a:prstGeom prst="rect">
                      <a:avLst/>
                    </a:prstGeom>
                    <a:noFill/>
                    <a:ln w="9525">
                      <a:noFill/>
                      <a:miter lim="800000"/>
                      <a:headEnd/>
                      <a:tailEnd/>
                    </a:ln>
                  </pic:spPr>
                </pic:pic>
              </a:graphicData>
            </a:graphic>
          </wp:inline>
        </w:drawing>
      </w:r>
    </w:p>
    <w:p w:rsidR="00BD344C" w:rsidRDefault="00BD344C" w:rsidP="00BD344C">
      <w:pPr>
        <w:jc w:val="center"/>
        <w:rPr>
          <w:rFonts w:ascii="Arial" w:hAnsi="Arial" w:cs="Arial"/>
          <w:b/>
          <w:sz w:val="22"/>
          <w:szCs w:val="22"/>
        </w:rPr>
      </w:pPr>
    </w:p>
    <w:p w:rsidR="00BD344C" w:rsidRPr="00E17EEC" w:rsidRDefault="00BD344C" w:rsidP="00BD344C">
      <w:pPr>
        <w:jc w:val="center"/>
        <w:rPr>
          <w:rFonts w:ascii="Arial" w:hAnsi="Arial" w:cs="Arial"/>
          <w:sz w:val="22"/>
          <w:szCs w:val="22"/>
        </w:rPr>
      </w:pPr>
      <w:r w:rsidRPr="00E17EEC">
        <w:rPr>
          <w:rFonts w:ascii="Arial" w:hAnsi="Arial" w:cs="Arial"/>
          <w:sz w:val="22"/>
          <w:szCs w:val="22"/>
        </w:rPr>
        <w:t xml:space="preserve">Figure </w:t>
      </w:r>
      <w:r w:rsidR="00E17EEC" w:rsidRPr="00E17EEC">
        <w:rPr>
          <w:rFonts w:ascii="Arial" w:hAnsi="Arial" w:cs="Arial"/>
          <w:sz w:val="22"/>
          <w:szCs w:val="22"/>
        </w:rPr>
        <w:t>4.</w:t>
      </w:r>
      <w:r w:rsidRPr="00E17EEC">
        <w:rPr>
          <w:rFonts w:ascii="Arial" w:hAnsi="Arial" w:cs="Arial"/>
          <w:sz w:val="22"/>
          <w:szCs w:val="22"/>
        </w:rPr>
        <w:t xml:space="preserve">6h: Piper’s classification of ground water of Thrissur district </w:t>
      </w:r>
    </w:p>
    <w:p w:rsidR="00BD344C" w:rsidRPr="00E17EEC" w:rsidRDefault="00BD344C" w:rsidP="00BD344C">
      <w:pPr>
        <w:jc w:val="center"/>
        <w:rPr>
          <w:rFonts w:ascii="Arial" w:hAnsi="Arial" w:cs="Arial"/>
          <w:sz w:val="22"/>
          <w:szCs w:val="22"/>
        </w:rPr>
      </w:pPr>
      <w:r w:rsidRPr="00E17EEC">
        <w:rPr>
          <w:rFonts w:ascii="Arial" w:hAnsi="Arial" w:cs="Arial"/>
          <w:sz w:val="22"/>
          <w:szCs w:val="22"/>
        </w:rPr>
        <w:t>(Post-monsoon, 2007)</w:t>
      </w:r>
    </w:p>
    <w:p w:rsidR="00340654" w:rsidRDefault="00340654" w:rsidP="00BD344C">
      <w:pPr>
        <w:jc w:val="center"/>
        <w:rPr>
          <w:rFonts w:ascii="Arial" w:hAnsi="Arial" w:cs="Arial"/>
          <w:b/>
          <w:sz w:val="22"/>
          <w:szCs w:val="22"/>
        </w:rPr>
      </w:pPr>
    </w:p>
    <w:p w:rsidR="00340654" w:rsidRDefault="00340654" w:rsidP="00BD344C">
      <w:pPr>
        <w:jc w:val="center"/>
        <w:rPr>
          <w:rFonts w:ascii="Arial" w:hAnsi="Arial" w:cs="Arial"/>
          <w:b/>
          <w:sz w:val="22"/>
          <w:szCs w:val="22"/>
        </w:rPr>
      </w:pPr>
    </w:p>
    <w:p w:rsidR="00340654" w:rsidRDefault="00340654" w:rsidP="00BD344C">
      <w:pPr>
        <w:jc w:val="center"/>
        <w:rPr>
          <w:rFonts w:ascii="Arial" w:hAnsi="Arial" w:cs="Arial"/>
          <w:b/>
          <w:sz w:val="22"/>
          <w:szCs w:val="22"/>
        </w:rPr>
      </w:pPr>
    </w:p>
    <w:p w:rsidR="00340654" w:rsidRPr="004B6053" w:rsidRDefault="00340654" w:rsidP="00BD344C">
      <w:pPr>
        <w:jc w:val="center"/>
        <w:rPr>
          <w:rFonts w:ascii="Arial" w:hAnsi="Arial" w:cs="Arial"/>
          <w:b/>
          <w:sz w:val="22"/>
          <w:szCs w:val="22"/>
        </w:rPr>
      </w:pPr>
      <w:r>
        <w:rPr>
          <w:rFonts w:ascii="Arial" w:hAnsi="Arial" w:cs="Arial"/>
          <w:b/>
          <w:noProof/>
          <w:sz w:val="22"/>
          <w:szCs w:val="22"/>
          <w:lang w:val="en-IN" w:eastAsia="en-IN" w:bidi="hi-IN"/>
        </w:rPr>
        <w:lastRenderedPageBreak/>
        <w:drawing>
          <wp:inline distT="0" distB="0" distL="0" distR="0">
            <wp:extent cx="3013710" cy="2240280"/>
            <wp:effectExtent l="19050" t="0" r="0" b="0"/>
            <wp:docPr id="543" name="Picture 543" descr="premonsoon 2010 Triss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premonsoon 2010 Trissur"/>
                    <pic:cNvPicPr>
                      <a:picLocks noChangeAspect="1" noChangeArrowheads="1"/>
                    </pic:cNvPicPr>
                  </pic:nvPicPr>
                  <pic:blipFill>
                    <a:blip r:embed="rId290"/>
                    <a:srcRect l="4172" t="10486" r="5180" b="9619"/>
                    <a:stretch>
                      <a:fillRect/>
                    </a:stretch>
                  </pic:blipFill>
                  <pic:spPr bwMode="auto">
                    <a:xfrm>
                      <a:off x="0" y="0"/>
                      <a:ext cx="3013710" cy="2240280"/>
                    </a:xfrm>
                    <a:prstGeom prst="rect">
                      <a:avLst/>
                    </a:prstGeom>
                    <a:noFill/>
                    <a:ln w="9525">
                      <a:noFill/>
                      <a:miter lim="800000"/>
                      <a:headEnd/>
                      <a:tailEnd/>
                    </a:ln>
                  </pic:spPr>
                </pic:pic>
              </a:graphicData>
            </a:graphic>
          </wp:inline>
        </w:drawing>
      </w:r>
    </w:p>
    <w:p w:rsidR="00BD344C" w:rsidRPr="00C52B35" w:rsidRDefault="00BD344C" w:rsidP="00BD344C">
      <w:pPr>
        <w:jc w:val="both"/>
        <w:rPr>
          <w:rFonts w:ascii="Arial" w:hAnsi="Arial" w:cs="Arial"/>
          <w:b/>
          <w:sz w:val="22"/>
          <w:szCs w:val="22"/>
        </w:rPr>
      </w:pPr>
    </w:p>
    <w:p w:rsidR="00340654" w:rsidRPr="00E17EEC" w:rsidRDefault="00340654" w:rsidP="00340654">
      <w:pPr>
        <w:jc w:val="center"/>
        <w:rPr>
          <w:rFonts w:ascii="Arial" w:hAnsi="Arial" w:cs="Arial"/>
          <w:sz w:val="22"/>
          <w:szCs w:val="22"/>
        </w:rPr>
      </w:pPr>
      <w:r w:rsidRPr="00E17EEC">
        <w:rPr>
          <w:rFonts w:ascii="Arial" w:hAnsi="Arial" w:cs="Arial"/>
          <w:sz w:val="22"/>
          <w:szCs w:val="22"/>
        </w:rPr>
        <w:t xml:space="preserve">Figure </w:t>
      </w:r>
      <w:r w:rsidR="00E17EEC">
        <w:rPr>
          <w:rFonts w:ascii="Arial" w:hAnsi="Arial" w:cs="Arial"/>
          <w:sz w:val="22"/>
          <w:szCs w:val="22"/>
        </w:rPr>
        <w:t>4.</w:t>
      </w:r>
      <w:r w:rsidRPr="00E17EEC">
        <w:rPr>
          <w:rFonts w:ascii="Arial" w:hAnsi="Arial" w:cs="Arial"/>
          <w:sz w:val="22"/>
          <w:szCs w:val="22"/>
        </w:rPr>
        <w:t xml:space="preserve">6i: Piper’s classification of ground water of Thrissur district </w:t>
      </w:r>
    </w:p>
    <w:p w:rsidR="00340654" w:rsidRPr="00E17EEC" w:rsidRDefault="00340654" w:rsidP="00340654">
      <w:pPr>
        <w:jc w:val="center"/>
        <w:rPr>
          <w:rFonts w:ascii="Arial" w:hAnsi="Arial" w:cs="Arial"/>
          <w:sz w:val="22"/>
          <w:szCs w:val="22"/>
        </w:rPr>
      </w:pPr>
      <w:r w:rsidRPr="00E17EEC">
        <w:rPr>
          <w:rFonts w:ascii="Arial" w:hAnsi="Arial" w:cs="Arial"/>
          <w:sz w:val="22"/>
          <w:szCs w:val="22"/>
        </w:rPr>
        <w:t>(Pre-monsoon, 2010)</w:t>
      </w:r>
    </w:p>
    <w:p w:rsidR="00340654" w:rsidRDefault="00340654" w:rsidP="00340654">
      <w:pPr>
        <w:jc w:val="center"/>
        <w:rPr>
          <w:rFonts w:ascii="Arial" w:hAnsi="Arial" w:cs="Arial"/>
          <w:b/>
          <w:sz w:val="22"/>
          <w:szCs w:val="22"/>
        </w:rPr>
      </w:pPr>
    </w:p>
    <w:p w:rsidR="00340654" w:rsidRDefault="00340654" w:rsidP="00340654">
      <w:pPr>
        <w:jc w:val="center"/>
        <w:rPr>
          <w:rFonts w:ascii="Arial" w:hAnsi="Arial" w:cs="Arial"/>
          <w:b/>
          <w:sz w:val="22"/>
          <w:szCs w:val="22"/>
        </w:rPr>
      </w:pPr>
      <w:r>
        <w:rPr>
          <w:rFonts w:ascii="Arial" w:hAnsi="Arial" w:cs="Arial"/>
          <w:b/>
          <w:noProof/>
          <w:sz w:val="22"/>
          <w:szCs w:val="22"/>
          <w:lang w:val="en-IN" w:eastAsia="en-IN" w:bidi="hi-IN"/>
        </w:rPr>
        <w:drawing>
          <wp:inline distT="0" distB="0" distL="0" distR="0">
            <wp:extent cx="3356610" cy="2491740"/>
            <wp:effectExtent l="19050" t="0" r="0" b="0"/>
            <wp:docPr id="546" name="Picture 546" descr="postmonsoon 2010 Thriss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postmonsoon 2010 Thrissur"/>
                    <pic:cNvPicPr>
                      <a:picLocks noChangeAspect="1" noChangeArrowheads="1"/>
                    </pic:cNvPicPr>
                  </pic:nvPicPr>
                  <pic:blipFill>
                    <a:blip r:embed="rId291"/>
                    <a:srcRect l="5492" t="10385" r="4858" b="10887"/>
                    <a:stretch>
                      <a:fillRect/>
                    </a:stretch>
                  </pic:blipFill>
                  <pic:spPr bwMode="auto">
                    <a:xfrm>
                      <a:off x="0" y="0"/>
                      <a:ext cx="3359594" cy="2493955"/>
                    </a:xfrm>
                    <a:prstGeom prst="rect">
                      <a:avLst/>
                    </a:prstGeom>
                    <a:noFill/>
                    <a:ln w="9525">
                      <a:noFill/>
                      <a:miter lim="800000"/>
                      <a:headEnd/>
                      <a:tailEnd/>
                    </a:ln>
                  </pic:spPr>
                </pic:pic>
              </a:graphicData>
            </a:graphic>
          </wp:inline>
        </w:drawing>
      </w:r>
    </w:p>
    <w:p w:rsidR="00340654" w:rsidRPr="00E17EEC" w:rsidRDefault="00340654" w:rsidP="00340654">
      <w:pPr>
        <w:jc w:val="center"/>
        <w:rPr>
          <w:rFonts w:ascii="Arial" w:hAnsi="Arial" w:cs="Arial"/>
          <w:sz w:val="22"/>
          <w:szCs w:val="22"/>
        </w:rPr>
      </w:pPr>
      <w:r w:rsidRPr="00E17EEC">
        <w:rPr>
          <w:rFonts w:ascii="Arial" w:hAnsi="Arial" w:cs="Arial"/>
          <w:sz w:val="22"/>
          <w:szCs w:val="22"/>
        </w:rPr>
        <w:t xml:space="preserve">Figure </w:t>
      </w:r>
      <w:r w:rsidR="00E17EEC">
        <w:rPr>
          <w:rFonts w:ascii="Arial" w:hAnsi="Arial" w:cs="Arial"/>
          <w:sz w:val="22"/>
          <w:szCs w:val="22"/>
        </w:rPr>
        <w:t>4.</w:t>
      </w:r>
      <w:r w:rsidRPr="00E17EEC">
        <w:rPr>
          <w:rFonts w:ascii="Arial" w:hAnsi="Arial" w:cs="Arial"/>
          <w:sz w:val="22"/>
          <w:szCs w:val="22"/>
        </w:rPr>
        <w:t xml:space="preserve">6j: Piper’s classification of ground water of Thrissur district </w:t>
      </w:r>
    </w:p>
    <w:p w:rsidR="00340654" w:rsidRPr="00E17EEC" w:rsidRDefault="00340654" w:rsidP="00340654">
      <w:pPr>
        <w:jc w:val="center"/>
        <w:rPr>
          <w:rFonts w:ascii="Arial" w:hAnsi="Arial" w:cs="Arial"/>
          <w:sz w:val="22"/>
          <w:szCs w:val="22"/>
        </w:rPr>
      </w:pPr>
      <w:r w:rsidRPr="00E17EEC">
        <w:rPr>
          <w:rFonts w:ascii="Arial" w:hAnsi="Arial" w:cs="Arial"/>
          <w:sz w:val="22"/>
          <w:szCs w:val="22"/>
        </w:rPr>
        <w:t>(Post-monsoon, 2010)</w:t>
      </w:r>
    </w:p>
    <w:p w:rsidR="00B44635" w:rsidRDefault="00B44635" w:rsidP="00340654">
      <w:pPr>
        <w:jc w:val="center"/>
        <w:rPr>
          <w:rFonts w:ascii="Arial" w:hAnsi="Arial" w:cs="Arial"/>
          <w:b/>
          <w:sz w:val="22"/>
          <w:szCs w:val="22"/>
        </w:rPr>
      </w:pPr>
    </w:p>
    <w:p w:rsidR="00BD344C" w:rsidRPr="00C52B35" w:rsidRDefault="00BD344C" w:rsidP="00BD344C">
      <w:pPr>
        <w:jc w:val="center"/>
        <w:rPr>
          <w:rFonts w:ascii="Arial" w:hAnsi="Arial" w:cs="Arial"/>
          <w:b/>
          <w:noProof/>
          <w:sz w:val="22"/>
          <w:szCs w:val="22"/>
        </w:rPr>
      </w:pPr>
      <w:r>
        <w:rPr>
          <w:rFonts w:ascii="Arial" w:hAnsi="Arial" w:cs="Arial"/>
          <w:b/>
          <w:noProof/>
          <w:lang w:val="en-IN" w:eastAsia="en-IN" w:bidi="hi-IN"/>
        </w:rPr>
        <w:drawing>
          <wp:inline distT="0" distB="0" distL="0" distR="0">
            <wp:extent cx="5106447" cy="2584704"/>
            <wp:effectExtent l="19050" t="0" r="18003" b="6096"/>
            <wp:docPr id="6"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2"/>
              </a:graphicData>
            </a:graphic>
          </wp:inline>
        </w:drawing>
      </w:r>
    </w:p>
    <w:p w:rsidR="00BD344C" w:rsidRPr="00C52B35" w:rsidRDefault="00BD344C" w:rsidP="00BD344C">
      <w:pPr>
        <w:jc w:val="both"/>
        <w:rPr>
          <w:rFonts w:ascii="Arial" w:hAnsi="Arial" w:cs="Arial"/>
          <w:b/>
          <w:noProof/>
          <w:sz w:val="22"/>
          <w:szCs w:val="22"/>
        </w:rPr>
      </w:pPr>
    </w:p>
    <w:p w:rsidR="00BD344C" w:rsidRPr="00E17EEC" w:rsidRDefault="00BD344C" w:rsidP="00BD344C">
      <w:pPr>
        <w:jc w:val="center"/>
        <w:rPr>
          <w:rFonts w:ascii="Arial" w:hAnsi="Arial" w:cs="Arial"/>
          <w:noProof/>
          <w:sz w:val="22"/>
          <w:szCs w:val="22"/>
        </w:rPr>
      </w:pPr>
      <w:r w:rsidRPr="00E17EEC">
        <w:rPr>
          <w:rFonts w:ascii="Arial" w:hAnsi="Arial" w:cs="Arial"/>
          <w:noProof/>
          <w:sz w:val="22"/>
          <w:szCs w:val="22"/>
        </w:rPr>
        <w:t xml:space="preserve">Figure </w:t>
      </w:r>
      <w:r w:rsidR="00E17EEC" w:rsidRPr="00E17EEC">
        <w:rPr>
          <w:rFonts w:ascii="Arial" w:hAnsi="Arial" w:cs="Arial"/>
          <w:noProof/>
          <w:sz w:val="22"/>
          <w:szCs w:val="22"/>
        </w:rPr>
        <w:t>4.</w:t>
      </w:r>
      <w:r w:rsidR="00B44635" w:rsidRPr="00E17EEC">
        <w:rPr>
          <w:rFonts w:ascii="Arial" w:hAnsi="Arial" w:cs="Arial"/>
          <w:noProof/>
          <w:sz w:val="22"/>
          <w:szCs w:val="22"/>
        </w:rPr>
        <w:t>6k</w:t>
      </w:r>
      <w:r w:rsidRPr="00E17EEC">
        <w:rPr>
          <w:rFonts w:ascii="Arial" w:hAnsi="Arial" w:cs="Arial"/>
          <w:noProof/>
          <w:sz w:val="22"/>
          <w:szCs w:val="22"/>
        </w:rPr>
        <w:t>: Chadha’s diagram of Thrissur distrct (Pre-monsoon, 2007)</w:t>
      </w:r>
    </w:p>
    <w:p w:rsidR="00BD344C" w:rsidRPr="00E17EEC" w:rsidRDefault="00BD344C" w:rsidP="00BD344C">
      <w:pPr>
        <w:jc w:val="both"/>
        <w:rPr>
          <w:rFonts w:ascii="Arial" w:hAnsi="Arial" w:cs="Arial"/>
          <w:noProof/>
          <w:sz w:val="22"/>
          <w:szCs w:val="22"/>
        </w:rPr>
      </w:pPr>
    </w:p>
    <w:p w:rsidR="004C3619" w:rsidRPr="00C94DD8" w:rsidRDefault="004C3619" w:rsidP="004C3619">
      <w:pPr>
        <w:spacing w:line="360" w:lineRule="auto"/>
        <w:jc w:val="both"/>
        <w:rPr>
          <w:rFonts w:ascii="Arial" w:hAnsi="Arial" w:cs="Arial"/>
          <w:sz w:val="22"/>
          <w:szCs w:val="22"/>
        </w:rPr>
      </w:pPr>
      <w:r w:rsidRPr="00C52B35">
        <w:rPr>
          <w:rFonts w:ascii="Arial" w:hAnsi="Arial" w:cs="Arial"/>
          <w:sz w:val="22"/>
          <w:szCs w:val="22"/>
        </w:rPr>
        <w:t>According to Chadhas’s classification, the</w:t>
      </w:r>
      <w:r>
        <w:rPr>
          <w:rFonts w:ascii="Arial" w:hAnsi="Arial" w:cs="Arial"/>
          <w:sz w:val="22"/>
          <w:szCs w:val="22"/>
        </w:rPr>
        <w:t xml:space="preserve"> </w:t>
      </w:r>
      <w:r w:rsidRPr="00C52B35">
        <w:rPr>
          <w:rFonts w:ascii="Arial" w:hAnsi="Arial" w:cs="Arial"/>
          <w:sz w:val="22"/>
          <w:szCs w:val="22"/>
        </w:rPr>
        <w:t>ground water samples can be classified under following category.</w:t>
      </w:r>
      <w:r>
        <w:rPr>
          <w:rFonts w:ascii="Arial" w:hAnsi="Arial" w:cs="Arial"/>
          <w:sz w:val="22"/>
          <w:szCs w:val="22"/>
        </w:rPr>
        <w:t xml:space="preserve"> </w:t>
      </w:r>
      <w:r w:rsidRPr="00C52B35">
        <w:rPr>
          <w:rFonts w:ascii="Arial" w:hAnsi="Arial" w:cs="Arial"/>
          <w:sz w:val="22"/>
          <w:szCs w:val="22"/>
        </w:rPr>
        <w:t>Th</w:t>
      </w:r>
      <w:r>
        <w:rPr>
          <w:rFonts w:ascii="Arial" w:hAnsi="Arial" w:cs="Arial"/>
          <w:sz w:val="22"/>
          <w:szCs w:val="22"/>
        </w:rPr>
        <w:t>e maximum samples fall under area 5</w:t>
      </w:r>
      <w:r w:rsidRPr="00C52B35">
        <w:rPr>
          <w:rFonts w:ascii="Arial" w:hAnsi="Arial" w:cs="Arial"/>
          <w:sz w:val="22"/>
          <w:szCs w:val="22"/>
        </w:rPr>
        <w:t xml:space="preserve"> i.e. alkaline earths and weak acidic anions exceed both alkali metals and strong acidic anions respectively. Such water has temporary hardness. </w:t>
      </w:r>
      <w:r>
        <w:rPr>
          <w:rFonts w:ascii="Arial" w:hAnsi="Arial" w:cs="Arial"/>
          <w:sz w:val="22"/>
          <w:szCs w:val="22"/>
        </w:rPr>
        <w:t>It represents Ca-Mg-HCO</w:t>
      </w:r>
      <w:r>
        <w:rPr>
          <w:rFonts w:ascii="Arial" w:hAnsi="Arial" w:cs="Arial"/>
          <w:sz w:val="22"/>
          <w:szCs w:val="22"/>
          <w:vertAlign w:val="subscript"/>
        </w:rPr>
        <w:t>3</w:t>
      </w:r>
      <w:r>
        <w:rPr>
          <w:rFonts w:ascii="Arial" w:hAnsi="Arial" w:cs="Arial"/>
          <w:sz w:val="22"/>
          <w:szCs w:val="22"/>
        </w:rPr>
        <w:t xml:space="preserve"> type, Ca-Mg dominant HCO</w:t>
      </w:r>
      <w:r>
        <w:rPr>
          <w:rFonts w:ascii="Arial" w:hAnsi="Arial" w:cs="Arial"/>
          <w:sz w:val="22"/>
          <w:szCs w:val="22"/>
          <w:vertAlign w:val="subscript"/>
        </w:rPr>
        <w:t>3</w:t>
      </w:r>
      <w:r>
        <w:rPr>
          <w:rFonts w:ascii="Arial" w:hAnsi="Arial" w:cs="Arial"/>
          <w:sz w:val="22"/>
          <w:szCs w:val="22"/>
        </w:rPr>
        <w:t xml:space="preserve"> type or HCO</w:t>
      </w:r>
      <w:r>
        <w:rPr>
          <w:rFonts w:ascii="Arial" w:hAnsi="Arial" w:cs="Arial"/>
          <w:sz w:val="22"/>
          <w:szCs w:val="22"/>
          <w:vertAlign w:val="subscript"/>
        </w:rPr>
        <w:t>3</w:t>
      </w:r>
      <w:r>
        <w:rPr>
          <w:rFonts w:ascii="Arial" w:hAnsi="Arial" w:cs="Arial"/>
          <w:sz w:val="22"/>
          <w:szCs w:val="22"/>
        </w:rPr>
        <w:t xml:space="preserve"> dominant Ca-Mg type waters. This is followed by area 6 </w:t>
      </w:r>
      <w:r w:rsidRPr="00C52B35">
        <w:rPr>
          <w:rFonts w:ascii="Arial" w:hAnsi="Arial" w:cs="Arial"/>
          <w:sz w:val="22"/>
          <w:szCs w:val="22"/>
        </w:rPr>
        <w:t xml:space="preserve">is covered by alkaline earths </w:t>
      </w:r>
      <w:r>
        <w:rPr>
          <w:rFonts w:ascii="Arial" w:hAnsi="Arial" w:cs="Arial"/>
          <w:sz w:val="22"/>
          <w:szCs w:val="22"/>
        </w:rPr>
        <w:t xml:space="preserve">exceed alkali metals and strong acidic anions exceed weak acidic anions. This water has permanent hardness and does not deposit residual sodium carbonate in irrigation use. It represents Ca-Mg-Cl type, Ca-Mg dominant Cl type or Cl dominant Ca-Mg type waters. The area 7 is covered by </w:t>
      </w:r>
      <w:r w:rsidRPr="00C52B35">
        <w:rPr>
          <w:rFonts w:ascii="Arial" w:hAnsi="Arial" w:cs="Arial"/>
          <w:sz w:val="22"/>
          <w:szCs w:val="22"/>
        </w:rPr>
        <w:t xml:space="preserve">alkaline </w:t>
      </w:r>
      <w:r>
        <w:rPr>
          <w:rFonts w:ascii="Arial" w:hAnsi="Arial" w:cs="Arial"/>
          <w:sz w:val="22"/>
          <w:szCs w:val="22"/>
        </w:rPr>
        <w:t>metal</w:t>
      </w:r>
      <w:r w:rsidRPr="00C52B35">
        <w:rPr>
          <w:rFonts w:ascii="Arial" w:hAnsi="Arial" w:cs="Arial"/>
          <w:sz w:val="22"/>
          <w:szCs w:val="22"/>
        </w:rPr>
        <w:t xml:space="preserve">s </w:t>
      </w:r>
      <w:r>
        <w:rPr>
          <w:rFonts w:ascii="Arial" w:hAnsi="Arial" w:cs="Arial"/>
          <w:sz w:val="22"/>
          <w:szCs w:val="22"/>
        </w:rPr>
        <w:t>exceed alkali earths and strong acidic anions exceed weak acidic anions.Such water generally creates salinity problems both in irrigation and drinking uses. It represents Na-Cl type, Na</w:t>
      </w:r>
      <w:r>
        <w:rPr>
          <w:rFonts w:ascii="Arial" w:hAnsi="Arial" w:cs="Arial"/>
          <w:sz w:val="22"/>
          <w:szCs w:val="22"/>
          <w:vertAlign w:val="subscript"/>
        </w:rPr>
        <w:t>2</w:t>
      </w:r>
      <w:r>
        <w:rPr>
          <w:rFonts w:ascii="Arial" w:hAnsi="Arial" w:cs="Arial"/>
          <w:sz w:val="22"/>
          <w:szCs w:val="22"/>
        </w:rPr>
        <w:t>SO</w:t>
      </w:r>
      <w:r>
        <w:rPr>
          <w:rFonts w:ascii="Arial" w:hAnsi="Arial" w:cs="Arial"/>
          <w:sz w:val="22"/>
          <w:szCs w:val="22"/>
          <w:vertAlign w:val="subscript"/>
        </w:rPr>
        <w:t>4</w:t>
      </w:r>
      <w:r>
        <w:rPr>
          <w:rFonts w:ascii="Arial" w:hAnsi="Arial" w:cs="Arial"/>
          <w:sz w:val="22"/>
          <w:szCs w:val="22"/>
        </w:rPr>
        <w:t xml:space="preserve"> type, Na dominant Cl typeor Cl dominant Na type waters.The area 8 is covered by Alkali metals exceed alkaline earth’s and weak acidic anions exceed strong acidic anions. Such water waters deposit residual sodium carbonate in irrigation use and cause foaming problems. It represents Na-</w:t>
      </w:r>
      <w:r w:rsidRPr="004C3619">
        <w:rPr>
          <w:rFonts w:ascii="Arial" w:hAnsi="Arial" w:cs="Arial"/>
          <w:sz w:val="22"/>
          <w:szCs w:val="22"/>
        </w:rPr>
        <w:t>HCO</w:t>
      </w:r>
      <w:r>
        <w:rPr>
          <w:rFonts w:ascii="Arial" w:hAnsi="Arial" w:cs="Arial"/>
          <w:sz w:val="22"/>
          <w:szCs w:val="22"/>
          <w:vertAlign w:val="subscript"/>
        </w:rPr>
        <w:t>3</w:t>
      </w:r>
      <w:r>
        <w:rPr>
          <w:rFonts w:ascii="Arial" w:hAnsi="Arial" w:cs="Arial"/>
          <w:sz w:val="22"/>
          <w:szCs w:val="22"/>
        </w:rPr>
        <w:t xml:space="preserve"> type, Na dominant HCO</w:t>
      </w:r>
      <w:r>
        <w:rPr>
          <w:rFonts w:ascii="Arial" w:hAnsi="Arial" w:cs="Arial"/>
          <w:sz w:val="22"/>
          <w:szCs w:val="22"/>
          <w:vertAlign w:val="subscript"/>
        </w:rPr>
        <w:t>3</w:t>
      </w:r>
      <w:r>
        <w:rPr>
          <w:rFonts w:ascii="Arial" w:hAnsi="Arial" w:cs="Arial"/>
          <w:sz w:val="22"/>
          <w:szCs w:val="22"/>
        </w:rPr>
        <w:t xml:space="preserve"> type or HCO</w:t>
      </w:r>
      <w:r>
        <w:rPr>
          <w:rFonts w:ascii="Arial" w:hAnsi="Arial" w:cs="Arial"/>
          <w:sz w:val="22"/>
          <w:szCs w:val="22"/>
          <w:vertAlign w:val="subscript"/>
        </w:rPr>
        <w:t>3</w:t>
      </w:r>
      <w:r>
        <w:rPr>
          <w:rFonts w:ascii="Arial" w:hAnsi="Arial" w:cs="Arial"/>
          <w:sz w:val="22"/>
          <w:szCs w:val="22"/>
        </w:rPr>
        <w:t xml:space="preserve"> dominant Na type waters.</w:t>
      </w:r>
    </w:p>
    <w:p w:rsidR="00BD344C" w:rsidRPr="00406E86" w:rsidRDefault="00BD344C" w:rsidP="00BD344C">
      <w:pPr>
        <w:jc w:val="both"/>
        <w:rPr>
          <w:rFonts w:ascii="Arial" w:hAnsi="Arial" w:cs="Arial"/>
          <w:noProof/>
          <w:sz w:val="22"/>
          <w:szCs w:val="22"/>
        </w:rPr>
      </w:pPr>
    </w:p>
    <w:p w:rsidR="00BD344C" w:rsidRPr="00C52B35" w:rsidRDefault="00BD344C" w:rsidP="00BD344C">
      <w:pPr>
        <w:jc w:val="center"/>
        <w:rPr>
          <w:rFonts w:ascii="Arial" w:hAnsi="Arial" w:cs="Arial"/>
          <w:b/>
          <w:sz w:val="22"/>
          <w:szCs w:val="22"/>
        </w:rPr>
      </w:pPr>
      <w:r>
        <w:rPr>
          <w:rFonts w:ascii="Arial" w:hAnsi="Arial" w:cs="Arial"/>
          <w:b/>
          <w:noProof/>
          <w:lang w:val="en-IN" w:eastAsia="en-IN" w:bidi="hi-IN"/>
        </w:rPr>
        <w:drawing>
          <wp:inline distT="0" distB="0" distL="0" distR="0">
            <wp:extent cx="5165708" cy="3307723"/>
            <wp:effectExtent l="19050" t="0" r="15892" b="6977"/>
            <wp:docPr id="7"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3"/>
              </a:graphicData>
            </a:graphic>
          </wp:inline>
        </w:drawing>
      </w:r>
    </w:p>
    <w:p w:rsidR="00BD344C" w:rsidRPr="00E17EEC" w:rsidRDefault="00BD344C" w:rsidP="00BD344C">
      <w:pPr>
        <w:jc w:val="both"/>
        <w:rPr>
          <w:rFonts w:ascii="Arial" w:hAnsi="Arial" w:cs="Arial"/>
          <w:sz w:val="22"/>
          <w:szCs w:val="22"/>
        </w:rPr>
      </w:pPr>
    </w:p>
    <w:p w:rsidR="00BD344C" w:rsidRPr="00E17EEC" w:rsidRDefault="00BD344C" w:rsidP="00BD344C">
      <w:pPr>
        <w:jc w:val="center"/>
        <w:rPr>
          <w:rFonts w:ascii="Arial" w:hAnsi="Arial" w:cs="Arial"/>
          <w:noProof/>
          <w:sz w:val="22"/>
          <w:szCs w:val="22"/>
        </w:rPr>
      </w:pPr>
      <w:r w:rsidRPr="00E17EEC">
        <w:rPr>
          <w:rFonts w:ascii="Arial" w:hAnsi="Arial" w:cs="Arial"/>
          <w:noProof/>
          <w:sz w:val="22"/>
          <w:szCs w:val="22"/>
        </w:rPr>
        <w:t xml:space="preserve">Figure </w:t>
      </w:r>
      <w:r w:rsidR="00E17EEC">
        <w:rPr>
          <w:rFonts w:ascii="Arial" w:hAnsi="Arial" w:cs="Arial"/>
          <w:noProof/>
          <w:sz w:val="22"/>
          <w:szCs w:val="22"/>
        </w:rPr>
        <w:t>4.</w:t>
      </w:r>
      <w:r w:rsidRPr="00E17EEC">
        <w:rPr>
          <w:rFonts w:ascii="Arial" w:hAnsi="Arial" w:cs="Arial"/>
          <w:noProof/>
          <w:sz w:val="22"/>
          <w:szCs w:val="22"/>
        </w:rPr>
        <w:t>6</w:t>
      </w:r>
      <w:r w:rsidR="00B44635" w:rsidRPr="00E17EEC">
        <w:rPr>
          <w:rFonts w:ascii="Arial" w:hAnsi="Arial" w:cs="Arial"/>
          <w:noProof/>
          <w:sz w:val="22"/>
          <w:szCs w:val="22"/>
        </w:rPr>
        <w:t>l</w:t>
      </w:r>
      <w:r w:rsidRPr="00E17EEC">
        <w:rPr>
          <w:rFonts w:ascii="Arial" w:hAnsi="Arial" w:cs="Arial"/>
          <w:noProof/>
          <w:sz w:val="22"/>
          <w:szCs w:val="22"/>
        </w:rPr>
        <w:t>: Chadha’s diagram of Thrissur distrct (Post-monsoon, 2007)</w:t>
      </w:r>
    </w:p>
    <w:p w:rsidR="00340654" w:rsidRDefault="00340654" w:rsidP="00BD344C">
      <w:pPr>
        <w:jc w:val="center"/>
        <w:rPr>
          <w:rFonts w:ascii="Arial" w:hAnsi="Arial" w:cs="Arial"/>
          <w:b/>
          <w:noProof/>
          <w:sz w:val="22"/>
          <w:szCs w:val="22"/>
        </w:rPr>
      </w:pPr>
    </w:p>
    <w:p w:rsidR="00340654" w:rsidRPr="000C3CC8" w:rsidRDefault="000C3CC8" w:rsidP="00E17EEC">
      <w:pPr>
        <w:spacing w:line="360" w:lineRule="auto"/>
        <w:jc w:val="both"/>
        <w:rPr>
          <w:rFonts w:ascii="Arial" w:hAnsi="Arial" w:cs="Arial"/>
          <w:noProof/>
          <w:sz w:val="22"/>
          <w:szCs w:val="22"/>
        </w:rPr>
      </w:pPr>
      <w:r w:rsidRPr="000C3CC8">
        <w:rPr>
          <w:rFonts w:ascii="Arial" w:hAnsi="Arial" w:cs="Arial"/>
          <w:noProof/>
          <w:sz w:val="22"/>
          <w:szCs w:val="22"/>
        </w:rPr>
        <w:t>USSL Irrigation classification of groundwater shows that water</w:t>
      </w:r>
      <w:r w:rsidR="007B5B79">
        <w:rPr>
          <w:rFonts w:ascii="Arial" w:hAnsi="Arial" w:cs="Arial"/>
          <w:noProof/>
          <w:sz w:val="22"/>
          <w:szCs w:val="22"/>
        </w:rPr>
        <w:t xml:space="preserve"> fall under C1S1, C2S1 category and</w:t>
      </w:r>
      <w:r w:rsidRPr="000C3CC8">
        <w:rPr>
          <w:rFonts w:ascii="Arial" w:hAnsi="Arial" w:cs="Arial"/>
          <w:noProof/>
          <w:sz w:val="22"/>
          <w:szCs w:val="22"/>
        </w:rPr>
        <w:t xml:space="preserve"> wi</w:t>
      </w:r>
      <w:r w:rsidR="00C21E58">
        <w:rPr>
          <w:rFonts w:ascii="Arial" w:hAnsi="Arial" w:cs="Arial"/>
          <w:noProof/>
          <w:sz w:val="22"/>
          <w:szCs w:val="22"/>
        </w:rPr>
        <w:t>thin the low sodium  to medium salinity water type.</w:t>
      </w:r>
    </w:p>
    <w:p w:rsidR="00340654" w:rsidRDefault="00340654" w:rsidP="00BD344C">
      <w:pPr>
        <w:jc w:val="center"/>
        <w:rPr>
          <w:rFonts w:ascii="Arial" w:hAnsi="Arial" w:cs="Arial"/>
          <w:b/>
          <w:noProof/>
          <w:sz w:val="22"/>
          <w:szCs w:val="22"/>
        </w:rPr>
      </w:pPr>
    </w:p>
    <w:p w:rsidR="00340654" w:rsidRDefault="00B44635" w:rsidP="00BD344C">
      <w:pPr>
        <w:jc w:val="center"/>
        <w:rPr>
          <w:rFonts w:ascii="Arial" w:hAnsi="Arial" w:cs="Arial"/>
          <w:b/>
          <w:noProof/>
          <w:sz w:val="22"/>
          <w:szCs w:val="22"/>
        </w:rPr>
      </w:pPr>
      <w:r w:rsidRPr="00B44635">
        <w:rPr>
          <w:rFonts w:ascii="Arial" w:hAnsi="Arial" w:cs="Arial"/>
          <w:b/>
          <w:noProof/>
          <w:sz w:val="22"/>
          <w:szCs w:val="22"/>
          <w:lang w:val="en-IN" w:eastAsia="en-IN" w:bidi="hi-IN"/>
        </w:rPr>
        <w:lastRenderedPageBreak/>
        <w:drawing>
          <wp:inline distT="0" distB="0" distL="0" distR="0">
            <wp:extent cx="3333750" cy="2633133"/>
            <wp:effectExtent l="19050" t="0" r="0" b="0"/>
            <wp:docPr id="738" name="Picture 549" descr="USSL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USSLChart"/>
                    <pic:cNvPicPr>
                      <a:picLocks noChangeAspect="1" noChangeArrowheads="1"/>
                    </pic:cNvPicPr>
                  </pic:nvPicPr>
                  <pic:blipFill>
                    <a:blip r:embed="rId294"/>
                    <a:srcRect l="26401" r="20821"/>
                    <a:stretch>
                      <a:fillRect/>
                    </a:stretch>
                  </pic:blipFill>
                  <pic:spPr bwMode="auto">
                    <a:xfrm>
                      <a:off x="0" y="0"/>
                      <a:ext cx="3348645" cy="2644898"/>
                    </a:xfrm>
                    <a:prstGeom prst="rect">
                      <a:avLst/>
                    </a:prstGeom>
                    <a:noFill/>
                    <a:ln w="9525">
                      <a:noFill/>
                      <a:miter lim="800000"/>
                      <a:headEnd/>
                      <a:tailEnd/>
                    </a:ln>
                  </pic:spPr>
                </pic:pic>
              </a:graphicData>
            </a:graphic>
          </wp:inline>
        </w:drawing>
      </w:r>
    </w:p>
    <w:p w:rsidR="00B44635" w:rsidRDefault="00B44635" w:rsidP="00B44635">
      <w:pPr>
        <w:jc w:val="center"/>
        <w:rPr>
          <w:rFonts w:ascii="Arial" w:hAnsi="Arial" w:cs="Arial"/>
          <w:b/>
          <w:sz w:val="22"/>
          <w:szCs w:val="22"/>
        </w:rPr>
      </w:pPr>
    </w:p>
    <w:p w:rsidR="00B44635" w:rsidRPr="00E17EEC" w:rsidRDefault="00B44635" w:rsidP="00B44635">
      <w:pPr>
        <w:jc w:val="center"/>
        <w:rPr>
          <w:rFonts w:ascii="Arial" w:hAnsi="Arial" w:cs="Arial"/>
          <w:sz w:val="22"/>
          <w:szCs w:val="22"/>
        </w:rPr>
      </w:pPr>
      <w:r w:rsidRPr="00E17EEC">
        <w:rPr>
          <w:rFonts w:ascii="Arial" w:hAnsi="Arial" w:cs="Arial"/>
          <w:sz w:val="22"/>
          <w:szCs w:val="22"/>
        </w:rPr>
        <w:t xml:space="preserve">Figure </w:t>
      </w:r>
      <w:r w:rsidR="00E17EEC" w:rsidRPr="00E17EEC">
        <w:rPr>
          <w:rFonts w:ascii="Arial" w:hAnsi="Arial" w:cs="Arial"/>
          <w:sz w:val="22"/>
          <w:szCs w:val="22"/>
        </w:rPr>
        <w:t>4.</w:t>
      </w:r>
      <w:r w:rsidR="00E17EEC">
        <w:rPr>
          <w:rFonts w:ascii="Arial" w:hAnsi="Arial" w:cs="Arial"/>
          <w:sz w:val="22"/>
          <w:szCs w:val="22"/>
        </w:rPr>
        <w:t>6m</w:t>
      </w:r>
      <w:r w:rsidRPr="00E17EEC">
        <w:rPr>
          <w:rFonts w:ascii="Arial" w:hAnsi="Arial" w:cs="Arial"/>
          <w:sz w:val="22"/>
          <w:szCs w:val="22"/>
        </w:rPr>
        <w:t xml:space="preserve">: </w:t>
      </w:r>
      <w:r w:rsidR="00C21E58" w:rsidRPr="00E17EEC">
        <w:rPr>
          <w:rFonts w:ascii="Arial" w:hAnsi="Arial" w:cs="Arial"/>
          <w:sz w:val="22"/>
          <w:szCs w:val="22"/>
        </w:rPr>
        <w:t>USSL</w:t>
      </w:r>
      <w:r w:rsidR="00E17EEC">
        <w:rPr>
          <w:rFonts w:ascii="Arial" w:hAnsi="Arial" w:cs="Arial"/>
          <w:sz w:val="22"/>
          <w:szCs w:val="22"/>
        </w:rPr>
        <w:t xml:space="preserve"> C</w:t>
      </w:r>
      <w:r w:rsidRPr="00E17EEC">
        <w:rPr>
          <w:rFonts w:ascii="Arial" w:hAnsi="Arial" w:cs="Arial"/>
          <w:sz w:val="22"/>
          <w:szCs w:val="22"/>
        </w:rPr>
        <w:t xml:space="preserve">lassification of ground water of Thrissur district </w:t>
      </w:r>
    </w:p>
    <w:p w:rsidR="00B44635" w:rsidRPr="00E17EEC" w:rsidRDefault="00B44635" w:rsidP="00B44635">
      <w:pPr>
        <w:jc w:val="center"/>
        <w:rPr>
          <w:rFonts w:ascii="Arial" w:hAnsi="Arial" w:cs="Arial"/>
          <w:sz w:val="22"/>
          <w:szCs w:val="22"/>
        </w:rPr>
      </w:pPr>
      <w:r w:rsidRPr="00E17EEC">
        <w:rPr>
          <w:rFonts w:ascii="Arial" w:hAnsi="Arial" w:cs="Arial"/>
          <w:sz w:val="22"/>
          <w:szCs w:val="22"/>
        </w:rPr>
        <w:t>(Pre-monsoon, 2010)</w:t>
      </w:r>
    </w:p>
    <w:p w:rsidR="00873241" w:rsidRPr="00E17EEC" w:rsidRDefault="00873241" w:rsidP="00873241">
      <w:pPr>
        <w:jc w:val="both"/>
        <w:rPr>
          <w:rFonts w:ascii="Arial" w:hAnsi="Arial" w:cs="Arial"/>
          <w:sz w:val="22"/>
          <w:szCs w:val="22"/>
        </w:rPr>
      </w:pPr>
    </w:p>
    <w:p w:rsidR="000C3CC8" w:rsidRDefault="000C3CC8" w:rsidP="00873241">
      <w:pPr>
        <w:jc w:val="both"/>
        <w:rPr>
          <w:rFonts w:ascii="Arial" w:hAnsi="Arial" w:cs="Arial"/>
          <w:sz w:val="22"/>
          <w:szCs w:val="22"/>
        </w:rPr>
      </w:pPr>
    </w:p>
    <w:p w:rsidR="000C3CC8" w:rsidRPr="00C52B35" w:rsidRDefault="006A1D30" w:rsidP="00873241">
      <w:pPr>
        <w:jc w:val="both"/>
        <w:rPr>
          <w:rFonts w:ascii="Arial" w:hAnsi="Arial" w:cs="Arial"/>
          <w:sz w:val="22"/>
          <w:szCs w:val="22"/>
        </w:rPr>
      </w:pPr>
      <w:r>
        <w:rPr>
          <w:rFonts w:ascii="Arial" w:hAnsi="Arial" w:cs="Arial"/>
          <w:sz w:val="22"/>
          <w:szCs w:val="22"/>
        </w:rPr>
        <w:t>Table 6e and 6f</w:t>
      </w:r>
      <w:r w:rsidR="000C3CC8">
        <w:rPr>
          <w:rFonts w:ascii="Arial" w:hAnsi="Arial" w:cs="Arial"/>
          <w:sz w:val="22"/>
          <w:szCs w:val="22"/>
        </w:rPr>
        <w:t xml:space="preserve"> shows the correlation between various parameters during pre-monsoon and post-monsoon of 2008</w:t>
      </w:r>
    </w:p>
    <w:tbl>
      <w:tblPr>
        <w:tblW w:w="0" w:type="auto"/>
        <w:tblInd w:w="98" w:type="dxa"/>
        <w:tblLook w:val="04A0" w:firstRow="1" w:lastRow="0" w:firstColumn="1" w:lastColumn="0" w:noHBand="0" w:noVBand="1"/>
      </w:tblPr>
      <w:tblGrid>
        <w:gridCol w:w="813"/>
        <w:gridCol w:w="1194"/>
        <w:gridCol w:w="1193"/>
        <w:gridCol w:w="1193"/>
        <w:gridCol w:w="1193"/>
        <w:gridCol w:w="1193"/>
        <w:gridCol w:w="736"/>
        <w:gridCol w:w="345"/>
        <w:gridCol w:w="222"/>
      </w:tblGrid>
      <w:tr w:rsidR="00873241" w:rsidRPr="00E17EEC" w:rsidTr="00F9521D">
        <w:trPr>
          <w:trHeight w:val="375"/>
        </w:trPr>
        <w:tc>
          <w:tcPr>
            <w:tcW w:w="0" w:type="auto"/>
            <w:gridSpan w:val="8"/>
            <w:tcBorders>
              <w:top w:val="nil"/>
              <w:left w:val="nil"/>
              <w:bottom w:val="nil"/>
              <w:right w:val="nil"/>
            </w:tcBorders>
            <w:shd w:val="clear" w:color="auto" w:fill="auto"/>
            <w:noWrap/>
            <w:vAlign w:val="bottom"/>
            <w:hideMark/>
          </w:tcPr>
          <w:p w:rsidR="000C3CC8" w:rsidRPr="00E17EEC" w:rsidRDefault="000C3CC8" w:rsidP="00F9521D">
            <w:pPr>
              <w:jc w:val="both"/>
              <w:rPr>
                <w:rFonts w:ascii="Arial" w:hAnsi="Arial" w:cs="Arial"/>
                <w:bCs/>
                <w:color w:val="000000"/>
                <w:sz w:val="22"/>
                <w:szCs w:val="22"/>
              </w:rPr>
            </w:pPr>
          </w:p>
          <w:p w:rsidR="00873241" w:rsidRPr="00E17EEC" w:rsidRDefault="00873241" w:rsidP="00F9521D">
            <w:pPr>
              <w:jc w:val="both"/>
              <w:rPr>
                <w:rFonts w:ascii="Arial" w:hAnsi="Arial" w:cs="Arial"/>
                <w:bCs/>
                <w:color w:val="000000"/>
                <w:sz w:val="22"/>
                <w:szCs w:val="22"/>
              </w:rPr>
            </w:pPr>
            <w:r w:rsidRPr="00E17EEC">
              <w:rPr>
                <w:rFonts w:ascii="Arial" w:hAnsi="Arial" w:cs="Arial"/>
                <w:bCs/>
                <w:color w:val="000000"/>
                <w:sz w:val="22"/>
                <w:szCs w:val="22"/>
              </w:rPr>
              <w:t xml:space="preserve">           Table</w:t>
            </w:r>
            <w:r w:rsidR="006A1D30" w:rsidRPr="00E17EEC">
              <w:rPr>
                <w:rFonts w:ascii="Arial" w:hAnsi="Arial" w:cs="Arial"/>
                <w:bCs/>
                <w:color w:val="000000"/>
                <w:sz w:val="22"/>
                <w:szCs w:val="22"/>
              </w:rPr>
              <w:t xml:space="preserve"> </w:t>
            </w:r>
            <w:r w:rsidR="00E17EEC" w:rsidRPr="00E17EEC">
              <w:rPr>
                <w:rFonts w:ascii="Arial" w:hAnsi="Arial" w:cs="Arial"/>
                <w:bCs/>
                <w:color w:val="000000"/>
                <w:sz w:val="22"/>
                <w:szCs w:val="22"/>
              </w:rPr>
              <w:t>4.</w:t>
            </w:r>
            <w:r w:rsidR="006A1D30" w:rsidRPr="00E17EEC">
              <w:rPr>
                <w:rFonts w:ascii="Arial" w:hAnsi="Arial" w:cs="Arial"/>
                <w:bCs/>
                <w:color w:val="000000"/>
                <w:sz w:val="22"/>
                <w:szCs w:val="22"/>
              </w:rPr>
              <w:t>6e</w:t>
            </w:r>
            <w:r w:rsidRPr="00E17EEC">
              <w:rPr>
                <w:rFonts w:ascii="Arial" w:hAnsi="Arial" w:cs="Arial"/>
                <w:bCs/>
                <w:color w:val="000000"/>
                <w:sz w:val="22"/>
                <w:szCs w:val="22"/>
              </w:rPr>
              <w:t>: Correlation between various ions during Pre-monsoon 2008</w:t>
            </w:r>
          </w:p>
        </w:tc>
        <w:tc>
          <w:tcPr>
            <w:tcW w:w="0" w:type="auto"/>
            <w:tcBorders>
              <w:top w:val="nil"/>
              <w:left w:val="nil"/>
              <w:bottom w:val="nil"/>
              <w:right w:val="nil"/>
            </w:tcBorders>
            <w:shd w:val="clear" w:color="auto" w:fill="auto"/>
            <w:noWrap/>
            <w:vAlign w:val="bottom"/>
            <w:hideMark/>
          </w:tcPr>
          <w:p w:rsidR="00873241" w:rsidRPr="00E17EEC" w:rsidRDefault="00873241" w:rsidP="00F9521D">
            <w:pPr>
              <w:jc w:val="both"/>
              <w:rPr>
                <w:rFonts w:ascii="Arial" w:hAnsi="Arial" w:cs="Arial"/>
                <w:color w:val="000000"/>
                <w:sz w:val="22"/>
                <w:szCs w:val="22"/>
              </w:rPr>
            </w:pPr>
          </w:p>
        </w:tc>
      </w:tr>
      <w:tr w:rsidR="00873241" w:rsidRPr="00C52B35" w:rsidTr="00F9521D">
        <w:tblPrEx>
          <w:jc w:val="center"/>
        </w:tblPrEx>
        <w:trPr>
          <w:gridAfter w:val="1"/>
          <w:trHeight w:val="300"/>
          <w:jc w:val="center"/>
        </w:trPr>
        <w:tc>
          <w:tcPr>
            <w:tcW w:w="0" w:type="auto"/>
            <w:gridSpan w:val="6"/>
            <w:tcBorders>
              <w:top w:val="nil"/>
              <w:left w:val="nil"/>
              <w:bottom w:val="nil"/>
              <w:right w:val="nil"/>
            </w:tcBorders>
            <w:vAlign w:val="center"/>
            <w:hideMark/>
          </w:tcPr>
          <w:p w:rsidR="00873241" w:rsidRPr="00C52B35" w:rsidRDefault="00873241" w:rsidP="00F9521D">
            <w:pPr>
              <w:jc w:val="both"/>
              <w:rPr>
                <w:rFonts w:ascii="Arial" w:hAnsi="Arial" w:cs="Arial"/>
                <w:b/>
                <w:bCs/>
                <w:color w:val="000000"/>
                <w:sz w:val="22"/>
                <w:szCs w:val="22"/>
              </w:rPr>
            </w:pPr>
          </w:p>
        </w:tc>
        <w:tc>
          <w:tcPr>
            <w:tcW w:w="0" w:type="auto"/>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p>
        </w:tc>
        <w:tc>
          <w:tcPr>
            <w:tcW w:w="0" w:type="auto"/>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p>
        </w:tc>
      </w:tr>
      <w:tr w:rsidR="00873241" w:rsidRPr="00C52B35" w:rsidTr="00F9521D">
        <w:tblPrEx>
          <w:jc w:val="center"/>
        </w:tblPrEx>
        <w:trPr>
          <w:gridAfter w:val="1"/>
          <w:trHeight w:val="37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Fe</w:t>
            </w:r>
          </w:p>
        </w:tc>
        <w:tc>
          <w:tcPr>
            <w:tcW w:w="0" w:type="auto"/>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p>
        </w:tc>
      </w:tr>
      <w:tr w:rsidR="00873241" w:rsidRPr="00C52B35" w:rsidTr="00F9521D">
        <w:tblPrEx>
          <w:jc w:val="center"/>
        </w:tblPrEx>
        <w:trPr>
          <w:gridAfter w:val="1"/>
          <w:trHeight w:val="37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p>
        </w:tc>
      </w:tr>
      <w:tr w:rsidR="00873241" w:rsidRPr="00C52B35" w:rsidTr="00F9521D">
        <w:tblPrEx>
          <w:jc w:val="center"/>
        </w:tblPrEx>
        <w:trPr>
          <w:gridAfter w:val="1"/>
          <w:trHeight w:val="37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0.386</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p>
        </w:tc>
      </w:tr>
      <w:tr w:rsidR="00873241" w:rsidRPr="00C52B35" w:rsidTr="00F9521D">
        <w:tblPrEx>
          <w:jc w:val="center"/>
        </w:tblPrEx>
        <w:trPr>
          <w:gridAfter w:val="1"/>
          <w:trHeight w:val="37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0.525</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0.925</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p>
        </w:tc>
      </w:tr>
      <w:tr w:rsidR="00873241" w:rsidRPr="00C52B35" w:rsidTr="00F9521D">
        <w:tblPrEx>
          <w:jc w:val="center"/>
        </w:tblPrEx>
        <w:trPr>
          <w:gridAfter w:val="1"/>
          <w:trHeight w:val="37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0.092</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0.856</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0.677</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p>
        </w:tc>
      </w:tr>
      <w:tr w:rsidR="00873241" w:rsidRPr="00C52B35" w:rsidTr="00F9521D">
        <w:tblPrEx>
          <w:jc w:val="center"/>
        </w:tblPrEx>
        <w:trPr>
          <w:gridAfter w:val="1"/>
          <w:trHeight w:val="37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0.191</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0.919</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0.729</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0.894</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p>
        </w:tc>
      </w:tr>
      <w:tr w:rsidR="00873241" w:rsidRPr="00C52B35" w:rsidTr="00F9521D">
        <w:tblPrEx>
          <w:jc w:val="center"/>
        </w:tblPrEx>
        <w:trPr>
          <w:gridAfter w:val="1"/>
          <w:trHeight w:val="37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Fe</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0.261</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0.057</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0.106</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0.028</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0.018</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p>
        </w:tc>
      </w:tr>
    </w:tbl>
    <w:p w:rsidR="00340654" w:rsidRDefault="00340654" w:rsidP="00BD344C">
      <w:pPr>
        <w:jc w:val="center"/>
        <w:rPr>
          <w:rFonts w:ascii="Arial" w:hAnsi="Arial" w:cs="Arial"/>
          <w:b/>
          <w:noProof/>
          <w:sz w:val="22"/>
          <w:szCs w:val="22"/>
        </w:rPr>
      </w:pPr>
    </w:p>
    <w:tbl>
      <w:tblPr>
        <w:tblW w:w="0" w:type="auto"/>
        <w:jc w:val="center"/>
        <w:tblInd w:w="98" w:type="dxa"/>
        <w:tblLook w:val="04A0" w:firstRow="1" w:lastRow="0" w:firstColumn="1" w:lastColumn="0" w:noHBand="0" w:noVBand="1"/>
      </w:tblPr>
      <w:tblGrid>
        <w:gridCol w:w="769"/>
        <w:gridCol w:w="1130"/>
        <w:gridCol w:w="1130"/>
        <w:gridCol w:w="1130"/>
        <w:gridCol w:w="1130"/>
        <w:gridCol w:w="1238"/>
        <w:gridCol w:w="697"/>
        <w:gridCol w:w="222"/>
      </w:tblGrid>
      <w:tr w:rsidR="00873241" w:rsidRPr="00E17EEC" w:rsidTr="00F9521D">
        <w:trPr>
          <w:trHeight w:val="375"/>
          <w:jc w:val="center"/>
        </w:trPr>
        <w:tc>
          <w:tcPr>
            <w:tcW w:w="0" w:type="auto"/>
            <w:gridSpan w:val="7"/>
            <w:tcBorders>
              <w:top w:val="nil"/>
              <w:left w:val="nil"/>
              <w:bottom w:val="nil"/>
              <w:right w:val="nil"/>
            </w:tcBorders>
            <w:shd w:val="clear" w:color="auto" w:fill="auto"/>
            <w:noWrap/>
            <w:vAlign w:val="bottom"/>
            <w:hideMark/>
          </w:tcPr>
          <w:p w:rsidR="00873241" w:rsidRPr="00E17EEC" w:rsidRDefault="00873241" w:rsidP="00F9521D">
            <w:pPr>
              <w:jc w:val="both"/>
              <w:rPr>
                <w:rFonts w:ascii="Arial" w:hAnsi="Arial" w:cs="Arial"/>
                <w:bCs/>
                <w:color w:val="000000"/>
                <w:sz w:val="22"/>
                <w:szCs w:val="22"/>
              </w:rPr>
            </w:pPr>
            <w:r w:rsidRPr="00E17EEC">
              <w:rPr>
                <w:rFonts w:ascii="Arial" w:hAnsi="Arial" w:cs="Arial"/>
                <w:bCs/>
                <w:color w:val="000000"/>
                <w:sz w:val="22"/>
                <w:szCs w:val="22"/>
              </w:rPr>
              <w:t xml:space="preserve">           </w:t>
            </w:r>
          </w:p>
          <w:p w:rsidR="00873241" w:rsidRPr="00E17EEC" w:rsidRDefault="00873241" w:rsidP="00F9521D">
            <w:pPr>
              <w:jc w:val="both"/>
              <w:rPr>
                <w:rFonts w:ascii="Arial" w:hAnsi="Arial" w:cs="Arial"/>
                <w:bCs/>
                <w:color w:val="000000"/>
                <w:sz w:val="22"/>
                <w:szCs w:val="22"/>
              </w:rPr>
            </w:pPr>
            <w:r w:rsidRPr="00E17EEC">
              <w:rPr>
                <w:rFonts w:ascii="Arial" w:hAnsi="Arial" w:cs="Arial"/>
                <w:bCs/>
                <w:color w:val="000000"/>
                <w:sz w:val="22"/>
                <w:szCs w:val="22"/>
              </w:rPr>
              <w:t>Table</w:t>
            </w:r>
            <w:r w:rsidR="006A1D30" w:rsidRPr="00E17EEC">
              <w:rPr>
                <w:rFonts w:ascii="Arial" w:hAnsi="Arial" w:cs="Arial"/>
                <w:bCs/>
                <w:color w:val="000000"/>
                <w:sz w:val="22"/>
                <w:szCs w:val="22"/>
              </w:rPr>
              <w:t xml:space="preserve"> </w:t>
            </w:r>
            <w:r w:rsidR="00E17EEC" w:rsidRPr="00E17EEC">
              <w:rPr>
                <w:rFonts w:ascii="Arial" w:hAnsi="Arial" w:cs="Arial"/>
                <w:bCs/>
                <w:color w:val="000000"/>
                <w:sz w:val="22"/>
                <w:szCs w:val="22"/>
              </w:rPr>
              <w:t>4.</w:t>
            </w:r>
            <w:r w:rsidR="006A1D30" w:rsidRPr="00E17EEC">
              <w:rPr>
                <w:rFonts w:ascii="Arial" w:hAnsi="Arial" w:cs="Arial"/>
                <w:bCs/>
                <w:color w:val="000000"/>
                <w:sz w:val="22"/>
                <w:szCs w:val="22"/>
              </w:rPr>
              <w:t>6f</w:t>
            </w:r>
            <w:r w:rsidRPr="00E17EEC">
              <w:rPr>
                <w:rFonts w:ascii="Arial" w:hAnsi="Arial" w:cs="Arial"/>
                <w:bCs/>
                <w:color w:val="000000"/>
                <w:sz w:val="22"/>
                <w:szCs w:val="22"/>
              </w:rPr>
              <w:t>: Correlation between various ions during Post-monsoon 2008</w:t>
            </w:r>
          </w:p>
        </w:tc>
        <w:tc>
          <w:tcPr>
            <w:tcW w:w="0" w:type="auto"/>
            <w:tcBorders>
              <w:top w:val="nil"/>
              <w:left w:val="nil"/>
              <w:bottom w:val="nil"/>
              <w:right w:val="nil"/>
            </w:tcBorders>
            <w:shd w:val="clear" w:color="auto" w:fill="auto"/>
            <w:noWrap/>
            <w:vAlign w:val="bottom"/>
            <w:hideMark/>
          </w:tcPr>
          <w:p w:rsidR="00873241" w:rsidRPr="00E17EEC" w:rsidRDefault="00873241" w:rsidP="00F9521D">
            <w:pPr>
              <w:jc w:val="both"/>
              <w:rPr>
                <w:rFonts w:ascii="Arial" w:hAnsi="Arial" w:cs="Arial"/>
                <w:color w:val="000000"/>
                <w:sz w:val="22"/>
                <w:szCs w:val="22"/>
              </w:rPr>
            </w:pPr>
          </w:p>
        </w:tc>
      </w:tr>
      <w:tr w:rsidR="00873241" w:rsidRPr="00C52B35" w:rsidTr="00F9521D">
        <w:trPr>
          <w:trHeight w:val="300"/>
          <w:jc w:val="center"/>
        </w:trPr>
        <w:tc>
          <w:tcPr>
            <w:tcW w:w="0" w:type="auto"/>
            <w:gridSpan w:val="6"/>
            <w:vMerge w:val="restart"/>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p>
        </w:tc>
        <w:tc>
          <w:tcPr>
            <w:tcW w:w="0" w:type="auto"/>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p>
        </w:tc>
        <w:tc>
          <w:tcPr>
            <w:tcW w:w="0" w:type="auto"/>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p>
        </w:tc>
      </w:tr>
      <w:tr w:rsidR="00873241" w:rsidRPr="00C52B35" w:rsidTr="00F9521D">
        <w:trPr>
          <w:trHeight w:val="74"/>
          <w:jc w:val="center"/>
        </w:trPr>
        <w:tc>
          <w:tcPr>
            <w:tcW w:w="0" w:type="auto"/>
            <w:gridSpan w:val="6"/>
            <w:vMerge/>
            <w:tcBorders>
              <w:top w:val="nil"/>
              <w:left w:val="nil"/>
              <w:bottom w:val="nil"/>
              <w:right w:val="nil"/>
            </w:tcBorders>
            <w:vAlign w:val="center"/>
            <w:hideMark/>
          </w:tcPr>
          <w:p w:rsidR="00873241" w:rsidRPr="00C52B35" w:rsidRDefault="00873241" w:rsidP="00F9521D">
            <w:pPr>
              <w:jc w:val="both"/>
              <w:rPr>
                <w:rFonts w:ascii="Arial" w:hAnsi="Arial" w:cs="Arial"/>
                <w:b/>
                <w:bCs/>
                <w:color w:val="000000"/>
                <w:sz w:val="22"/>
                <w:szCs w:val="22"/>
              </w:rPr>
            </w:pPr>
          </w:p>
        </w:tc>
        <w:tc>
          <w:tcPr>
            <w:tcW w:w="0" w:type="auto"/>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p>
        </w:tc>
        <w:tc>
          <w:tcPr>
            <w:tcW w:w="0" w:type="auto"/>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p>
        </w:tc>
      </w:tr>
      <w:tr w:rsidR="00873241" w:rsidRPr="00C52B35" w:rsidTr="00F9521D">
        <w:trPr>
          <w:trHeight w:val="37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Fe</w:t>
            </w:r>
          </w:p>
        </w:tc>
        <w:tc>
          <w:tcPr>
            <w:tcW w:w="0" w:type="auto"/>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p>
        </w:tc>
      </w:tr>
      <w:tr w:rsidR="00873241" w:rsidRPr="00C52B35" w:rsidTr="00F9521D">
        <w:trPr>
          <w:trHeight w:val="37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p>
        </w:tc>
      </w:tr>
      <w:tr w:rsidR="00873241" w:rsidRPr="00C52B35" w:rsidTr="00F9521D">
        <w:trPr>
          <w:trHeight w:val="37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0.682</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p>
        </w:tc>
      </w:tr>
      <w:tr w:rsidR="00873241" w:rsidRPr="00C52B35" w:rsidTr="00F9521D">
        <w:trPr>
          <w:trHeight w:val="37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0.772</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0.877</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p>
        </w:tc>
      </w:tr>
      <w:tr w:rsidR="00873241" w:rsidRPr="00C52B35" w:rsidTr="00F9521D">
        <w:trPr>
          <w:trHeight w:val="37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0.288</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0.774</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0.449</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p>
        </w:tc>
      </w:tr>
      <w:tr w:rsidR="00873241" w:rsidRPr="00C52B35" w:rsidTr="00F9521D">
        <w:trPr>
          <w:trHeight w:val="37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0.358</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0.837</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0.546</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0.911</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p>
        </w:tc>
      </w:tr>
      <w:tr w:rsidR="00873241" w:rsidRPr="00C52B35" w:rsidTr="00F9521D">
        <w:trPr>
          <w:trHeight w:val="37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b/>
                <w:bCs/>
                <w:color w:val="000000"/>
                <w:sz w:val="22"/>
                <w:szCs w:val="22"/>
              </w:rPr>
            </w:pPr>
            <w:r w:rsidRPr="00C52B35">
              <w:rPr>
                <w:rFonts w:ascii="Arial" w:hAnsi="Arial" w:cs="Arial"/>
                <w:b/>
                <w:bCs/>
                <w:color w:val="000000"/>
                <w:sz w:val="22"/>
                <w:szCs w:val="22"/>
              </w:rPr>
              <w:t>Fe</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0.241</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0.024</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0.107</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0.098</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-0.094</w:t>
            </w:r>
          </w:p>
        </w:tc>
        <w:tc>
          <w:tcPr>
            <w:tcW w:w="0" w:type="auto"/>
            <w:tcBorders>
              <w:top w:val="nil"/>
              <w:left w:val="nil"/>
              <w:bottom w:val="single" w:sz="4" w:space="0" w:color="auto"/>
              <w:right w:val="single" w:sz="4" w:space="0" w:color="auto"/>
            </w:tcBorders>
            <w:shd w:val="clear" w:color="auto" w:fill="auto"/>
            <w:noWrap/>
            <w:vAlign w:val="bottom"/>
            <w:hideMark/>
          </w:tcPr>
          <w:p w:rsidR="00873241" w:rsidRPr="00C52B35" w:rsidRDefault="00873241" w:rsidP="00F9521D">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nil"/>
              <w:right w:val="nil"/>
            </w:tcBorders>
            <w:shd w:val="clear" w:color="auto" w:fill="auto"/>
            <w:noWrap/>
            <w:vAlign w:val="bottom"/>
            <w:hideMark/>
          </w:tcPr>
          <w:p w:rsidR="00873241" w:rsidRDefault="00873241" w:rsidP="00F9521D">
            <w:pPr>
              <w:jc w:val="both"/>
              <w:rPr>
                <w:rFonts w:ascii="Arial" w:hAnsi="Arial" w:cs="Arial"/>
                <w:color w:val="000000"/>
                <w:sz w:val="22"/>
                <w:szCs w:val="22"/>
              </w:rPr>
            </w:pPr>
          </w:p>
          <w:p w:rsidR="00873241" w:rsidRPr="00C52B35" w:rsidRDefault="00873241" w:rsidP="00F9521D">
            <w:pPr>
              <w:jc w:val="both"/>
              <w:rPr>
                <w:rFonts w:ascii="Arial" w:hAnsi="Arial" w:cs="Arial"/>
                <w:color w:val="000000"/>
                <w:sz w:val="22"/>
                <w:szCs w:val="22"/>
              </w:rPr>
            </w:pPr>
          </w:p>
        </w:tc>
      </w:tr>
    </w:tbl>
    <w:p w:rsidR="00873241" w:rsidRDefault="00873241" w:rsidP="00873241">
      <w:pPr>
        <w:jc w:val="both"/>
        <w:rPr>
          <w:rFonts w:ascii="Arial" w:hAnsi="Arial" w:cs="Arial"/>
          <w:color w:val="000000"/>
        </w:rPr>
      </w:pPr>
    </w:p>
    <w:p w:rsidR="00873241" w:rsidRPr="00AA23E6" w:rsidRDefault="00127714" w:rsidP="00E17EEC">
      <w:pPr>
        <w:spacing w:line="360" w:lineRule="auto"/>
        <w:jc w:val="both"/>
        <w:rPr>
          <w:rFonts w:ascii="Arial" w:hAnsi="Arial" w:cs="Arial"/>
          <w:b/>
          <w:bCs/>
          <w:color w:val="000000"/>
          <w:sz w:val="22"/>
          <w:szCs w:val="22"/>
        </w:rPr>
      </w:pPr>
      <w:r w:rsidRPr="00AA23E6">
        <w:rPr>
          <w:rFonts w:ascii="Arial" w:hAnsi="Arial" w:cs="Arial"/>
          <w:color w:val="000000"/>
          <w:sz w:val="22"/>
          <w:szCs w:val="22"/>
        </w:rPr>
        <w:lastRenderedPageBreak/>
        <w:t>Factor analysis</w:t>
      </w:r>
      <w:r w:rsidR="00AA23E6">
        <w:rPr>
          <w:rFonts w:ascii="Arial" w:hAnsi="Arial" w:cs="Arial"/>
          <w:b/>
          <w:bCs/>
          <w:color w:val="000000"/>
          <w:sz w:val="22"/>
          <w:szCs w:val="22"/>
        </w:rPr>
        <w:t xml:space="preserve"> </w:t>
      </w:r>
      <w:r w:rsidR="00AA23E6" w:rsidRPr="00AA23E6">
        <w:rPr>
          <w:rFonts w:ascii="Arial" w:hAnsi="Arial" w:cs="Arial"/>
          <w:bCs/>
          <w:color w:val="000000"/>
          <w:sz w:val="22"/>
          <w:szCs w:val="22"/>
        </w:rPr>
        <w:t>ca</w:t>
      </w:r>
      <w:r w:rsidR="00AA23E6">
        <w:rPr>
          <w:rFonts w:ascii="Arial" w:hAnsi="Arial" w:cs="Arial"/>
          <w:bCs/>
          <w:color w:val="000000"/>
          <w:sz w:val="22"/>
          <w:szCs w:val="22"/>
        </w:rPr>
        <w:t xml:space="preserve">rried out for the pre-monsoon samples </w:t>
      </w:r>
      <w:r w:rsidR="00B67B39">
        <w:rPr>
          <w:rFonts w:ascii="Arial" w:hAnsi="Arial" w:cs="Arial"/>
          <w:bCs/>
          <w:color w:val="000000"/>
          <w:sz w:val="22"/>
          <w:szCs w:val="22"/>
        </w:rPr>
        <w:t>show that the eig</w:t>
      </w:r>
      <w:r w:rsidR="00AA23E6">
        <w:rPr>
          <w:rFonts w:ascii="Arial" w:hAnsi="Arial" w:cs="Arial"/>
          <w:bCs/>
          <w:color w:val="000000"/>
          <w:sz w:val="22"/>
          <w:szCs w:val="22"/>
        </w:rPr>
        <w:t>e</w:t>
      </w:r>
      <w:r w:rsidR="00B67B39">
        <w:rPr>
          <w:rFonts w:ascii="Arial" w:hAnsi="Arial" w:cs="Arial"/>
          <w:bCs/>
          <w:color w:val="000000"/>
          <w:sz w:val="22"/>
          <w:szCs w:val="22"/>
        </w:rPr>
        <w:t>n</w:t>
      </w:r>
      <w:r w:rsidR="00AA23E6">
        <w:rPr>
          <w:rFonts w:ascii="Arial" w:hAnsi="Arial" w:cs="Arial"/>
          <w:bCs/>
          <w:color w:val="000000"/>
          <w:sz w:val="22"/>
          <w:szCs w:val="22"/>
        </w:rPr>
        <w:t xml:space="preserve"> values vary between 1.175 and 8.763. The percentage of variance</w:t>
      </w:r>
      <w:r w:rsidR="00525E50">
        <w:rPr>
          <w:rFonts w:ascii="Arial" w:hAnsi="Arial" w:cs="Arial"/>
          <w:bCs/>
          <w:color w:val="000000"/>
          <w:sz w:val="22"/>
          <w:szCs w:val="22"/>
        </w:rPr>
        <w:t>,</w:t>
      </w:r>
      <w:r w:rsidR="00AA23E6">
        <w:rPr>
          <w:rFonts w:ascii="Arial" w:hAnsi="Arial" w:cs="Arial"/>
          <w:bCs/>
          <w:color w:val="000000"/>
          <w:sz w:val="22"/>
          <w:szCs w:val="22"/>
        </w:rPr>
        <w:t xml:space="preserve"> vary from </w:t>
      </w:r>
      <w:r w:rsidR="00B67B39">
        <w:rPr>
          <w:rFonts w:ascii="Arial" w:hAnsi="Arial" w:cs="Arial"/>
          <w:bCs/>
          <w:color w:val="000000"/>
          <w:sz w:val="22"/>
          <w:szCs w:val="22"/>
        </w:rPr>
        <w:t>9.357 and 35.019. Table 6e explains the details pertaining to individual parameters based on factor analysis.</w:t>
      </w:r>
    </w:p>
    <w:p w:rsidR="005533C5" w:rsidRPr="00E17EEC" w:rsidRDefault="006A1D30" w:rsidP="00E17EEC">
      <w:pPr>
        <w:pStyle w:val="style65"/>
        <w:rPr>
          <w:rFonts w:ascii="Arial" w:hAnsi="Arial" w:cs="Arial"/>
          <w:bCs/>
          <w:color w:val="000000"/>
          <w:sz w:val="22"/>
          <w:szCs w:val="22"/>
        </w:rPr>
      </w:pPr>
      <w:r w:rsidRPr="00E17EEC">
        <w:rPr>
          <w:rFonts w:ascii="Arial" w:hAnsi="Arial" w:cs="Arial"/>
          <w:bCs/>
          <w:color w:val="000000"/>
          <w:sz w:val="22"/>
          <w:szCs w:val="22"/>
        </w:rPr>
        <w:t xml:space="preserve">Table </w:t>
      </w:r>
      <w:r w:rsidR="00E17EEC" w:rsidRPr="00E17EEC">
        <w:rPr>
          <w:rFonts w:ascii="Arial" w:hAnsi="Arial" w:cs="Arial"/>
          <w:bCs/>
          <w:color w:val="000000"/>
          <w:sz w:val="22"/>
          <w:szCs w:val="22"/>
        </w:rPr>
        <w:t>4.</w:t>
      </w:r>
      <w:r w:rsidRPr="00E17EEC">
        <w:rPr>
          <w:rFonts w:ascii="Arial" w:hAnsi="Arial" w:cs="Arial"/>
          <w:bCs/>
          <w:color w:val="000000"/>
          <w:sz w:val="22"/>
          <w:szCs w:val="22"/>
        </w:rPr>
        <w:t>6g</w:t>
      </w:r>
      <w:r w:rsidR="005533C5" w:rsidRPr="00E17EEC">
        <w:rPr>
          <w:rFonts w:ascii="Arial" w:hAnsi="Arial" w:cs="Arial"/>
          <w:bCs/>
          <w:color w:val="000000"/>
          <w:sz w:val="22"/>
          <w:szCs w:val="22"/>
        </w:rPr>
        <w:t>: Factor analysis of T</w:t>
      </w:r>
      <w:r w:rsidR="00127714" w:rsidRPr="00E17EEC">
        <w:rPr>
          <w:rFonts w:ascii="Arial" w:hAnsi="Arial" w:cs="Arial"/>
          <w:bCs/>
          <w:color w:val="000000"/>
          <w:sz w:val="22"/>
          <w:szCs w:val="22"/>
        </w:rPr>
        <w:t>hrissur district P</w:t>
      </w:r>
      <w:r w:rsidR="005533C5" w:rsidRPr="00E17EEC">
        <w:rPr>
          <w:rFonts w:ascii="Arial" w:hAnsi="Arial" w:cs="Arial"/>
          <w:bCs/>
          <w:color w:val="000000"/>
          <w:sz w:val="22"/>
          <w:szCs w:val="22"/>
        </w:rPr>
        <w:t>re</w:t>
      </w:r>
      <w:r w:rsidR="00127714" w:rsidRPr="00E17EEC">
        <w:rPr>
          <w:rFonts w:ascii="Arial" w:hAnsi="Arial" w:cs="Arial"/>
          <w:bCs/>
          <w:color w:val="000000"/>
          <w:sz w:val="22"/>
          <w:szCs w:val="22"/>
        </w:rPr>
        <w:t>-</w:t>
      </w:r>
      <w:r w:rsidR="005533C5" w:rsidRPr="00E17EEC">
        <w:rPr>
          <w:rFonts w:ascii="Arial" w:hAnsi="Arial" w:cs="Arial"/>
          <w:bCs/>
          <w:color w:val="000000"/>
          <w:sz w:val="22"/>
          <w:szCs w:val="22"/>
        </w:rPr>
        <w:t>monsoon 2010</w:t>
      </w:r>
    </w:p>
    <w:tbl>
      <w:tblPr>
        <w:tblStyle w:val="TableGrid"/>
        <w:tblW w:w="0" w:type="auto"/>
        <w:tblLook w:val="04A0" w:firstRow="1" w:lastRow="0" w:firstColumn="1" w:lastColumn="0" w:noHBand="0" w:noVBand="1"/>
      </w:tblPr>
      <w:tblGrid>
        <w:gridCol w:w="1297"/>
        <w:gridCol w:w="1350"/>
        <w:gridCol w:w="1319"/>
        <w:gridCol w:w="1319"/>
        <w:gridCol w:w="1319"/>
        <w:gridCol w:w="1319"/>
      </w:tblGrid>
      <w:tr w:rsidR="005533C5" w:rsidRPr="00127714" w:rsidTr="00532EDA">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Sl No.</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Parameter</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Factor 1</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Factor 2</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Factor 3</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E17EEC">
            <w:pPr>
              <w:rPr>
                <w:rFonts w:ascii="Arial" w:hAnsi="Arial" w:cs="Arial"/>
              </w:rPr>
            </w:pPr>
            <w:r w:rsidRPr="00127714">
              <w:rPr>
                <w:rFonts w:ascii="Arial" w:hAnsi="Arial" w:cs="Arial"/>
              </w:rPr>
              <w:t>Factor 4</w:t>
            </w:r>
          </w:p>
        </w:tc>
      </w:tr>
      <w:tr w:rsidR="005533C5" w:rsidRPr="00127714" w:rsidTr="00532EDA">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1</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Turb</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0.005</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-0.091</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-0.073</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E17EEC">
            <w:pPr>
              <w:rPr>
                <w:rFonts w:ascii="Arial" w:hAnsi="Arial" w:cs="Arial"/>
              </w:rPr>
            </w:pPr>
            <w:r w:rsidRPr="00127714">
              <w:rPr>
                <w:rFonts w:ascii="Arial" w:hAnsi="Arial" w:cs="Arial"/>
              </w:rPr>
              <w:t>0.955</w:t>
            </w:r>
          </w:p>
        </w:tc>
      </w:tr>
      <w:tr w:rsidR="005533C5" w:rsidRPr="00127714" w:rsidTr="00532EDA">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2</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Temp</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0.083</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-0.796</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0.430</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E17EEC">
            <w:pPr>
              <w:rPr>
                <w:rFonts w:ascii="Arial" w:hAnsi="Arial" w:cs="Arial"/>
              </w:rPr>
            </w:pPr>
            <w:r w:rsidRPr="00127714">
              <w:rPr>
                <w:rFonts w:ascii="Arial" w:hAnsi="Arial" w:cs="Arial"/>
              </w:rPr>
              <w:t>0.072</w:t>
            </w:r>
          </w:p>
        </w:tc>
      </w:tr>
      <w:tr w:rsidR="005533C5" w:rsidRPr="00127714" w:rsidTr="00532EDA">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3</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pH</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0.834</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0.065</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-0.155</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E17EEC">
            <w:pPr>
              <w:rPr>
                <w:rFonts w:ascii="Arial" w:hAnsi="Arial" w:cs="Arial"/>
              </w:rPr>
            </w:pPr>
            <w:r w:rsidRPr="00127714">
              <w:rPr>
                <w:rFonts w:ascii="Arial" w:hAnsi="Arial" w:cs="Arial"/>
              </w:rPr>
              <w:t>-0.036</w:t>
            </w:r>
          </w:p>
        </w:tc>
      </w:tr>
      <w:tr w:rsidR="005533C5" w:rsidRPr="00127714" w:rsidTr="00532EDA">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4</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EC</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0.565</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0.787</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0.219</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E17EEC">
            <w:pPr>
              <w:rPr>
                <w:rFonts w:ascii="Arial" w:hAnsi="Arial" w:cs="Arial"/>
              </w:rPr>
            </w:pPr>
            <w:r w:rsidRPr="00127714">
              <w:rPr>
                <w:rFonts w:ascii="Arial" w:hAnsi="Arial" w:cs="Arial"/>
              </w:rPr>
              <w:t>0.048</w:t>
            </w:r>
          </w:p>
        </w:tc>
      </w:tr>
      <w:tr w:rsidR="005533C5" w:rsidRPr="00127714" w:rsidTr="00532EDA">
        <w:trPr>
          <w:trHeight w:val="58"/>
        </w:trPr>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5</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TH</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0.863</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0.318</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0.307</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E17EEC">
            <w:pPr>
              <w:rPr>
                <w:rFonts w:ascii="Arial" w:hAnsi="Arial" w:cs="Arial"/>
              </w:rPr>
            </w:pPr>
            <w:r w:rsidRPr="00127714">
              <w:rPr>
                <w:rFonts w:ascii="Arial" w:hAnsi="Arial" w:cs="Arial"/>
              </w:rPr>
              <w:t>0.131</w:t>
            </w:r>
          </w:p>
        </w:tc>
      </w:tr>
      <w:tr w:rsidR="005533C5" w:rsidRPr="00127714" w:rsidTr="00532EDA">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6</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Alk</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0.878</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0.324</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-0.027</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E17EEC">
            <w:pPr>
              <w:rPr>
                <w:rFonts w:ascii="Arial" w:hAnsi="Arial" w:cs="Arial"/>
              </w:rPr>
            </w:pPr>
            <w:r w:rsidRPr="00127714">
              <w:rPr>
                <w:rFonts w:ascii="Arial" w:hAnsi="Arial" w:cs="Arial"/>
              </w:rPr>
              <w:t>0.252</w:t>
            </w:r>
          </w:p>
        </w:tc>
      </w:tr>
      <w:tr w:rsidR="005533C5" w:rsidRPr="00127714" w:rsidTr="00532EDA">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7</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TDS</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0.565</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0.787</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0.219</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E17EEC">
            <w:pPr>
              <w:rPr>
                <w:rFonts w:ascii="Arial" w:hAnsi="Arial" w:cs="Arial"/>
              </w:rPr>
            </w:pPr>
            <w:r w:rsidRPr="00127714">
              <w:rPr>
                <w:rFonts w:ascii="Arial" w:hAnsi="Arial" w:cs="Arial"/>
              </w:rPr>
              <w:t>0.048</w:t>
            </w:r>
          </w:p>
        </w:tc>
      </w:tr>
      <w:tr w:rsidR="005533C5" w:rsidRPr="00127714" w:rsidTr="00532EDA">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8</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HCO3</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0.878</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0.325</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-0.027</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E17EEC">
            <w:pPr>
              <w:rPr>
                <w:rFonts w:ascii="Arial" w:hAnsi="Arial" w:cs="Arial"/>
              </w:rPr>
            </w:pPr>
            <w:r w:rsidRPr="00127714">
              <w:rPr>
                <w:rFonts w:ascii="Arial" w:hAnsi="Arial" w:cs="Arial"/>
              </w:rPr>
              <w:t>0.251</w:t>
            </w:r>
          </w:p>
        </w:tc>
      </w:tr>
      <w:tr w:rsidR="005533C5" w:rsidRPr="00127714" w:rsidTr="00532EDA">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9</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Cl</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0.279</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0.911</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0.189</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E17EEC">
            <w:pPr>
              <w:rPr>
                <w:rFonts w:ascii="Arial" w:hAnsi="Arial" w:cs="Arial"/>
              </w:rPr>
            </w:pPr>
            <w:r w:rsidRPr="00127714">
              <w:rPr>
                <w:rFonts w:ascii="Arial" w:hAnsi="Arial" w:cs="Arial"/>
              </w:rPr>
              <w:t>-0.013</w:t>
            </w:r>
          </w:p>
        </w:tc>
      </w:tr>
      <w:tr w:rsidR="005533C5" w:rsidRPr="00127714" w:rsidTr="00532EDA">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10</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SO4</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0.801</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0.393</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-0.112</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E17EEC">
            <w:pPr>
              <w:rPr>
                <w:rFonts w:ascii="Arial" w:hAnsi="Arial" w:cs="Arial"/>
              </w:rPr>
            </w:pPr>
            <w:r w:rsidRPr="00127714">
              <w:rPr>
                <w:rFonts w:ascii="Arial" w:hAnsi="Arial" w:cs="Arial"/>
              </w:rPr>
              <w:t>-0.071</w:t>
            </w:r>
          </w:p>
        </w:tc>
      </w:tr>
      <w:tr w:rsidR="005533C5" w:rsidRPr="00127714" w:rsidTr="00532EDA">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11</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NO3</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-0.130</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0.269</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0.891</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E17EEC">
            <w:pPr>
              <w:rPr>
                <w:rFonts w:ascii="Arial" w:hAnsi="Arial" w:cs="Arial"/>
              </w:rPr>
            </w:pPr>
            <w:r w:rsidRPr="00127714">
              <w:rPr>
                <w:rFonts w:ascii="Arial" w:hAnsi="Arial" w:cs="Arial"/>
              </w:rPr>
              <w:t>-0.055</w:t>
            </w:r>
          </w:p>
        </w:tc>
      </w:tr>
      <w:tr w:rsidR="005533C5" w:rsidRPr="00127714" w:rsidTr="00532EDA">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12</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Ca</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0.865</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0.094</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0.426</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E17EEC">
            <w:pPr>
              <w:rPr>
                <w:rFonts w:ascii="Arial" w:hAnsi="Arial" w:cs="Arial"/>
              </w:rPr>
            </w:pPr>
            <w:r w:rsidRPr="00127714">
              <w:rPr>
                <w:rFonts w:ascii="Arial" w:hAnsi="Arial" w:cs="Arial"/>
              </w:rPr>
              <w:t>0.038</w:t>
            </w:r>
          </w:p>
        </w:tc>
      </w:tr>
      <w:tr w:rsidR="005533C5" w:rsidRPr="00127714" w:rsidTr="00532EDA">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13</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Mg</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0.363</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0.455</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E17EEC">
            <w:pPr>
              <w:rPr>
                <w:rFonts w:ascii="Arial" w:hAnsi="Arial" w:cs="Arial"/>
              </w:rPr>
            </w:pPr>
            <w:r w:rsidRPr="00127714">
              <w:rPr>
                <w:rFonts w:ascii="Arial" w:hAnsi="Arial" w:cs="Arial"/>
              </w:rPr>
              <w:t>0.026</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E17EEC">
            <w:pPr>
              <w:rPr>
                <w:rFonts w:ascii="Arial" w:hAnsi="Arial" w:cs="Arial"/>
              </w:rPr>
            </w:pPr>
            <w:r w:rsidRPr="00127714">
              <w:rPr>
                <w:rFonts w:ascii="Arial" w:hAnsi="Arial" w:cs="Arial"/>
              </w:rPr>
              <w:t>0.212</w:t>
            </w:r>
          </w:p>
        </w:tc>
      </w:tr>
      <w:tr w:rsidR="005533C5" w:rsidRPr="00127714" w:rsidTr="00532EDA">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14</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Na</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xml:space="preserve">0.323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xml:space="preserve">0.926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xml:space="preserve">-0.000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532EDA">
            <w:pPr>
              <w:rPr>
                <w:rFonts w:ascii="Arial" w:hAnsi="Arial" w:cs="Arial"/>
              </w:rPr>
            </w:pPr>
            <w:r w:rsidRPr="00127714">
              <w:rPr>
                <w:rFonts w:ascii="Arial" w:hAnsi="Arial" w:cs="Arial"/>
              </w:rPr>
              <w:t>0.023</w:t>
            </w:r>
          </w:p>
        </w:tc>
      </w:tr>
      <w:tr w:rsidR="005533C5" w:rsidRPr="00127714" w:rsidTr="00532EDA">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15</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K</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xml:space="preserve">0.523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xml:space="preserve">0.329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xml:space="preserve">0.642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532EDA">
            <w:pPr>
              <w:rPr>
                <w:rFonts w:ascii="Arial" w:hAnsi="Arial" w:cs="Arial"/>
              </w:rPr>
            </w:pPr>
            <w:r w:rsidRPr="00127714">
              <w:rPr>
                <w:rFonts w:ascii="Arial" w:hAnsi="Arial" w:cs="Arial"/>
              </w:rPr>
              <w:t>-0.023</w:t>
            </w:r>
          </w:p>
        </w:tc>
      </w:tr>
      <w:tr w:rsidR="005533C5" w:rsidRPr="00127714" w:rsidTr="00532EDA">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16</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F</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xml:space="preserve">0.578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xml:space="preserve">0.263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xml:space="preserve">-0.111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532EDA">
            <w:pPr>
              <w:rPr>
                <w:rFonts w:ascii="Arial" w:hAnsi="Arial" w:cs="Arial"/>
              </w:rPr>
            </w:pPr>
            <w:r w:rsidRPr="00127714">
              <w:rPr>
                <w:rFonts w:ascii="Arial" w:hAnsi="Arial" w:cs="Arial"/>
              </w:rPr>
              <w:t>0.681</w:t>
            </w:r>
          </w:p>
        </w:tc>
      </w:tr>
      <w:tr w:rsidR="005533C5" w:rsidRPr="00127714" w:rsidTr="00532EDA">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17</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Fe</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xml:space="preserve">-0.003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xml:space="preserve">0.223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xml:space="preserve">-0.536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532EDA">
            <w:pPr>
              <w:rPr>
                <w:rFonts w:ascii="Arial" w:hAnsi="Arial" w:cs="Arial"/>
              </w:rPr>
            </w:pPr>
            <w:r w:rsidRPr="00127714">
              <w:rPr>
                <w:rFonts w:ascii="Arial" w:hAnsi="Arial" w:cs="Arial"/>
              </w:rPr>
              <w:t>0.068</w:t>
            </w:r>
          </w:p>
        </w:tc>
      </w:tr>
      <w:tr w:rsidR="005533C5" w:rsidRPr="00127714" w:rsidTr="00532EDA">
        <w:tc>
          <w:tcPr>
            <w:tcW w:w="264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Eigen value</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xml:space="preserve">8.763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xml:space="preserve">2.209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xml:space="preserve">2.093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532EDA">
            <w:pPr>
              <w:rPr>
                <w:rFonts w:ascii="Arial" w:hAnsi="Arial" w:cs="Arial"/>
              </w:rPr>
            </w:pPr>
            <w:r w:rsidRPr="00127714">
              <w:rPr>
                <w:rFonts w:ascii="Arial" w:hAnsi="Arial" w:cs="Arial"/>
              </w:rPr>
              <w:t xml:space="preserve">1.175       </w:t>
            </w:r>
          </w:p>
        </w:tc>
      </w:tr>
      <w:tr w:rsidR="005533C5" w:rsidRPr="00127714" w:rsidTr="00532EDA">
        <w:tc>
          <w:tcPr>
            <w:tcW w:w="264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of variance</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xml:space="preserve">35.019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xml:space="preserve">26.792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xml:space="preserve">12.595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532EDA">
            <w:pPr>
              <w:rPr>
                <w:rFonts w:ascii="Arial" w:hAnsi="Arial" w:cs="Arial"/>
              </w:rPr>
            </w:pPr>
            <w:r w:rsidRPr="00127714">
              <w:rPr>
                <w:rFonts w:ascii="Arial" w:hAnsi="Arial" w:cs="Arial"/>
              </w:rPr>
              <w:t>9.357</w:t>
            </w:r>
          </w:p>
        </w:tc>
      </w:tr>
      <w:tr w:rsidR="005533C5" w:rsidRPr="00127714" w:rsidTr="00532EDA">
        <w:tc>
          <w:tcPr>
            <w:tcW w:w="264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Cumulative % of variance</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 xml:space="preserve">35.019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61.811</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5533C5" w:rsidRPr="00127714" w:rsidRDefault="005533C5" w:rsidP="00532EDA">
            <w:pPr>
              <w:rPr>
                <w:rFonts w:ascii="Arial" w:hAnsi="Arial" w:cs="Arial"/>
              </w:rPr>
            </w:pPr>
            <w:r w:rsidRPr="00127714">
              <w:rPr>
                <w:rFonts w:ascii="Arial" w:hAnsi="Arial" w:cs="Arial"/>
              </w:rPr>
              <w:t>74.406</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5533C5" w:rsidRPr="00127714" w:rsidRDefault="005533C5" w:rsidP="00532EDA">
            <w:pPr>
              <w:rPr>
                <w:rFonts w:ascii="Arial" w:hAnsi="Arial" w:cs="Arial"/>
              </w:rPr>
            </w:pPr>
            <w:r w:rsidRPr="00127714">
              <w:rPr>
                <w:rFonts w:ascii="Arial" w:hAnsi="Arial" w:cs="Arial"/>
              </w:rPr>
              <w:t>83.763</w:t>
            </w:r>
          </w:p>
        </w:tc>
      </w:tr>
    </w:tbl>
    <w:p w:rsidR="00127714" w:rsidRDefault="00127714" w:rsidP="00127714">
      <w:pPr>
        <w:tabs>
          <w:tab w:val="left" w:pos="2970"/>
        </w:tabs>
        <w:rPr>
          <w:rFonts w:ascii="Arial" w:hAnsi="Arial" w:cs="Arial"/>
          <w:b/>
          <w:bCs/>
          <w:color w:val="000000"/>
          <w:sz w:val="22"/>
          <w:szCs w:val="22"/>
        </w:rPr>
      </w:pPr>
    </w:p>
    <w:p w:rsidR="00127714" w:rsidRDefault="00127714" w:rsidP="00127714">
      <w:pPr>
        <w:tabs>
          <w:tab w:val="left" w:pos="2970"/>
        </w:tabs>
        <w:rPr>
          <w:rFonts w:ascii="Arial" w:hAnsi="Arial" w:cs="Arial"/>
          <w:b/>
          <w:bCs/>
          <w:color w:val="000000"/>
          <w:sz w:val="22"/>
          <w:szCs w:val="22"/>
        </w:rPr>
      </w:pPr>
    </w:p>
    <w:p w:rsidR="00340654" w:rsidRPr="00846BCF" w:rsidRDefault="00E17EEC" w:rsidP="00340654">
      <w:pPr>
        <w:pStyle w:val="style65"/>
        <w:jc w:val="both"/>
        <w:rPr>
          <w:rFonts w:ascii="Arial" w:hAnsi="Arial" w:cs="Arial"/>
          <w:b/>
          <w:bCs/>
          <w:color w:val="000000"/>
          <w:sz w:val="22"/>
          <w:szCs w:val="22"/>
        </w:rPr>
      </w:pPr>
      <w:r>
        <w:rPr>
          <w:rFonts w:ascii="Arial" w:hAnsi="Arial" w:cs="Arial"/>
          <w:b/>
          <w:bCs/>
          <w:color w:val="000000"/>
          <w:sz w:val="22"/>
          <w:szCs w:val="22"/>
        </w:rPr>
        <w:t xml:space="preserve">4.7 </w:t>
      </w:r>
      <w:r w:rsidR="00340654" w:rsidRPr="00846BCF">
        <w:rPr>
          <w:rFonts w:ascii="Arial" w:hAnsi="Arial" w:cs="Arial"/>
          <w:b/>
          <w:bCs/>
          <w:color w:val="000000"/>
          <w:sz w:val="22"/>
          <w:szCs w:val="22"/>
        </w:rPr>
        <w:t>GROUND WATER QUALITY OF PALAKKAD DISTRICT</w:t>
      </w:r>
    </w:p>
    <w:p w:rsidR="00340654" w:rsidRDefault="00340654" w:rsidP="00C21E58">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Palakkad (Palghat) is the land of Palmyrahs and Paddy fields. Palakkad is a major Paddy growing area of the State. It is often called as the “Gateway of Kerala”. There is considerable change in the land use and cropping pattern in the district for the last five years. Due to low income from paddy and coconut, farmers are changing the cropping pattern to cash crops like sugarcane, vegetables and flower cultivation. Over dependence on groundwater for domestic, irrigation and industrial purposes in the district has led to the lowering of water table and water scarcity especially along the eastern parts. In most of the areas especially in eastern part of the district decline of water levels necessitates deepening of existing dug wells and putting deep bore wells thereby increasing cost of pumping and quality deterioration. Local enquiry revealed that farmers have taken loan from the banks for putting bore wells and fitting pump sets for irrigation purposes. </w:t>
      </w:r>
      <w:r w:rsidR="00F9521D">
        <w:rPr>
          <w:rFonts w:ascii="Arial" w:hAnsi="Arial" w:cs="Arial"/>
          <w:color w:val="000000"/>
          <w:sz w:val="22"/>
          <w:szCs w:val="22"/>
        </w:rPr>
        <w:t>Figure 7 shows the distribution of monitoring stations in Palakkad district.</w:t>
      </w:r>
    </w:p>
    <w:p w:rsidR="00C21E58" w:rsidRPr="00C52B35" w:rsidRDefault="00C21E58" w:rsidP="00C21E58">
      <w:pPr>
        <w:spacing w:line="360" w:lineRule="auto"/>
        <w:jc w:val="both"/>
        <w:rPr>
          <w:rFonts w:ascii="Arial" w:hAnsi="Arial" w:cs="Arial"/>
          <w:color w:val="000000"/>
          <w:sz w:val="22"/>
          <w:szCs w:val="22"/>
        </w:rPr>
      </w:pPr>
    </w:p>
    <w:p w:rsidR="00340654" w:rsidRDefault="00340654" w:rsidP="00C21E58">
      <w:pPr>
        <w:jc w:val="center"/>
        <w:rPr>
          <w:rFonts w:ascii="Arial" w:hAnsi="Arial" w:cs="Arial"/>
          <w:sz w:val="22"/>
          <w:szCs w:val="22"/>
        </w:rPr>
      </w:pPr>
      <w:r>
        <w:rPr>
          <w:rFonts w:ascii="Arial" w:hAnsi="Arial" w:cs="Arial"/>
          <w:noProof/>
          <w:sz w:val="22"/>
          <w:szCs w:val="22"/>
          <w:lang w:val="en-IN" w:eastAsia="en-IN" w:bidi="hi-IN"/>
        </w:rPr>
        <w:lastRenderedPageBreak/>
        <w:drawing>
          <wp:inline distT="0" distB="0" distL="0" distR="0">
            <wp:extent cx="5267325" cy="4257675"/>
            <wp:effectExtent l="19050" t="0" r="9525" b="0"/>
            <wp:docPr id="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95"/>
                    <a:srcRect/>
                    <a:stretch>
                      <a:fillRect/>
                    </a:stretch>
                  </pic:blipFill>
                  <pic:spPr bwMode="auto">
                    <a:xfrm>
                      <a:off x="0" y="0"/>
                      <a:ext cx="5267325" cy="4257675"/>
                    </a:xfrm>
                    <a:prstGeom prst="rect">
                      <a:avLst/>
                    </a:prstGeom>
                    <a:noFill/>
                    <a:ln w="9525">
                      <a:noFill/>
                      <a:miter lim="800000"/>
                      <a:headEnd/>
                      <a:tailEnd/>
                    </a:ln>
                  </pic:spPr>
                </pic:pic>
              </a:graphicData>
            </a:graphic>
          </wp:inline>
        </w:drawing>
      </w:r>
    </w:p>
    <w:p w:rsidR="00340654" w:rsidRPr="00C52B35" w:rsidRDefault="00F9521D" w:rsidP="00C21E58">
      <w:pPr>
        <w:jc w:val="center"/>
        <w:rPr>
          <w:rFonts w:ascii="Arial" w:hAnsi="Arial" w:cs="Arial"/>
          <w:color w:val="000000"/>
          <w:sz w:val="22"/>
          <w:szCs w:val="22"/>
        </w:rPr>
      </w:pPr>
      <w:r>
        <w:rPr>
          <w:rFonts w:ascii="Arial" w:hAnsi="Arial" w:cs="Arial"/>
          <w:sz w:val="22"/>
          <w:szCs w:val="22"/>
        </w:rPr>
        <w:t xml:space="preserve">Figure </w:t>
      </w:r>
      <w:r w:rsidR="00E17EEC">
        <w:rPr>
          <w:rFonts w:ascii="Arial" w:hAnsi="Arial" w:cs="Arial"/>
          <w:sz w:val="22"/>
          <w:szCs w:val="22"/>
        </w:rPr>
        <w:t>4.7</w:t>
      </w:r>
      <w:r w:rsidR="00340654">
        <w:rPr>
          <w:rFonts w:ascii="Arial" w:hAnsi="Arial" w:cs="Arial"/>
          <w:sz w:val="22"/>
          <w:szCs w:val="22"/>
        </w:rPr>
        <w:t xml:space="preserve">   Location of Selected wells for monitoring during the study period</w:t>
      </w:r>
    </w:p>
    <w:p w:rsidR="00340654" w:rsidRDefault="00340654" w:rsidP="00340654">
      <w:pPr>
        <w:jc w:val="both"/>
        <w:rPr>
          <w:rFonts w:ascii="Arial" w:hAnsi="Arial" w:cs="Arial"/>
          <w:color w:val="000000"/>
          <w:sz w:val="22"/>
          <w:szCs w:val="22"/>
        </w:rPr>
      </w:pPr>
    </w:p>
    <w:p w:rsidR="00340654" w:rsidRPr="004B6053" w:rsidRDefault="00340654" w:rsidP="00340654">
      <w:pPr>
        <w:jc w:val="both"/>
        <w:rPr>
          <w:rFonts w:ascii="Arial" w:hAnsi="Arial" w:cs="Arial"/>
          <w:b/>
          <w:color w:val="000000"/>
          <w:sz w:val="22"/>
          <w:szCs w:val="22"/>
        </w:rPr>
      </w:pPr>
      <w:r>
        <w:rPr>
          <w:rFonts w:ascii="Arial" w:hAnsi="Arial" w:cs="Arial"/>
          <w:b/>
          <w:color w:val="000000"/>
          <w:sz w:val="22"/>
          <w:szCs w:val="22"/>
        </w:rPr>
        <w:t>Climate &amp; Rainfall</w:t>
      </w:r>
    </w:p>
    <w:p w:rsidR="00F9521D" w:rsidRDefault="00F9521D" w:rsidP="00340654">
      <w:pPr>
        <w:pStyle w:val="BodyText"/>
        <w:spacing w:line="240" w:lineRule="auto"/>
        <w:jc w:val="both"/>
        <w:rPr>
          <w:rFonts w:ascii="Arial" w:hAnsi="Arial" w:cs="Arial"/>
          <w:b w:val="0"/>
          <w:sz w:val="22"/>
          <w:szCs w:val="22"/>
          <w:u w:val="none"/>
        </w:rPr>
      </w:pPr>
    </w:p>
    <w:p w:rsidR="00340654" w:rsidRPr="00C52B35" w:rsidRDefault="00340654" w:rsidP="00C21E58">
      <w:pPr>
        <w:pStyle w:val="BodyText"/>
        <w:jc w:val="both"/>
        <w:rPr>
          <w:rFonts w:ascii="Arial" w:hAnsi="Arial" w:cs="Arial"/>
          <w:b w:val="0"/>
          <w:sz w:val="22"/>
          <w:szCs w:val="22"/>
          <w:u w:val="none"/>
        </w:rPr>
      </w:pPr>
      <w:r w:rsidRPr="00C52B35">
        <w:rPr>
          <w:rFonts w:ascii="Arial" w:hAnsi="Arial" w:cs="Arial"/>
          <w:b w:val="0"/>
          <w:sz w:val="22"/>
          <w:szCs w:val="22"/>
          <w:u w:val="none"/>
        </w:rPr>
        <w:t>Based on Thornth</w:t>
      </w:r>
      <w:r w:rsidR="00F9521D">
        <w:rPr>
          <w:rFonts w:ascii="Arial" w:hAnsi="Arial" w:cs="Arial"/>
          <w:b w:val="0"/>
          <w:sz w:val="22"/>
          <w:szCs w:val="22"/>
          <w:u w:val="none"/>
        </w:rPr>
        <w:t>waite’s climatic classification,</w:t>
      </w:r>
      <w:r w:rsidRPr="00C52B35">
        <w:rPr>
          <w:rFonts w:ascii="Arial" w:hAnsi="Arial" w:cs="Arial"/>
          <w:b w:val="0"/>
          <w:sz w:val="22"/>
          <w:szCs w:val="22"/>
          <w:u w:val="none"/>
        </w:rPr>
        <w:t xml:space="preserve"> the district experiences humid type of climate. The district receives maximum rainfall during the south west monsoon followed by the north east monsoon. The other months receive considerably less rainfall. The temperature is pleasant from December to February. The annual rainfall varies from 1757.6 to 2849.5 mm based on long term normal .The district receives on an average 2348 mm of rainfall annually. Major rainfall is received during June to September in the southwest monsoon (71%). The northeast monsoon contributes about 18%. The western part of the district around Mannarghat receives the maximum rainfall (2849 mm) whereas in the rain shadow area of Chittur in the eastern part receives the minimum rainfall (1758 mm). The last 10 years of data is presented below</w:t>
      </w:r>
      <w:r w:rsidR="00F9521D">
        <w:rPr>
          <w:rFonts w:ascii="Arial" w:hAnsi="Arial" w:cs="Arial"/>
          <w:b w:val="0"/>
          <w:sz w:val="22"/>
          <w:szCs w:val="22"/>
          <w:u w:val="none"/>
        </w:rPr>
        <w:t>.</w:t>
      </w:r>
      <w:r w:rsidRPr="00C52B35">
        <w:rPr>
          <w:rFonts w:ascii="Arial" w:hAnsi="Arial" w:cs="Arial"/>
          <w:b w:val="0"/>
          <w:sz w:val="22"/>
          <w:szCs w:val="22"/>
          <w:u w:val="none"/>
        </w:rPr>
        <w:t xml:space="preserve"> </w:t>
      </w:r>
    </w:p>
    <w:p w:rsidR="00340654" w:rsidRPr="00C52B35" w:rsidRDefault="00340654" w:rsidP="00C21E58">
      <w:pPr>
        <w:pStyle w:val="Default"/>
        <w:spacing w:line="360" w:lineRule="auto"/>
        <w:jc w:val="both"/>
        <w:rPr>
          <w:rFonts w:ascii="Arial" w:hAnsi="Arial" w:cs="Arial"/>
          <w:sz w:val="22"/>
          <w:szCs w:val="22"/>
        </w:rPr>
      </w:pPr>
    </w:p>
    <w:p w:rsidR="00340654" w:rsidRPr="00C52B35" w:rsidRDefault="00340654" w:rsidP="00C21E58">
      <w:pPr>
        <w:spacing w:line="360" w:lineRule="auto"/>
        <w:jc w:val="both"/>
        <w:rPr>
          <w:rFonts w:ascii="Arial" w:hAnsi="Arial" w:cs="Arial"/>
          <w:color w:val="000000"/>
          <w:sz w:val="22"/>
          <w:szCs w:val="22"/>
        </w:rPr>
      </w:pPr>
      <w:r w:rsidRPr="00C52B35">
        <w:rPr>
          <w:rFonts w:ascii="Arial" w:hAnsi="Arial" w:cs="Arial"/>
          <w:b/>
          <w:bCs/>
          <w:color w:val="000000"/>
          <w:sz w:val="22"/>
          <w:szCs w:val="22"/>
        </w:rPr>
        <w:t xml:space="preserve">Soil types </w:t>
      </w:r>
    </w:p>
    <w:p w:rsidR="00F9521D" w:rsidRDefault="00F9521D" w:rsidP="00C21E58">
      <w:pPr>
        <w:spacing w:line="360" w:lineRule="auto"/>
        <w:jc w:val="both"/>
        <w:rPr>
          <w:rFonts w:ascii="Arial" w:hAnsi="Arial" w:cs="Arial"/>
          <w:color w:val="000000"/>
          <w:sz w:val="22"/>
          <w:szCs w:val="22"/>
        </w:rPr>
      </w:pPr>
    </w:p>
    <w:p w:rsidR="00340654" w:rsidRPr="00C52B35" w:rsidRDefault="00340654" w:rsidP="00C21E58">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There are four types of soil </w:t>
      </w:r>
    </w:p>
    <w:p w:rsidR="00F9521D" w:rsidRDefault="00F9521D" w:rsidP="00C21E58">
      <w:pPr>
        <w:spacing w:line="360" w:lineRule="auto"/>
        <w:ind w:left="405" w:hanging="405"/>
        <w:jc w:val="both"/>
        <w:rPr>
          <w:rFonts w:ascii="Arial" w:hAnsi="Arial" w:cs="Arial"/>
          <w:color w:val="000000"/>
          <w:sz w:val="22"/>
          <w:szCs w:val="22"/>
        </w:rPr>
      </w:pPr>
    </w:p>
    <w:p w:rsidR="00340654" w:rsidRPr="00C52B35" w:rsidRDefault="00340654" w:rsidP="00C21E58">
      <w:pPr>
        <w:spacing w:line="360" w:lineRule="auto"/>
        <w:ind w:left="405" w:hanging="405"/>
        <w:jc w:val="both"/>
        <w:rPr>
          <w:rFonts w:ascii="Arial" w:hAnsi="Arial" w:cs="Arial"/>
          <w:color w:val="000000"/>
          <w:sz w:val="22"/>
          <w:szCs w:val="22"/>
        </w:rPr>
      </w:pPr>
      <w:r w:rsidRPr="00C52B35">
        <w:rPr>
          <w:rFonts w:ascii="Arial" w:hAnsi="Arial" w:cs="Arial"/>
          <w:color w:val="000000"/>
          <w:sz w:val="22"/>
          <w:szCs w:val="22"/>
        </w:rPr>
        <w:t xml:space="preserve">(1) Laterite soil </w:t>
      </w:r>
    </w:p>
    <w:p w:rsidR="00340654" w:rsidRPr="00C52B35" w:rsidRDefault="00340654" w:rsidP="00C21E58">
      <w:pPr>
        <w:spacing w:line="360" w:lineRule="auto"/>
        <w:ind w:left="405" w:hanging="405"/>
        <w:jc w:val="both"/>
        <w:rPr>
          <w:rFonts w:ascii="Arial" w:hAnsi="Arial" w:cs="Arial"/>
          <w:color w:val="000000"/>
          <w:sz w:val="22"/>
          <w:szCs w:val="22"/>
        </w:rPr>
      </w:pPr>
      <w:r w:rsidRPr="00C52B35">
        <w:rPr>
          <w:rFonts w:ascii="Arial" w:hAnsi="Arial" w:cs="Arial"/>
          <w:color w:val="000000"/>
          <w:sz w:val="22"/>
          <w:szCs w:val="22"/>
        </w:rPr>
        <w:lastRenderedPageBreak/>
        <w:t xml:space="preserve">(2) Virgin forest soil </w:t>
      </w:r>
    </w:p>
    <w:p w:rsidR="00340654" w:rsidRPr="00C52B35" w:rsidRDefault="00340654" w:rsidP="00C21E58">
      <w:pPr>
        <w:spacing w:line="360" w:lineRule="auto"/>
        <w:ind w:left="405" w:hanging="405"/>
        <w:jc w:val="both"/>
        <w:rPr>
          <w:rFonts w:ascii="Arial" w:hAnsi="Arial" w:cs="Arial"/>
          <w:color w:val="000000"/>
          <w:sz w:val="22"/>
          <w:szCs w:val="22"/>
        </w:rPr>
      </w:pPr>
      <w:r w:rsidRPr="00C52B35">
        <w:rPr>
          <w:rFonts w:ascii="Arial" w:hAnsi="Arial" w:cs="Arial"/>
          <w:color w:val="000000"/>
          <w:sz w:val="22"/>
          <w:szCs w:val="22"/>
        </w:rPr>
        <w:t xml:space="preserve">(3) Black cotton soil </w:t>
      </w:r>
    </w:p>
    <w:p w:rsidR="00340654" w:rsidRDefault="00340654" w:rsidP="00C21E58">
      <w:pPr>
        <w:spacing w:line="360" w:lineRule="auto"/>
        <w:ind w:left="405" w:hanging="405"/>
        <w:jc w:val="both"/>
        <w:rPr>
          <w:rFonts w:ascii="Arial" w:hAnsi="Arial" w:cs="Arial"/>
          <w:color w:val="000000"/>
          <w:sz w:val="22"/>
          <w:szCs w:val="22"/>
        </w:rPr>
      </w:pPr>
      <w:r w:rsidRPr="00C52B35">
        <w:rPr>
          <w:rFonts w:ascii="Arial" w:hAnsi="Arial" w:cs="Arial"/>
          <w:color w:val="000000"/>
          <w:sz w:val="22"/>
          <w:szCs w:val="22"/>
        </w:rPr>
        <w:t xml:space="preserve">(4) Alluvial soil </w:t>
      </w:r>
    </w:p>
    <w:p w:rsidR="00340654" w:rsidRDefault="00340654" w:rsidP="00C21E58">
      <w:pPr>
        <w:spacing w:line="360" w:lineRule="auto"/>
        <w:ind w:left="405" w:hanging="405"/>
        <w:jc w:val="both"/>
        <w:rPr>
          <w:rFonts w:ascii="Arial" w:hAnsi="Arial" w:cs="Arial"/>
          <w:color w:val="000000"/>
          <w:sz w:val="22"/>
          <w:szCs w:val="22"/>
        </w:rPr>
      </w:pPr>
    </w:p>
    <w:p w:rsidR="00340654" w:rsidRDefault="00340654" w:rsidP="00C21E58">
      <w:pPr>
        <w:spacing w:line="360" w:lineRule="auto"/>
        <w:jc w:val="both"/>
        <w:rPr>
          <w:rFonts w:ascii="Arial" w:hAnsi="Arial" w:cs="Arial"/>
          <w:sz w:val="22"/>
          <w:szCs w:val="22"/>
        </w:rPr>
      </w:pPr>
      <w:r w:rsidRPr="00C52B35">
        <w:rPr>
          <w:rFonts w:ascii="Arial" w:hAnsi="Arial" w:cs="Arial"/>
          <w:sz w:val="22"/>
          <w:szCs w:val="22"/>
        </w:rPr>
        <w:t xml:space="preserve">Palakkad district is underlain by rocks of Archaean metamorphic complex. They include the granulite group, the gneisses and the schists above which laterite and alluvium are observed. Intrusives of pegmatites and quartz veins are also common in the northeastern parts of the district. </w:t>
      </w:r>
    </w:p>
    <w:p w:rsidR="00340654" w:rsidRPr="00C52B35" w:rsidRDefault="00340654" w:rsidP="00C21E58">
      <w:pPr>
        <w:spacing w:line="360" w:lineRule="auto"/>
        <w:jc w:val="both"/>
        <w:rPr>
          <w:rFonts w:ascii="Arial" w:hAnsi="Arial" w:cs="Arial"/>
          <w:sz w:val="22"/>
          <w:szCs w:val="22"/>
        </w:rPr>
      </w:pPr>
    </w:p>
    <w:p w:rsidR="00340654" w:rsidRPr="00C52B35" w:rsidRDefault="00340654" w:rsidP="00C21E58">
      <w:pPr>
        <w:spacing w:line="360" w:lineRule="auto"/>
        <w:jc w:val="both"/>
        <w:rPr>
          <w:rFonts w:ascii="Arial" w:hAnsi="Arial" w:cs="Arial"/>
          <w:sz w:val="22"/>
          <w:szCs w:val="22"/>
        </w:rPr>
      </w:pPr>
      <w:r w:rsidRPr="00C52B35">
        <w:rPr>
          <w:rFonts w:ascii="Arial" w:hAnsi="Arial" w:cs="Arial"/>
          <w:sz w:val="22"/>
          <w:szCs w:val="22"/>
        </w:rPr>
        <w:t xml:space="preserve">Groundwater occurs in all the geological formation from Archaean crystalline (hard rock) to Recent alluvium (soft rock). Groundwater occurs in phreatic condition in the laterite, alluvium and weathered crystallines. It is in semi confined to confined condition in the deep fractured rocks. The entire district can be divided into three units based on hydrogeological information. 1) Valley fills/Alluvium 2) Laterite terrain 3) Crystallines. </w:t>
      </w:r>
    </w:p>
    <w:p w:rsidR="00340654" w:rsidRPr="00C52B35" w:rsidRDefault="00340654" w:rsidP="00C21E58">
      <w:pPr>
        <w:spacing w:line="360" w:lineRule="auto"/>
        <w:jc w:val="both"/>
        <w:rPr>
          <w:rFonts w:ascii="Arial" w:hAnsi="Arial" w:cs="Arial"/>
          <w:sz w:val="22"/>
          <w:szCs w:val="22"/>
        </w:rPr>
      </w:pPr>
    </w:p>
    <w:p w:rsidR="00340654" w:rsidRPr="00C52B35" w:rsidRDefault="00340654" w:rsidP="00C21E58">
      <w:pPr>
        <w:spacing w:line="360" w:lineRule="auto"/>
        <w:jc w:val="both"/>
        <w:rPr>
          <w:rFonts w:ascii="Arial" w:hAnsi="Arial" w:cs="Arial"/>
          <w:sz w:val="22"/>
          <w:szCs w:val="22"/>
        </w:rPr>
      </w:pPr>
      <w:r w:rsidRPr="00C52B35">
        <w:rPr>
          <w:rFonts w:ascii="Arial" w:hAnsi="Arial" w:cs="Arial"/>
          <w:sz w:val="22"/>
          <w:szCs w:val="22"/>
        </w:rPr>
        <w:t>Valley fills are noticed along the valley portion and along the river terraces/banks (near Ottapalam, Pattambi area) and are shown in the hydrogeological map. These are mainly seen in Mannarghat, Ottapalam and Pattambi, Trithala blocks. The water level ranges from 2- 12 m bgl (premonsoon) and 1- 6 m bgl (post monsoon). The fluctuation is generally high up to 5 m. The yield of dug well ranges from 5 to 20 m</w:t>
      </w:r>
      <w:r w:rsidRPr="00C52B35">
        <w:rPr>
          <w:rFonts w:ascii="Arial" w:hAnsi="Arial" w:cs="Arial"/>
          <w:position w:val="10"/>
          <w:sz w:val="22"/>
          <w:szCs w:val="22"/>
          <w:vertAlign w:val="superscript"/>
        </w:rPr>
        <w:t>3</w:t>
      </w:r>
      <w:r w:rsidRPr="00C52B35">
        <w:rPr>
          <w:rFonts w:ascii="Arial" w:hAnsi="Arial" w:cs="Arial"/>
          <w:sz w:val="22"/>
          <w:szCs w:val="22"/>
        </w:rPr>
        <w:t xml:space="preserve">/ day. </w:t>
      </w:r>
    </w:p>
    <w:p w:rsidR="00340654" w:rsidRDefault="00340654" w:rsidP="00C21E58">
      <w:pPr>
        <w:tabs>
          <w:tab w:val="left" w:pos="1830"/>
        </w:tabs>
        <w:spacing w:line="360" w:lineRule="auto"/>
        <w:jc w:val="both"/>
        <w:rPr>
          <w:rFonts w:ascii="Arial" w:hAnsi="Arial" w:cs="Arial"/>
          <w:bCs/>
          <w:sz w:val="22"/>
          <w:szCs w:val="22"/>
        </w:rPr>
      </w:pPr>
    </w:p>
    <w:p w:rsidR="00340654" w:rsidRPr="00C52B35" w:rsidRDefault="00340654" w:rsidP="00C21E58">
      <w:pPr>
        <w:pStyle w:val="Default"/>
        <w:spacing w:line="360" w:lineRule="auto"/>
        <w:jc w:val="both"/>
        <w:rPr>
          <w:rFonts w:ascii="Arial" w:hAnsi="Arial" w:cs="Arial"/>
          <w:b/>
          <w:color w:val="auto"/>
          <w:sz w:val="22"/>
          <w:szCs w:val="22"/>
        </w:rPr>
      </w:pPr>
      <w:r w:rsidRPr="00C52B35">
        <w:rPr>
          <w:rFonts w:ascii="Arial" w:hAnsi="Arial" w:cs="Arial"/>
          <w:b/>
          <w:color w:val="auto"/>
          <w:sz w:val="22"/>
          <w:szCs w:val="22"/>
        </w:rPr>
        <w:t>Ground Water Quality</w:t>
      </w:r>
      <w:r>
        <w:rPr>
          <w:rFonts w:ascii="Arial" w:hAnsi="Arial" w:cs="Arial"/>
          <w:b/>
          <w:color w:val="auto"/>
          <w:sz w:val="22"/>
          <w:szCs w:val="22"/>
        </w:rPr>
        <w:t xml:space="preserve"> Analyses</w:t>
      </w:r>
    </w:p>
    <w:p w:rsidR="00F9521D" w:rsidRDefault="00F9521D" w:rsidP="00C21E58">
      <w:pPr>
        <w:pStyle w:val="Default"/>
        <w:spacing w:line="360" w:lineRule="auto"/>
        <w:jc w:val="both"/>
        <w:rPr>
          <w:rFonts w:ascii="Arial" w:hAnsi="Arial" w:cs="Arial"/>
          <w:color w:val="auto"/>
          <w:sz w:val="22"/>
          <w:szCs w:val="22"/>
        </w:rPr>
      </w:pPr>
    </w:p>
    <w:p w:rsidR="00340654" w:rsidRPr="00C52B35" w:rsidRDefault="00340654" w:rsidP="00C21E58">
      <w:pPr>
        <w:pStyle w:val="Default"/>
        <w:spacing w:line="360" w:lineRule="auto"/>
        <w:jc w:val="both"/>
        <w:rPr>
          <w:rFonts w:ascii="Arial" w:hAnsi="Arial" w:cs="Arial"/>
          <w:color w:val="auto"/>
          <w:sz w:val="22"/>
          <w:szCs w:val="22"/>
        </w:rPr>
      </w:pPr>
      <w:r w:rsidRPr="00C52B35">
        <w:rPr>
          <w:rFonts w:ascii="Arial" w:hAnsi="Arial" w:cs="Arial"/>
          <w:color w:val="auto"/>
          <w:sz w:val="22"/>
          <w:szCs w:val="22"/>
        </w:rPr>
        <w:t>During pre-monsoon season of 2008 only 33 samples were selected for</w:t>
      </w:r>
      <w:r w:rsidR="00DF2D19">
        <w:rPr>
          <w:rFonts w:ascii="Arial" w:hAnsi="Arial" w:cs="Arial"/>
          <w:color w:val="auto"/>
          <w:sz w:val="22"/>
          <w:szCs w:val="22"/>
        </w:rPr>
        <w:t xml:space="preserve"> the chemical analysis. Table 7a &amp; 7</w:t>
      </w:r>
      <w:r w:rsidRPr="00C52B35">
        <w:rPr>
          <w:rFonts w:ascii="Arial" w:hAnsi="Arial" w:cs="Arial"/>
          <w:color w:val="auto"/>
          <w:sz w:val="22"/>
          <w:szCs w:val="22"/>
        </w:rPr>
        <w:t>b shows the statistical analysis and correlation between various parameters existing in the region. pH in the region varied between 6.59 and 8.12. The minimum was observed at Kongad in Palakkad taluk whereas the maximum was noticed at Mundur (Palakkad taluk). Electrical conductivity ranged between 90 and 1410 indicating salinity problems in some of the patches. Total hardness is found to be minimum 20mg/l Kadampzhipuram II in Ottapalam taluk and maximum (460 mg/l) was observed at Agali of Mannarkkad taluk. Major anions and cations like chloride and sodium were also found to be within the permissible limits except in few locations</w:t>
      </w:r>
      <w:r>
        <w:rPr>
          <w:rFonts w:ascii="Arial" w:hAnsi="Arial" w:cs="Arial"/>
          <w:color w:val="auto"/>
          <w:sz w:val="22"/>
          <w:szCs w:val="22"/>
        </w:rPr>
        <w:t>.</w:t>
      </w:r>
      <w:r w:rsidRPr="00C52B35">
        <w:rPr>
          <w:rFonts w:ascii="Arial" w:hAnsi="Arial" w:cs="Arial"/>
          <w:color w:val="auto"/>
          <w:sz w:val="22"/>
          <w:szCs w:val="22"/>
        </w:rPr>
        <w:t xml:space="preserve"> One of the major water quality problem in the district is the presence of iron. It exceeds well above the permissible limits and a maximum of 41 ppm was reported from Kongad in Palakkad taluk.</w:t>
      </w:r>
    </w:p>
    <w:p w:rsidR="00340654" w:rsidRDefault="00340654" w:rsidP="00C21E58">
      <w:pPr>
        <w:pStyle w:val="Default"/>
        <w:spacing w:line="360" w:lineRule="auto"/>
        <w:jc w:val="both"/>
        <w:rPr>
          <w:rFonts w:ascii="Arial" w:hAnsi="Arial" w:cs="Arial"/>
          <w:b/>
          <w:color w:val="auto"/>
          <w:sz w:val="22"/>
          <w:szCs w:val="22"/>
        </w:rPr>
      </w:pPr>
    </w:p>
    <w:p w:rsidR="006A1D30" w:rsidRPr="003A406F" w:rsidRDefault="006A1D30" w:rsidP="00C21E58">
      <w:pPr>
        <w:pStyle w:val="Default"/>
        <w:spacing w:line="360" w:lineRule="auto"/>
        <w:jc w:val="both"/>
        <w:rPr>
          <w:rFonts w:ascii="Arial" w:hAnsi="Arial" w:cs="Arial"/>
          <w:b/>
          <w:color w:val="auto"/>
          <w:sz w:val="22"/>
          <w:szCs w:val="22"/>
        </w:rPr>
      </w:pPr>
    </w:p>
    <w:p w:rsidR="00340654" w:rsidRPr="00E17EEC" w:rsidRDefault="00340654" w:rsidP="00E17EEC">
      <w:pPr>
        <w:jc w:val="center"/>
        <w:rPr>
          <w:rFonts w:ascii="Arial" w:hAnsi="Arial" w:cs="Arial"/>
          <w:color w:val="000000"/>
          <w:sz w:val="22"/>
          <w:szCs w:val="22"/>
        </w:rPr>
      </w:pPr>
      <w:r w:rsidRPr="00E17EEC">
        <w:rPr>
          <w:rFonts w:ascii="Arial" w:hAnsi="Arial" w:cs="Arial"/>
          <w:color w:val="000000"/>
          <w:sz w:val="22"/>
          <w:szCs w:val="22"/>
        </w:rPr>
        <w:lastRenderedPageBreak/>
        <w:t xml:space="preserve">Table </w:t>
      </w:r>
      <w:r w:rsidR="00E17EEC" w:rsidRPr="00E17EEC">
        <w:rPr>
          <w:rFonts w:ascii="Arial" w:hAnsi="Arial" w:cs="Arial"/>
          <w:color w:val="000000"/>
          <w:sz w:val="22"/>
          <w:szCs w:val="22"/>
        </w:rPr>
        <w:t>4.</w:t>
      </w:r>
      <w:r w:rsidRPr="00E17EEC">
        <w:rPr>
          <w:rFonts w:ascii="Arial" w:hAnsi="Arial" w:cs="Arial"/>
          <w:color w:val="000000"/>
          <w:sz w:val="22"/>
          <w:szCs w:val="22"/>
        </w:rPr>
        <w:t>7a: Statistical Analysis of Pre-monsoon (2008)</w:t>
      </w:r>
    </w:p>
    <w:tbl>
      <w:tblPr>
        <w:tblW w:w="8208" w:type="dxa"/>
        <w:tblLook w:val="04A0" w:firstRow="1" w:lastRow="0" w:firstColumn="1" w:lastColumn="0" w:noHBand="0" w:noVBand="1"/>
      </w:tblPr>
      <w:tblGrid>
        <w:gridCol w:w="98"/>
        <w:gridCol w:w="1415"/>
        <w:gridCol w:w="225"/>
        <w:gridCol w:w="603"/>
        <w:gridCol w:w="164"/>
        <w:gridCol w:w="1119"/>
        <w:gridCol w:w="15"/>
        <w:gridCol w:w="993"/>
        <w:gridCol w:w="329"/>
        <w:gridCol w:w="951"/>
        <w:gridCol w:w="535"/>
        <w:gridCol w:w="673"/>
        <w:gridCol w:w="98"/>
        <w:gridCol w:w="848"/>
        <w:gridCol w:w="44"/>
        <w:gridCol w:w="98"/>
      </w:tblGrid>
      <w:tr w:rsidR="008B0BDF" w:rsidRPr="00C52B35" w:rsidTr="00E17EEC">
        <w:trPr>
          <w:gridBefore w:val="1"/>
          <w:gridAfter w:val="2"/>
          <w:wBefore w:w="98" w:type="dxa"/>
          <w:wAfter w:w="142" w:type="dxa"/>
          <w:trHeight w:val="315"/>
        </w:trPr>
        <w:tc>
          <w:tcPr>
            <w:tcW w:w="7968" w:type="dxa"/>
            <w:gridSpan w:val="1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sz w:val="22"/>
                <w:szCs w:val="22"/>
              </w:rPr>
            </w:pPr>
          </w:p>
        </w:tc>
      </w:tr>
      <w:tr w:rsidR="008B0BDF" w:rsidRPr="00C52B35" w:rsidTr="00E17EEC">
        <w:trPr>
          <w:gridBefore w:val="1"/>
          <w:gridAfter w:val="2"/>
          <w:wBefore w:w="98" w:type="dxa"/>
          <w:wAfter w:w="142" w:type="dxa"/>
          <w:trHeight w:val="315"/>
        </w:trPr>
        <w:tc>
          <w:tcPr>
            <w:tcW w:w="1640" w:type="dxa"/>
            <w:gridSpan w:val="2"/>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sz w:val="22"/>
                <w:szCs w:val="22"/>
              </w:rPr>
            </w:pPr>
            <w:r w:rsidRPr="00C52B35">
              <w:rPr>
                <w:rFonts w:ascii="Arial" w:hAnsi="Arial" w:cs="Arial"/>
                <w:b/>
                <w:bCs/>
                <w:sz w:val="22"/>
                <w:szCs w:val="22"/>
              </w:rPr>
              <w:t>parameters</w:t>
            </w:r>
          </w:p>
        </w:tc>
        <w:tc>
          <w:tcPr>
            <w:tcW w:w="60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sz w:val="22"/>
                <w:szCs w:val="22"/>
              </w:rPr>
            </w:pPr>
            <w:r w:rsidRPr="00C52B35">
              <w:rPr>
                <w:rFonts w:ascii="Arial" w:hAnsi="Arial" w:cs="Arial"/>
                <w:b/>
                <w:bCs/>
                <w:sz w:val="22"/>
                <w:szCs w:val="22"/>
              </w:rPr>
              <w:t>No.</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sz w:val="22"/>
                <w:szCs w:val="22"/>
              </w:rPr>
            </w:pPr>
            <w:r w:rsidRPr="00C52B35">
              <w:rPr>
                <w:rFonts w:ascii="Arial" w:hAnsi="Arial" w:cs="Arial"/>
                <w:b/>
                <w:bCs/>
                <w:sz w:val="22"/>
                <w:szCs w:val="22"/>
              </w:rPr>
              <w:t>Minimum</w:t>
            </w:r>
          </w:p>
        </w:tc>
        <w:tc>
          <w:tcPr>
            <w:tcW w:w="1337"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sz w:val="22"/>
                <w:szCs w:val="22"/>
              </w:rPr>
            </w:pPr>
            <w:r w:rsidRPr="00C52B35">
              <w:rPr>
                <w:rFonts w:ascii="Arial" w:hAnsi="Arial" w:cs="Arial"/>
                <w:b/>
                <w:bCs/>
                <w:sz w:val="22"/>
                <w:szCs w:val="22"/>
              </w:rPr>
              <w:t>maximum</w:t>
            </w:r>
          </w:p>
        </w:tc>
        <w:tc>
          <w:tcPr>
            <w:tcW w:w="951"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sz w:val="22"/>
                <w:szCs w:val="22"/>
              </w:rPr>
            </w:pPr>
            <w:r w:rsidRPr="00C52B35">
              <w:rPr>
                <w:rFonts w:ascii="Arial" w:hAnsi="Arial" w:cs="Arial"/>
                <w:b/>
                <w:bCs/>
                <w:sz w:val="22"/>
                <w:szCs w:val="22"/>
              </w:rPr>
              <w:t>mean</w:t>
            </w:r>
          </w:p>
        </w:tc>
        <w:tc>
          <w:tcPr>
            <w:tcW w:w="2154" w:type="dxa"/>
            <w:gridSpan w:val="4"/>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sz w:val="22"/>
                <w:szCs w:val="22"/>
              </w:rPr>
            </w:pPr>
            <w:r w:rsidRPr="00C52B35">
              <w:rPr>
                <w:rFonts w:ascii="Arial" w:hAnsi="Arial" w:cs="Arial"/>
                <w:b/>
                <w:bCs/>
                <w:sz w:val="22"/>
                <w:szCs w:val="22"/>
              </w:rPr>
              <w:t>St. Deviation</w:t>
            </w:r>
          </w:p>
        </w:tc>
      </w:tr>
      <w:tr w:rsidR="008B0BDF" w:rsidRPr="00C52B35" w:rsidTr="00E17EEC">
        <w:trPr>
          <w:gridBefore w:val="1"/>
          <w:gridAfter w:val="2"/>
          <w:wBefore w:w="98" w:type="dxa"/>
          <w:wAfter w:w="142" w:type="dxa"/>
          <w:trHeight w:val="255"/>
        </w:trPr>
        <w:tc>
          <w:tcPr>
            <w:tcW w:w="1640" w:type="dxa"/>
            <w:gridSpan w:val="2"/>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p>
        </w:tc>
        <w:tc>
          <w:tcPr>
            <w:tcW w:w="60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p>
        </w:tc>
        <w:tc>
          <w:tcPr>
            <w:tcW w:w="1337"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p>
        </w:tc>
        <w:tc>
          <w:tcPr>
            <w:tcW w:w="951"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p>
        </w:tc>
        <w:tc>
          <w:tcPr>
            <w:tcW w:w="2154" w:type="dxa"/>
            <w:gridSpan w:val="4"/>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p>
        </w:tc>
      </w:tr>
      <w:tr w:rsidR="008B0BDF" w:rsidRPr="00C52B35" w:rsidTr="00E17EEC">
        <w:trPr>
          <w:gridBefore w:val="1"/>
          <w:gridAfter w:val="2"/>
          <w:wBefore w:w="98" w:type="dxa"/>
          <w:wAfter w:w="142" w:type="dxa"/>
          <w:trHeight w:val="315"/>
        </w:trPr>
        <w:tc>
          <w:tcPr>
            <w:tcW w:w="1640" w:type="dxa"/>
            <w:gridSpan w:val="2"/>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sz w:val="22"/>
                <w:szCs w:val="22"/>
              </w:rPr>
            </w:pPr>
            <w:r w:rsidRPr="00C52B35">
              <w:rPr>
                <w:rFonts w:ascii="Arial" w:hAnsi="Arial" w:cs="Arial"/>
                <w:b/>
                <w:bCs/>
                <w:sz w:val="22"/>
                <w:szCs w:val="22"/>
              </w:rPr>
              <w:t>pH</w:t>
            </w:r>
          </w:p>
        </w:tc>
        <w:tc>
          <w:tcPr>
            <w:tcW w:w="60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33</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6.59</w:t>
            </w:r>
          </w:p>
        </w:tc>
        <w:tc>
          <w:tcPr>
            <w:tcW w:w="1337"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8.12</w:t>
            </w:r>
          </w:p>
        </w:tc>
        <w:tc>
          <w:tcPr>
            <w:tcW w:w="951"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7.45</w:t>
            </w:r>
          </w:p>
        </w:tc>
        <w:tc>
          <w:tcPr>
            <w:tcW w:w="2154" w:type="dxa"/>
            <w:gridSpan w:val="4"/>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0.37</w:t>
            </w:r>
          </w:p>
        </w:tc>
      </w:tr>
      <w:tr w:rsidR="008B0BDF" w:rsidRPr="00C52B35" w:rsidTr="00E17EEC">
        <w:trPr>
          <w:gridBefore w:val="1"/>
          <w:gridAfter w:val="2"/>
          <w:wBefore w:w="98" w:type="dxa"/>
          <w:wAfter w:w="142" w:type="dxa"/>
          <w:trHeight w:val="315"/>
        </w:trPr>
        <w:tc>
          <w:tcPr>
            <w:tcW w:w="1640" w:type="dxa"/>
            <w:gridSpan w:val="2"/>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sz w:val="22"/>
                <w:szCs w:val="22"/>
              </w:rPr>
            </w:pPr>
            <w:r w:rsidRPr="00C52B35">
              <w:rPr>
                <w:rFonts w:ascii="Arial" w:hAnsi="Arial" w:cs="Arial"/>
                <w:b/>
                <w:bCs/>
                <w:sz w:val="22"/>
                <w:szCs w:val="22"/>
              </w:rPr>
              <w:t>EC</w:t>
            </w:r>
          </w:p>
        </w:tc>
        <w:tc>
          <w:tcPr>
            <w:tcW w:w="60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33</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90</w:t>
            </w:r>
          </w:p>
        </w:tc>
        <w:tc>
          <w:tcPr>
            <w:tcW w:w="1337"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1410</w:t>
            </w:r>
          </w:p>
        </w:tc>
        <w:tc>
          <w:tcPr>
            <w:tcW w:w="951"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272.30</w:t>
            </w:r>
          </w:p>
        </w:tc>
        <w:tc>
          <w:tcPr>
            <w:tcW w:w="2154" w:type="dxa"/>
            <w:gridSpan w:val="4"/>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234.25</w:t>
            </w:r>
          </w:p>
        </w:tc>
      </w:tr>
      <w:tr w:rsidR="008B0BDF" w:rsidRPr="00C52B35" w:rsidTr="00E17EEC">
        <w:trPr>
          <w:gridBefore w:val="1"/>
          <w:gridAfter w:val="2"/>
          <w:wBefore w:w="98" w:type="dxa"/>
          <w:wAfter w:w="142" w:type="dxa"/>
          <w:trHeight w:val="315"/>
        </w:trPr>
        <w:tc>
          <w:tcPr>
            <w:tcW w:w="1640" w:type="dxa"/>
            <w:gridSpan w:val="2"/>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sz w:val="22"/>
                <w:szCs w:val="22"/>
              </w:rPr>
            </w:pPr>
            <w:r w:rsidRPr="00C52B35">
              <w:rPr>
                <w:rFonts w:ascii="Arial" w:hAnsi="Arial" w:cs="Arial"/>
                <w:b/>
                <w:bCs/>
                <w:sz w:val="22"/>
                <w:szCs w:val="22"/>
              </w:rPr>
              <w:t>TH</w:t>
            </w:r>
          </w:p>
        </w:tc>
        <w:tc>
          <w:tcPr>
            <w:tcW w:w="60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33</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10</w:t>
            </w:r>
          </w:p>
        </w:tc>
        <w:tc>
          <w:tcPr>
            <w:tcW w:w="1337"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460</w:t>
            </w:r>
          </w:p>
        </w:tc>
        <w:tc>
          <w:tcPr>
            <w:tcW w:w="951"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79.09</w:t>
            </w:r>
          </w:p>
        </w:tc>
        <w:tc>
          <w:tcPr>
            <w:tcW w:w="2154" w:type="dxa"/>
            <w:gridSpan w:val="4"/>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78.89</w:t>
            </w:r>
          </w:p>
        </w:tc>
      </w:tr>
      <w:tr w:rsidR="008B0BDF" w:rsidRPr="00C52B35" w:rsidTr="00E17EEC">
        <w:trPr>
          <w:gridBefore w:val="1"/>
          <w:gridAfter w:val="2"/>
          <w:wBefore w:w="98" w:type="dxa"/>
          <w:wAfter w:w="142" w:type="dxa"/>
          <w:trHeight w:val="315"/>
        </w:trPr>
        <w:tc>
          <w:tcPr>
            <w:tcW w:w="1640" w:type="dxa"/>
            <w:gridSpan w:val="2"/>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sz w:val="22"/>
                <w:szCs w:val="22"/>
              </w:rPr>
            </w:pPr>
            <w:r w:rsidRPr="00C52B35">
              <w:rPr>
                <w:rFonts w:ascii="Arial" w:hAnsi="Arial" w:cs="Arial"/>
                <w:b/>
                <w:bCs/>
                <w:sz w:val="22"/>
                <w:szCs w:val="22"/>
              </w:rPr>
              <w:t>Cl</w:t>
            </w:r>
          </w:p>
        </w:tc>
        <w:tc>
          <w:tcPr>
            <w:tcW w:w="60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33</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5.9</w:t>
            </w:r>
          </w:p>
        </w:tc>
        <w:tc>
          <w:tcPr>
            <w:tcW w:w="1337"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235.2</w:t>
            </w:r>
          </w:p>
        </w:tc>
        <w:tc>
          <w:tcPr>
            <w:tcW w:w="951"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31.95</w:t>
            </w:r>
          </w:p>
        </w:tc>
        <w:tc>
          <w:tcPr>
            <w:tcW w:w="2154" w:type="dxa"/>
            <w:gridSpan w:val="4"/>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41.00</w:t>
            </w:r>
          </w:p>
        </w:tc>
      </w:tr>
      <w:tr w:rsidR="008B0BDF" w:rsidRPr="00C52B35" w:rsidTr="00E17EEC">
        <w:trPr>
          <w:gridBefore w:val="1"/>
          <w:gridAfter w:val="2"/>
          <w:wBefore w:w="98" w:type="dxa"/>
          <w:wAfter w:w="142" w:type="dxa"/>
          <w:trHeight w:val="315"/>
        </w:trPr>
        <w:tc>
          <w:tcPr>
            <w:tcW w:w="1640" w:type="dxa"/>
            <w:gridSpan w:val="2"/>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sz w:val="22"/>
                <w:szCs w:val="22"/>
              </w:rPr>
            </w:pPr>
            <w:r w:rsidRPr="00C52B35">
              <w:rPr>
                <w:rFonts w:ascii="Arial" w:hAnsi="Arial" w:cs="Arial"/>
                <w:b/>
                <w:bCs/>
                <w:sz w:val="22"/>
                <w:szCs w:val="22"/>
              </w:rPr>
              <w:t>Na</w:t>
            </w:r>
          </w:p>
        </w:tc>
        <w:tc>
          <w:tcPr>
            <w:tcW w:w="60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33</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5.1</w:t>
            </w:r>
          </w:p>
        </w:tc>
        <w:tc>
          <w:tcPr>
            <w:tcW w:w="1337"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96</w:t>
            </w:r>
          </w:p>
        </w:tc>
        <w:tc>
          <w:tcPr>
            <w:tcW w:w="951"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21.63</w:t>
            </w:r>
          </w:p>
        </w:tc>
        <w:tc>
          <w:tcPr>
            <w:tcW w:w="2154" w:type="dxa"/>
            <w:gridSpan w:val="4"/>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20.34</w:t>
            </w:r>
          </w:p>
        </w:tc>
      </w:tr>
      <w:tr w:rsidR="008B0BDF" w:rsidRPr="00C52B35" w:rsidTr="00E17EEC">
        <w:trPr>
          <w:gridBefore w:val="1"/>
          <w:gridAfter w:val="2"/>
          <w:wBefore w:w="98" w:type="dxa"/>
          <w:wAfter w:w="142" w:type="dxa"/>
          <w:trHeight w:val="315"/>
        </w:trPr>
        <w:tc>
          <w:tcPr>
            <w:tcW w:w="1640" w:type="dxa"/>
            <w:gridSpan w:val="2"/>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sz w:val="22"/>
                <w:szCs w:val="22"/>
              </w:rPr>
            </w:pPr>
            <w:r w:rsidRPr="00C52B35">
              <w:rPr>
                <w:rFonts w:ascii="Arial" w:hAnsi="Arial" w:cs="Arial"/>
                <w:b/>
                <w:bCs/>
                <w:sz w:val="22"/>
                <w:szCs w:val="22"/>
              </w:rPr>
              <w:t>F</w:t>
            </w:r>
          </w:p>
        </w:tc>
        <w:tc>
          <w:tcPr>
            <w:tcW w:w="60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33</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0.07</w:t>
            </w:r>
          </w:p>
        </w:tc>
        <w:tc>
          <w:tcPr>
            <w:tcW w:w="1337"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0.99</w:t>
            </w:r>
          </w:p>
        </w:tc>
        <w:tc>
          <w:tcPr>
            <w:tcW w:w="951"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0.44</w:t>
            </w:r>
          </w:p>
        </w:tc>
        <w:tc>
          <w:tcPr>
            <w:tcW w:w="2154" w:type="dxa"/>
            <w:gridSpan w:val="4"/>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0.19</w:t>
            </w:r>
          </w:p>
        </w:tc>
      </w:tr>
      <w:tr w:rsidR="008B0BDF" w:rsidRPr="00C52B35" w:rsidTr="00E17EEC">
        <w:trPr>
          <w:gridBefore w:val="1"/>
          <w:gridAfter w:val="2"/>
          <w:wBefore w:w="98" w:type="dxa"/>
          <w:wAfter w:w="142" w:type="dxa"/>
          <w:trHeight w:val="315"/>
        </w:trPr>
        <w:tc>
          <w:tcPr>
            <w:tcW w:w="1640" w:type="dxa"/>
            <w:gridSpan w:val="2"/>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sz w:val="22"/>
                <w:szCs w:val="22"/>
              </w:rPr>
            </w:pPr>
            <w:r w:rsidRPr="00C52B35">
              <w:rPr>
                <w:rFonts w:ascii="Arial" w:hAnsi="Arial" w:cs="Arial"/>
                <w:b/>
                <w:bCs/>
                <w:sz w:val="22"/>
                <w:szCs w:val="22"/>
              </w:rPr>
              <w:t>Fe</w:t>
            </w:r>
          </w:p>
        </w:tc>
        <w:tc>
          <w:tcPr>
            <w:tcW w:w="60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33</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0.11</w:t>
            </w:r>
          </w:p>
        </w:tc>
        <w:tc>
          <w:tcPr>
            <w:tcW w:w="1337"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41</w:t>
            </w:r>
          </w:p>
        </w:tc>
        <w:tc>
          <w:tcPr>
            <w:tcW w:w="951"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3.20</w:t>
            </w:r>
          </w:p>
        </w:tc>
        <w:tc>
          <w:tcPr>
            <w:tcW w:w="2154" w:type="dxa"/>
            <w:gridSpan w:val="4"/>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sz w:val="22"/>
                <w:szCs w:val="22"/>
              </w:rPr>
            </w:pPr>
            <w:r w:rsidRPr="00C52B35">
              <w:rPr>
                <w:rFonts w:ascii="Arial" w:hAnsi="Arial" w:cs="Arial"/>
                <w:sz w:val="22"/>
                <w:szCs w:val="22"/>
              </w:rPr>
              <w:t>7.28</w:t>
            </w:r>
          </w:p>
        </w:tc>
      </w:tr>
      <w:tr w:rsidR="008B0BDF" w:rsidRPr="00DF2D19" w:rsidTr="00E17EEC">
        <w:trPr>
          <w:gridAfter w:val="1"/>
          <w:wAfter w:w="98" w:type="dxa"/>
          <w:trHeight w:val="315"/>
        </w:trPr>
        <w:tc>
          <w:tcPr>
            <w:tcW w:w="7120" w:type="dxa"/>
            <w:gridSpan w:val="12"/>
            <w:tcBorders>
              <w:top w:val="nil"/>
              <w:left w:val="nil"/>
              <w:bottom w:val="nil"/>
              <w:right w:val="nil"/>
            </w:tcBorders>
            <w:vAlign w:val="center"/>
            <w:hideMark/>
          </w:tcPr>
          <w:p w:rsidR="008B0BDF" w:rsidRPr="00DF2D19" w:rsidRDefault="008B0BDF" w:rsidP="00E17EEC">
            <w:pPr>
              <w:rPr>
                <w:rFonts w:ascii="Arial" w:hAnsi="Arial" w:cs="Arial"/>
                <w:bCs/>
                <w:color w:val="000000"/>
                <w:sz w:val="22"/>
                <w:szCs w:val="22"/>
              </w:rPr>
            </w:pPr>
            <w:r w:rsidRPr="00DF2D19">
              <w:rPr>
                <w:rFonts w:ascii="Arial" w:hAnsi="Arial" w:cs="Arial"/>
                <w:color w:val="000000"/>
                <w:sz w:val="22"/>
                <w:szCs w:val="22"/>
              </w:rPr>
              <w:t xml:space="preserve">Table </w:t>
            </w:r>
            <w:r w:rsidR="00E17EEC">
              <w:rPr>
                <w:rFonts w:ascii="Arial" w:hAnsi="Arial" w:cs="Arial"/>
                <w:color w:val="000000"/>
                <w:sz w:val="22"/>
                <w:szCs w:val="22"/>
              </w:rPr>
              <w:t>4.</w:t>
            </w:r>
            <w:r w:rsidRPr="00DF2D19">
              <w:rPr>
                <w:rFonts w:ascii="Arial" w:hAnsi="Arial" w:cs="Arial"/>
                <w:color w:val="000000"/>
                <w:sz w:val="22"/>
                <w:szCs w:val="22"/>
              </w:rPr>
              <w:t>7b: Correlat</w:t>
            </w:r>
            <w:r w:rsidR="00E17EEC">
              <w:rPr>
                <w:rFonts w:ascii="Arial" w:hAnsi="Arial" w:cs="Arial"/>
                <w:color w:val="000000"/>
                <w:sz w:val="22"/>
                <w:szCs w:val="22"/>
              </w:rPr>
              <w:t>ion between various parameter(premo</w:t>
            </w:r>
            <w:r>
              <w:rPr>
                <w:rFonts w:ascii="Arial" w:hAnsi="Arial" w:cs="Arial"/>
                <w:color w:val="000000"/>
                <w:sz w:val="22"/>
                <w:szCs w:val="22"/>
              </w:rPr>
              <w:t>nsoon,2008)</w:t>
            </w:r>
          </w:p>
        </w:tc>
        <w:tc>
          <w:tcPr>
            <w:tcW w:w="990" w:type="dxa"/>
            <w:gridSpan w:val="3"/>
            <w:tcBorders>
              <w:top w:val="nil"/>
              <w:left w:val="nil"/>
              <w:bottom w:val="nil"/>
              <w:right w:val="nil"/>
            </w:tcBorders>
            <w:shd w:val="clear" w:color="auto" w:fill="auto"/>
            <w:noWrap/>
            <w:vAlign w:val="bottom"/>
            <w:hideMark/>
          </w:tcPr>
          <w:p w:rsidR="008B0BDF" w:rsidRDefault="008B0BDF" w:rsidP="00E17EEC">
            <w:pPr>
              <w:jc w:val="center"/>
              <w:rPr>
                <w:rFonts w:ascii="Arial" w:hAnsi="Arial" w:cs="Arial"/>
                <w:bCs/>
                <w:color w:val="000000"/>
                <w:sz w:val="22"/>
                <w:szCs w:val="22"/>
              </w:rPr>
            </w:pPr>
          </w:p>
          <w:p w:rsidR="008B0BDF" w:rsidRDefault="008B0BDF" w:rsidP="00E17EEC">
            <w:pPr>
              <w:jc w:val="center"/>
              <w:rPr>
                <w:rFonts w:ascii="Arial" w:hAnsi="Arial" w:cs="Arial"/>
                <w:bCs/>
                <w:color w:val="000000"/>
                <w:sz w:val="22"/>
                <w:szCs w:val="22"/>
              </w:rPr>
            </w:pPr>
          </w:p>
          <w:p w:rsidR="008B0BDF" w:rsidRDefault="008B0BDF" w:rsidP="00E17EEC">
            <w:pPr>
              <w:jc w:val="center"/>
              <w:rPr>
                <w:rFonts w:ascii="Arial" w:hAnsi="Arial" w:cs="Arial"/>
                <w:bCs/>
                <w:color w:val="000000"/>
                <w:sz w:val="22"/>
                <w:szCs w:val="22"/>
              </w:rPr>
            </w:pPr>
          </w:p>
          <w:p w:rsidR="008B0BDF" w:rsidRDefault="008B0BDF" w:rsidP="00E17EEC">
            <w:pPr>
              <w:jc w:val="center"/>
              <w:rPr>
                <w:rFonts w:ascii="Arial" w:hAnsi="Arial" w:cs="Arial"/>
                <w:bCs/>
                <w:color w:val="000000"/>
                <w:sz w:val="22"/>
                <w:szCs w:val="22"/>
              </w:rPr>
            </w:pPr>
          </w:p>
          <w:p w:rsidR="008B0BDF" w:rsidRPr="00DF2D19" w:rsidRDefault="008B0BDF" w:rsidP="00E17EEC">
            <w:pPr>
              <w:jc w:val="center"/>
              <w:rPr>
                <w:rFonts w:ascii="Arial" w:hAnsi="Arial" w:cs="Arial"/>
                <w:bCs/>
                <w:color w:val="000000"/>
                <w:sz w:val="22"/>
                <w:szCs w:val="22"/>
              </w:rPr>
            </w:pPr>
          </w:p>
        </w:tc>
      </w:tr>
      <w:tr w:rsidR="008B0BDF" w:rsidRPr="00C52B35" w:rsidTr="00E17EEC">
        <w:trPr>
          <w:gridBefore w:val="1"/>
          <w:wBefore w:w="98" w:type="dxa"/>
          <w:trHeight w:val="375"/>
        </w:trPr>
        <w:tc>
          <w:tcPr>
            <w:tcW w:w="141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Pr>
                <w:rFonts w:ascii="Arial" w:hAnsi="Arial" w:cs="Arial"/>
                <w:color w:val="000000"/>
                <w:sz w:val="22"/>
                <w:szCs w:val="22"/>
              </w:rPr>
              <w:t>Parameters</w:t>
            </w:r>
          </w:p>
        </w:tc>
        <w:tc>
          <w:tcPr>
            <w:tcW w:w="992" w:type="dxa"/>
            <w:gridSpan w:val="3"/>
            <w:tcBorders>
              <w:top w:val="single" w:sz="4" w:space="0" w:color="auto"/>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color w:val="000000"/>
                <w:sz w:val="22"/>
                <w:szCs w:val="22"/>
              </w:rPr>
            </w:pPr>
            <w:r w:rsidRPr="00C52B35">
              <w:rPr>
                <w:rFonts w:ascii="Arial" w:hAnsi="Arial" w:cs="Arial"/>
                <w:b/>
                <w:bCs/>
                <w:color w:val="000000"/>
                <w:sz w:val="22"/>
                <w:szCs w:val="22"/>
              </w:rPr>
              <w:t>pH</w:t>
            </w:r>
          </w:p>
        </w:tc>
        <w:tc>
          <w:tcPr>
            <w:tcW w:w="1134" w:type="dxa"/>
            <w:gridSpan w:val="2"/>
            <w:tcBorders>
              <w:top w:val="single" w:sz="4" w:space="0" w:color="auto"/>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color w:val="000000"/>
                <w:sz w:val="22"/>
                <w:szCs w:val="22"/>
              </w:rPr>
            </w:pPr>
            <w:r w:rsidRPr="00C52B35">
              <w:rPr>
                <w:rFonts w:ascii="Arial" w:hAnsi="Arial" w:cs="Arial"/>
                <w:b/>
                <w:bCs/>
                <w:color w:val="000000"/>
                <w:sz w:val="22"/>
                <w:szCs w:val="22"/>
              </w:rPr>
              <w:t>EC</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color w:val="000000"/>
                <w:sz w:val="22"/>
                <w:szCs w:val="22"/>
              </w:rPr>
            </w:pPr>
            <w:r w:rsidRPr="00C52B35">
              <w:rPr>
                <w:rFonts w:ascii="Arial" w:hAnsi="Arial" w:cs="Arial"/>
                <w:b/>
                <w:bCs/>
                <w:color w:val="000000"/>
                <w:sz w:val="22"/>
                <w:szCs w:val="22"/>
              </w:rPr>
              <w:t>TH</w:t>
            </w:r>
          </w:p>
        </w:tc>
        <w:tc>
          <w:tcPr>
            <w:tcW w:w="1280" w:type="dxa"/>
            <w:gridSpan w:val="2"/>
            <w:tcBorders>
              <w:top w:val="single" w:sz="4" w:space="0" w:color="auto"/>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color w:val="000000"/>
                <w:sz w:val="22"/>
                <w:szCs w:val="22"/>
              </w:rPr>
            </w:pPr>
            <w:r w:rsidRPr="00C52B35">
              <w:rPr>
                <w:rFonts w:ascii="Arial" w:hAnsi="Arial" w:cs="Arial"/>
                <w:b/>
                <w:bCs/>
                <w:color w:val="000000"/>
                <w:sz w:val="22"/>
                <w:szCs w:val="22"/>
              </w:rPr>
              <w:t>Cl</w:t>
            </w:r>
          </w:p>
        </w:tc>
        <w:tc>
          <w:tcPr>
            <w:tcW w:w="1306" w:type="dxa"/>
            <w:gridSpan w:val="3"/>
            <w:tcBorders>
              <w:top w:val="single" w:sz="4" w:space="0" w:color="auto"/>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color w:val="000000"/>
                <w:sz w:val="22"/>
                <w:szCs w:val="22"/>
              </w:rPr>
            </w:pPr>
            <w:r w:rsidRPr="00C52B35">
              <w:rPr>
                <w:rFonts w:ascii="Arial" w:hAnsi="Arial" w:cs="Arial"/>
                <w:b/>
                <w:bCs/>
                <w:color w:val="000000"/>
                <w:sz w:val="22"/>
                <w:szCs w:val="22"/>
              </w:rPr>
              <w:t>Na</w:t>
            </w:r>
          </w:p>
        </w:tc>
        <w:tc>
          <w:tcPr>
            <w:tcW w:w="990" w:type="dxa"/>
            <w:gridSpan w:val="3"/>
            <w:tcBorders>
              <w:top w:val="single" w:sz="4" w:space="0" w:color="auto"/>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color w:val="000000"/>
                <w:sz w:val="22"/>
                <w:szCs w:val="22"/>
              </w:rPr>
            </w:pPr>
            <w:r w:rsidRPr="00C52B35">
              <w:rPr>
                <w:rFonts w:ascii="Arial" w:hAnsi="Arial" w:cs="Arial"/>
                <w:b/>
                <w:bCs/>
                <w:color w:val="000000"/>
                <w:sz w:val="22"/>
                <w:szCs w:val="22"/>
              </w:rPr>
              <w:t>F</w:t>
            </w:r>
          </w:p>
        </w:tc>
      </w:tr>
      <w:tr w:rsidR="008B0BDF" w:rsidRPr="00C52B35" w:rsidTr="00E17EEC">
        <w:trPr>
          <w:gridBefore w:val="1"/>
          <w:wBefore w:w="98" w:type="dxa"/>
          <w:trHeight w:val="375"/>
        </w:trPr>
        <w:tc>
          <w:tcPr>
            <w:tcW w:w="1415" w:type="dxa"/>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color w:val="000000"/>
                <w:sz w:val="22"/>
                <w:szCs w:val="22"/>
              </w:rPr>
            </w:pPr>
            <w:r w:rsidRPr="00C52B35">
              <w:rPr>
                <w:rFonts w:ascii="Arial" w:hAnsi="Arial" w:cs="Arial"/>
                <w:b/>
                <w:bCs/>
                <w:color w:val="000000"/>
                <w:sz w:val="22"/>
                <w:szCs w:val="22"/>
              </w:rPr>
              <w:t>pH</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1</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p>
        </w:tc>
        <w:tc>
          <w:tcPr>
            <w:tcW w:w="99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p>
        </w:tc>
        <w:tc>
          <w:tcPr>
            <w:tcW w:w="1280"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p>
        </w:tc>
        <w:tc>
          <w:tcPr>
            <w:tcW w:w="1306"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p>
        </w:tc>
        <w:tc>
          <w:tcPr>
            <w:tcW w:w="990"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p>
        </w:tc>
      </w:tr>
      <w:tr w:rsidR="008B0BDF" w:rsidRPr="00C52B35" w:rsidTr="00E17EEC">
        <w:trPr>
          <w:gridBefore w:val="1"/>
          <w:wBefore w:w="98" w:type="dxa"/>
          <w:trHeight w:val="375"/>
        </w:trPr>
        <w:tc>
          <w:tcPr>
            <w:tcW w:w="1415" w:type="dxa"/>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color w:val="000000"/>
                <w:sz w:val="22"/>
                <w:szCs w:val="22"/>
              </w:rPr>
            </w:pPr>
            <w:r w:rsidRPr="00C52B35">
              <w:rPr>
                <w:rFonts w:ascii="Arial" w:hAnsi="Arial" w:cs="Arial"/>
                <w:b/>
                <w:bCs/>
                <w:color w:val="000000"/>
                <w:sz w:val="22"/>
                <w:szCs w:val="22"/>
              </w:rPr>
              <w:t>EC</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0.355</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1</w:t>
            </w:r>
          </w:p>
        </w:tc>
        <w:tc>
          <w:tcPr>
            <w:tcW w:w="99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p>
        </w:tc>
        <w:tc>
          <w:tcPr>
            <w:tcW w:w="1280"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p>
        </w:tc>
        <w:tc>
          <w:tcPr>
            <w:tcW w:w="1306"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p>
        </w:tc>
        <w:tc>
          <w:tcPr>
            <w:tcW w:w="990"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p>
        </w:tc>
      </w:tr>
      <w:tr w:rsidR="008B0BDF" w:rsidRPr="00C52B35" w:rsidTr="00E17EEC">
        <w:trPr>
          <w:gridBefore w:val="1"/>
          <w:wBefore w:w="98" w:type="dxa"/>
          <w:trHeight w:val="375"/>
        </w:trPr>
        <w:tc>
          <w:tcPr>
            <w:tcW w:w="1415" w:type="dxa"/>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color w:val="000000"/>
                <w:sz w:val="22"/>
                <w:szCs w:val="22"/>
              </w:rPr>
            </w:pPr>
            <w:r w:rsidRPr="00C52B35">
              <w:rPr>
                <w:rFonts w:ascii="Arial" w:hAnsi="Arial" w:cs="Arial"/>
                <w:b/>
                <w:bCs/>
                <w:color w:val="000000"/>
                <w:sz w:val="22"/>
                <w:szCs w:val="22"/>
              </w:rPr>
              <w:t>TH</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0.347</w:t>
            </w:r>
          </w:p>
        </w:tc>
        <w:tc>
          <w:tcPr>
            <w:tcW w:w="1134" w:type="dxa"/>
            <w:gridSpan w:val="2"/>
            <w:tcBorders>
              <w:top w:val="nil"/>
              <w:left w:val="nil"/>
              <w:bottom w:val="nil"/>
              <w:right w:val="nil"/>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0.884</w:t>
            </w:r>
          </w:p>
        </w:tc>
        <w:tc>
          <w:tcPr>
            <w:tcW w:w="993" w:type="dxa"/>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1</w:t>
            </w:r>
          </w:p>
        </w:tc>
        <w:tc>
          <w:tcPr>
            <w:tcW w:w="1280"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p>
        </w:tc>
        <w:tc>
          <w:tcPr>
            <w:tcW w:w="1306"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p>
        </w:tc>
        <w:tc>
          <w:tcPr>
            <w:tcW w:w="990"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p>
        </w:tc>
      </w:tr>
      <w:tr w:rsidR="008B0BDF" w:rsidRPr="00C52B35" w:rsidTr="00E17EEC">
        <w:trPr>
          <w:gridBefore w:val="1"/>
          <w:wBefore w:w="98" w:type="dxa"/>
          <w:trHeight w:val="375"/>
        </w:trPr>
        <w:tc>
          <w:tcPr>
            <w:tcW w:w="1415" w:type="dxa"/>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color w:val="000000"/>
                <w:sz w:val="22"/>
                <w:szCs w:val="22"/>
              </w:rPr>
            </w:pPr>
            <w:r w:rsidRPr="00C52B35">
              <w:rPr>
                <w:rFonts w:ascii="Arial" w:hAnsi="Arial" w:cs="Arial"/>
                <w:b/>
                <w:bCs/>
                <w:color w:val="000000"/>
                <w:sz w:val="22"/>
                <w:szCs w:val="22"/>
              </w:rPr>
              <w:t>Cl</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0.067</w:t>
            </w:r>
          </w:p>
        </w:tc>
        <w:tc>
          <w:tcPr>
            <w:tcW w:w="1134" w:type="dxa"/>
            <w:gridSpan w:val="2"/>
            <w:tcBorders>
              <w:top w:val="single" w:sz="4" w:space="0" w:color="auto"/>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0.888</w:t>
            </w:r>
          </w:p>
        </w:tc>
        <w:tc>
          <w:tcPr>
            <w:tcW w:w="99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0.782</w:t>
            </w:r>
          </w:p>
        </w:tc>
        <w:tc>
          <w:tcPr>
            <w:tcW w:w="1280"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1</w:t>
            </w:r>
          </w:p>
        </w:tc>
        <w:tc>
          <w:tcPr>
            <w:tcW w:w="1306"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p>
        </w:tc>
        <w:tc>
          <w:tcPr>
            <w:tcW w:w="990"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p>
        </w:tc>
      </w:tr>
      <w:tr w:rsidR="008B0BDF" w:rsidRPr="00C52B35" w:rsidTr="00E17EEC">
        <w:trPr>
          <w:gridBefore w:val="1"/>
          <w:wBefore w:w="98" w:type="dxa"/>
          <w:trHeight w:val="375"/>
        </w:trPr>
        <w:tc>
          <w:tcPr>
            <w:tcW w:w="1415" w:type="dxa"/>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color w:val="000000"/>
                <w:sz w:val="22"/>
                <w:szCs w:val="22"/>
              </w:rPr>
            </w:pPr>
            <w:r w:rsidRPr="00C52B35">
              <w:rPr>
                <w:rFonts w:ascii="Arial" w:hAnsi="Arial" w:cs="Arial"/>
                <w:b/>
                <w:bCs/>
                <w:color w:val="000000"/>
                <w:sz w:val="22"/>
                <w:szCs w:val="22"/>
              </w:rPr>
              <w:t>Na</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0.174</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0.836</w:t>
            </w:r>
          </w:p>
        </w:tc>
        <w:tc>
          <w:tcPr>
            <w:tcW w:w="99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0.597</w:t>
            </w:r>
          </w:p>
        </w:tc>
        <w:tc>
          <w:tcPr>
            <w:tcW w:w="1280"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0.750</w:t>
            </w:r>
          </w:p>
        </w:tc>
        <w:tc>
          <w:tcPr>
            <w:tcW w:w="1306"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1</w:t>
            </w:r>
          </w:p>
        </w:tc>
        <w:tc>
          <w:tcPr>
            <w:tcW w:w="990"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p>
        </w:tc>
      </w:tr>
      <w:tr w:rsidR="008B0BDF" w:rsidRPr="00C52B35" w:rsidTr="00E17EEC">
        <w:trPr>
          <w:gridBefore w:val="1"/>
          <w:wBefore w:w="98" w:type="dxa"/>
          <w:trHeight w:val="375"/>
        </w:trPr>
        <w:tc>
          <w:tcPr>
            <w:tcW w:w="1415" w:type="dxa"/>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color w:val="000000"/>
                <w:sz w:val="22"/>
                <w:szCs w:val="22"/>
              </w:rPr>
            </w:pPr>
            <w:r w:rsidRPr="00C52B35">
              <w:rPr>
                <w:rFonts w:ascii="Arial" w:hAnsi="Arial" w:cs="Arial"/>
                <w:b/>
                <w:bCs/>
                <w:color w:val="000000"/>
                <w:sz w:val="22"/>
                <w:szCs w:val="22"/>
              </w:rPr>
              <w:t>F</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0.410</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0.577</w:t>
            </w:r>
          </w:p>
        </w:tc>
        <w:tc>
          <w:tcPr>
            <w:tcW w:w="99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0.610</w:t>
            </w:r>
          </w:p>
        </w:tc>
        <w:tc>
          <w:tcPr>
            <w:tcW w:w="1280"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0.438</w:t>
            </w:r>
          </w:p>
        </w:tc>
        <w:tc>
          <w:tcPr>
            <w:tcW w:w="1306"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0.364</w:t>
            </w:r>
          </w:p>
        </w:tc>
        <w:tc>
          <w:tcPr>
            <w:tcW w:w="990"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1</w:t>
            </w:r>
          </w:p>
        </w:tc>
      </w:tr>
      <w:tr w:rsidR="008B0BDF" w:rsidRPr="00C52B35" w:rsidTr="00E17EEC">
        <w:trPr>
          <w:gridBefore w:val="1"/>
          <w:wBefore w:w="98" w:type="dxa"/>
          <w:trHeight w:val="375"/>
        </w:trPr>
        <w:tc>
          <w:tcPr>
            <w:tcW w:w="1415" w:type="dxa"/>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b/>
                <w:bCs/>
                <w:color w:val="000000"/>
                <w:sz w:val="22"/>
                <w:szCs w:val="22"/>
              </w:rPr>
            </w:pPr>
            <w:r w:rsidRPr="00C52B35">
              <w:rPr>
                <w:rFonts w:ascii="Arial" w:hAnsi="Arial" w:cs="Arial"/>
                <w:b/>
                <w:bCs/>
                <w:color w:val="000000"/>
                <w:sz w:val="22"/>
                <w:szCs w:val="22"/>
              </w:rPr>
              <w:t>Fe</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-0.369</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-0.146</w:t>
            </w:r>
          </w:p>
        </w:tc>
        <w:tc>
          <w:tcPr>
            <w:tcW w:w="99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0.05</w:t>
            </w:r>
          </w:p>
        </w:tc>
        <w:tc>
          <w:tcPr>
            <w:tcW w:w="1280"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-0.114</w:t>
            </w:r>
          </w:p>
        </w:tc>
        <w:tc>
          <w:tcPr>
            <w:tcW w:w="1306"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-0.143</w:t>
            </w:r>
          </w:p>
        </w:tc>
        <w:tc>
          <w:tcPr>
            <w:tcW w:w="990"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E17EEC">
            <w:pPr>
              <w:jc w:val="center"/>
              <w:rPr>
                <w:rFonts w:ascii="Arial" w:hAnsi="Arial" w:cs="Arial"/>
                <w:color w:val="000000"/>
                <w:sz w:val="22"/>
                <w:szCs w:val="22"/>
              </w:rPr>
            </w:pPr>
            <w:r w:rsidRPr="00C52B35">
              <w:rPr>
                <w:rFonts w:ascii="Arial" w:hAnsi="Arial" w:cs="Arial"/>
                <w:color w:val="000000"/>
                <w:sz w:val="22"/>
                <w:szCs w:val="22"/>
              </w:rPr>
              <w:t>0.093</w:t>
            </w:r>
          </w:p>
        </w:tc>
      </w:tr>
      <w:tr w:rsidR="008B0BDF" w:rsidRPr="00DF2D19" w:rsidTr="00E17EEC">
        <w:trPr>
          <w:gridBefore w:val="1"/>
          <w:gridAfter w:val="5"/>
          <w:wBefore w:w="98" w:type="dxa"/>
          <w:wAfter w:w="1761" w:type="dxa"/>
          <w:trHeight w:val="300"/>
        </w:trPr>
        <w:tc>
          <w:tcPr>
            <w:tcW w:w="6349" w:type="dxa"/>
            <w:gridSpan w:val="10"/>
            <w:tcBorders>
              <w:top w:val="nil"/>
              <w:left w:val="nil"/>
              <w:bottom w:val="nil"/>
              <w:right w:val="nil"/>
            </w:tcBorders>
            <w:shd w:val="clear" w:color="auto" w:fill="auto"/>
            <w:noWrap/>
            <w:vAlign w:val="bottom"/>
            <w:hideMark/>
          </w:tcPr>
          <w:p w:rsidR="008B0BDF" w:rsidRPr="00DF2D19" w:rsidRDefault="008B0BDF" w:rsidP="00070F2B">
            <w:pPr>
              <w:ind w:right="-1278"/>
              <w:jc w:val="both"/>
              <w:rPr>
                <w:rFonts w:ascii="Arial" w:hAnsi="Arial" w:cs="Arial"/>
                <w:color w:val="000000"/>
                <w:sz w:val="22"/>
                <w:szCs w:val="22"/>
              </w:rPr>
            </w:pPr>
          </w:p>
          <w:p w:rsidR="008B0BDF" w:rsidRDefault="008B0BDF" w:rsidP="00DF2D19">
            <w:pPr>
              <w:ind w:right="-1278"/>
              <w:jc w:val="both"/>
              <w:rPr>
                <w:rFonts w:ascii="Arial" w:hAnsi="Arial" w:cs="Arial"/>
                <w:color w:val="000000"/>
                <w:sz w:val="22"/>
                <w:szCs w:val="22"/>
              </w:rPr>
            </w:pPr>
          </w:p>
          <w:p w:rsidR="008B0BDF" w:rsidRPr="00DF2D19" w:rsidRDefault="008B0BDF" w:rsidP="00DF2D19">
            <w:pPr>
              <w:ind w:right="-1278"/>
              <w:jc w:val="both"/>
              <w:rPr>
                <w:rFonts w:ascii="Arial" w:hAnsi="Arial" w:cs="Arial"/>
                <w:color w:val="000000"/>
                <w:sz w:val="22"/>
                <w:szCs w:val="22"/>
              </w:rPr>
            </w:pPr>
            <w:r w:rsidRPr="00DF2D19">
              <w:rPr>
                <w:rFonts w:ascii="Arial" w:hAnsi="Arial" w:cs="Arial"/>
                <w:color w:val="000000"/>
                <w:sz w:val="22"/>
                <w:szCs w:val="22"/>
              </w:rPr>
              <w:t xml:space="preserve">Table </w:t>
            </w:r>
            <w:r w:rsidR="00E17EEC">
              <w:rPr>
                <w:rFonts w:ascii="Arial" w:hAnsi="Arial" w:cs="Arial"/>
                <w:color w:val="000000"/>
                <w:sz w:val="22"/>
                <w:szCs w:val="22"/>
              </w:rPr>
              <w:t>4.</w:t>
            </w:r>
            <w:r w:rsidRPr="00DF2D19">
              <w:rPr>
                <w:rFonts w:ascii="Arial" w:hAnsi="Arial" w:cs="Arial"/>
                <w:color w:val="000000"/>
                <w:sz w:val="22"/>
                <w:szCs w:val="22"/>
              </w:rPr>
              <w:t>7c: Statistical Analysis of Post-monsoon (2008)</w:t>
            </w:r>
          </w:p>
        </w:tc>
      </w:tr>
      <w:tr w:rsidR="008B0BDF" w:rsidRPr="00C52B35" w:rsidTr="00E17EEC">
        <w:trPr>
          <w:gridBefore w:val="1"/>
          <w:gridAfter w:val="2"/>
          <w:wBefore w:w="98" w:type="dxa"/>
          <w:wAfter w:w="142" w:type="dxa"/>
          <w:trHeight w:val="315"/>
        </w:trPr>
        <w:tc>
          <w:tcPr>
            <w:tcW w:w="7968" w:type="dxa"/>
            <w:gridSpan w:val="1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b/>
                <w:bCs/>
                <w:sz w:val="22"/>
                <w:szCs w:val="22"/>
              </w:rPr>
            </w:pPr>
          </w:p>
        </w:tc>
      </w:tr>
      <w:tr w:rsidR="008B0BDF" w:rsidRPr="00C52B35" w:rsidTr="00E17EEC">
        <w:trPr>
          <w:gridBefore w:val="1"/>
          <w:gridAfter w:val="2"/>
          <w:wBefore w:w="98" w:type="dxa"/>
          <w:wAfter w:w="142" w:type="dxa"/>
          <w:trHeight w:val="315"/>
        </w:trPr>
        <w:tc>
          <w:tcPr>
            <w:tcW w:w="1640" w:type="dxa"/>
            <w:gridSpan w:val="2"/>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b/>
                <w:bCs/>
                <w:sz w:val="22"/>
                <w:szCs w:val="22"/>
              </w:rPr>
            </w:pPr>
            <w:r w:rsidRPr="00C52B35">
              <w:rPr>
                <w:rFonts w:ascii="Arial" w:hAnsi="Arial" w:cs="Arial"/>
                <w:b/>
                <w:bCs/>
                <w:sz w:val="22"/>
                <w:szCs w:val="22"/>
              </w:rPr>
              <w:t>parameters</w:t>
            </w:r>
          </w:p>
        </w:tc>
        <w:tc>
          <w:tcPr>
            <w:tcW w:w="60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b/>
                <w:bCs/>
                <w:sz w:val="22"/>
                <w:szCs w:val="22"/>
              </w:rPr>
            </w:pPr>
            <w:r w:rsidRPr="00C52B35">
              <w:rPr>
                <w:rFonts w:ascii="Arial" w:hAnsi="Arial" w:cs="Arial"/>
                <w:b/>
                <w:bCs/>
                <w:sz w:val="22"/>
                <w:szCs w:val="22"/>
              </w:rPr>
              <w:t>No.</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b/>
                <w:bCs/>
                <w:sz w:val="22"/>
                <w:szCs w:val="22"/>
              </w:rPr>
            </w:pPr>
            <w:r w:rsidRPr="00C52B35">
              <w:rPr>
                <w:rFonts w:ascii="Arial" w:hAnsi="Arial" w:cs="Arial"/>
                <w:b/>
                <w:bCs/>
                <w:sz w:val="22"/>
                <w:szCs w:val="22"/>
              </w:rPr>
              <w:t>minimum</w:t>
            </w:r>
          </w:p>
        </w:tc>
        <w:tc>
          <w:tcPr>
            <w:tcW w:w="1337"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b/>
                <w:bCs/>
                <w:sz w:val="22"/>
                <w:szCs w:val="22"/>
              </w:rPr>
            </w:pPr>
            <w:r w:rsidRPr="00C52B35">
              <w:rPr>
                <w:rFonts w:ascii="Arial" w:hAnsi="Arial" w:cs="Arial"/>
                <w:b/>
                <w:bCs/>
                <w:sz w:val="22"/>
                <w:szCs w:val="22"/>
              </w:rPr>
              <w:t>maximum</w:t>
            </w:r>
          </w:p>
        </w:tc>
        <w:tc>
          <w:tcPr>
            <w:tcW w:w="951"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b/>
                <w:bCs/>
                <w:sz w:val="22"/>
                <w:szCs w:val="22"/>
              </w:rPr>
            </w:pPr>
            <w:r w:rsidRPr="00C52B35">
              <w:rPr>
                <w:rFonts w:ascii="Arial" w:hAnsi="Arial" w:cs="Arial"/>
                <w:b/>
                <w:bCs/>
                <w:sz w:val="22"/>
                <w:szCs w:val="22"/>
              </w:rPr>
              <w:t>mean</w:t>
            </w:r>
          </w:p>
        </w:tc>
        <w:tc>
          <w:tcPr>
            <w:tcW w:w="2154" w:type="dxa"/>
            <w:gridSpan w:val="4"/>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b/>
                <w:bCs/>
                <w:sz w:val="22"/>
                <w:szCs w:val="22"/>
              </w:rPr>
            </w:pPr>
            <w:r w:rsidRPr="00C52B35">
              <w:rPr>
                <w:rFonts w:ascii="Arial" w:hAnsi="Arial" w:cs="Arial"/>
                <w:b/>
                <w:bCs/>
                <w:sz w:val="22"/>
                <w:szCs w:val="22"/>
              </w:rPr>
              <w:t>St. Deviation</w:t>
            </w:r>
          </w:p>
        </w:tc>
      </w:tr>
      <w:tr w:rsidR="008B0BDF" w:rsidRPr="00C52B35" w:rsidTr="00E17EEC">
        <w:trPr>
          <w:gridBefore w:val="1"/>
          <w:gridAfter w:val="2"/>
          <w:wBefore w:w="98" w:type="dxa"/>
          <w:wAfter w:w="142" w:type="dxa"/>
          <w:trHeight w:val="255"/>
        </w:trPr>
        <w:tc>
          <w:tcPr>
            <w:tcW w:w="1640" w:type="dxa"/>
            <w:gridSpan w:val="2"/>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 </w:t>
            </w:r>
          </w:p>
        </w:tc>
        <w:tc>
          <w:tcPr>
            <w:tcW w:w="60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 </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 </w:t>
            </w:r>
          </w:p>
        </w:tc>
        <w:tc>
          <w:tcPr>
            <w:tcW w:w="1337"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 </w:t>
            </w:r>
          </w:p>
        </w:tc>
        <w:tc>
          <w:tcPr>
            <w:tcW w:w="951"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 </w:t>
            </w:r>
          </w:p>
        </w:tc>
        <w:tc>
          <w:tcPr>
            <w:tcW w:w="2154" w:type="dxa"/>
            <w:gridSpan w:val="4"/>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 </w:t>
            </w:r>
          </w:p>
        </w:tc>
      </w:tr>
      <w:tr w:rsidR="008B0BDF" w:rsidRPr="00C52B35" w:rsidTr="00E17EEC">
        <w:trPr>
          <w:gridBefore w:val="1"/>
          <w:gridAfter w:val="2"/>
          <w:wBefore w:w="98" w:type="dxa"/>
          <w:wAfter w:w="142" w:type="dxa"/>
          <w:trHeight w:val="315"/>
        </w:trPr>
        <w:tc>
          <w:tcPr>
            <w:tcW w:w="1640" w:type="dxa"/>
            <w:gridSpan w:val="2"/>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b/>
                <w:bCs/>
                <w:sz w:val="22"/>
                <w:szCs w:val="22"/>
              </w:rPr>
            </w:pPr>
            <w:r w:rsidRPr="00C52B35">
              <w:rPr>
                <w:rFonts w:ascii="Arial" w:hAnsi="Arial" w:cs="Arial"/>
                <w:b/>
                <w:bCs/>
                <w:sz w:val="22"/>
                <w:szCs w:val="22"/>
              </w:rPr>
              <w:t>pH</w:t>
            </w:r>
          </w:p>
        </w:tc>
        <w:tc>
          <w:tcPr>
            <w:tcW w:w="60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77</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6.57</w:t>
            </w:r>
          </w:p>
        </w:tc>
        <w:tc>
          <w:tcPr>
            <w:tcW w:w="1337"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8.53</w:t>
            </w:r>
          </w:p>
        </w:tc>
        <w:tc>
          <w:tcPr>
            <w:tcW w:w="951"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7.81</w:t>
            </w:r>
          </w:p>
        </w:tc>
        <w:tc>
          <w:tcPr>
            <w:tcW w:w="2154" w:type="dxa"/>
            <w:gridSpan w:val="4"/>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0.42</w:t>
            </w:r>
          </w:p>
        </w:tc>
      </w:tr>
      <w:tr w:rsidR="008B0BDF" w:rsidRPr="00C52B35" w:rsidTr="00E17EEC">
        <w:trPr>
          <w:gridBefore w:val="1"/>
          <w:gridAfter w:val="2"/>
          <w:wBefore w:w="98" w:type="dxa"/>
          <w:wAfter w:w="142" w:type="dxa"/>
          <w:trHeight w:val="315"/>
        </w:trPr>
        <w:tc>
          <w:tcPr>
            <w:tcW w:w="1640" w:type="dxa"/>
            <w:gridSpan w:val="2"/>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b/>
                <w:bCs/>
                <w:sz w:val="22"/>
                <w:szCs w:val="22"/>
              </w:rPr>
            </w:pPr>
            <w:r w:rsidRPr="00C52B35">
              <w:rPr>
                <w:rFonts w:ascii="Arial" w:hAnsi="Arial" w:cs="Arial"/>
                <w:b/>
                <w:bCs/>
                <w:sz w:val="22"/>
                <w:szCs w:val="22"/>
              </w:rPr>
              <w:t>EC</w:t>
            </w:r>
          </w:p>
        </w:tc>
        <w:tc>
          <w:tcPr>
            <w:tcW w:w="60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77</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40</w:t>
            </w:r>
          </w:p>
        </w:tc>
        <w:tc>
          <w:tcPr>
            <w:tcW w:w="1337"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1390</w:t>
            </w:r>
          </w:p>
        </w:tc>
        <w:tc>
          <w:tcPr>
            <w:tcW w:w="951"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491.97</w:t>
            </w:r>
          </w:p>
        </w:tc>
        <w:tc>
          <w:tcPr>
            <w:tcW w:w="2154" w:type="dxa"/>
            <w:gridSpan w:val="4"/>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357.08</w:t>
            </w:r>
          </w:p>
        </w:tc>
      </w:tr>
      <w:tr w:rsidR="008B0BDF" w:rsidRPr="00C52B35" w:rsidTr="00E17EEC">
        <w:trPr>
          <w:gridBefore w:val="1"/>
          <w:gridAfter w:val="2"/>
          <w:wBefore w:w="98" w:type="dxa"/>
          <w:wAfter w:w="142" w:type="dxa"/>
          <w:trHeight w:val="315"/>
        </w:trPr>
        <w:tc>
          <w:tcPr>
            <w:tcW w:w="1640" w:type="dxa"/>
            <w:gridSpan w:val="2"/>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b/>
                <w:bCs/>
                <w:sz w:val="22"/>
                <w:szCs w:val="22"/>
              </w:rPr>
            </w:pPr>
            <w:r w:rsidRPr="00C52B35">
              <w:rPr>
                <w:rFonts w:ascii="Arial" w:hAnsi="Arial" w:cs="Arial"/>
                <w:b/>
                <w:bCs/>
                <w:sz w:val="22"/>
                <w:szCs w:val="22"/>
              </w:rPr>
              <w:t>TH</w:t>
            </w:r>
          </w:p>
        </w:tc>
        <w:tc>
          <w:tcPr>
            <w:tcW w:w="60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77</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20</w:t>
            </w:r>
          </w:p>
        </w:tc>
        <w:tc>
          <w:tcPr>
            <w:tcW w:w="1337"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430</w:t>
            </w:r>
          </w:p>
        </w:tc>
        <w:tc>
          <w:tcPr>
            <w:tcW w:w="951"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148.77</w:t>
            </w:r>
          </w:p>
        </w:tc>
        <w:tc>
          <w:tcPr>
            <w:tcW w:w="2154" w:type="dxa"/>
            <w:gridSpan w:val="4"/>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86.66</w:t>
            </w:r>
          </w:p>
        </w:tc>
      </w:tr>
      <w:tr w:rsidR="008B0BDF" w:rsidRPr="00C52B35" w:rsidTr="00E17EEC">
        <w:trPr>
          <w:gridBefore w:val="1"/>
          <w:gridAfter w:val="2"/>
          <w:wBefore w:w="98" w:type="dxa"/>
          <w:wAfter w:w="142" w:type="dxa"/>
          <w:trHeight w:val="315"/>
        </w:trPr>
        <w:tc>
          <w:tcPr>
            <w:tcW w:w="1640" w:type="dxa"/>
            <w:gridSpan w:val="2"/>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b/>
                <w:bCs/>
                <w:sz w:val="22"/>
                <w:szCs w:val="22"/>
              </w:rPr>
            </w:pPr>
            <w:r w:rsidRPr="00C52B35">
              <w:rPr>
                <w:rFonts w:ascii="Arial" w:hAnsi="Arial" w:cs="Arial"/>
                <w:b/>
                <w:bCs/>
                <w:sz w:val="22"/>
                <w:szCs w:val="22"/>
              </w:rPr>
              <w:t>Cl</w:t>
            </w:r>
          </w:p>
        </w:tc>
        <w:tc>
          <w:tcPr>
            <w:tcW w:w="60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77</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6.8</w:t>
            </w:r>
          </w:p>
        </w:tc>
        <w:tc>
          <w:tcPr>
            <w:tcW w:w="1337"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341</w:t>
            </w:r>
          </w:p>
        </w:tc>
        <w:tc>
          <w:tcPr>
            <w:tcW w:w="951"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66.49</w:t>
            </w:r>
          </w:p>
        </w:tc>
        <w:tc>
          <w:tcPr>
            <w:tcW w:w="2154" w:type="dxa"/>
            <w:gridSpan w:val="4"/>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72.42</w:t>
            </w:r>
          </w:p>
        </w:tc>
      </w:tr>
      <w:tr w:rsidR="008B0BDF" w:rsidRPr="00C52B35" w:rsidTr="00E17EEC">
        <w:trPr>
          <w:gridBefore w:val="1"/>
          <w:gridAfter w:val="2"/>
          <w:wBefore w:w="98" w:type="dxa"/>
          <w:wAfter w:w="142" w:type="dxa"/>
          <w:trHeight w:val="315"/>
        </w:trPr>
        <w:tc>
          <w:tcPr>
            <w:tcW w:w="1640" w:type="dxa"/>
            <w:gridSpan w:val="2"/>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b/>
                <w:bCs/>
                <w:sz w:val="22"/>
                <w:szCs w:val="22"/>
              </w:rPr>
            </w:pPr>
            <w:r w:rsidRPr="00C52B35">
              <w:rPr>
                <w:rFonts w:ascii="Arial" w:hAnsi="Arial" w:cs="Arial"/>
                <w:b/>
                <w:bCs/>
                <w:sz w:val="22"/>
                <w:szCs w:val="22"/>
              </w:rPr>
              <w:t>Na</w:t>
            </w:r>
          </w:p>
        </w:tc>
        <w:tc>
          <w:tcPr>
            <w:tcW w:w="60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77</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2.7</w:t>
            </w:r>
          </w:p>
        </w:tc>
        <w:tc>
          <w:tcPr>
            <w:tcW w:w="1337"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237</w:t>
            </w:r>
          </w:p>
        </w:tc>
        <w:tc>
          <w:tcPr>
            <w:tcW w:w="951"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49.22</w:t>
            </w:r>
          </w:p>
        </w:tc>
        <w:tc>
          <w:tcPr>
            <w:tcW w:w="2154" w:type="dxa"/>
            <w:gridSpan w:val="4"/>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51.38</w:t>
            </w:r>
          </w:p>
        </w:tc>
      </w:tr>
      <w:tr w:rsidR="008B0BDF" w:rsidRPr="00C52B35" w:rsidTr="00E17EEC">
        <w:trPr>
          <w:gridBefore w:val="1"/>
          <w:gridAfter w:val="2"/>
          <w:wBefore w:w="98" w:type="dxa"/>
          <w:wAfter w:w="142" w:type="dxa"/>
          <w:trHeight w:val="315"/>
        </w:trPr>
        <w:tc>
          <w:tcPr>
            <w:tcW w:w="1640" w:type="dxa"/>
            <w:gridSpan w:val="2"/>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b/>
                <w:bCs/>
                <w:sz w:val="22"/>
                <w:szCs w:val="22"/>
              </w:rPr>
            </w:pPr>
            <w:r w:rsidRPr="00C52B35">
              <w:rPr>
                <w:rFonts w:ascii="Arial" w:hAnsi="Arial" w:cs="Arial"/>
                <w:b/>
                <w:bCs/>
                <w:sz w:val="22"/>
                <w:szCs w:val="22"/>
              </w:rPr>
              <w:t>F</w:t>
            </w:r>
          </w:p>
        </w:tc>
        <w:tc>
          <w:tcPr>
            <w:tcW w:w="60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77</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0.07</w:t>
            </w:r>
          </w:p>
        </w:tc>
        <w:tc>
          <w:tcPr>
            <w:tcW w:w="1337"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2.9</w:t>
            </w:r>
          </w:p>
        </w:tc>
        <w:tc>
          <w:tcPr>
            <w:tcW w:w="951"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1.25</w:t>
            </w:r>
          </w:p>
        </w:tc>
        <w:tc>
          <w:tcPr>
            <w:tcW w:w="2154" w:type="dxa"/>
            <w:gridSpan w:val="4"/>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0.57</w:t>
            </w:r>
          </w:p>
        </w:tc>
      </w:tr>
      <w:tr w:rsidR="008B0BDF" w:rsidRPr="00C52B35" w:rsidTr="00E17EEC">
        <w:trPr>
          <w:gridBefore w:val="1"/>
          <w:gridAfter w:val="2"/>
          <w:wBefore w:w="98" w:type="dxa"/>
          <w:wAfter w:w="142" w:type="dxa"/>
          <w:trHeight w:val="315"/>
        </w:trPr>
        <w:tc>
          <w:tcPr>
            <w:tcW w:w="1640" w:type="dxa"/>
            <w:gridSpan w:val="2"/>
            <w:tcBorders>
              <w:top w:val="nil"/>
              <w:left w:val="single" w:sz="4" w:space="0" w:color="auto"/>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b/>
                <w:bCs/>
                <w:sz w:val="22"/>
                <w:szCs w:val="22"/>
              </w:rPr>
            </w:pPr>
            <w:r w:rsidRPr="00C52B35">
              <w:rPr>
                <w:rFonts w:ascii="Arial" w:hAnsi="Arial" w:cs="Arial"/>
                <w:b/>
                <w:bCs/>
                <w:sz w:val="22"/>
                <w:szCs w:val="22"/>
              </w:rPr>
              <w:t>Fe</w:t>
            </w:r>
          </w:p>
        </w:tc>
        <w:tc>
          <w:tcPr>
            <w:tcW w:w="603"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77</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0.11</w:t>
            </w:r>
          </w:p>
        </w:tc>
        <w:tc>
          <w:tcPr>
            <w:tcW w:w="1337" w:type="dxa"/>
            <w:gridSpan w:val="3"/>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11.25</w:t>
            </w:r>
          </w:p>
        </w:tc>
        <w:tc>
          <w:tcPr>
            <w:tcW w:w="951" w:type="dxa"/>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1.88</w:t>
            </w:r>
          </w:p>
        </w:tc>
        <w:tc>
          <w:tcPr>
            <w:tcW w:w="2154" w:type="dxa"/>
            <w:gridSpan w:val="4"/>
            <w:tcBorders>
              <w:top w:val="nil"/>
              <w:left w:val="nil"/>
              <w:bottom w:val="single" w:sz="4" w:space="0" w:color="auto"/>
              <w:right w:val="single" w:sz="4" w:space="0" w:color="auto"/>
            </w:tcBorders>
            <w:shd w:val="clear" w:color="auto" w:fill="auto"/>
            <w:noWrap/>
            <w:vAlign w:val="bottom"/>
            <w:hideMark/>
          </w:tcPr>
          <w:p w:rsidR="008B0BDF" w:rsidRPr="00C52B35" w:rsidRDefault="008B0BDF" w:rsidP="00070F2B">
            <w:pPr>
              <w:jc w:val="both"/>
              <w:rPr>
                <w:rFonts w:ascii="Arial" w:hAnsi="Arial" w:cs="Arial"/>
                <w:sz w:val="22"/>
                <w:szCs w:val="22"/>
              </w:rPr>
            </w:pPr>
            <w:r w:rsidRPr="00C52B35">
              <w:rPr>
                <w:rFonts w:ascii="Arial" w:hAnsi="Arial" w:cs="Arial"/>
                <w:sz w:val="22"/>
                <w:szCs w:val="22"/>
              </w:rPr>
              <w:t>2.70</w:t>
            </w:r>
          </w:p>
        </w:tc>
      </w:tr>
    </w:tbl>
    <w:p w:rsidR="00340654" w:rsidRPr="00C52B35" w:rsidRDefault="00340654" w:rsidP="00340654">
      <w:pPr>
        <w:autoSpaceDE w:val="0"/>
        <w:autoSpaceDN w:val="0"/>
        <w:adjustRightInd w:val="0"/>
        <w:jc w:val="both"/>
        <w:rPr>
          <w:rFonts w:ascii="Arial" w:hAnsi="Arial" w:cs="Arial"/>
          <w:sz w:val="22"/>
          <w:szCs w:val="22"/>
        </w:rPr>
      </w:pPr>
    </w:p>
    <w:tbl>
      <w:tblPr>
        <w:tblW w:w="0" w:type="auto"/>
        <w:jc w:val="center"/>
        <w:tblInd w:w="98" w:type="dxa"/>
        <w:tblLayout w:type="fixed"/>
        <w:tblLook w:val="04A0" w:firstRow="1" w:lastRow="0" w:firstColumn="1" w:lastColumn="0" w:noHBand="0" w:noVBand="1"/>
      </w:tblPr>
      <w:tblGrid>
        <w:gridCol w:w="1386"/>
        <w:gridCol w:w="1217"/>
        <w:gridCol w:w="1100"/>
        <w:gridCol w:w="1101"/>
        <w:gridCol w:w="1061"/>
        <w:gridCol w:w="895"/>
        <w:gridCol w:w="1080"/>
        <w:gridCol w:w="720"/>
      </w:tblGrid>
      <w:tr w:rsidR="00340654" w:rsidRPr="00C24E99" w:rsidTr="00E17EEC">
        <w:trPr>
          <w:trHeight w:val="315"/>
          <w:jc w:val="center"/>
        </w:trPr>
        <w:tc>
          <w:tcPr>
            <w:tcW w:w="6760" w:type="dxa"/>
            <w:gridSpan w:val="6"/>
            <w:vMerge w:val="restart"/>
            <w:tcBorders>
              <w:top w:val="nil"/>
              <w:left w:val="nil"/>
              <w:bottom w:val="nil"/>
              <w:right w:val="nil"/>
            </w:tcBorders>
            <w:shd w:val="clear" w:color="auto" w:fill="auto"/>
            <w:noWrap/>
            <w:vAlign w:val="bottom"/>
            <w:hideMark/>
          </w:tcPr>
          <w:p w:rsidR="00E17EEC" w:rsidRDefault="00340654" w:rsidP="00E17EEC">
            <w:pPr>
              <w:rPr>
                <w:rFonts w:ascii="Arial" w:hAnsi="Arial" w:cs="Arial"/>
                <w:bCs/>
                <w:color w:val="000000"/>
                <w:sz w:val="22"/>
                <w:szCs w:val="22"/>
              </w:rPr>
            </w:pPr>
            <w:r w:rsidRPr="00C24E99">
              <w:rPr>
                <w:rFonts w:ascii="Arial" w:hAnsi="Arial" w:cs="Arial"/>
                <w:bCs/>
                <w:color w:val="000000"/>
                <w:sz w:val="22"/>
                <w:szCs w:val="22"/>
              </w:rPr>
              <w:t>Table</w:t>
            </w:r>
            <w:r w:rsidR="00E17EEC">
              <w:rPr>
                <w:rFonts w:ascii="Arial" w:hAnsi="Arial" w:cs="Arial"/>
                <w:bCs/>
                <w:color w:val="000000"/>
                <w:sz w:val="22"/>
                <w:szCs w:val="22"/>
              </w:rPr>
              <w:t xml:space="preserve"> 4.</w:t>
            </w:r>
            <w:r w:rsidRPr="00C24E99">
              <w:rPr>
                <w:rFonts w:ascii="Arial" w:hAnsi="Arial" w:cs="Arial"/>
                <w:bCs/>
                <w:color w:val="000000"/>
                <w:sz w:val="22"/>
                <w:szCs w:val="22"/>
              </w:rPr>
              <w:t>7d:Correla</w:t>
            </w:r>
            <w:r w:rsidR="00C24E99" w:rsidRPr="00C24E99">
              <w:rPr>
                <w:rFonts w:ascii="Arial" w:hAnsi="Arial" w:cs="Arial"/>
                <w:bCs/>
                <w:color w:val="000000"/>
                <w:sz w:val="22"/>
                <w:szCs w:val="22"/>
              </w:rPr>
              <w:t>tion between various parameters(p</w:t>
            </w:r>
            <w:r w:rsidRPr="00C24E99">
              <w:rPr>
                <w:rFonts w:ascii="Arial" w:hAnsi="Arial" w:cs="Arial"/>
                <w:bCs/>
                <w:color w:val="000000"/>
                <w:sz w:val="22"/>
                <w:szCs w:val="22"/>
              </w:rPr>
              <w:t>os</w:t>
            </w:r>
            <w:r w:rsidR="00C24E99" w:rsidRPr="00C24E99">
              <w:rPr>
                <w:rFonts w:ascii="Arial" w:hAnsi="Arial" w:cs="Arial"/>
                <w:bCs/>
                <w:color w:val="000000"/>
                <w:sz w:val="22"/>
                <w:szCs w:val="22"/>
              </w:rPr>
              <w:t>t-m</w:t>
            </w:r>
            <w:r w:rsidR="00C24E99">
              <w:rPr>
                <w:rFonts w:ascii="Arial" w:hAnsi="Arial" w:cs="Arial"/>
                <w:bCs/>
                <w:color w:val="000000"/>
                <w:sz w:val="22"/>
                <w:szCs w:val="22"/>
              </w:rPr>
              <w:t>onsoon</w:t>
            </w:r>
          </w:p>
          <w:p w:rsidR="00340654" w:rsidRPr="00C24E99" w:rsidRDefault="00340654" w:rsidP="00E17EEC">
            <w:pPr>
              <w:rPr>
                <w:rFonts w:ascii="Arial" w:hAnsi="Arial" w:cs="Arial"/>
                <w:bCs/>
                <w:color w:val="000000"/>
                <w:sz w:val="22"/>
                <w:szCs w:val="22"/>
              </w:rPr>
            </w:pPr>
            <w:r w:rsidRPr="00C24E99">
              <w:rPr>
                <w:rFonts w:ascii="Arial" w:hAnsi="Arial" w:cs="Arial"/>
                <w:bCs/>
                <w:color w:val="000000"/>
                <w:sz w:val="22"/>
                <w:szCs w:val="22"/>
              </w:rPr>
              <w:t>2008)</w:t>
            </w:r>
          </w:p>
        </w:tc>
        <w:tc>
          <w:tcPr>
            <w:tcW w:w="1080" w:type="dxa"/>
            <w:tcBorders>
              <w:top w:val="nil"/>
              <w:left w:val="nil"/>
              <w:bottom w:val="nil"/>
              <w:right w:val="nil"/>
            </w:tcBorders>
            <w:shd w:val="clear" w:color="auto" w:fill="auto"/>
            <w:noWrap/>
            <w:vAlign w:val="bottom"/>
            <w:hideMark/>
          </w:tcPr>
          <w:p w:rsidR="00340654" w:rsidRPr="00C24E99" w:rsidRDefault="00340654" w:rsidP="00070F2B">
            <w:pPr>
              <w:jc w:val="both"/>
              <w:rPr>
                <w:rFonts w:ascii="Arial" w:hAnsi="Arial" w:cs="Arial"/>
                <w:bCs/>
                <w:color w:val="000000"/>
                <w:sz w:val="22"/>
                <w:szCs w:val="22"/>
              </w:rPr>
            </w:pPr>
          </w:p>
        </w:tc>
        <w:tc>
          <w:tcPr>
            <w:tcW w:w="720" w:type="dxa"/>
            <w:tcBorders>
              <w:top w:val="nil"/>
              <w:left w:val="nil"/>
              <w:bottom w:val="nil"/>
              <w:right w:val="nil"/>
            </w:tcBorders>
            <w:shd w:val="clear" w:color="auto" w:fill="auto"/>
            <w:noWrap/>
            <w:vAlign w:val="bottom"/>
            <w:hideMark/>
          </w:tcPr>
          <w:p w:rsidR="00340654" w:rsidRPr="00C24E99" w:rsidRDefault="00340654" w:rsidP="00070F2B">
            <w:pPr>
              <w:jc w:val="both"/>
              <w:rPr>
                <w:rFonts w:ascii="Arial" w:hAnsi="Arial" w:cs="Arial"/>
                <w:color w:val="000000"/>
                <w:sz w:val="22"/>
                <w:szCs w:val="22"/>
              </w:rPr>
            </w:pPr>
          </w:p>
        </w:tc>
      </w:tr>
      <w:tr w:rsidR="00340654" w:rsidRPr="00C52B35" w:rsidTr="00E17EEC">
        <w:trPr>
          <w:trHeight w:val="315"/>
          <w:jc w:val="center"/>
        </w:trPr>
        <w:tc>
          <w:tcPr>
            <w:tcW w:w="6760" w:type="dxa"/>
            <w:gridSpan w:val="6"/>
            <w:vMerge/>
            <w:tcBorders>
              <w:top w:val="nil"/>
              <w:left w:val="nil"/>
              <w:bottom w:val="nil"/>
              <w:right w:val="nil"/>
            </w:tcBorders>
            <w:vAlign w:val="center"/>
            <w:hideMark/>
          </w:tcPr>
          <w:p w:rsidR="00340654" w:rsidRPr="00C52B35" w:rsidRDefault="00340654" w:rsidP="00070F2B">
            <w:pPr>
              <w:jc w:val="both"/>
              <w:rPr>
                <w:rFonts w:ascii="Arial" w:hAnsi="Arial" w:cs="Arial"/>
                <w:b/>
                <w:bCs/>
                <w:color w:val="000000"/>
                <w:sz w:val="22"/>
                <w:szCs w:val="22"/>
              </w:rPr>
            </w:pPr>
          </w:p>
        </w:tc>
        <w:tc>
          <w:tcPr>
            <w:tcW w:w="1080" w:type="dxa"/>
            <w:tcBorders>
              <w:top w:val="nil"/>
              <w:left w:val="nil"/>
              <w:bottom w:val="nil"/>
              <w:right w:val="nil"/>
            </w:tcBorders>
            <w:shd w:val="clear" w:color="auto" w:fill="auto"/>
            <w:noWrap/>
            <w:vAlign w:val="bottom"/>
            <w:hideMark/>
          </w:tcPr>
          <w:p w:rsidR="00340654" w:rsidRPr="00C52B35" w:rsidRDefault="00340654" w:rsidP="00070F2B">
            <w:pPr>
              <w:jc w:val="both"/>
              <w:rPr>
                <w:rFonts w:ascii="Arial" w:hAnsi="Arial" w:cs="Arial"/>
                <w:b/>
                <w:bCs/>
                <w:color w:val="000000"/>
                <w:sz w:val="22"/>
                <w:szCs w:val="22"/>
              </w:rPr>
            </w:pPr>
          </w:p>
        </w:tc>
        <w:tc>
          <w:tcPr>
            <w:tcW w:w="720" w:type="dxa"/>
            <w:tcBorders>
              <w:top w:val="nil"/>
              <w:left w:val="nil"/>
              <w:bottom w:val="nil"/>
              <w:right w:val="nil"/>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p>
        </w:tc>
      </w:tr>
      <w:tr w:rsidR="00340654" w:rsidRPr="00C52B35" w:rsidTr="00E17EEC">
        <w:trPr>
          <w:trHeight w:val="375"/>
          <w:jc w:val="center"/>
        </w:trPr>
        <w:tc>
          <w:tcPr>
            <w:tcW w:w="13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c>
          <w:tcPr>
            <w:tcW w:w="1217" w:type="dxa"/>
            <w:tcBorders>
              <w:top w:val="single" w:sz="4" w:space="0" w:color="auto"/>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1100" w:type="dxa"/>
            <w:tcBorders>
              <w:top w:val="single" w:sz="4" w:space="0" w:color="auto"/>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1101" w:type="dxa"/>
            <w:tcBorders>
              <w:top w:val="single" w:sz="4" w:space="0" w:color="auto"/>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1061" w:type="dxa"/>
            <w:tcBorders>
              <w:top w:val="single" w:sz="4" w:space="0" w:color="auto"/>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b/>
                <w:bCs/>
                <w:color w:val="000000"/>
                <w:sz w:val="22"/>
                <w:szCs w:val="22"/>
              </w:rPr>
            </w:pPr>
            <w:r w:rsidRPr="00C52B35">
              <w:rPr>
                <w:rFonts w:ascii="Arial" w:hAnsi="Arial" w:cs="Arial"/>
                <w:b/>
                <w:bCs/>
                <w:color w:val="000000"/>
                <w:sz w:val="22"/>
                <w:szCs w:val="22"/>
              </w:rPr>
              <w:t>F</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b/>
                <w:bCs/>
                <w:color w:val="000000"/>
                <w:sz w:val="22"/>
                <w:szCs w:val="22"/>
              </w:rPr>
            </w:pPr>
            <w:r w:rsidRPr="00C52B35">
              <w:rPr>
                <w:rFonts w:ascii="Arial" w:hAnsi="Arial" w:cs="Arial"/>
                <w:b/>
                <w:bCs/>
                <w:color w:val="000000"/>
                <w:sz w:val="22"/>
                <w:szCs w:val="22"/>
              </w:rPr>
              <w:t>Fe</w:t>
            </w:r>
          </w:p>
        </w:tc>
      </w:tr>
      <w:tr w:rsidR="00340654" w:rsidRPr="00C52B35" w:rsidTr="00E17EEC">
        <w:trPr>
          <w:trHeight w:val="375"/>
          <w:jc w:val="center"/>
        </w:trPr>
        <w:tc>
          <w:tcPr>
            <w:tcW w:w="1386" w:type="dxa"/>
            <w:tcBorders>
              <w:top w:val="nil"/>
              <w:left w:val="single" w:sz="4" w:space="0" w:color="auto"/>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1217"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1</w:t>
            </w:r>
          </w:p>
        </w:tc>
        <w:tc>
          <w:tcPr>
            <w:tcW w:w="1100"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c>
          <w:tcPr>
            <w:tcW w:w="1101"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c>
          <w:tcPr>
            <w:tcW w:w="1061"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c>
          <w:tcPr>
            <w:tcW w:w="895"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c>
          <w:tcPr>
            <w:tcW w:w="1080"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c>
          <w:tcPr>
            <w:tcW w:w="720"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r>
      <w:tr w:rsidR="00340654" w:rsidRPr="00C52B35" w:rsidTr="00E17EEC">
        <w:trPr>
          <w:trHeight w:val="375"/>
          <w:jc w:val="center"/>
        </w:trPr>
        <w:tc>
          <w:tcPr>
            <w:tcW w:w="1386" w:type="dxa"/>
            <w:tcBorders>
              <w:top w:val="nil"/>
              <w:left w:val="single" w:sz="4" w:space="0" w:color="auto"/>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1217"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0.558</w:t>
            </w:r>
          </w:p>
        </w:tc>
        <w:tc>
          <w:tcPr>
            <w:tcW w:w="1100"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1</w:t>
            </w:r>
          </w:p>
        </w:tc>
        <w:tc>
          <w:tcPr>
            <w:tcW w:w="1101"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c>
          <w:tcPr>
            <w:tcW w:w="1061"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c>
          <w:tcPr>
            <w:tcW w:w="895"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c>
          <w:tcPr>
            <w:tcW w:w="1080"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c>
          <w:tcPr>
            <w:tcW w:w="720"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r>
      <w:tr w:rsidR="00340654" w:rsidRPr="00C52B35" w:rsidTr="00E17EEC">
        <w:trPr>
          <w:trHeight w:val="375"/>
          <w:jc w:val="center"/>
        </w:trPr>
        <w:tc>
          <w:tcPr>
            <w:tcW w:w="1386" w:type="dxa"/>
            <w:tcBorders>
              <w:top w:val="nil"/>
              <w:left w:val="single" w:sz="4" w:space="0" w:color="auto"/>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b/>
                <w:bCs/>
                <w:color w:val="000000"/>
                <w:sz w:val="22"/>
                <w:szCs w:val="22"/>
              </w:rPr>
            </w:pPr>
            <w:r w:rsidRPr="00C52B35">
              <w:rPr>
                <w:rFonts w:ascii="Arial" w:hAnsi="Arial" w:cs="Arial"/>
                <w:b/>
                <w:bCs/>
                <w:color w:val="000000"/>
                <w:sz w:val="22"/>
                <w:szCs w:val="22"/>
              </w:rPr>
              <w:lastRenderedPageBreak/>
              <w:t>TH</w:t>
            </w:r>
          </w:p>
        </w:tc>
        <w:tc>
          <w:tcPr>
            <w:tcW w:w="1217"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0.617</w:t>
            </w:r>
          </w:p>
        </w:tc>
        <w:tc>
          <w:tcPr>
            <w:tcW w:w="1100" w:type="dxa"/>
            <w:tcBorders>
              <w:top w:val="nil"/>
              <w:left w:val="nil"/>
              <w:bottom w:val="nil"/>
              <w:right w:val="nil"/>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0.855</w:t>
            </w:r>
          </w:p>
        </w:tc>
        <w:tc>
          <w:tcPr>
            <w:tcW w:w="1101" w:type="dxa"/>
            <w:tcBorders>
              <w:top w:val="nil"/>
              <w:left w:val="single" w:sz="4" w:space="0" w:color="auto"/>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1</w:t>
            </w:r>
          </w:p>
        </w:tc>
        <w:tc>
          <w:tcPr>
            <w:tcW w:w="1061"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c>
          <w:tcPr>
            <w:tcW w:w="895"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c>
          <w:tcPr>
            <w:tcW w:w="1080"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c>
          <w:tcPr>
            <w:tcW w:w="720"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r>
      <w:tr w:rsidR="00340654" w:rsidRPr="00C52B35" w:rsidTr="00E17EEC">
        <w:trPr>
          <w:trHeight w:val="375"/>
          <w:jc w:val="center"/>
        </w:trPr>
        <w:tc>
          <w:tcPr>
            <w:tcW w:w="1386" w:type="dxa"/>
            <w:tcBorders>
              <w:top w:val="nil"/>
              <w:left w:val="single" w:sz="4" w:space="0" w:color="auto"/>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1217"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0.273</w:t>
            </w:r>
          </w:p>
        </w:tc>
        <w:tc>
          <w:tcPr>
            <w:tcW w:w="1100" w:type="dxa"/>
            <w:tcBorders>
              <w:top w:val="single" w:sz="4" w:space="0" w:color="auto"/>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0.840</w:t>
            </w:r>
          </w:p>
        </w:tc>
        <w:tc>
          <w:tcPr>
            <w:tcW w:w="1101"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0.697</w:t>
            </w:r>
          </w:p>
        </w:tc>
        <w:tc>
          <w:tcPr>
            <w:tcW w:w="1061"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1</w:t>
            </w:r>
          </w:p>
        </w:tc>
        <w:tc>
          <w:tcPr>
            <w:tcW w:w="895"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c>
          <w:tcPr>
            <w:tcW w:w="1080"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c>
          <w:tcPr>
            <w:tcW w:w="720"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r>
      <w:tr w:rsidR="00340654" w:rsidRPr="00C52B35" w:rsidTr="00E17EEC">
        <w:trPr>
          <w:trHeight w:val="375"/>
          <w:jc w:val="center"/>
        </w:trPr>
        <w:tc>
          <w:tcPr>
            <w:tcW w:w="1386" w:type="dxa"/>
            <w:tcBorders>
              <w:top w:val="nil"/>
              <w:left w:val="single" w:sz="4" w:space="0" w:color="auto"/>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1217"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0.250</w:t>
            </w:r>
          </w:p>
        </w:tc>
        <w:tc>
          <w:tcPr>
            <w:tcW w:w="1100"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0.624</w:t>
            </w:r>
          </w:p>
        </w:tc>
        <w:tc>
          <w:tcPr>
            <w:tcW w:w="1101"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0.483</w:t>
            </w:r>
          </w:p>
        </w:tc>
        <w:tc>
          <w:tcPr>
            <w:tcW w:w="1061"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0.527</w:t>
            </w:r>
          </w:p>
        </w:tc>
        <w:tc>
          <w:tcPr>
            <w:tcW w:w="895"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1</w:t>
            </w:r>
          </w:p>
        </w:tc>
        <w:tc>
          <w:tcPr>
            <w:tcW w:w="1080"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c>
          <w:tcPr>
            <w:tcW w:w="720"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r>
      <w:tr w:rsidR="00340654" w:rsidRPr="00C52B35" w:rsidTr="00E17EEC">
        <w:trPr>
          <w:trHeight w:val="375"/>
          <w:jc w:val="center"/>
        </w:trPr>
        <w:tc>
          <w:tcPr>
            <w:tcW w:w="1386" w:type="dxa"/>
            <w:tcBorders>
              <w:top w:val="nil"/>
              <w:left w:val="single" w:sz="4" w:space="0" w:color="auto"/>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b/>
                <w:bCs/>
                <w:color w:val="000000"/>
                <w:sz w:val="22"/>
                <w:szCs w:val="22"/>
              </w:rPr>
            </w:pPr>
            <w:r w:rsidRPr="00C52B35">
              <w:rPr>
                <w:rFonts w:ascii="Arial" w:hAnsi="Arial" w:cs="Arial"/>
                <w:b/>
                <w:bCs/>
                <w:color w:val="000000"/>
                <w:sz w:val="22"/>
                <w:szCs w:val="22"/>
              </w:rPr>
              <w:t>F</w:t>
            </w:r>
          </w:p>
        </w:tc>
        <w:tc>
          <w:tcPr>
            <w:tcW w:w="1217"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0.376</w:t>
            </w:r>
          </w:p>
        </w:tc>
        <w:tc>
          <w:tcPr>
            <w:tcW w:w="1100"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0.416</w:t>
            </w:r>
          </w:p>
        </w:tc>
        <w:tc>
          <w:tcPr>
            <w:tcW w:w="1101"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0.385</w:t>
            </w:r>
          </w:p>
        </w:tc>
        <w:tc>
          <w:tcPr>
            <w:tcW w:w="1061"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0.282</w:t>
            </w:r>
          </w:p>
        </w:tc>
        <w:tc>
          <w:tcPr>
            <w:tcW w:w="895"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0.301</w:t>
            </w:r>
          </w:p>
        </w:tc>
        <w:tc>
          <w:tcPr>
            <w:tcW w:w="1080"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1</w:t>
            </w:r>
          </w:p>
        </w:tc>
        <w:tc>
          <w:tcPr>
            <w:tcW w:w="720"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 </w:t>
            </w:r>
          </w:p>
        </w:tc>
      </w:tr>
      <w:tr w:rsidR="00340654" w:rsidRPr="00C52B35" w:rsidTr="00E17EEC">
        <w:trPr>
          <w:trHeight w:val="375"/>
          <w:jc w:val="center"/>
        </w:trPr>
        <w:tc>
          <w:tcPr>
            <w:tcW w:w="1386" w:type="dxa"/>
            <w:tcBorders>
              <w:top w:val="nil"/>
              <w:left w:val="single" w:sz="4" w:space="0" w:color="auto"/>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b/>
                <w:bCs/>
                <w:color w:val="000000"/>
                <w:sz w:val="22"/>
                <w:szCs w:val="22"/>
              </w:rPr>
            </w:pPr>
            <w:r w:rsidRPr="00C52B35">
              <w:rPr>
                <w:rFonts w:ascii="Arial" w:hAnsi="Arial" w:cs="Arial"/>
                <w:b/>
                <w:bCs/>
                <w:color w:val="000000"/>
                <w:sz w:val="22"/>
                <w:szCs w:val="22"/>
              </w:rPr>
              <w:t>Fe</w:t>
            </w:r>
          </w:p>
        </w:tc>
        <w:tc>
          <w:tcPr>
            <w:tcW w:w="1217"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-0.179</w:t>
            </w:r>
          </w:p>
        </w:tc>
        <w:tc>
          <w:tcPr>
            <w:tcW w:w="1100"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-0.253</w:t>
            </w:r>
          </w:p>
        </w:tc>
        <w:tc>
          <w:tcPr>
            <w:tcW w:w="1101"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-0.223</w:t>
            </w:r>
          </w:p>
        </w:tc>
        <w:tc>
          <w:tcPr>
            <w:tcW w:w="1061"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-0.147</w:t>
            </w:r>
          </w:p>
        </w:tc>
        <w:tc>
          <w:tcPr>
            <w:tcW w:w="895"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-0.249</w:t>
            </w:r>
          </w:p>
        </w:tc>
        <w:tc>
          <w:tcPr>
            <w:tcW w:w="1080"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-0.062</w:t>
            </w:r>
          </w:p>
        </w:tc>
        <w:tc>
          <w:tcPr>
            <w:tcW w:w="720" w:type="dxa"/>
            <w:tcBorders>
              <w:top w:val="nil"/>
              <w:left w:val="nil"/>
              <w:bottom w:val="single" w:sz="4" w:space="0" w:color="auto"/>
              <w:right w:val="single" w:sz="4" w:space="0" w:color="auto"/>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r w:rsidRPr="00C52B35">
              <w:rPr>
                <w:rFonts w:ascii="Arial" w:hAnsi="Arial" w:cs="Arial"/>
                <w:color w:val="000000"/>
                <w:sz w:val="22"/>
                <w:szCs w:val="22"/>
              </w:rPr>
              <w:t>1</w:t>
            </w:r>
          </w:p>
        </w:tc>
      </w:tr>
      <w:tr w:rsidR="00340654" w:rsidRPr="00C52B35" w:rsidTr="00E17EEC">
        <w:trPr>
          <w:trHeight w:val="300"/>
          <w:jc w:val="center"/>
        </w:trPr>
        <w:tc>
          <w:tcPr>
            <w:tcW w:w="1386" w:type="dxa"/>
            <w:tcBorders>
              <w:top w:val="nil"/>
              <w:left w:val="nil"/>
              <w:bottom w:val="nil"/>
              <w:right w:val="nil"/>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p>
        </w:tc>
        <w:tc>
          <w:tcPr>
            <w:tcW w:w="1217" w:type="dxa"/>
            <w:tcBorders>
              <w:top w:val="nil"/>
              <w:left w:val="nil"/>
              <w:bottom w:val="nil"/>
              <w:right w:val="nil"/>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p>
        </w:tc>
        <w:tc>
          <w:tcPr>
            <w:tcW w:w="1100" w:type="dxa"/>
            <w:tcBorders>
              <w:top w:val="nil"/>
              <w:left w:val="nil"/>
              <w:bottom w:val="nil"/>
              <w:right w:val="nil"/>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p>
        </w:tc>
        <w:tc>
          <w:tcPr>
            <w:tcW w:w="1101" w:type="dxa"/>
            <w:tcBorders>
              <w:top w:val="nil"/>
              <w:left w:val="nil"/>
              <w:bottom w:val="nil"/>
              <w:right w:val="nil"/>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p>
        </w:tc>
        <w:tc>
          <w:tcPr>
            <w:tcW w:w="1061" w:type="dxa"/>
            <w:tcBorders>
              <w:top w:val="nil"/>
              <w:left w:val="nil"/>
              <w:bottom w:val="nil"/>
              <w:right w:val="nil"/>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p>
        </w:tc>
        <w:tc>
          <w:tcPr>
            <w:tcW w:w="895" w:type="dxa"/>
            <w:tcBorders>
              <w:top w:val="nil"/>
              <w:left w:val="nil"/>
              <w:bottom w:val="nil"/>
              <w:right w:val="nil"/>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p>
        </w:tc>
        <w:tc>
          <w:tcPr>
            <w:tcW w:w="1080" w:type="dxa"/>
            <w:tcBorders>
              <w:top w:val="nil"/>
              <w:left w:val="nil"/>
              <w:bottom w:val="nil"/>
              <w:right w:val="nil"/>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p>
        </w:tc>
        <w:tc>
          <w:tcPr>
            <w:tcW w:w="720" w:type="dxa"/>
            <w:tcBorders>
              <w:top w:val="nil"/>
              <w:left w:val="nil"/>
              <w:bottom w:val="nil"/>
              <w:right w:val="nil"/>
            </w:tcBorders>
            <w:shd w:val="clear" w:color="auto" w:fill="auto"/>
            <w:noWrap/>
            <w:vAlign w:val="bottom"/>
            <w:hideMark/>
          </w:tcPr>
          <w:p w:rsidR="00340654" w:rsidRPr="00C52B35" w:rsidRDefault="00340654" w:rsidP="00070F2B">
            <w:pPr>
              <w:jc w:val="both"/>
              <w:rPr>
                <w:rFonts w:ascii="Arial" w:hAnsi="Arial" w:cs="Arial"/>
                <w:color w:val="000000"/>
                <w:sz w:val="22"/>
                <w:szCs w:val="22"/>
              </w:rPr>
            </w:pPr>
          </w:p>
        </w:tc>
      </w:tr>
    </w:tbl>
    <w:p w:rsidR="00340654" w:rsidRPr="00C24E99" w:rsidRDefault="00340654" w:rsidP="00C21E58">
      <w:pPr>
        <w:spacing w:line="360" w:lineRule="auto"/>
        <w:jc w:val="both"/>
        <w:rPr>
          <w:rFonts w:ascii="Arial" w:hAnsi="Arial" w:cs="Arial"/>
          <w:sz w:val="22"/>
          <w:szCs w:val="22"/>
        </w:rPr>
      </w:pPr>
      <w:r w:rsidRPr="00C24E99">
        <w:rPr>
          <w:rFonts w:ascii="Arial" w:hAnsi="Arial" w:cs="Arial"/>
          <w:sz w:val="22"/>
          <w:szCs w:val="22"/>
        </w:rPr>
        <w:t>During post-monsoon it is found that the mean pH shown a sharp increase from 7.45 to 7.81 as compared to pre-monsoon. Similarly the electrical conductivity has shown drastic increase from a mean 272. 3 µ</w:t>
      </w:r>
      <w:r w:rsidRPr="00C24E99">
        <w:rPr>
          <w:rFonts w:ascii="Arial" w:hAnsi="Arial" w:cs="Arial"/>
          <w:bCs/>
          <w:sz w:val="22"/>
          <w:szCs w:val="22"/>
        </w:rPr>
        <w:t>S/cm</w:t>
      </w:r>
      <w:r w:rsidRPr="00C24E99">
        <w:rPr>
          <w:rFonts w:ascii="Arial" w:hAnsi="Arial" w:cs="Arial"/>
          <w:sz w:val="22"/>
          <w:szCs w:val="22"/>
        </w:rPr>
        <w:t xml:space="preserve"> to 491.97 µ</w:t>
      </w:r>
      <w:r w:rsidRPr="00C24E99">
        <w:rPr>
          <w:rFonts w:ascii="Arial" w:hAnsi="Arial" w:cs="Arial"/>
          <w:bCs/>
          <w:sz w:val="22"/>
          <w:szCs w:val="22"/>
        </w:rPr>
        <w:t>S/cm</w:t>
      </w:r>
      <w:r w:rsidRPr="00C24E99">
        <w:rPr>
          <w:rFonts w:ascii="Arial" w:hAnsi="Arial" w:cs="Arial"/>
          <w:sz w:val="22"/>
          <w:szCs w:val="22"/>
        </w:rPr>
        <w:t xml:space="preserve">. This is because of the high increase in some of the locations. It is important to note that there is an increase in fluoride concentration during post-monsoon season. In Chittur taluk (Eruthempatty) 2.9 ppm of fluoride was noticed. There is an overall increase in the mean value of fluoride concentration which showed an increase from 0.44 ppm during pre-monsoon to 1.25 ppm during post-monsoon season.  </w:t>
      </w:r>
    </w:p>
    <w:p w:rsidR="00340654" w:rsidRPr="00C24E99" w:rsidRDefault="00340654" w:rsidP="00C21E58">
      <w:pPr>
        <w:spacing w:line="360" w:lineRule="auto"/>
        <w:jc w:val="both"/>
        <w:rPr>
          <w:rFonts w:ascii="Arial" w:hAnsi="Arial" w:cs="Arial"/>
          <w:sz w:val="22"/>
          <w:szCs w:val="22"/>
        </w:rPr>
      </w:pPr>
    </w:p>
    <w:p w:rsidR="00340654" w:rsidRPr="00C24E99" w:rsidRDefault="00340654" w:rsidP="00C21E58">
      <w:pPr>
        <w:spacing w:line="360" w:lineRule="auto"/>
        <w:jc w:val="both"/>
        <w:rPr>
          <w:rFonts w:ascii="Arial" w:hAnsi="Arial" w:cs="Arial"/>
          <w:bCs/>
          <w:sz w:val="22"/>
          <w:szCs w:val="22"/>
        </w:rPr>
      </w:pPr>
      <w:r w:rsidRPr="00C24E99">
        <w:rPr>
          <w:rFonts w:ascii="Arial" w:hAnsi="Arial" w:cs="Arial"/>
          <w:bCs/>
          <w:sz w:val="22"/>
          <w:szCs w:val="22"/>
        </w:rPr>
        <w:t xml:space="preserve">An analysis of the regular monitoring wells of ground department showed that water quality is a major constraint in some of the pockets in the district. Various parameters such as Total Hardness, Chloride, Sodium, Fluoride, Iron, pH and Electrical Conductivity showed marked variations in various parts of the district. </w:t>
      </w:r>
    </w:p>
    <w:p w:rsidR="00340654" w:rsidRPr="00C24E99" w:rsidRDefault="00340654" w:rsidP="00C21E58">
      <w:pPr>
        <w:spacing w:line="360" w:lineRule="auto"/>
        <w:jc w:val="both"/>
        <w:rPr>
          <w:rFonts w:ascii="Arial" w:hAnsi="Arial" w:cs="Arial"/>
          <w:bCs/>
          <w:sz w:val="22"/>
          <w:szCs w:val="22"/>
        </w:rPr>
      </w:pPr>
    </w:p>
    <w:p w:rsidR="00340654" w:rsidRPr="00C24E99" w:rsidRDefault="00340654" w:rsidP="00C21E58">
      <w:pPr>
        <w:spacing w:line="360" w:lineRule="auto"/>
        <w:jc w:val="both"/>
        <w:rPr>
          <w:rFonts w:ascii="Arial" w:hAnsi="Arial" w:cs="Arial"/>
          <w:bCs/>
          <w:sz w:val="22"/>
          <w:szCs w:val="22"/>
        </w:rPr>
      </w:pPr>
      <w:r w:rsidRPr="00C24E99">
        <w:rPr>
          <w:rFonts w:ascii="Arial" w:hAnsi="Arial" w:cs="Arial"/>
          <w:bCs/>
          <w:sz w:val="22"/>
          <w:szCs w:val="22"/>
        </w:rPr>
        <w:t>The highest value of pH was observed at Ambalapara (8.90) and the lowest at Cherpulacherry (5.18). The Total Hardness value at Kannimari was observed as 1410 mg/l. Chloride concentration showed a maximum value of 1025 mg/l at Kannimari. Fluoride concentration was also found to be very high in villages like Nattukal (2.87 mg/l), Panangattiri (2.80 mg/l), Tharur (2.80 mg/l), Chempanthode (2.90 mg/l) etc. Ion content of 41 mg/l was noticed at Kongad village. Iron concentration was also high at Pudukode (11.25 mg/l), Cherpulacherry (9.62 mg/l), Vallapuzha (9.28 mg/l), Pattambi (9.27 mg/l), Ambalapara (9.75 mg/l), Pulapetta (9.38 mg/l), etc.</w:t>
      </w:r>
    </w:p>
    <w:p w:rsidR="00340654" w:rsidRPr="00C24E99" w:rsidRDefault="00340654" w:rsidP="00340654">
      <w:pPr>
        <w:jc w:val="both"/>
        <w:rPr>
          <w:rFonts w:ascii="Arial" w:hAnsi="Arial" w:cs="Arial"/>
          <w:bCs/>
          <w:sz w:val="22"/>
          <w:szCs w:val="22"/>
        </w:rPr>
      </w:pPr>
    </w:p>
    <w:p w:rsidR="00340654" w:rsidRPr="00C24E99" w:rsidRDefault="00340654" w:rsidP="00C21E58">
      <w:pPr>
        <w:spacing w:line="360" w:lineRule="auto"/>
        <w:jc w:val="both"/>
        <w:rPr>
          <w:rFonts w:ascii="Arial" w:hAnsi="Arial" w:cs="Arial"/>
          <w:bCs/>
          <w:sz w:val="22"/>
          <w:szCs w:val="22"/>
        </w:rPr>
      </w:pPr>
      <w:r w:rsidRPr="00C24E99">
        <w:rPr>
          <w:rFonts w:ascii="Arial" w:hAnsi="Arial" w:cs="Arial"/>
          <w:bCs/>
          <w:sz w:val="22"/>
          <w:szCs w:val="22"/>
        </w:rPr>
        <w:t xml:space="preserve">The variation of pH was between 5.2 (Ottappalam) and 8.5 at Chittur. Electrical Conductivity, the maximum observed was at Kannimari (3200 </w:t>
      </w:r>
      <w:r w:rsidRPr="00C24E99">
        <w:rPr>
          <w:rFonts w:ascii="Arial" w:hAnsi="Arial" w:cs="Arial"/>
          <w:sz w:val="22"/>
          <w:szCs w:val="22"/>
        </w:rPr>
        <w:t>µ</w:t>
      </w:r>
      <w:r w:rsidRPr="00C24E99">
        <w:rPr>
          <w:rFonts w:ascii="Arial" w:hAnsi="Arial" w:cs="Arial"/>
          <w:bCs/>
          <w:sz w:val="22"/>
          <w:szCs w:val="22"/>
        </w:rPr>
        <w:t xml:space="preserve">S/cm). EC value recorded at Kozhinjampara was1980 </w:t>
      </w:r>
      <w:r w:rsidRPr="00C24E99">
        <w:rPr>
          <w:rFonts w:ascii="Arial" w:hAnsi="Arial" w:cs="Arial"/>
          <w:sz w:val="22"/>
          <w:szCs w:val="22"/>
        </w:rPr>
        <w:t>µ</w:t>
      </w:r>
      <w:r w:rsidRPr="00C24E99">
        <w:rPr>
          <w:rFonts w:ascii="Arial" w:hAnsi="Arial" w:cs="Arial"/>
          <w:bCs/>
          <w:sz w:val="22"/>
          <w:szCs w:val="22"/>
        </w:rPr>
        <w:t xml:space="preserve">S/cm, Chullinada (1570 </w:t>
      </w:r>
      <w:r w:rsidRPr="00C24E99">
        <w:rPr>
          <w:rFonts w:ascii="Arial" w:hAnsi="Arial" w:cs="Arial"/>
          <w:sz w:val="22"/>
          <w:szCs w:val="22"/>
        </w:rPr>
        <w:t>µ</w:t>
      </w:r>
      <w:r w:rsidRPr="00C24E99">
        <w:rPr>
          <w:rFonts w:ascii="Arial" w:hAnsi="Arial" w:cs="Arial"/>
          <w:bCs/>
          <w:sz w:val="22"/>
          <w:szCs w:val="22"/>
        </w:rPr>
        <w:t xml:space="preserve">S/cm), Venthapalayam (1550 </w:t>
      </w:r>
      <w:r w:rsidRPr="00C24E99">
        <w:rPr>
          <w:rFonts w:ascii="Arial" w:hAnsi="Arial" w:cs="Arial"/>
          <w:sz w:val="22"/>
          <w:szCs w:val="22"/>
        </w:rPr>
        <w:t>µ</w:t>
      </w:r>
      <w:r w:rsidRPr="00C24E99">
        <w:rPr>
          <w:rFonts w:ascii="Arial" w:hAnsi="Arial" w:cs="Arial"/>
          <w:bCs/>
          <w:sz w:val="22"/>
          <w:szCs w:val="22"/>
        </w:rPr>
        <w:t xml:space="preserve">S/cm) and Thavalam (1520 </w:t>
      </w:r>
      <w:r w:rsidRPr="00C24E99">
        <w:rPr>
          <w:rFonts w:ascii="Arial" w:hAnsi="Arial" w:cs="Arial"/>
          <w:sz w:val="22"/>
          <w:szCs w:val="22"/>
        </w:rPr>
        <w:t>µ</w:t>
      </w:r>
      <w:r w:rsidRPr="00C24E99">
        <w:rPr>
          <w:rFonts w:ascii="Arial" w:hAnsi="Arial" w:cs="Arial"/>
          <w:bCs/>
          <w:sz w:val="22"/>
          <w:szCs w:val="22"/>
        </w:rPr>
        <w:t>S/cm). Higher values of Sodium were observed at Kodakad (636 mg/l), Mannarkad (237 mg/l), Venthapalayam (232 mg/l) and Chittur (207 mg/l).</w:t>
      </w:r>
    </w:p>
    <w:p w:rsidR="00340654" w:rsidRDefault="00340654" w:rsidP="00C21E58">
      <w:pPr>
        <w:spacing w:line="360" w:lineRule="auto"/>
        <w:jc w:val="both"/>
        <w:rPr>
          <w:rFonts w:ascii="Arial" w:hAnsi="Arial" w:cs="Arial"/>
          <w:bCs/>
          <w:sz w:val="22"/>
          <w:szCs w:val="22"/>
        </w:rPr>
      </w:pPr>
    </w:p>
    <w:p w:rsidR="00E17EEC" w:rsidRDefault="00E17EEC" w:rsidP="00C21E58">
      <w:pPr>
        <w:spacing w:line="360" w:lineRule="auto"/>
        <w:jc w:val="both"/>
        <w:rPr>
          <w:rFonts w:ascii="Arial" w:hAnsi="Arial" w:cs="Arial"/>
          <w:bCs/>
          <w:sz w:val="22"/>
          <w:szCs w:val="22"/>
        </w:rPr>
      </w:pPr>
    </w:p>
    <w:p w:rsidR="00E17EEC" w:rsidRPr="00C24E99" w:rsidRDefault="00E17EEC" w:rsidP="00C21E58">
      <w:pPr>
        <w:spacing w:line="360" w:lineRule="auto"/>
        <w:jc w:val="both"/>
        <w:rPr>
          <w:rFonts w:ascii="Arial" w:hAnsi="Arial" w:cs="Arial"/>
          <w:bCs/>
          <w:sz w:val="22"/>
          <w:szCs w:val="22"/>
        </w:rPr>
      </w:pPr>
    </w:p>
    <w:p w:rsidR="00340654" w:rsidRDefault="00340654" w:rsidP="00340654">
      <w:pPr>
        <w:rPr>
          <w:rFonts w:ascii="Arial" w:hAnsi="Arial" w:cs="Arial"/>
          <w:b/>
          <w:noProof/>
          <w:sz w:val="22"/>
          <w:szCs w:val="22"/>
        </w:rPr>
      </w:pPr>
      <w:r>
        <w:rPr>
          <w:rFonts w:ascii="Arial" w:hAnsi="Arial" w:cs="Arial"/>
          <w:b/>
          <w:noProof/>
          <w:sz w:val="22"/>
          <w:szCs w:val="22"/>
        </w:rPr>
        <w:lastRenderedPageBreak/>
        <w:t>PH</w:t>
      </w:r>
    </w:p>
    <w:p w:rsidR="00340654" w:rsidRDefault="00340654" w:rsidP="00340654">
      <w:pPr>
        <w:autoSpaceDE w:val="0"/>
        <w:autoSpaceDN w:val="0"/>
        <w:adjustRightInd w:val="0"/>
        <w:jc w:val="both"/>
        <w:rPr>
          <w:rFonts w:ascii="Arial" w:hAnsi="Arial" w:cs="Arial"/>
        </w:rPr>
      </w:pPr>
    </w:p>
    <w:p w:rsidR="00340654" w:rsidRDefault="00340654" w:rsidP="00340654">
      <w:pPr>
        <w:autoSpaceDE w:val="0"/>
        <w:autoSpaceDN w:val="0"/>
        <w:adjustRightInd w:val="0"/>
        <w:spacing w:line="360" w:lineRule="auto"/>
        <w:jc w:val="both"/>
        <w:rPr>
          <w:rFonts w:ascii="Arial" w:hAnsi="Arial" w:cs="Arial"/>
          <w:sz w:val="22"/>
          <w:szCs w:val="22"/>
        </w:rPr>
      </w:pPr>
      <w:r w:rsidRPr="00DC6530">
        <w:rPr>
          <w:rFonts w:ascii="Arial" w:hAnsi="Arial" w:cs="Arial"/>
          <w:sz w:val="22"/>
          <w:szCs w:val="22"/>
        </w:rPr>
        <w:t xml:space="preserve">The pH values of the samples collected from selected locations of </w:t>
      </w:r>
      <w:r>
        <w:rPr>
          <w:rFonts w:ascii="Arial" w:hAnsi="Arial" w:cs="Arial"/>
          <w:sz w:val="22"/>
          <w:szCs w:val="22"/>
        </w:rPr>
        <w:t xml:space="preserve">Palakkad </w:t>
      </w:r>
      <w:r w:rsidRPr="00DC6530">
        <w:rPr>
          <w:rFonts w:ascii="Arial" w:hAnsi="Arial" w:cs="Arial"/>
          <w:sz w:val="22"/>
          <w:szCs w:val="22"/>
        </w:rPr>
        <w:t>di</w:t>
      </w:r>
      <w:r>
        <w:rPr>
          <w:rFonts w:ascii="Arial" w:hAnsi="Arial" w:cs="Arial"/>
          <w:sz w:val="22"/>
          <w:szCs w:val="22"/>
        </w:rPr>
        <w:t xml:space="preserve">strict varied from 6.7 </w:t>
      </w:r>
      <w:r w:rsidRPr="00DC6530">
        <w:rPr>
          <w:rFonts w:ascii="Arial" w:hAnsi="Arial" w:cs="Arial"/>
          <w:sz w:val="22"/>
          <w:szCs w:val="22"/>
        </w:rPr>
        <w:t xml:space="preserve">to </w:t>
      </w:r>
      <w:r>
        <w:rPr>
          <w:rFonts w:ascii="Arial" w:hAnsi="Arial" w:cs="Arial"/>
          <w:sz w:val="22"/>
          <w:szCs w:val="22"/>
        </w:rPr>
        <w:t xml:space="preserve">8.10 during pre-monsoon and 6.5 to 8.5 during post-monsoon of 2010. It is noticed that the pH is well within the permissible ranges for drinking and other purposes. </w:t>
      </w:r>
      <w:r w:rsidRPr="00DC6530">
        <w:rPr>
          <w:rFonts w:ascii="Arial" w:hAnsi="Arial" w:cs="Arial"/>
          <w:sz w:val="22"/>
          <w:szCs w:val="22"/>
        </w:rPr>
        <w:t xml:space="preserve">The seasonal variation of pH in waters </w:t>
      </w:r>
      <w:r>
        <w:rPr>
          <w:rFonts w:ascii="Arial" w:hAnsi="Arial" w:cs="Arial"/>
          <w:sz w:val="22"/>
          <w:szCs w:val="22"/>
        </w:rPr>
        <w:t>2010 is given in Figures 7a.</w:t>
      </w:r>
    </w:p>
    <w:p w:rsidR="00340654" w:rsidRDefault="00082028" w:rsidP="00082028">
      <w:pPr>
        <w:jc w:val="center"/>
        <w:rPr>
          <w:rFonts w:ascii="Arial" w:hAnsi="Arial" w:cs="Arial"/>
          <w:bCs/>
          <w:sz w:val="22"/>
          <w:szCs w:val="22"/>
        </w:rPr>
      </w:pPr>
      <w:r w:rsidRPr="00376214">
        <w:rPr>
          <w:rFonts w:ascii="Arial" w:hAnsi="Arial" w:cs="Arial"/>
          <w:bCs/>
          <w:sz w:val="22"/>
          <w:szCs w:val="22"/>
        </w:rPr>
        <w:object w:dxaOrig="1729" w:dyaOrig="1294">
          <v:shape id="_x0000_i1153" type="#_x0000_t75" style="width:302.25pt;height:260.25pt" o:ole="">
            <v:imagedata r:id="rId296" o:title=""/>
          </v:shape>
          <o:OLEObject Type="Embed" ProgID="PowerPoint.Slide.12" ShapeID="_x0000_i1153" DrawAspect="Content" ObjectID="_1589363154" r:id="rId297"/>
        </w:object>
      </w:r>
    </w:p>
    <w:p w:rsidR="00DF2D19" w:rsidRDefault="00DF2D19" w:rsidP="00340654">
      <w:pPr>
        <w:jc w:val="center"/>
        <w:rPr>
          <w:rFonts w:ascii="Arial" w:hAnsi="Arial" w:cs="Arial"/>
          <w:b/>
          <w:sz w:val="22"/>
          <w:szCs w:val="22"/>
        </w:rPr>
      </w:pPr>
    </w:p>
    <w:p w:rsidR="00340654" w:rsidRPr="008B0BDF" w:rsidRDefault="00340654" w:rsidP="00340654">
      <w:pPr>
        <w:jc w:val="center"/>
        <w:rPr>
          <w:rFonts w:ascii="Arial" w:hAnsi="Arial" w:cs="Arial"/>
          <w:sz w:val="22"/>
          <w:szCs w:val="22"/>
        </w:rPr>
      </w:pPr>
      <w:r w:rsidRPr="008B0BDF">
        <w:rPr>
          <w:rFonts w:ascii="Arial" w:hAnsi="Arial" w:cs="Arial"/>
          <w:sz w:val="22"/>
          <w:szCs w:val="22"/>
        </w:rPr>
        <w:t xml:space="preserve">Figure </w:t>
      </w:r>
      <w:r w:rsidR="00E17EEC">
        <w:rPr>
          <w:rFonts w:ascii="Arial" w:hAnsi="Arial" w:cs="Arial"/>
          <w:sz w:val="22"/>
          <w:szCs w:val="22"/>
        </w:rPr>
        <w:t>4.</w:t>
      </w:r>
      <w:r w:rsidRPr="008B0BDF">
        <w:rPr>
          <w:rFonts w:ascii="Arial" w:hAnsi="Arial" w:cs="Arial"/>
          <w:sz w:val="22"/>
          <w:szCs w:val="22"/>
        </w:rPr>
        <w:t xml:space="preserve">7a: Spatial Distribution of pH in Palakkad district </w:t>
      </w:r>
      <w:r w:rsidR="00DF2D19" w:rsidRPr="008B0BDF">
        <w:rPr>
          <w:rFonts w:ascii="Arial" w:hAnsi="Arial" w:cs="Arial"/>
          <w:sz w:val="22"/>
          <w:szCs w:val="22"/>
        </w:rPr>
        <w:t>(20</w:t>
      </w:r>
      <w:r w:rsidR="00B67B39" w:rsidRPr="008B0BDF">
        <w:rPr>
          <w:rFonts w:ascii="Arial" w:hAnsi="Arial" w:cs="Arial"/>
          <w:sz w:val="22"/>
          <w:szCs w:val="22"/>
        </w:rPr>
        <w:t>10</w:t>
      </w:r>
      <w:r w:rsidR="00DF2D19" w:rsidRPr="008B0BDF">
        <w:rPr>
          <w:rFonts w:ascii="Arial" w:hAnsi="Arial" w:cs="Arial"/>
          <w:sz w:val="22"/>
          <w:szCs w:val="22"/>
        </w:rPr>
        <w:t>)</w:t>
      </w:r>
    </w:p>
    <w:p w:rsidR="00340654" w:rsidRPr="008B0BDF" w:rsidRDefault="00340654" w:rsidP="00340654">
      <w:pPr>
        <w:tabs>
          <w:tab w:val="left" w:pos="1830"/>
        </w:tabs>
        <w:jc w:val="both"/>
        <w:rPr>
          <w:rFonts w:ascii="Arial" w:hAnsi="Arial" w:cs="Arial"/>
          <w:bCs/>
          <w:sz w:val="22"/>
          <w:szCs w:val="22"/>
        </w:rPr>
      </w:pPr>
    </w:p>
    <w:p w:rsidR="00340654" w:rsidRPr="008B0BDF" w:rsidRDefault="00340654" w:rsidP="00340654">
      <w:pPr>
        <w:tabs>
          <w:tab w:val="left" w:pos="1830"/>
        </w:tabs>
        <w:jc w:val="both"/>
        <w:rPr>
          <w:rFonts w:ascii="Arial" w:hAnsi="Arial" w:cs="Arial"/>
          <w:bCs/>
          <w:sz w:val="22"/>
          <w:szCs w:val="22"/>
        </w:rPr>
      </w:pPr>
    </w:p>
    <w:p w:rsidR="00340654" w:rsidRPr="00CD6388" w:rsidRDefault="00340654" w:rsidP="00340654">
      <w:pPr>
        <w:autoSpaceDE w:val="0"/>
        <w:autoSpaceDN w:val="0"/>
        <w:adjustRightInd w:val="0"/>
        <w:jc w:val="both"/>
        <w:rPr>
          <w:rFonts w:ascii="Arial" w:hAnsi="Arial" w:cs="Arial"/>
          <w:b/>
          <w:bCs/>
          <w:sz w:val="22"/>
          <w:szCs w:val="22"/>
        </w:rPr>
      </w:pPr>
      <w:r w:rsidRPr="00CD6388">
        <w:rPr>
          <w:rFonts w:ascii="Arial" w:hAnsi="Arial" w:cs="Arial"/>
          <w:b/>
          <w:bCs/>
          <w:sz w:val="22"/>
          <w:szCs w:val="22"/>
        </w:rPr>
        <w:t>Electrical conductivity</w:t>
      </w:r>
    </w:p>
    <w:p w:rsidR="00340654" w:rsidRPr="00CD6388" w:rsidRDefault="00340654" w:rsidP="00340654">
      <w:pPr>
        <w:autoSpaceDE w:val="0"/>
        <w:autoSpaceDN w:val="0"/>
        <w:adjustRightInd w:val="0"/>
        <w:jc w:val="both"/>
        <w:rPr>
          <w:rFonts w:ascii="Arial" w:hAnsi="Arial" w:cs="Arial"/>
          <w:sz w:val="22"/>
          <w:szCs w:val="22"/>
        </w:rPr>
      </w:pPr>
    </w:p>
    <w:p w:rsidR="00340654" w:rsidRPr="00CD6388" w:rsidRDefault="00340654" w:rsidP="00340654">
      <w:pPr>
        <w:autoSpaceDE w:val="0"/>
        <w:autoSpaceDN w:val="0"/>
        <w:adjustRightInd w:val="0"/>
        <w:spacing w:line="360" w:lineRule="auto"/>
        <w:jc w:val="both"/>
        <w:rPr>
          <w:rFonts w:ascii="Arial" w:hAnsi="Arial" w:cs="Arial"/>
          <w:sz w:val="22"/>
          <w:szCs w:val="22"/>
        </w:rPr>
      </w:pPr>
      <w:r w:rsidRPr="00CD6388">
        <w:rPr>
          <w:rFonts w:ascii="Arial" w:hAnsi="Arial" w:cs="Arial"/>
          <w:sz w:val="22"/>
          <w:szCs w:val="22"/>
        </w:rPr>
        <w:t xml:space="preserve">Electrical conductivity of the samples varied from </w:t>
      </w:r>
      <w:r w:rsidR="00345B51">
        <w:rPr>
          <w:rFonts w:ascii="Arial" w:hAnsi="Arial" w:cs="Arial"/>
          <w:sz w:val="22"/>
          <w:szCs w:val="22"/>
        </w:rPr>
        <w:t>90 micro-siemens/cm to 141</w:t>
      </w:r>
      <w:r w:rsidRPr="00CD6388">
        <w:rPr>
          <w:rFonts w:ascii="Arial" w:hAnsi="Arial" w:cs="Arial"/>
          <w:sz w:val="22"/>
          <w:szCs w:val="22"/>
        </w:rPr>
        <w:t>0 micro-siemens/cm during pre-monsoon and</w:t>
      </w:r>
      <w:r w:rsidR="00345B51">
        <w:rPr>
          <w:rFonts w:ascii="Arial" w:hAnsi="Arial" w:cs="Arial"/>
          <w:sz w:val="22"/>
          <w:szCs w:val="22"/>
        </w:rPr>
        <w:t xml:space="preserve"> 40</w:t>
      </w:r>
      <w:r w:rsidR="00345B51" w:rsidRPr="00345B51">
        <w:rPr>
          <w:rFonts w:ascii="Arial" w:hAnsi="Arial" w:cs="Arial"/>
          <w:sz w:val="22"/>
          <w:szCs w:val="22"/>
        </w:rPr>
        <w:t xml:space="preserve"> </w:t>
      </w:r>
      <w:r w:rsidR="00345B51">
        <w:rPr>
          <w:rFonts w:ascii="Arial" w:hAnsi="Arial" w:cs="Arial"/>
          <w:sz w:val="22"/>
          <w:szCs w:val="22"/>
        </w:rPr>
        <w:t>micro-siemens/cm to 1390 micro-siemens/cm in the</w:t>
      </w:r>
      <w:r w:rsidRPr="00CD6388">
        <w:rPr>
          <w:rFonts w:ascii="Arial" w:hAnsi="Arial" w:cs="Arial"/>
          <w:sz w:val="22"/>
          <w:szCs w:val="22"/>
        </w:rPr>
        <w:t xml:space="preserve"> </w:t>
      </w:r>
      <w:r w:rsidR="00345B51">
        <w:rPr>
          <w:rFonts w:ascii="Arial" w:hAnsi="Arial" w:cs="Arial"/>
          <w:sz w:val="22"/>
          <w:szCs w:val="22"/>
        </w:rPr>
        <w:t xml:space="preserve">post-monsoon of </w:t>
      </w:r>
      <w:r w:rsidRPr="00CD6388">
        <w:rPr>
          <w:rFonts w:ascii="Arial" w:hAnsi="Arial" w:cs="Arial"/>
          <w:sz w:val="22"/>
          <w:szCs w:val="22"/>
        </w:rPr>
        <w:t xml:space="preserve">2008. This clearly indicates that water is quite stable </w:t>
      </w:r>
      <w:r w:rsidR="00345B51">
        <w:rPr>
          <w:rFonts w:ascii="Arial" w:hAnsi="Arial" w:cs="Arial"/>
          <w:sz w:val="22"/>
          <w:szCs w:val="22"/>
        </w:rPr>
        <w:t xml:space="preserve">and </w:t>
      </w:r>
      <w:r w:rsidRPr="00CD6388">
        <w:rPr>
          <w:rFonts w:ascii="Arial" w:hAnsi="Arial" w:cs="Arial"/>
          <w:sz w:val="22"/>
          <w:szCs w:val="22"/>
        </w:rPr>
        <w:t xml:space="preserve">does not subject to other physical environmental variations. However, it is noticed that in the year 2010 highest EC </w:t>
      </w:r>
      <w:r w:rsidR="00345B51">
        <w:rPr>
          <w:rFonts w:ascii="Arial" w:hAnsi="Arial" w:cs="Arial"/>
          <w:sz w:val="22"/>
          <w:szCs w:val="22"/>
        </w:rPr>
        <w:t xml:space="preserve">observed </w:t>
      </w:r>
      <w:r w:rsidRPr="00CD6388">
        <w:rPr>
          <w:rFonts w:ascii="Arial" w:hAnsi="Arial" w:cs="Arial"/>
          <w:sz w:val="22"/>
          <w:szCs w:val="22"/>
        </w:rPr>
        <w:t>was 2900 micro-siemen/cm. During the pre-monsoon varied from 100 micro-siemen/cm to 1400 mcirosiemen/cm and in the post-monsoon it varies from 100 micro-siemen/cm to 2900 microsiemen/cm. This could be due to agriculture and other wastes entering into the well during the post monsoon. It is found that north-eastern and eastern part of the district</w:t>
      </w:r>
      <w:r w:rsidR="00345B51">
        <w:rPr>
          <w:rFonts w:ascii="Arial" w:hAnsi="Arial" w:cs="Arial"/>
          <w:sz w:val="22"/>
          <w:szCs w:val="22"/>
        </w:rPr>
        <w:t xml:space="preserve"> is</w:t>
      </w:r>
      <w:r w:rsidRPr="00CD6388">
        <w:rPr>
          <w:rFonts w:ascii="Arial" w:hAnsi="Arial" w:cs="Arial"/>
          <w:sz w:val="22"/>
          <w:szCs w:val="22"/>
        </w:rPr>
        <w:t xml:space="preserve"> affected much as compared to the western district.  Figures 7b and 7c represents the seasonal variation of EC in Palakkad district.</w:t>
      </w:r>
    </w:p>
    <w:p w:rsidR="00340654" w:rsidRDefault="00340654" w:rsidP="00340654">
      <w:pPr>
        <w:jc w:val="both"/>
        <w:rPr>
          <w:rFonts w:ascii="Arial" w:hAnsi="Arial" w:cs="Arial"/>
          <w:b/>
          <w:bCs/>
          <w:sz w:val="22"/>
          <w:szCs w:val="22"/>
        </w:rPr>
      </w:pPr>
    </w:p>
    <w:p w:rsidR="00340654" w:rsidRDefault="008B0BDF" w:rsidP="008B0BDF">
      <w:pPr>
        <w:jc w:val="center"/>
        <w:rPr>
          <w:rFonts w:ascii="Arial" w:hAnsi="Arial" w:cs="Arial"/>
          <w:b/>
          <w:bCs/>
          <w:sz w:val="22"/>
          <w:szCs w:val="22"/>
        </w:rPr>
      </w:pPr>
      <w:r w:rsidRPr="00376214">
        <w:rPr>
          <w:rFonts w:ascii="Arial" w:hAnsi="Arial" w:cs="Arial"/>
          <w:b/>
          <w:bCs/>
          <w:sz w:val="22"/>
          <w:szCs w:val="22"/>
        </w:rPr>
        <w:object w:dxaOrig="4860" w:dyaOrig="3638">
          <v:shape id="_x0000_i1154" type="#_x0000_t75" style="width:275.25pt;height:249pt" o:ole="">
            <v:imagedata r:id="rId298" o:title=""/>
          </v:shape>
          <o:OLEObject Type="Embed" ProgID="PowerPoint.Slide.12" ShapeID="_x0000_i1154" DrawAspect="Content" ObjectID="_1589363155" r:id="rId299"/>
        </w:object>
      </w:r>
    </w:p>
    <w:p w:rsidR="00340654" w:rsidRPr="008B0BDF" w:rsidRDefault="00340654" w:rsidP="00DF2D19">
      <w:pPr>
        <w:ind w:firstLine="720"/>
        <w:jc w:val="both"/>
        <w:rPr>
          <w:rFonts w:ascii="Arial" w:hAnsi="Arial" w:cs="Arial"/>
          <w:bCs/>
          <w:sz w:val="22"/>
          <w:szCs w:val="22"/>
        </w:rPr>
      </w:pPr>
      <w:r w:rsidRPr="008B0BDF">
        <w:rPr>
          <w:rFonts w:ascii="Arial" w:hAnsi="Arial" w:cs="Arial"/>
          <w:bCs/>
          <w:sz w:val="22"/>
          <w:szCs w:val="22"/>
        </w:rPr>
        <w:t xml:space="preserve">Figure </w:t>
      </w:r>
      <w:r w:rsidR="00E17EEC">
        <w:rPr>
          <w:rFonts w:ascii="Arial" w:hAnsi="Arial" w:cs="Arial"/>
          <w:bCs/>
          <w:sz w:val="22"/>
          <w:szCs w:val="22"/>
        </w:rPr>
        <w:t>4.</w:t>
      </w:r>
      <w:r w:rsidRPr="008B0BDF">
        <w:rPr>
          <w:rFonts w:ascii="Arial" w:hAnsi="Arial" w:cs="Arial"/>
          <w:bCs/>
          <w:sz w:val="22"/>
          <w:szCs w:val="22"/>
        </w:rPr>
        <w:t>7b: Spatial Distribution of EC in Palakkad district during 2008</w:t>
      </w:r>
    </w:p>
    <w:p w:rsidR="00340654" w:rsidRDefault="00340654" w:rsidP="00340654">
      <w:pPr>
        <w:jc w:val="both"/>
        <w:rPr>
          <w:rFonts w:ascii="Arial" w:hAnsi="Arial" w:cs="Arial"/>
          <w:b/>
          <w:bCs/>
          <w:sz w:val="22"/>
          <w:szCs w:val="22"/>
        </w:rPr>
      </w:pPr>
    </w:p>
    <w:p w:rsidR="00340654" w:rsidRDefault="00DF2D19" w:rsidP="00340654">
      <w:pPr>
        <w:jc w:val="both"/>
        <w:rPr>
          <w:rFonts w:ascii="Arial" w:hAnsi="Arial" w:cs="Arial"/>
          <w:b/>
          <w:bCs/>
          <w:sz w:val="22"/>
          <w:szCs w:val="22"/>
        </w:rPr>
      </w:pPr>
      <w:r w:rsidRPr="00011347">
        <w:rPr>
          <w:rFonts w:ascii="Arial" w:hAnsi="Arial" w:cs="Arial"/>
          <w:b/>
          <w:bCs/>
          <w:sz w:val="22"/>
          <w:szCs w:val="22"/>
        </w:rPr>
        <w:object w:dxaOrig="7185" w:dyaOrig="5385">
          <v:shape id="_x0000_i1155" type="#_x0000_t75" style="width:433.5pt;height:214.5pt" o:ole="">
            <v:imagedata r:id="rId300" o:title=""/>
          </v:shape>
          <o:OLEObject Type="Embed" ProgID="PowerPoint.Slide.12" ShapeID="_x0000_i1155" DrawAspect="Content" ObjectID="_1589363156" r:id="rId301"/>
        </w:object>
      </w:r>
    </w:p>
    <w:p w:rsidR="00340654" w:rsidRDefault="00340654" w:rsidP="00DF2D19">
      <w:pPr>
        <w:ind w:firstLine="720"/>
        <w:jc w:val="both"/>
        <w:rPr>
          <w:rFonts w:ascii="Arial" w:hAnsi="Arial" w:cs="Arial"/>
          <w:b/>
          <w:bCs/>
          <w:sz w:val="22"/>
          <w:szCs w:val="22"/>
        </w:rPr>
      </w:pPr>
      <w:r>
        <w:rPr>
          <w:rFonts w:ascii="Arial" w:hAnsi="Arial" w:cs="Arial"/>
          <w:b/>
          <w:bCs/>
          <w:sz w:val="22"/>
          <w:szCs w:val="22"/>
        </w:rPr>
        <w:t xml:space="preserve">Figure </w:t>
      </w:r>
      <w:r w:rsidR="00E17EEC">
        <w:rPr>
          <w:rFonts w:ascii="Arial" w:hAnsi="Arial" w:cs="Arial"/>
          <w:b/>
          <w:bCs/>
          <w:sz w:val="22"/>
          <w:szCs w:val="22"/>
        </w:rPr>
        <w:t>4.</w:t>
      </w:r>
      <w:r>
        <w:rPr>
          <w:rFonts w:ascii="Arial" w:hAnsi="Arial" w:cs="Arial"/>
          <w:b/>
          <w:bCs/>
          <w:sz w:val="22"/>
          <w:szCs w:val="22"/>
        </w:rPr>
        <w:t>7c: Spatial Distribution of EC in Palakkad district during 2010</w:t>
      </w:r>
    </w:p>
    <w:p w:rsidR="00B67B39" w:rsidRDefault="00B67B39" w:rsidP="00340654">
      <w:pPr>
        <w:autoSpaceDE w:val="0"/>
        <w:autoSpaceDN w:val="0"/>
        <w:adjustRightInd w:val="0"/>
        <w:rPr>
          <w:rFonts w:ascii="Arial" w:hAnsi="Arial" w:cs="Arial"/>
          <w:b/>
          <w:bCs/>
          <w:sz w:val="22"/>
          <w:szCs w:val="22"/>
        </w:rPr>
      </w:pPr>
    </w:p>
    <w:p w:rsidR="00340654" w:rsidRPr="00CD6388" w:rsidRDefault="00340654" w:rsidP="00340654">
      <w:pPr>
        <w:autoSpaceDE w:val="0"/>
        <w:autoSpaceDN w:val="0"/>
        <w:adjustRightInd w:val="0"/>
        <w:rPr>
          <w:rFonts w:ascii="Arial" w:hAnsi="Arial" w:cs="Arial"/>
          <w:b/>
          <w:bCs/>
          <w:sz w:val="22"/>
          <w:szCs w:val="22"/>
        </w:rPr>
      </w:pPr>
      <w:r w:rsidRPr="00CD6388">
        <w:rPr>
          <w:rFonts w:ascii="Arial" w:hAnsi="Arial" w:cs="Arial"/>
          <w:b/>
          <w:bCs/>
          <w:sz w:val="22"/>
          <w:szCs w:val="22"/>
        </w:rPr>
        <w:t>Total Dissolved Solids</w:t>
      </w:r>
    </w:p>
    <w:p w:rsidR="00340654" w:rsidRPr="00CD6388" w:rsidRDefault="00340654" w:rsidP="00340654">
      <w:pPr>
        <w:autoSpaceDE w:val="0"/>
        <w:autoSpaceDN w:val="0"/>
        <w:adjustRightInd w:val="0"/>
        <w:rPr>
          <w:sz w:val="22"/>
          <w:szCs w:val="22"/>
        </w:rPr>
      </w:pPr>
    </w:p>
    <w:p w:rsidR="00340654" w:rsidRPr="00CD6388" w:rsidRDefault="00340654" w:rsidP="00340654">
      <w:pPr>
        <w:autoSpaceDE w:val="0"/>
        <w:autoSpaceDN w:val="0"/>
        <w:adjustRightInd w:val="0"/>
        <w:spacing w:line="360" w:lineRule="auto"/>
        <w:jc w:val="both"/>
        <w:rPr>
          <w:rFonts w:ascii="Arial" w:hAnsi="Arial" w:cs="Arial"/>
          <w:sz w:val="22"/>
          <w:szCs w:val="22"/>
        </w:rPr>
      </w:pPr>
      <w:r w:rsidRPr="00CD6388">
        <w:rPr>
          <w:rFonts w:ascii="Arial" w:hAnsi="Arial" w:cs="Arial"/>
          <w:sz w:val="22"/>
          <w:szCs w:val="22"/>
        </w:rPr>
        <w:t>The concentration of TDS during 2008 and 2010 were analysed and found that the values are higher than the desirable ranges. The maximum concentration observed during pre-monsoon, was 800 mg/l and the variation found was between less than 100 mg/l to 800 mg/l. In the post-monsoon, it varied from less than 200 micro-siemen/cm to 1800 microsiemen/cm. The seasonal variation of TDS durin</w:t>
      </w:r>
      <w:r w:rsidR="00DF2D19">
        <w:rPr>
          <w:rFonts w:ascii="Arial" w:hAnsi="Arial" w:cs="Arial"/>
          <w:sz w:val="22"/>
          <w:szCs w:val="22"/>
        </w:rPr>
        <w:t>g 2010 is depicted in Figure 7d</w:t>
      </w:r>
      <w:r w:rsidRPr="00CD6388">
        <w:rPr>
          <w:rFonts w:ascii="Arial" w:hAnsi="Arial" w:cs="Arial"/>
          <w:sz w:val="22"/>
          <w:szCs w:val="22"/>
        </w:rPr>
        <w:t>.</w:t>
      </w:r>
    </w:p>
    <w:p w:rsidR="00340654" w:rsidRPr="00B31395" w:rsidRDefault="00340654" w:rsidP="00340654"/>
    <w:p w:rsidR="00DF2D19" w:rsidRDefault="005A7FC6" w:rsidP="00340654">
      <w:pPr>
        <w:jc w:val="both"/>
        <w:rPr>
          <w:rFonts w:ascii="Arial" w:hAnsi="Arial" w:cs="Arial"/>
          <w:bCs/>
          <w:sz w:val="22"/>
          <w:szCs w:val="22"/>
        </w:rPr>
      </w:pPr>
      <w:r w:rsidRPr="00376214">
        <w:rPr>
          <w:rFonts w:ascii="Arial" w:hAnsi="Arial" w:cs="Arial"/>
          <w:b/>
          <w:bCs/>
          <w:sz w:val="22"/>
          <w:szCs w:val="22"/>
        </w:rPr>
        <w:object w:dxaOrig="7185" w:dyaOrig="5385">
          <v:shape id="_x0000_i1156" type="#_x0000_t75" style="width:455.25pt;height:250.5pt" o:ole="">
            <v:imagedata r:id="rId302" o:title=""/>
          </v:shape>
          <o:OLEObject Type="Embed" ProgID="PowerPoint.Slide.12" ShapeID="_x0000_i1156" DrawAspect="Content" ObjectID="_1589363157" r:id="rId303"/>
        </w:object>
      </w:r>
      <w:r w:rsidR="00340654" w:rsidRPr="00DF2D19">
        <w:rPr>
          <w:rFonts w:ascii="Arial" w:hAnsi="Arial" w:cs="Arial"/>
          <w:bCs/>
          <w:sz w:val="22"/>
          <w:szCs w:val="22"/>
        </w:rPr>
        <w:t xml:space="preserve"> </w:t>
      </w:r>
    </w:p>
    <w:p w:rsidR="00340654" w:rsidRPr="00DF2D19" w:rsidRDefault="00DF2D19" w:rsidP="005A7FC6">
      <w:pPr>
        <w:jc w:val="center"/>
        <w:rPr>
          <w:rFonts w:ascii="Arial" w:hAnsi="Arial" w:cs="Arial"/>
          <w:bCs/>
          <w:sz w:val="22"/>
          <w:szCs w:val="22"/>
        </w:rPr>
      </w:pPr>
      <w:r w:rsidRPr="00DF2D19">
        <w:rPr>
          <w:rFonts w:ascii="Arial" w:hAnsi="Arial" w:cs="Arial"/>
          <w:bCs/>
          <w:sz w:val="22"/>
          <w:szCs w:val="22"/>
        </w:rPr>
        <w:t xml:space="preserve">Figure </w:t>
      </w:r>
      <w:r w:rsidR="00E17EEC">
        <w:rPr>
          <w:rFonts w:ascii="Arial" w:hAnsi="Arial" w:cs="Arial"/>
          <w:bCs/>
          <w:sz w:val="22"/>
          <w:szCs w:val="22"/>
        </w:rPr>
        <w:t>4.</w:t>
      </w:r>
      <w:r w:rsidRPr="00DF2D19">
        <w:rPr>
          <w:rFonts w:ascii="Arial" w:hAnsi="Arial" w:cs="Arial"/>
          <w:bCs/>
          <w:sz w:val="22"/>
          <w:szCs w:val="22"/>
        </w:rPr>
        <w:t>7d</w:t>
      </w:r>
      <w:r w:rsidR="00340654" w:rsidRPr="00DF2D19">
        <w:rPr>
          <w:rFonts w:ascii="Arial" w:hAnsi="Arial" w:cs="Arial"/>
          <w:bCs/>
          <w:sz w:val="22"/>
          <w:szCs w:val="22"/>
        </w:rPr>
        <w:t>: Spatial Distribution of TDS in Palakkad district during 2010</w:t>
      </w:r>
    </w:p>
    <w:p w:rsidR="00340654" w:rsidRDefault="00340654" w:rsidP="00340654">
      <w:pPr>
        <w:jc w:val="both"/>
        <w:rPr>
          <w:rFonts w:ascii="Arial" w:hAnsi="Arial" w:cs="Arial"/>
          <w:b/>
          <w:bCs/>
          <w:sz w:val="22"/>
          <w:szCs w:val="22"/>
        </w:rPr>
      </w:pPr>
    </w:p>
    <w:p w:rsidR="00340654" w:rsidRPr="00E07EC8" w:rsidRDefault="00340654" w:rsidP="00340654">
      <w:pPr>
        <w:autoSpaceDE w:val="0"/>
        <w:autoSpaceDN w:val="0"/>
        <w:adjustRightInd w:val="0"/>
        <w:rPr>
          <w:rFonts w:ascii="Arial" w:hAnsi="Arial" w:cs="Arial"/>
          <w:b/>
          <w:bCs/>
          <w:sz w:val="22"/>
          <w:szCs w:val="22"/>
        </w:rPr>
      </w:pPr>
      <w:r w:rsidRPr="00E07EC8">
        <w:rPr>
          <w:rFonts w:ascii="Arial" w:hAnsi="Arial" w:cs="Arial"/>
          <w:b/>
          <w:bCs/>
          <w:sz w:val="22"/>
          <w:szCs w:val="22"/>
        </w:rPr>
        <w:t>Total Alkalinity</w:t>
      </w:r>
    </w:p>
    <w:p w:rsidR="00340654" w:rsidRPr="00E07EC8" w:rsidRDefault="00340654" w:rsidP="00340654">
      <w:pPr>
        <w:autoSpaceDE w:val="0"/>
        <w:autoSpaceDN w:val="0"/>
        <w:adjustRightInd w:val="0"/>
        <w:rPr>
          <w:sz w:val="22"/>
          <w:szCs w:val="22"/>
        </w:rPr>
      </w:pPr>
    </w:p>
    <w:p w:rsidR="00340654" w:rsidRPr="00E07EC8" w:rsidRDefault="00340654" w:rsidP="00340654">
      <w:pPr>
        <w:autoSpaceDE w:val="0"/>
        <w:autoSpaceDN w:val="0"/>
        <w:adjustRightInd w:val="0"/>
        <w:spacing w:line="360" w:lineRule="auto"/>
        <w:jc w:val="both"/>
        <w:rPr>
          <w:rFonts w:ascii="Arial" w:hAnsi="Arial" w:cs="Arial"/>
          <w:sz w:val="22"/>
          <w:szCs w:val="22"/>
        </w:rPr>
      </w:pPr>
      <w:r w:rsidRPr="00E07EC8">
        <w:rPr>
          <w:rFonts w:ascii="Arial" w:hAnsi="Arial" w:cs="Arial"/>
          <w:sz w:val="22"/>
          <w:szCs w:val="22"/>
        </w:rPr>
        <w:t>In the study area, it is found that the alkal</w:t>
      </w:r>
      <w:r>
        <w:rPr>
          <w:rFonts w:ascii="Arial" w:hAnsi="Arial" w:cs="Arial"/>
          <w:sz w:val="22"/>
          <w:szCs w:val="22"/>
        </w:rPr>
        <w:t>inity varied between less than 10 mg/l to a maximum of 370</w:t>
      </w:r>
      <w:r w:rsidRPr="00E07EC8">
        <w:rPr>
          <w:rFonts w:ascii="Arial" w:hAnsi="Arial" w:cs="Arial"/>
          <w:sz w:val="22"/>
          <w:szCs w:val="22"/>
        </w:rPr>
        <w:t xml:space="preserve"> mg/l during pre-mons</w:t>
      </w:r>
      <w:r>
        <w:rPr>
          <w:rFonts w:ascii="Arial" w:hAnsi="Arial" w:cs="Arial"/>
          <w:sz w:val="22"/>
          <w:szCs w:val="22"/>
        </w:rPr>
        <w:t>oon and 17</w:t>
      </w:r>
      <w:r w:rsidRPr="00E07EC8">
        <w:rPr>
          <w:rFonts w:ascii="Arial" w:hAnsi="Arial" w:cs="Arial"/>
          <w:sz w:val="22"/>
          <w:szCs w:val="22"/>
        </w:rPr>
        <w:t xml:space="preserve"> mg/l to </w:t>
      </w:r>
      <w:r>
        <w:rPr>
          <w:rFonts w:ascii="Arial" w:hAnsi="Arial" w:cs="Arial"/>
          <w:sz w:val="22"/>
          <w:szCs w:val="22"/>
        </w:rPr>
        <w:t>17</w:t>
      </w:r>
      <w:r w:rsidRPr="00E07EC8">
        <w:rPr>
          <w:rFonts w:ascii="Arial" w:hAnsi="Arial" w:cs="Arial"/>
          <w:sz w:val="22"/>
          <w:szCs w:val="22"/>
        </w:rPr>
        <w:t xml:space="preserve">0 mg/l during the post-monsoon of 2010. </w:t>
      </w:r>
      <w:r>
        <w:rPr>
          <w:rFonts w:ascii="Arial" w:hAnsi="Arial" w:cs="Arial"/>
          <w:sz w:val="22"/>
          <w:szCs w:val="22"/>
        </w:rPr>
        <w:t xml:space="preserve">Higher values of alkalinity were noticed in the western part of the district and it is local in nature. It </w:t>
      </w:r>
      <w:r w:rsidRPr="00E07EC8">
        <w:rPr>
          <w:rFonts w:ascii="Arial" w:hAnsi="Arial" w:cs="Arial"/>
          <w:sz w:val="22"/>
          <w:szCs w:val="22"/>
        </w:rPr>
        <w:t>is noticed that the presence of carbonate is quite negligible in almost all locations. Therefore, the total alkalinity is mainly due to bicarbonates. The distribution of bicarbonates and Total</w:t>
      </w:r>
      <w:r w:rsidR="00DF2D19">
        <w:rPr>
          <w:rFonts w:ascii="Arial" w:hAnsi="Arial" w:cs="Arial"/>
          <w:sz w:val="22"/>
          <w:szCs w:val="22"/>
        </w:rPr>
        <w:t xml:space="preserve"> alkalinity are shown figures 7</w:t>
      </w:r>
      <w:r w:rsidR="007F7316">
        <w:rPr>
          <w:rFonts w:ascii="Arial" w:hAnsi="Arial" w:cs="Arial"/>
          <w:sz w:val="22"/>
          <w:szCs w:val="22"/>
        </w:rPr>
        <w:t>e</w:t>
      </w:r>
      <w:r w:rsidRPr="00E07EC8">
        <w:rPr>
          <w:rFonts w:ascii="Arial" w:hAnsi="Arial" w:cs="Arial"/>
          <w:sz w:val="22"/>
          <w:szCs w:val="22"/>
        </w:rPr>
        <w:t xml:space="preserve"> &amp;</w:t>
      </w:r>
      <w:r w:rsidR="00DF2D19">
        <w:rPr>
          <w:rFonts w:ascii="Arial" w:hAnsi="Arial" w:cs="Arial"/>
          <w:sz w:val="22"/>
          <w:szCs w:val="22"/>
        </w:rPr>
        <w:t xml:space="preserve"> 7</w:t>
      </w:r>
      <w:r w:rsidR="007F7316">
        <w:rPr>
          <w:rFonts w:ascii="Arial" w:hAnsi="Arial" w:cs="Arial"/>
          <w:sz w:val="22"/>
          <w:szCs w:val="22"/>
        </w:rPr>
        <w:t>f</w:t>
      </w:r>
      <w:r w:rsidRPr="00E07EC8">
        <w:rPr>
          <w:rFonts w:ascii="Arial" w:hAnsi="Arial" w:cs="Arial"/>
          <w:sz w:val="22"/>
          <w:szCs w:val="22"/>
        </w:rPr>
        <w:t>.</w:t>
      </w:r>
    </w:p>
    <w:p w:rsidR="00340654" w:rsidRDefault="00340654" w:rsidP="00340654">
      <w:pPr>
        <w:jc w:val="both"/>
        <w:rPr>
          <w:rFonts w:ascii="Arial" w:hAnsi="Arial" w:cs="Arial"/>
          <w:b/>
          <w:bCs/>
          <w:sz w:val="22"/>
          <w:szCs w:val="22"/>
        </w:rPr>
      </w:pPr>
    </w:p>
    <w:p w:rsidR="00340654" w:rsidRDefault="007F7316" w:rsidP="00340654">
      <w:pPr>
        <w:jc w:val="both"/>
        <w:rPr>
          <w:rFonts w:ascii="Arial" w:hAnsi="Arial" w:cs="Arial"/>
          <w:b/>
          <w:bCs/>
          <w:sz w:val="22"/>
          <w:szCs w:val="22"/>
        </w:rPr>
      </w:pPr>
      <w:r w:rsidRPr="00946F44">
        <w:rPr>
          <w:rFonts w:ascii="Arial" w:hAnsi="Arial" w:cs="Arial"/>
          <w:b/>
          <w:bCs/>
          <w:sz w:val="22"/>
          <w:szCs w:val="22"/>
        </w:rPr>
        <w:object w:dxaOrig="7185" w:dyaOrig="5385">
          <v:shape id="_x0000_i1157" type="#_x0000_t75" style="width:410.25pt;height:207.75pt" o:ole="">
            <v:imagedata r:id="rId304" o:title=""/>
          </v:shape>
          <o:OLEObject Type="Embed" ProgID="PowerPoint.Slide.12" ShapeID="_x0000_i1157" DrawAspect="Content" ObjectID="_1589363158" r:id="rId305"/>
        </w:object>
      </w:r>
    </w:p>
    <w:p w:rsidR="00DF2D19" w:rsidRPr="00DF2D19" w:rsidRDefault="00DF2D19" w:rsidP="00DF2D19">
      <w:pPr>
        <w:ind w:firstLine="720"/>
        <w:jc w:val="both"/>
        <w:rPr>
          <w:rFonts w:ascii="Arial" w:hAnsi="Arial" w:cs="Arial"/>
          <w:bCs/>
          <w:sz w:val="22"/>
          <w:szCs w:val="22"/>
        </w:rPr>
      </w:pPr>
      <w:r w:rsidRPr="00DF2D19">
        <w:rPr>
          <w:rFonts w:ascii="Arial" w:hAnsi="Arial" w:cs="Arial"/>
          <w:bCs/>
          <w:sz w:val="22"/>
          <w:szCs w:val="22"/>
        </w:rPr>
        <w:t xml:space="preserve">Figure </w:t>
      </w:r>
      <w:r w:rsidR="00E17EEC">
        <w:rPr>
          <w:rFonts w:ascii="Arial" w:hAnsi="Arial" w:cs="Arial"/>
          <w:bCs/>
          <w:sz w:val="22"/>
          <w:szCs w:val="22"/>
        </w:rPr>
        <w:t>4.</w:t>
      </w:r>
      <w:r w:rsidRPr="00DF2D19">
        <w:rPr>
          <w:rFonts w:ascii="Arial" w:hAnsi="Arial" w:cs="Arial"/>
          <w:bCs/>
          <w:sz w:val="22"/>
          <w:szCs w:val="22"/>
        </w:rPr>
        <w:t>7</w:t>
      </w:r>
      <w:r>
        <w:rPr>
          <w:rFonts w:ascii="Arial" w:hAnsi="Arial" w:cs="Arial"/>
          <w:bCs/>
          <w:sz w:val="22"/>
          <w:szCs w:val="22"/>
        </w:rPr>
        <w:t>e</w:t>
      </w:r>
      <w:r w:rsidRPr="00DF2D19">
        <w:rPr>
          <w:rFonts w:ascii="Arial" w:hAnsi="Arial" w:cs="Arial"/>
          <w:bCs/>
          <w:sz w:val="22"/>
          <w:szCs w:val="22"/>
        </w:rPr>
        <w:t xml:space="preserve">: Spatial Distribution of </w:t>
      </w:r>
      <w:r w:rsidR="007F7316">
        <w:rPr>
          <w:rFonts w:ascii="Arial" w:hAnsi="Arial" w:cs="Arial"/>
          <w:bCs/>
          <w:sz w:val="22"/>
          <w:szCs w:val="22"/>
        </w:rPr>
        <w:t xml:space="preserve">Total Alkalinity </w:t>
      </w:r>
      <w:r w:rsidRPr="00DF2D19">
        <w:rPr>
          <w:rFonts w:ascii="Arial" w:hAnsi="Arial" w:cs="Arial"/>
          <w:bCs/>
          <w:sz w:val="22"/>
          <w:szCs w:val="22"/>
        </w:rPr>
        <w:t>in Palakkad district during 2010</w:t>
      </w:r>
    </w:p>
    <w:p w:rsidR="00340654" w:rsidRDefault="00340654" w:rsidP="00340654">
      <w:pPr>
        <w:jc w:val="both"/>
        <w:rPr>
          <w:rFonts w:ascii="Arial" w:hAnsi="Arial" w:cs="Arial"/>
          <w:b/>
          <w:bCs/>
          <w:sz w:val="22"/>
          <w:szCs w:val="22"/>
        </w:rPr>
      </w:pPr>
    </w:p>
    <w:p w:rsidR="00340654" w:rsidRDefault="007F7316" w:rsidP="00340654">
      <w:pPr>
        <w:jc w:val="both"/>
        <w:rPr>
          <w:rFonts w:ascii="Arial" w:hAnsi="Arial" w:cs="Arial"/>
          <w:b/>
          <w:bCs/>
          <w:sz w:val="22"/>
          <w:szCs w:val="22"/>
        </w:rPr>
      </w:pPr>
      <w:r w:rsidRPr="00946F44">
        <w:rPr>
          <w:rFonts w:ascii="Arial" w:hAnsi="Arial" w:cs="Arial"/>
          <w:b/>
          <w:bCs/>
          <w:sz w:val="22"/>
          <w:szCs w:val="22"/>
        </w:rPr>
        <w:object w:dxaOrig="7185" w:dyaOrig="5385">
          <v:shape id="_x0000_i1158" type="#_x0000_t75" style="width:411pt;height:221.25pt" o:ole="">
            <v:imagedata r:id="rId306" o:title=""/>
          </v:shape>
          <o:OLEObject Type="Embed" ProgID="PowerPoint.Slide.12" ShapeID="_x0000_i1158" DrawAspect="Content" ObjectID="_1589363159" r:id="rId307"/>
        </w:object>
      </w:r>
    </w:p>
    <w:p w:rsidR="00340654" w:rsidRPr="00DF2D19" w:rsidRDefault="00340654" w:rsidP="00340654">
      <w:pPr>
        <w:jc w:val="both"/>
        <w:rPr>
          <w:rFonts w:ascii="Arial" w:hAnsi="Arial" w:cs="Arial"/>
          <w:bCs/>
          <w:sz w:val="22"/>
          <w:szCs w:val="22"/>
        </w:rPr>
      </w:pPr>
      <w:r w:rsidRPr="00DF2D19">
        <w:rPr>
          <w:rFonts w:ascii="Arial" w:hAnsi="Arial" w:cs="Arial"/>
          <w:bCs/>
          <w:sz w:val="22"/>
          <w:szCs w:val="22"/>
        </w:rPr>
        <w:t>Figure</w:t>
      </w:r>
      <w:r w:rsidR="00DF2D19" w:rsidRPr="00DF2D19">
        <w:rPr>
          <w:rFonts w:ascii="Arial" w:hAnsi="Arial" w:cs="Arial"/>
          <w:bCs/>
          <w:sz w:val="22"/>
          <w:szCs w:val="22"/>
        </w:rPr>
        <w:t xml:space="preserve"> </w:t>
      </w:r>
      <w:r w:rsidR="00E17EEC">
        <w:rPr>
          <w:rFonts w:ascii="Arial" w:hAnsi="Arial" w:cs="Arial"/>
          <w:bCs/>
          <w:sz w:val="22"/>
          <w:szCs w:val="22"/>
        </w:rPr>
        <w:t>4.</w:t>
      </w:r>
      <w:r w:rsidR="00DF2D19" w:rsidRPr="00DF2D19">
        <w:rPr>
          <w:rFonts w:ascii="Arial" w:hAnsi="Arial" w:cs="Arial"/>
          <w:bCs/>
          <w:sz w:val="22"/>
          <w:szCs w:val="22"/>
        </w:rPr>
        <w:t>7f</w:t>
      </w:r>
      <w:r w:rsidRPr="00DF2D19">
        <w:rPr>
          <w:rFonts w:ascii="Arial" w:hAnsi="Arial" w:cs="Arial"/>
          <w:bCs/>
          <w:sz w:val="22"/>
          <w:szCs w:val="22"/>
        </w:rPr>
        <w:t>: Spatial Distribu</w:t>
      </w:r>
      <w:r w:rsidR="00DF2D19">
        <w:rPr>
          <w:rFonts w:ascii="Arial" w:hAnsi="Arial" w:cs="Arial"/>
          <w:bCs/>
          <w:sz w:val="22"/>
          <w:szCs w:val="22"/>
        </w:rPr>
        <w:t>tion of Bicarbonates in Palakkad district (2008)</w:t>
      </w:r>
    </w:p>
    <w:p w:rsidR="00340654" w:rsidRDefault="00340654" w:rsidP="00340654">
      <w:pPr>
        <w:jc w:val="both"/>
        <w:rPr>
          <w:rFonts w:ascii="Arial" w:hAnsi="Arial" w:cs="Arial"/>
          <w:b/>
          <w:bCs/>
          <w:sz w:val="22"/>
          <w:szCs w:val="22"/>
        </w:rPr>
      </w:pPr>
    </w:p>
    <w:p w:rsidR="00340654" w:rsidRDefault="00340654" w:rsidP="00340654">
      <w:pPr>
        <w:jc w:val="both"/>
        <w:rPr>
          <w:rFonts w:ascii="Arial" w:hAnsi="Arial" w:cs="Arial"/>
          <w:b/>
          <w:bCs/>
          <w:sz w:val="22"/>
          <w:szCs w:val="22"/>
        </w:rPr>
      </w:pPr>
    </w:p>
    <w:p w:rsidR="00340654" w:rsidRPr="00E07EC8" w:rsidRDefault="00340654" w:rsidP="00340654">
      <w:pPr>
        <w:autoSpaceDE w:val="0"/>
        <w:autoSpaceDN w:val="0"/>
        <w:adjustRightInd w:val="0"/>
        <w:rPr>
          <w:rFonts w:ascii="Arial" w:hAnsi="Arial" w:cs="Arial"/>
          <w:b/>
          <w:bCs/>
          <w:sz w:val="22"/>
          <w:szCs w:val="22"/>
        </w:rPr>
      </w:pPr>
      <w:r w:rsidRPr="00E07EC8">
        <w:rPr>
          <w:rFonts w:ascii="Arial" w:hAnsi="Arial" w:cs="Arial"/>
          <w:b/>
          <w:bCs/>
          <w:sz w:val="22"/>
          <w:szCs w:val="22"/>
        </w:rPr>
        <w:t>Chlorides</w:t>
      </w:r>
    </w:p>
    <w:p w:rsidR="00340654" w:rsidRPr="00E07EC8" w:rsidRDefault="00340654" w:rsidP="00340654">
      <w:pPr>
        <w:autoSpaceDE w:val="0"/>
        <w:autoSpaceDN w:val="0"/>
        <w:adjustRightInd w:val="0"/>
        <w:rPr>
          <w:sz w:val="22"/>
          <w:szCs w:val="22"/>
        </w:rPr>
      </w:pPr>
    </w:p>
    <w:p w:rsidR="00340654" w:rsidRPr="00E07EC8" w:rsidRDefault="00340654" w:rsidP="00340654">
      <w:pPr>
        <w:autoSpaceDE w:val="0"/>
        <w:autoSpaceDN w:val="0"/>
        <w:adjustRightInd w:val="0"/>
        <w:spacing w:line="360" w:lineRule="auto"/>
        <w:jc w:val="both"/>
        <w:rPr>
          <w:rFonts w:ascii="Arial" w:hAnsi="Arial" w:cs="Arial"/>
          <w:sz w:val="22"/>
          <w:szCs w:val="22"/>
        </w:rPr>
      </w:pPr>
      <w:r>
        <w:rPr>
          <w:rFonts w:ascii="Arial" w:hAnsi="Arial" w:cs="Arial"/>
          <w:sz w:val="22"/>
          <w:szCs w:val="22"/>
        </w:rPr>
        <w:t>T</w:t>
      </w:r>
      <w:r w:rsidRPr="00E07EC8">
        <w:rPr>
          <w:rFonts w:ascii="Arial" w:hAnsi="Arial" w:cs="Arial"/>
          <w:sz w:val="22"/>
          <w:szCs w:val="22"/>
        </w:rPr>
        <w:t>he chloride content in the water samples varied fro</w:t>
      </w:r>
      <w:r>
        <w:rPr>
          <w:rFonts w:ascii="Arial" w:hAnsi="Arial" w:cs="Arial"/>
          <w:sz w:val="22"/>
          <w:szCs w:val="22"/>
        </w:rPr>
        <w:t xml:space="preserve">m </w:t>
      </w:r>
      <w:r w:rsidR="007F7316">
        <w:rPr>
          <w:rFonts w:ascii="Arial" w:hAnsi="Arial" w:cs="Arial"/>
          <w:sz w:val="22"/>
          <w:szCs w:val="22"/>
        </w:rPr>
        <w:t>less than 25</w:t>
      </w:r>
      <w:r w:rsidRPr="00E07EC8">
        <w:rPr>
          <w:rFonts w:ascii="Arial" w:hAnsi="Arial" w:cs="Arial"/>
          <w:sz w:val="22"/>
          <w:szCs w:val="22"/>
        </w:rPr>
        <w:t xml:space="preserve"> mg/l to a maximum of </w:t>
      </w:r>
      <w:r w:rsidR="007F7316">
        <w:rPr>
          <w:rFonts w:ascii="Arial" w:hAnsi="Arial" w:cs="Arial"/>
          <w:sz w:val="22"/>
          <w:szCs w:val="22"/>
        </w:rPr>
        <w:t>225</w:t>
      </w:r>
      <w:r w:rsidRPr="00E07EC8">
        <w:rPr>
          <w:rFonts w:ascii="Arial" w:hAnsi="Arial" w:cs="Arial"/>
          <w:sz w:val="22"/>
          <w:szCs w:val="22"/>
        </w:rPr>
        <w:t xml:space="preserve"> mg/l during pre-monsoo</w:t>
      </w:r>
      <w:r w:rsidR="007F7316">
        <w:rPr>
          <w:rFonts w:ascii="Arial" w:hAnsi="Arial" w:cs="Arial"/>
          <w:sz w:val="22"/>
          <w:szCs w:val="22"/>
        </w:rPr>
        <w:t xml:space="preserve">n and in the post-monsoon, it varies </w:t>
      </w:r>
      <w:r>
        <w:rPr>
          <w:rFonts w:ascii="Arial" w:hAnsi="Arial" w:cs="Arial"/>
          <w:sz w:val="22"/>
          <w:szCs w:val="22"/>
        </w:rPr>
        <w:t xml:space="preserve">between </w:t>
      </w:r>
      <w:r w:rsidR="007F7316">
        <w:rPr>
          <w:rFonts w:ascii="Arial" w:hAnsi="Arial" w:cs="Arial"/>
          <w:sz w:val="22"/>
          <w:szCs w:val="22"/>
        </w:rPr>
        <w:t>less than 30</w:t>
      </w:r>
      <w:r w:rsidRPr="00E07EC8">
        <w:rPr>
          <w:rFonts w:ascii="Arial" w:hAnsi="Arial" w:cs="Arial"/>
          <w:sz w:val="22"/>
          <w:szCs w:val="22"/>
        </w:rPr>
        <w:t xml:space="preserve"> mg</w:t>
      </w:r>
      <w:r w:rsidR="007F7316">
        <w:rPr>
          <w:rFonts w:ascii="Arial" w:hAnsi="Arial" w:cs="Arial"/>
          <w:sz w:val="22"/>
          <w:szCs w:val="22"/>
        </w:rPr>
        <w:t>/l and 330</w:t>
      </w:r>
      <w:r w:rsidRPr="00E07EC8">
        <w:rPr>
          <w:rFonts w:ascii="Arial" w:hAnsi="Arial" w:cs="Arial"/>
          <w:sz w:val="22"/>
          <w:szCs w:val="22"/>
        </w:rPr>
        <w:t xml:space="preserve"> mg/l. </w:t>
      </w:r>
      <w:r w:rsidR="007F7316">
        <w:rPr>
          <w:rFonts w:ascii="Arial" w:hAnsi="Arial" w:cs="Arial"/>
          <w:sz w:val="22"/>
          <w:szCs w:val="22"/>
        </w:rPr>
        <w:t xml:space="preserve">It is found that in few locations chloride concentrations was higher than the permissible limts. However, in majority of the observed wells, the concentration was within the permissible ranges. </w:t>
      </w:r>
      <w:r w:rsidR="00345B51">
        <w:rPr>
          <w:rFonts w:ascii="Arial" w:hAnsi="Arial" w:cs="Arial"/>
          <w:sz w:val="22"/>
          <w:szCs w:val="22"/>
        </w:rPr>
        <w:t xml:space="preserve">Figure </w:t>
      </w:r>
      <w:r w:rsidR="007F7316">
        <w:rPr>
          <w:rFonts w:ascii="Arial" w:hAnsi="Arial" w:cs="Arial"/>
          <w:sz w:val="22"/>
          <w:szCs w:val="22"/>
        </w:rPr>
        <w:t>7g and 7h</w:t>
      </w:r>
      <w:r w:rsidRPr="00E07EC8">
        <w:rPr>
          <w:rFonts w:ascii="Arial" w:hAnsi="Arial" w:cs="Arial"/>
          <w:sz w:val="22"/>
          <w:szCs w:val="22"/>
        </w:rPr>
        <w:t xml:space="preserve"> shows the spatial distribution of chloride in </w:t>
      </w:r>
      <w:r w:rsidR="007F7316">
        <w:rPr>
          <w:rFonts w:ascii="Arial" w:hAnsi="Arial" w:cs="Arial"/>
          <w:sz w:val="22"/>
          <w:szCs w:val="22"/>
        </w:rPr>
        <w:t>Palakkad</w:t>
      </w:r>
      <w:r w:rsidRPr="00E07EC8">
        <w:rPr>
          <w:rFonts w:ascii="Arial" w:hAnsi="Arial" w:cs="Arial"/>
          <w:sz w:val="22"/>
          <w:szCs w:val="22"/>
        </w:rPr>
        <w:t xml:space="preserve"> district.</w:t>
      </w:r>
    </w:p>
    <w:p w:rsidR="00340654" w:rsidRDefault="00340654" w:rsidP="00340654">
      <w:pPr>
        <w:jc w:val="both"/>
        <w:rPr>
          <w:rFonts w:ascii="Arial" w:hAnsi="Arial" w:cs="Arial"/>
          <w:b/>
          <w:bCs/>
          <w:sz w:val="22"/>
          <w:szCs w:val="22"/>
        </w:rPr>
      </w:pPr>
    </w:p>
    <w:p w:rsidR="00340654" w:rsidRDefault="00340654" w:rsidP="00340654">
      <w:pPr>
        <w:jc w:val="both"/>
        <w:rPr>
          <w:rFonts w:ascii="Arial" w:hAnsi="Arial" w:cs="Arial"/>
          <w:b/>
          <w:bCs/>
          <w:sz w:val="22"/>
          <w:szCs w:val="22"/>
        </w:rPr>
      </w:pPr>
    </w:p>
    <w:p w:rsidR="00340654" w:rsidRDefault="007F7316" w:rsidP="00340654">
      <w:pPr>
        <w:jc w:val="both"/>
        <w:rPr>
          <w:rFonts w:ascii="Arial" w:hAnsi="Arial" w:cs="Arial"/>
          <w:b/>
          <w:bCs/>
          <w:sz w:val="22"/>
          <w:szCs w:val="22"/>
        </w:rPr>
      </w:pPr>
      <w:r w:rsidRPr="00ED24EC">
        <w:rPr>
          <w:rFonts w:ascii="Arial" w:hAnsi="Arial" w:cs="Arial"/>
          <w:b/>
          <w:bCs/>
          <w:sz w:val="22"/>
          <w:szCs w:val="22"/>
        </w:rPr>
        <w:object w:dxaOrig="7185" w:dyaOrig="5385">
          <v:shape id="_x0000_i1159" type="#_x0000_t75" style="width:396pt;height:240.75pt" o:ole="">
            <v:imagedata r:id="rId308" o:title=""/>
          </v:shape>
          <o:OLEObject Type="Embed" ProgID="PowerPoint.Slide.12" ShapeID="_x0000_i1159" DrawAspect="Content" ObjectID="_1589363160" r:id="rId309"/>
        </w:object>
      </w:r>
    </w:p>
    <w:p w:rsidR="00340654" w:rsidRPr="007F7316" w:rsidRDefault="00340654" w:rsidP="00340654">
      <w:pPr>
        <w:jc w:val="both"/>
        <w:rPr>
          <w:rFonts w:ascii="Arial" w:hAnsi="Arial" w:cs="Arial"/>
          <w:bCs/>
          <w:sz w:val="22"/>
          <w:szCs w:val="22"/>
        </w:rPr>
      </w:pPr>
      <w:r w:rsidRPr="007F7316">
        <w:rPr>
          <w:rFonts w:ascii="Arial" w:hAnsi="Arial" w:cs="Arial"/>
          <w:bCs/>
          <w:sz w:val="22"/>
          <w:szCs w:val="22"/>
        </w:rPr>
        <w:t xml:space="preserve">Figure </w:t>
      </w:r>
      <w:r w:rsidR="00E17EEC">
        <w:rPr>
          <w:rFonts w:ascii="Arial" w:hAnsi="Arial" w:cs="Arial"/>
          <w:bCs/>
          <w:sz w:val="22"/>
          <w:szCs w:val="22"/>
        </w:rPr>
        <w:t>4.</w:t>
      </w:r>
      <w:r w:rsidR="007F7316" w:rsidRPr="007F7316">
        <w:rPr>
          <w:rFonts w:ascii="Arial" w:hAnsi="Arial" w:cs="Arial"/>
          <w:bCs/>
          <w:sz w:val="22"/>
          <w:szCs w:val="22"/>
        </w:rPr>
        <w:t xml:space="preserve">7g: Spatial Distribution of Chloride in Palakkad district </w:t>
      </w:r>
      <w:r w:rsidRPr="007F7316">
        <w:rPr>
          <w:rFonts w:ascii="Arial" w:hAnsi="Arial" w:cs="Arial"/>
          <w:bCs/>
          <w:sz w:val="22"/>
          <w:szCs w:val="22"/>
        </w:rPr>
        <w:t>during 2008</w:t>
      </w:r>
    </w:p>
    <w:p w:rsidR="00340654" w:rsidRDefault="00340654" w:rsidP="00340654">
      <w:pPr>
        <w:jc w:val="both"/>
        <w:rPr>
          <w:rFonts w:ascii="Arial" w:hAnsi="Arial" w:cs="Arial"/>
          <w:b/>
          <w:bCs/>
          <w:sz w:val="22"/>
          <w:szCs w:val="22"/>
        </w:rPr>
      </w:pPr>
    </w:p>
    <w:p w:rsidR="00340654" w:rsidRDefault="00340654" w:rsidP="00340654">
      <w:pPr>
        <w:jc w:val="both"/>
        <w:rPr>
          <w:rFonts w:ascii="Arial" w:hAnsi="Arial" w:cs="Arial"/>
          <w:b/>
          <w:bCs/>
          <w:sz w:val="22"/>
          <w:szCs w:val="22"/>
        </w:rPr>
      </w:pPr>
    </w:p>
    <w:p w:rsidR="00340654" w:rsidRDefault="00340654" w:rsidP="005A7FC6">
      <w:pPr>
        <w:jc w:val="center"/>
        <w:rPr>
          <w:rFonts w:ascii="Arial" w:hAnsi="Arial" w:cs="Arial"/>
          <w:b/>
          <w:bCs/>
          <w:sz w:val="22"/>
          <w:szCs w:val="22"/>
        </w:rPr>
      </w:pPr>
      <w:r w:rsidRPr="00946F44">
        <w:rPr>
          <w:rFonts w:ascii="Arial" w:hAnsi="Arial" w:cs="Arial"/>
          <w:b/>
          <w:bCs/>
          <w:sz w:val="22"/>
          <w:szCs w:val="22"/>
        </w:rPr>
        <w:object w:dxaOrig="7185" w:dyaOrig="5385">
          <v:shape id="_x0000_i1160" type="#_x0000_t75" style="width:358.5pt;height:268.5pt" o:ole="">
            <v:imagedata r:id="rId310" o:title=""/>
          </v:shape>
          <o:OLEObject Type="Embed" ProgID="PowerPoint.Slide.12" ShapeID="_x0000_i1160" DrawAspect="Content" ObjectID="_1589363161" r:id="rId311"/>
        </w:object>
      </w:r>
    </w:p>
    <w:p w:rsidR="00340654" w:rsidRPr="007F7316" w:rsidRDefault="00340654" w:rsidP="005A7FC6">
      <w:pPr>
        <w:jc w:val="center"/>
        <w:rPr>
          <w:rFonts w:ascii="Arial" w:hAnsi="Arial" w:cs="Arial"/>
          <w:bCs/>
          <w:sz w:val="22"/>
          <w:szCs w:val="22"/>
        </w:rPr>
      </w:pPr>
      <w:r w:rsidRPr="007F7316">
        <w:rPr>
          <w:rFonts w:ascii="Arial" w:hAnsi="Arial" w:cs="Arial"/>
          <w:bCs/>
          <w:sz w:val="22"/>
          <w:szCs w:val="22"/>
        </w:rPr>
        <w:t xml:space="preserve">Figure </w:t>
      </w:r>
      <w:r w:rsidR="00E17EEC">
        <w:rPr>
          <w:rFonts w:ascii="Arial" w:hAnsi="Arial" w:cs="Arial"/>
          <w:bCs/>
          <w:sz w:val="22"/>
          <w:szCs w:val="22"/>
        </w:rPr>
        <w:t>4.</w:t>
      </w:r>
      <w:r w:rsidR="007F7316" w:rsidRPr="007F7316">
        <w:rPr>
          <w:rFonts w:ascii="Arial" w:hAnsi="Arial" w:cs="Arial"/>
          <w:bCs/>
          <w:sz w:val="22"/>
          <w:szCs w:val="22"/>
        </w:rPr>
        <w:t>7h</w:t>
      </w:r>
      <w:r w:rsidRPr="007F7316">
        <w:rPr>
          <w:rFonts w:ascii="Arial" w:hAnsi="Arial" w:cs="Arial"/>
          <w:bCs/>
          <w:sz w:val="22"/>
          <w:szCs w:val="22"/>
        </w:rPr>
        <w:t xml:space="preserve">: Spatial Distribution of Chlorides </w:t>
      </w:r>
      <w:r w:rsidR="007F7316" w:rsidRPr="007F7316">
        <w:rPr>
          <w:rFonts w:ascii="Arial" w:hAnsi="Arial" w:cs="Arial"/>
          <w:bCs/>
          <w:sz w:val="22"/>
          <w:szCs w:val="22"/>
        </w:rPr>
        <w:t xml:space="preserve">in Palakkad district </w:t>
      </w:r>
      <w:r w:rsidRPr="007F7316">
        <w:rPr>
          <w:rFonts w:ascii="Arial" w:hAnsi="Arial" w:cs="Arial"/>
          <w:bCs/>
          <w:sz w:val="22"/>
          <w:szCs w:val="22"/>
        </w:rPr>
        <w:t>during 2010</w:t>
      </w:r>
    </w:p>
    <w:p w:rsidR="00340654" w:rsidRDefault="00340654" w:rsidP="00340654">
      <w:pPr>
        <w:jc w:val="both"/>
        <w:rPr>
          <w:rFonts w:ascii="Arial" w:hAnsi="Arial" w:cs="Arial"/>
          <w:b/>
          <w:bCs/>
          <w:sz w:val="22"/>
          <w:szCs w:val="22"/>
        </w:rPr>
      </w:pPr>
    </w:p>
    <w:p w:rsidR="00340654" w:rsidRPr="00E07EC8" w:rsidRDefault="00340654" w:rsidP="00340654">
      <w:pPr>
        <w:rPr>
          <w:rFonts w:ascii="Arial" w:hAnsi="Arial" w:cs="Arial"/>
          <w:b/>
          <w:sz w:val="22"/>
          <w:szCs w:val="22"/>
        </w:rPr>
      </w:pPr>
      <w:r w:rsidRPr="00E07EC8">
        <w:rPr>
          <w:rFonts w:ascii="Arial" w:hAnsi="Arial" w:cs="Arial"/>
          <w:b/>
          <w:sz w:val="22"/>
          <w:szCs w:val="22"/>
        </w:rPr>
        <w:t>Fluoride</w:t>
      </w:r>
    </w:p>
    <w:p w:rsidR="00340654" w:rsidRPr="00E07EC8" w:rsidRDefault="00340654" w:rsidP="00340654">
      <w:pPr>
        <w:autoSpaceDE w:val="0"/>
        <w:autoSpaceDN w:val="0"/>
        <w:adjustRightInd w:val="0"/>
        <w:jc w:val="both"/>
        <w:rPr>
          <w:rFonts w:ascii="Arial" w:hAnsi="Arial" w:cs="Arial"/>
          <w:sz w:val="22"/>
          <w:szCs w:val="22"/>
        </w:rPr>
      </w:pPr>
    </w:p>
    <w:p w:rsidR="00340654" w:rsidRPr="00E07EC8" w:rsidRDefault="00340654" w:rsidP="00340654">
      <w:pPr>
        <w:autoSpaceDE w:val="0"/>
        <w:autoSpaceDN w:val="0"/>
        <w:adjustRightInd w:val="0"/>
        <w:spacing w:line="360" w:lineRule="auto"/>
        <w:jc w:val="both"/>
        <w:rPr>
          <w:rFonts w:ascii="Arial" w:hAnsi="Arial" w:cs="Arial"/>
          <w:sz w:val="22"/>
          <w:szCs w:val="22"/>
        </w:rPr>
      </w:pPr>
      <w:r w:rsidRPr="00E07EC8">
        <w:rPr>
          <w:rFonts w:ascii="Arial" w:hAnsi="Arial" w:cs="Arial"/>
          <w:sz w:val="22"/>
          <w:szCs w:val="22"/>
        </w:rPr>
        <w:t>The concentrati</w:t>
      </w:r>
      <w:r>
        <w:rPr>
          <w:rFonts w:ascii="Arial" w:hAnsi="Arial" w:cs="Arial"/>
          <w:sz w:val="22"/>
          <w:szCs w:val="22"/>
        </w:rPr>
        <w:t xml:space="preserve">on of fluoride </w:t>
      </w:r>
      <w:r w:rsidR="007F7316">
        <w:rPr>
          <w:rFonts w:ascii="Arial" w:hAnsi="Arial" w:cs="Arial"/>
          <w:sz w:val="22"/>
          <w:szCs w:val="22"/>
        </w:rPr>
        <w:t>varied from 0.2</w:t>
      </w:r>
      <w:r w:rsidRPr="00E07EC8">
        <w:rPr>
          <w:rFonts w:ascii="Arial" w:hAnsi="Arial" w:cs="Arial"/>
          <w:sz w:val="22"/>
          <w:szCs w:val="22"/>
        </w:rPr>
        <w:t xml:space="preserve"> mg/l </w:t>
      </w:r>
      <w:r w:rsidR="007F7316">
        <w:rPr>
          <w:rFonts w:ascii="Arial" w:hAnsi="Arial" w:cs="Arial"/>
          <w:sz w:val="22"/>
          <w:szCs w:val="22"/>
        </w:rPr>
        <w:t xml:space="preserve">to 0.97 mg/l </w:t>
      </w:r>
      <w:r w:rsidRPr="00E07EC8">
        <w:rPr>
          <w:rFonts w:ascii="Arial" w:hAnsi="Arial" w:cs="Arial"/>
          <w:sz w:val="22"/>
          <w:szCs w:val="22"/>
        </w:rPr>
        <w:t xml:space="preserve">during pre-monsoon </w:t>
      </w:r>
      <w:r w:rsidR="002E10B6">
        <w:rPr>
          <w:rFonts w:ascii="Arial" w:hAnsi="Arial" w:cs="Arial"/>
          <w:sz w:val="22"/>
          <w:szCs w:val="22"/>
        </w:rPr>
        <w:t xml:space="preserve">and 0.2 mg/l to 2.2 mg/l </w:t>
      </w:r>
      <w:r w:rsidRPr="00E07EC8">
        <w:rPr>
          <w:rFonts w:ascii="Arial" w:hAnsi="Arial" w:cs="Arial"/>
          <w:sz w:val="22"/>
          <w:szCs w:val="22"/>
        </w:rPr>
        <w:t>in the</w:t>
      </w:r>
      <w:r w:rsidR="002E10B6">
        <w:rPr>
          <w:rFonts w:ascii="Arial" w:hAnsi="Arial" w:cs="Arial"/>
          <w:sz w:val="22"/>
          <w:szCs w:val="22"/>
        </w:rPr>
        <w:t xml:space="preserve"> post-monsoon of 2008. In the year 2010, it is found that the concentration varies between 0.2 mg/l and 1.6 mg/l in pre-monsoon, 0.2 mg/l to 0.89 mg/l during the post-monsoon. This shows the seasonal variation of fluoride which is attributed to runoff waters which mix with the groundwater during rains.</w:t>
      </w:r>
      <w:r w:rsidRPr="00E07EC8">
        <w:rPr>
          <w:rFonts w:ascii="Arial" w:hAnsi="Arial" w:cs="Arial"/>
          <w:sz w:val="22"/>
          <w:szCs w:val="22"/>
        </w:rPr>
        <w:t xml:space="preserve"> </w:t>
      </w:r>
      <w:r>
        <w:rPr>
          <w:rFonts w:ascii="Arial" w:hAnsi="Arial" w:cs="Arial"/>
          <w:sz w:val="22"/>
          <w:szCs w:val="22"/>
        </w:rPr>
        <w:t xml:space="preserve">Figure </w:t>
      </w:r>
      <w:r w:rsidR="002E10B6">
        <w:rPr>
          <w:rFonts w:ascii="Arial" w:hAnsi="Arial" w:cs="Arial"/>
          <w:sz w:val="22"/>
          <w:szCs w:val="22"/>
        </w:rPr>
        <w:t>7i</w:t>
      </w:r>
      <w:r w:rsidRPr="00E07EC8">
        <w:rPr>
          <w:rFonts w:ascii="Arial" w:hAnsi="Arial" w:cs="Arial"/>
          <w:sz w:val="22"/>
          <w:szCs w:val="22"/>
        </w:rPr>
        <w:t xml:space="preserve"> </w:t>
      </w:r>
      <w:r w:rsidR="002E10B6">
        <w:rPr>
          <w:rFonts w:ascii="Arial" w:hAnsi="Arial" w:cs="Arial"/>
          <w:sz w:val="22"/>
          <w:szCs w:val="22"/>
        </w:rPr>
        <w:t xml:space="preserve">&amp; 7j </w:t>
      </w:r>
      <w:r w:rsidRPr="00E07EC8">
        <w:rPr>
          <w:rFonts w:ascii="Arial" w:hAnsi="Arial" w:cs="Arial"/>
          <w:sz w:val="22"/>
          <w:szCs w:val="22"/>
        </w:rPr>
        <w:t xml:space="preserve">shows the </w:t>
      </w:r>
      <w:r w:rsidR="002E10B6">
        <w:rPr>
          <w:rFonts w:ascii="Arial" w:hAnsi="Arial" w:cs="Arial"/>
          <w:sz w:val="22"/>
          <w:szCs w:val="22"/>
        </w:rPr>
        <w:t>variation of fluorides in Palakkad</w:t>
      </w:r>
      <w:r w:rsidRPr="00E07EC8">
        <w:rPr>
          <w:rFonts w:ascii="Arial" w:hAnsi="Arial" w:cs="Arial"/>
          <w:sz w:val="22"/>
          <w:szCs w:val="22"/>
        </w:rPr>
        <w:t xml:space="preserve"> district.</w:t>
      </w:r>
    </w:p>
    <w:p w:rsidR="00340654" w:rsidRDefault="00340654" w:rsidP="00340654">
      <w:pPr>
        <w:jc w:val="both"/>
        <w:rPr>
          <w:rFonts w:ascii="Arial" w:hAnsi="Arial" w:cs="Arial"/>
          <w:b/>
          <w:bCs/>
          <w:sz w:val="22"/>
          <w:szCs w:val="22"/>
        </w:rPr>
      </w:pPr>
    </w:p>
    <w:p w:rsidR="00340654" w:rsidRDefault="002E10B6" w:rsidP="00340654">
      <w:pPr>
        <w:jc w:val="both"/>
        <w:rPr>
          <w:rFonts w:ascii="Arial" w:hAnsi="Arial" w:cs="Arial"/>
          <w:b/>
          <w:bCs/>
          <w:sz w:val="22"/>
          <w:szCs w:val="22"/>
        </w:rPr>
      </w:pPr>
      <w:r w:rsidRPr="00ED24EC">
        <w:rPr>
          <w:rFonts w:ascii="Arial" w:hAnsi="Arial" w:cs="Arial"/>
          <w:b/>
          <w:bCs/>
          <w:sz w:val="22"/>
          <w:szCs w:val="22"/>
        </w:rPr>
        <w:object w:dxaOrig="7185" w:dyaOrig="5385">
          <v:shape id="_x0000_i1161" type="#_x0000_t75" style="width:415.5pt;height:207.75pt" o:ole="">
            <v:imagedata r:id="rId312" o:title=""/>
          </v:shape>
          <o:OLEObject Type="Embed" ProgID="PowerPoint.Slide.12" ShapeID="_x0000_i1161" DrawAspect="Content" ObjectID="_1589363162" r:id="rId313"/>
        </w:object>
      </w:r>
    </w:p>
    <w:p w:rsidR="00340654" w:rsidRPr="002E10B6" w:rsidRDefault="00340654" w:rsidP="005A7FC6">
      <w:pPr>
        <w:jc w:val="center"/>
        <w:rPr>
          <w:rFonts w:ascii="Arial" w:hAnsi="Arial" w:cs="Arial"/>
          <w:bCs/>
          <w:sz w:val="22"/>
          <w:szCs w:val="22"/>
        </w:rPr>
      </w:pPr>
      <w:r w:rsidRPr="002E10B6">
        <w:rPr>
          <w:rFonts w:ascii="Arial" w:hAnsi="Arial" w:cs="Arial"/>
          <w:bCs/>
          <w:sz w:val="22"/>
          <w:szCs w:val="22"/>
        </w:rPr>
        <w:t>Figure</w:t>
      </w:r>
      <w:r w:rsidR="002E10B6" w:rsidRPr="002E10B6">
        <w:rPr>
          <w:rFonts w:ascii="Arial" w:hAnsi="Arial" w:cs="Arial"/>
          <w:bCs/>
          <w:sz w:val="22"/>
          <w:szCs w:val="22"/>
        </w:rPr>
        <w:t xml:space="preserve"> </w:t>
      </w:r>
      <w:proofErr w:type="gramStart"/>
      <w:r w:rsidR="00E17EEC">
        <w:rPr>
          <w:rFonts w:ascii="Arial" w:hAnsi="Arial" w:cs="Arial"/>
          <w:bCs/>
          <w:sz w:val="22"/>
          <w:szCs w:val="22"/>
        </w:rPr>
        <w:t>4.</w:t>
      </w:r>
      <w:r w:rsidR="002E10B6" w:rsidRPr="002E10B6">
        <w:rPr>
          <w:rFonts w:ascii="Arial" w:hAnsi="Arial" w:cs="Arial"/>
          <w:bCs/>
          <w:sz w:val="22"/>
          <w:szCs w:val="22"/>
        </w:rPr>
        <w:t>7i</w:t>
      </w:r>
      <w:r w:rsidRPr="002E10B6">
        <w:rPr>
          <w:rFonts w:ascii="Arial" w:hAnsi="Arial" w:cs="Arial"/>
          <w:bCs/>
          <w:sz w:val="22"/>
          <w:szCs w:val="22"/>
        </w:rPr>
        <w:t xml:space="preserve"> :</w:t>
      </w:r>
      <w:proofErr w:type="gramEnd"/>
      <w:r w:rsidRPr="002E10B6">
        <w:rPr>
          <w:rFonts w:ascii="Arial" w:hAnsi="Arial" w:cs="Arial"/>
          <w:bCs/>
          <w:sz w:val="22"/>
          <w:szCs w:val="22"/>
        </w:rPr>
        <w:t xml:space="preserve"> Spatial Distribution of F </w:t>
      </w:r>
      <w:r w:rsidR="002E10B6">
        <w:rPr>
          <w:rFonts w:ascii="Arial" w:hAnsi="Arial" w:cs="Arial"/>
          <w:bCs/>
          <w:sz w:val="22"/>
          <w:szCs w:val="22"/>
        </w:rPr>
        <w:t xml:space="preserve">in Palakkad district </w:t>
      </w:r>
      <w:r w:rsidRPr="002E10B6">
        <w:rPr>
          <w:rFonts w:ascii="Arial" w:hAnsi="Arial" w:cs="Arial"/>
          <w:bCs/>
          <w:sz w:val="22"/>
          <w:szCs w:val="22"/>
        </w:rPr>
        <w:t>during 2008</w:t>
      </w:r>
    </w:p>
    <w:p w:rsidR="00340654" w:rsidRDefault="00340654" w:rsidP="00340654">
      <w:pPr>
        <w:jc w:val="both"/>
        <w:rPr>
          <w:rFonts w:ascii="Arial" w:hAnsi="Arial" w:cs="Arial"/>
          <w:b/>
          <w:bCs/>
          <w:sz w:val="22"/>
          <w:szCs w:val="22"/>
        </w:rPr>
      </w:pPr>
    </w:p>
    <w:p w:rsidR="00340654" w:rsidRDefault="002E10B6" w:rsidP="00340654">
      <w:pPr>
        <w:jc w:val="both"/>
        <w:rPr>
          <w:rFonts w:ascii="Arial" w:hAnsi="Arial" w:cs="Arial"/>
          <w:b/>
          <w:bCs/>
          <w:sz w:val="22"/>
          <w:szCs w:val="22"/>
        </w:rPr>
      </w:pPr>
      <w:r w:rsidRPr="00946F44">
        <w:rPr>
          <w:rFonts w:ascii="Arial" w:hAnsi="Arial" w:cs="Arial"/>
          <w:b/>
          <w:bCs/>
          <w:sz w:val="22"/>
          <w:szCs w:val="22"/>
        </w:rPr>
        <w:object w:dxaOrig="7185" w:dyaOrig="5385">
          <v:shape id="_x0000_i1162" type="#_x0000_t75" style="width:397.5pt;height:198pt" o:ole="">
            <v:imagedata r:id="rId314" o:title=""/>
          </v:shape>
          <o:OLEObject Type="Embed" ProgID="PowerPoint.Slide.12" ShapeID="_x0000_i1162" DrawAspect="Content" ObjectID="_1589363163" r:id="rId315"/>
        </w:object>
      </w:r>
    </w:p>
    <w:p w:rsidR="00340654" w:rsidRPr="002E10B6" w:rsidRDefault="00340654" w:rsidP="005A7FC6">
      <w:pPr>
        <w:jc w:val="center"/>
        <w:rPr>
          <w:rFonts w:ascii="Arial" w:hAnsi="Arial" w:cs="Arial"/>
          <w:bCs/>
          <w:sz w:val="22"/>
          <w:szCs w:val="22"/>
        </w:rPr>
      </w:pPr>
      <w:r w:rsidRPr="002E10B6">
        <w:rPr>
          <w:rFonts w:ascii="Arial" w:hAnsi="Arial" w:cs="Arial"/>
          <w:bCs/>
          <w:sz w:val="22"/>
          <w:szCs w:val="22"/>
        </w:rPr>
        <w:t>Figure</w:t>
      </w:r>
      <w:r w:rsidR="002E10B6" w:rsidRPr="002E10B6">
        <w:rPr>
          <w:rFonts w:ascii="Arial" w:hAnsi="Arial" w:cs="Arial"/>
          <w:bCs/>
          <w:sz w:val="22"/>
          <w:szCs w:val="22"/>
        </w:rPr>
        <w:t xml:space="preserve"> </w:t>
      </w:r>
      <w:r w:rsidR="00E17EEC">
        <w:rPr>
          <w:rFonts w:ascii="Arial" w:hAnsi="Arial" w:cs="Arial"/>
          <w:bCs/>
          <w:sz w:val="22"/>
          <w:szCs w:val="22"/>
        </w:rPr>
        <w:t>4.</w:t>
      </w:r>
      <w:r w:rsidR="002E10B6" w:rsidRPr="002E10B6">
        <w:rPr>
          <w:rFonts w:ascii="Arial" w:hAnsi="Arial" w:cs="Arial"/>
          <w:bCs/>
          <w:sz w:val="22"/>
          <w:szCs w:val="22"/>
        </w:rPr>
        <w:t>7j</w:t>
      </w:r>
      <w:r w:rsidRPr="002E10B6">
        <w:rPr>
          <w:rFonts w:ascii="Arial" w:hAnsi="Arial" w:cs="Arial"/>
          <w:bCs/>
          <w:sz w:val="22"/>
          <w:szCs w:val="22"/>
        </w:rPr>
        <w:t>: Spatial Distribution of F</w:t>
      </w:r>
      <w:r w:rsidR="002E10B6" w:rsidRPr="002E10B6">
        <w:rPr>
          <w:rFonts w:ascii="Arial" w:hAnsi="Arial" w:cs="Arial"/>
          <w:bCs/>
          <w:sz w:val="22"/>
          <w:szCs w:val="22"/>
        </w:rPr>
        <w:t xml:space="preserve"> in Palakkad district</w:t>
      </w:r>
      <w:r w:rsidRPr="002E10B6">
        <w:rPr>
          <w:rFonts w:ascii="Arial" w:hAnsi="Arial" w:cs="Arial"/>
          <w:bCs/>
          <w:sz w:val="22"/>
          <w:szCs w:val="22"/>
        </w:rPr>
        <w:t xml:space="preserve"> during 2010</w:t>
      </w:r>
    </w:p>
    <w:p w:rsidR="00340654" w:rsidRDefault="00340654" w:rsidP="00340654">
      <w:pPr>
        <w:jc w:val="both"/>
        <w:rPr>
          <w:rFonts w:ascii="Arial" w:hAnsi="Arial" w:cs="Arial"/>
          <w:b/>
          <w:bCs/>
          <w:sz w:val="22"/>
          <w:szCs w:val="22"/>
        </w:rPr>
      </w:pPr>
    </w:p>
    <w:p w:rsidR="00340654" w:rsidRPr="00E07EC8" w:rsidRDefault="00340654" w:rsidP="00340654">
      <w:pPr>
        <w:autoSpaceDE w:val="0"/>
        <w:autoSpaceDN w:val="0"/>
        <w:adjustRightInd w:val="0"/>
        <w:jc w:val="both"/>
        <w:rPr>
          <w:rFonts w:ascii="Arial" w:hAnsi="Arial" w:cs="Arial"/>
          <w:b/>
          <w:bCs/>
          <w:sz w:val="22"/>
          <w:szCs w:val="22"/>
        </w:rPr>
      </w:pPr>
      <w:r w:rsidRPr="00E07EC8">
        <w:rPr>
          <w:rFonts w:ascii="Arial" w:hAnsi="Arial" w:cs="Arial"/>
          <w:b/>
          <w:bCs/>
          <w:sz w:val="22"/>
          <w:szCs w:val="22"/>
        </w:rPr>
        <w:t>Sulphates</w:t>
      </w:r>
    </w:p>
    <w:p w:rsidR="00340654" w:rsidRPr="00E07EC8" w:rsidRDefault="00340654" w:rsidP="00340654">
      <w:pPr>
        <w:autoSpaceDE w:val="0"/>
        <w:autoSpaceDN w:val="0"/>
        <w:adjustRightInd w:val="0"/>
        <w:jc w:val="both"/>
        <w:rPr>
          <w:rFonts w:ascii="Arial" w:hAnsi="Arial" w:cs="Arial"/>
          <w:sz w:val="22"/>
          <w:szCs w:val="22"/>
        </w:rPr>
      </w:pPr>
    </w:p>
    <w:p w:rsidR="00340654" w:rsidRPr="00E07EC8" w:rsidRDefault="00340654" w:rsidP="00340654">
      <w:pPr>
        <w:autoSpaceDE w:val="0"/>
        <w:autoSpaceDN w:val="0"/>
        <w:adjustRightInd w:val="0"/>
        <w:spacing w:line="360" w:lineRule="auto"/>
        <w:jc w:val="both"/>
        <w:rPr>
          <w:rFonts w:ascii="Arial" w:hAnsi="Arial" w:cs="Arial"/>
          <w:sz w:val="22"/>
          <w:szCs w:val="22"/>
        </w:rPr>
      </w:pPr>
      <w:r w:rsidRPr="00E07EC8">
        <w:rPr>
          <w:rFonts w:ascii="Arial" w:hAnsi="Arial" w:cs="Arial"/>
          <w:sz w:val="22"/>
          <w:szCs w:val="22"/>
        </w:rPr>
        <w:t xml:space="preserve">The sulphate concentration </w:t>
      </w:r>
      <w:r w:rsidR="002E10B6">
        <w:rPr>
          <w:rFonts w:ascii="Arial" w:hAnsi="Arial" w:cs="Arial"/>
          <w:sz w:val="22"/>
          <w:szCs w:val="22"/>
        </w:rPr>
        <w:t>ranged from 10 mg/l to 90</w:t>
      </w:r>
      <w:r w:rsidRPr="00E07EC8">
        <w:rPr>
          <w:rFonts w:ascii="Arial" w:hAnsi="Arial" w:cs="Arial"/>
          <w:sz w:val="22"/>
          <w:szCs w:val="22"/>
        </w:rPr>
        <w:t xml:space="preserve"> mg/l during pre-monsoon and in the post-monsoon, it varie</w:t>
      </w:r>
      <w:r w:rsidR="002E10B6">
        <w:rPr>
          <w:rFonts w:ascii="Arial" w:hAnsi="Arial" w:cs="Arial"/>
          <w:sz w:val="22"/>
          <w:szCs w:val="22"/>
        </w:rPr>
        <w:t>d between 4 mg/l and 56</w:t>
      </w:r>
      <w:r>
        <w:rPr>
          <w:rFonts w:ascii="Arial" w:hAnsi="Arial" w:cs="Arial"/>
          <w:sz w:val="22"/>
          <w:szCs w:val="22"/>
        </w:rPr>
        <w:t xml:space="preserve"> </w:t>
      </w:r>
      <w:r w:rsidRPr="00E07EC8">
        <w:rPr>
          <w:rFonts w:ascii="Arial" w:hAnsi="Arial" w:cs="Arial"/>
          <w:sz w:val="22"/>
          <w:szCs w:val="22"/>
        </w:rPr>
        <w:t>mg/l. It is found that the variation</w:t>
      </w:r>
      <w:r>
        <w:rPr>
          <w:rFonts w:ascii="Arial" w:hAnsi="Arial" w:cs="Arial"/>
          <w:sz w:val="22"/>
          <w:szCs w:val="22"/>
        </w:rPr>
        <w:t>s</w:t>
      </w:r>
      <w:r w:rsidRPr="00E07EC8">
        <w:rPr>
          <w:rFonts w:ascii="Arial" w:hAnsi="Arial" w:cs="Arial"/>
          <w:sz w:val="22"/>
          <w:szCs w:val="22"/>
        </w:rPr>
        <w:t xml:space="preserve"> of </w:t>
      </w:r>
      <w:r>
        <w:rPr>
          <w:rFonts w:ascii="Arial" w:hAnsi="Arial" w:cs="Arial"/>
          <w:sz w:val="22"/>
          <w:szCs w:val="22"/>
        </w:rPr>
        <w:t>sulphates are</w:t>
      </w:r>
      <w:r w:rsidRPr="00E07EC8">
        <w:rPr>
          <w:rFonts w:ascii="Arial" w:hAnsi="Arial" w:cs="Arial"/>
          <w:sz w:val="22"/>
          <w:szCs w:val="22"/>
        </w:rPr>
        <w:t xml:space="preserve"> quite minimal and the concentration observed is much below the desirab</w:t>
      </w:r>
      <w:r>
        <w:rPr>
          <w:rFonts w:ascii="Arial" w:hAnsi="Arial" w:cs="Arial"/>
          <w:sz w:val="22"/>
          <w:szCs w:val="22"/>
        </w:rPr>
        <w:t>l</w:t>
      </w:r>
      <w:r w:rsidR="002E10B6">
        <w:rPr>
          <w:rFonts w:ascii="Arial" w:hAnsi="Arial" w:cs="Arial"/>
          <w:sz w:val="22"/>
          <w:szCs w:val="22"/>
        </w:rPr>
        <w:t>e ranges of sulphates. Figure 7</w:t>
      </w:r>
      <w:r w:rsidRPr="00E07EC8">
        <w:rPr>
          <w:rFonts w:ascii="Arial" w:hAnsi="Arial" w:cs="Arial"/>
          <w:sz w:val="22"/>
          <w:szCs w:val="22"/>
        </w:rPr>
        <w:t>k s</w:t>
      </w:r>
      <w:r>
        <w:rPr>
          <w:rFonts w:ascii="Arial" w:hAnsi="Arial" w:cs="Arial"/>
          <w:sz w:val="22"/>
          <w:szCs w:val="22"/>
        </w:rPr>
        <w:t xml:space="preserve">hows the </w:t>
      </w:r>
      <w:r w:rsidR="00345B51">
        <w:rPr>
          <w:rFonts w:ascii="Arial" w:hAnsi="Arial" w:cs="Arial"/>
          <w:sz w:val="22"/>
          <w:szCs w:val="22"/>
        </w:rPr>
        <w:t>variation of sulphates in Palakkad</w:t>
      </w:r>
      <w:r>
        <w:rPr>
          <w:rFonts w:ascii="Arial" w:hAnsi="Arial" w:cs="Arial"/>
          <w:sz w:val="22"/>
          <w:szCs w:val="22"/>
        </w:rPr>
        <w:t xml:space="preserve"> district.</w:t>
      </w:r>
    </w:p>
    <w:p w:rsidR="00340654" w:rsidRDefault="00340654" w:rsidP="00E17EEC">
      <w:pPr>
        <w:jc w:val="center"/>
        <w:rPr>
          <w:rFonts w:ascii="Arial" w:hAnsi="Arial" w:cs="Arial"/>
          <w:b/>
          <w:bCs/>
          <w:sz w:val="22"/>
          <w:szCs w:val="22"/>
        </w:rPr>
      </w:pPr>
      <w:r w:rsidRPr="00ED24EC">
        <w:rPr>
          <w:rFonts w:ascii="Arial" w:hAnsi="Arial" w:cs="Arial"/>
          <w:b/>
          <w:bCs/>
          <w:sz w:val="22"/>
          <w:szCs w:val="22"/>
        </w:rPr>
        <w:object w:dxaOrig="7185" w:dyaOrig="5385">
          <v:shape id="_x0000_i1163" type="#_x0000_t75" style="width:358.5pt;height:268.5pt" o:ole="">
            <v:imagedata r:id="rId316" o:title=""/>
          </v:shape>
          <o:OLEObject Type="Embed" ProgID="PowerPoint.Slide.12" ShapeID="_x0000_i1163" DrawAspect="Content" ObjectID="_1589363164" r:id="rId317"/>
        </w:object>
      </w:r>
    </w:p>
    <w:p w:rsidR="00340654" w:rsidRPr="002E10B6" w:rsidRDefault="00340654" w:rsidP="00E17EEC">
      <w:pPr>
        <w:jc w:val="center"/>
        <w:rPr>
          <w:rFonts w:ascii="Arial" w:hAnsi="Arial" w:cs="Arial"/>
          <w:bCs/>
          <w:sz w:val="22"/>
          <w:szCs w:val="22"/>
        </w:rPr>
      </w:pPr>
      <w:r w:rsidRPr="002E10B6">
        <w:rPr>
          <w:rFonts w:ascii="Arial" w:hAnsi="Arial" w:cs="Arial"/>
          <w:bCs/>
          <w:sz w:val="22"/>
          <w:szCs w:val="22"/>
        </w:rPr>
        <w:t xml:space="preserve">Figure </w:t>
      </w:r>
      <w:r w:rsidR="00E17EEC">
        <w:rPr>
          <w:rFonts w:ascii="Arial" w:hAnsi="Arial" w:cs="Arial"/>
          <w:bCs/>
          <w:sz w:val="22"/>
          <w:szCs w:val="22"/>
        </w:rPr>
        <w:t>4.</w:t>
      </w:r>
      <w:r w:rsidR="002E10B6" w:rsidRPr="002E10B6">
        <w:rPr>
          <w:rFonts w:ascii="Arial" w:hAnsi="Arial" w:cs="Arial"/>
          <w:bCs/>
          <w:sz w:val="22"/>
          <w:szCs w:val="22"/>
        </w:rPr>
        <w:t>7k</w:t>
      </w:r>
      <w:r w:rsidRPr="002E10B6">
        <w:rPr>
          <w:rFonts w:ascii="Arial" w:hAnsi="Arial" w:cs="Arial"/>
          <w:bCs/>
          <w:sz w:val="22"/>
          <w:szCs w:val="22"/>
        </w:rPr>
        <w:t>: Spatial Distribution of</w:t>
      </w:r>
      <w:r w:rsidR="002E10B6" w:rsidRPr="002E10B6">
        <w:rPr>
          <w:rFonts w:ascii="Arial" w:hAnsi="Arial" w:cs="Arial"/>
          <w:bCs/>
          <w:sz w:val="22"/>
          <w:szCs w:val="22"/>
        </w:rPr>
        <w:t xml:space="preserve"> </w:t>
      </w:r>
      <w:r w:rsidRPr="002E10B6">
        <w:rPr>
          <w:rFonts w:ascii="Arial" w:hAnsi="Arial" w:cs="Arial"/>
          <w:bCs/>
          <w:sz w:val="22"/>
          <w:szCs w:val="22"/>
        </w:rPr>
        <w:t>Sulphates</w:t>
      </w:r>
      <w:r w:rsidR="002E10B6" w:rsidRPr="002E10B6">
        <w:rPr>
          <w:rFonts w:ascii="Arial" w:hAnsi="Arial" w:cs="Arial"/>
          <w:bCs/>
          <w:sz w:val="22"/>
          <w:szCs w:val="22"/>
        </w:rPr>
        <w:t xml:space="preserve"> in Palakkad district</w:t>
      </w:r>
      <w:r w:rsidRPr="002E10B6">
        <w:rPr>
          <w:rFonts w:ascii="Arial" w:hAnsi="Arial" w:cs="Arial"/>
          <w:bCs/>
          <w:sz w:val="22"/>
          <w:szCs w:val="22"/>
        </w:rPr>
        <w:t xml:space="preserve"> during 2010</w:t>
      </w:r>
    </w:p>
    <w:p w:rsidR="00340654" w:rsidRDefault="00340654" w:rsidP="00340654">
      <w:pPr>
        <w:jc w:val="both"/>
        <w:rPr>
          <w:rFonts w:ascii="Arial" w:hAnsi="Arial" w:cs="Arial"/>
          <w:b/>
          <w:bCs/>
          <w:sz w:val="22"/>
          <w:szCs w:val="22"/>
        </w:rPr>
      </w:pPr>
    </w:p>
    <w:p w:rsidR="00340654" w:rsidRPr="00E07EC8" w:rsidRDefault="00340654" w:rsidP="00340654">
      <w:pPr>
        <w:rPr>
          <w:rFonts w:ascii="Arial" w:hAnsi="Arial" w:cs="Arial"/>
          <w:b/>
          <w:sz w:val="22"/>
          <w:szCs w:val="22"/>
        </w:rPr>
      </w:pPr>
      <w:r w:rsidRPr="00E07EC8">
        <w:rPr>
          <w:rFonts w:ascii="Arial" w:hAnsi="Arial" w:cs="Arial"/>
          <w:b/>
          <w:sz w:val="22"/>
          <w:szCs w:val="22"/>
        </w:rPr>
        <w:t>Nitrates</w:t>
      </w:r>
    </w:p>
    <w:p w:rsidR="00340654" w:rsidRPr="00E07EC8" w:rsidRDefault="00340654" w:rsidP="00340654">
      <w:pPr>
        <w:jc w:val="both"/>
        <w:rPr>
          <w:rFonts w:ascii="Arial" w:hAnsi="Arial" w:cs="Arial"/>
          <w:sz w:val="22"/>
          <w:szCs w:val="22"/>
        </w:rPr>
      </w:pPr>
    </w:p>
    <w:p w:rsidR="00340654" w:rsidRPr="00E07EC8" w:rsidRDefault="00340654" w:rsidP="00340654">
      <w:pPr>
        <w:spacing w:line="360" w:lineRule="auto"/>
        <w:jc w:val="both"/>
        <w:rPr>
          <w:rFonts w:ascii="Arial" w:hAnsi="Arial" w:cs="Arial"/>
          <w:sz w:val="22"/>
          <w:szCs w:val="22"/>
        </w:rPr>
      </w:pPr>
      <w:r w:rsidRPr="00E07EC8">
        <w:rPr>
          <w:rFonts w:ascii="Arial" w:hAnsi="Arial" w:cs="Arial"/>
          <w:sz w:val="22"/>
          <w:szCs w:val="22"/>
        </w:rPr>
        <w:t>Analysis carried out during the study period shown that the Nitra</w:t>
      </w:r>
      <w:r>
        <w:rPr>
          <w:rFonts w:ascii="Arial" w:hAnsi="Arial" w:cs="Arial"/>
          <w:sz w:val="22"/>
          <w:szCs w:val="22"/>
        </w:rPr>
        <w:t>te concent</w:t>
      </w:r>
      <w:r w:rsidR="002E10B6">
        <w:rPr>
          <w:rFonts w:ascii="Arial" w:hAnsi="Arial" w:cs="Arial"/>
          <w:sz w:val="22"/>
          <w:szCs w:val="22"/>
        </w:rPr>
        <w:t>ration varies from 0.7 mg/l to 6.3</w:t>
      </w:r>
      <w:r w:rsidRPr="00E07EC8">
        <w:rPr>
          <w:rFonts w:ascii="Arial" w:hAnsi="Arial" w:cs="Arial"/>
          <w:sz w:val="22"/>
          <w:szCs w:val="22"/>
        </w:rPr>
        <w:t xml:space="preserve"> mg/l during pre-monsoon and in the post monsoon i</w:t>
      </w:r>
      <w:r w:rsidR="002E10B6">
        <w:rPr>
          <w:rFonts w:ascii="Arial" w:hAnsi="Arial" w:cs="Arial"/>
          <w:sz w:val="22"/>
          <w:szCs w:val="22"/>
        </w:rPr>
        <w:t>t ranges between 1 mg/l and 12</w:t>
      </w:r>
      <w:r w:rsidRPr="00E07EC8">
        <w:rPr>
          <w:rFonts w:ascii="Arial" w:hAnsi="Arial" w:cs="Arial"/>
          <w:sz w:val="22"/>
          <w:szCs w:val="22"/>
        </w:rPr>
        <w:t xml:space="preserve"> mg/l. </w:t>
      </w:r>
      <w:r>
        <w:rPr>
          <w:rFonts w:ascii="Arial" w:hAnsi="Arial" w:cs="Arial"/>
          <w:sz w:val="22"/>
          <w:szCs w:val="22"/>
        </w:rPr>
        <w:t xml:space="preserve">Figure </w:t>
      </w:r>
      <w:r w:rsidR="002E10B6">
        <w:rPr>
          <w:rFonts w:ascii="Arial" w:hAnsi="Arial" w:cs="Arial"/>
          <w:sz w:val="22"/>
          <w:szCs w:val="22"/>
        </w:rPr>
        <w:t>7l</w:t>
      </w:r>
      <w:r w:rsidRPr="00E07EC8">
        <w:rPr>
          <w:rFonts w:ascii="Arial" w:hAnsi="Arial" w:cs="Arial"/>
          <w:sz w:val="22"/>
          <w:szCs w:val="22"/>
        </w:rPr>
        <w:t xml:space="preserve"> shows the variation of nitrates in </w:t>
      </w:r>
      <w:r w:rsidR="002E10B6">
        <w:rPr>
          <w:rFonts w:ascii="Arial" w:hAnsi="Arial" w:cs="Arial"/>
          <w:sz w:val="22"/>
          <w:szCs w:val="22"/>
        </w:rPr>
        <w:t>Palakkad</w:t>
      </w:r>
      <w:r w:rsidRPr="00E07EC8">
        <w:rPr>
          <w:rFonts w:ascii="Arial" w:hAnsi="Arial" w:cs="Arial"/>
          <w:sz w:val="22"/>
          <w:szCs w:val="22"/>
        </w:rPr>
        <w:t xml:space="preserve"> district in the year 2010.</w:t>
      </w:r>
    </w:p>
    <w:p w:rsidR="00340654" w:rsidRDefault="00340654" w:rsidP="00340654">
      <w:pPr>
        <w:jc w:val="both"/>
        <w:rPr>
          <w:rFonts w:ascii="Arial" w:hAnsi="Arial" w:cs="Arial"/>
          <w:b/>
          <w:bCs/>
          <w:sz w:val="22"/>
          <w:szCs w:val="22"/>
        </w:rPr>
      </w:pPr>
    </w:p>
    <w:p w:rsidR="00340654" w:rsidRDefault="00340654" w:rsidP="00340654">
      <w:pPr>
        <w:jc w:val="both"/>
        <w:rPr>
          <w:rFonts w:ascii="Arial" w:hAnsi="Arial" w:cs="Arial"/>
          <w:b/>
          <w:bCs/>
          <w:sz w:val="22"/>
          <w:szCs w:val="22"/>
        </w:rPr>
      </w:pPr>
    </w:p>
    <w:p w:rsidR="00340654" w:rsidRDefault="00340654" w:rsidP="005A7FC6">
      <w:pPr>
        <w:jc w:val="center"/>
        <w:rPr>
          <w:rFonts w:ascii="Arial" w:hAnsi="Arial" w:cs="Arial"/>
          <w:b/>
          <w:bCs/>
          <w:sz w:val="22"/>
          <w:szCs w:val="22"/>
        </w:rPr>
      </w:pPr>
    </w:p>
    <w:p w:rsidR="00340654" w:rsidRDefault="00340654" w:rsidP="00340654">
      <w:pPr>
        <w:jc w:val="both"/>
        <w:rPr>
          <w:rFonts w:ascii="Arial" w:hAnsi="Arial" w:cs="Arial"/>
          <w:b/>
          <w:bCs/>
          <w:sz w:val="22"/>
          <w:szCs w:val="22"/>
        </w:rPr>
      </w:pPr>
    </w:p>
    <w:p w:rsidR="00340654" w:rsidRPr="002E10B6" w:rsidRDefault="00340654" w:rsidP="005A7FC6">
      <w:pPr>
        <w:jc w:val="center"/>
        <w:rPr>
          <w:rFonts w:ascii="Arial" w:hAnsi="Arial" w:cs="Arial"/>
          <w:bCs/>
          <w:sz w:val="22"/>
          <w:szCs w:val="22"/>
        </w:rPr>
      </w:pPr>
      <w:r w:rsidRPr="002E10B6">
        <w:rPr>
          <w:rFonts w:ascii="Arial" w:hAnsi="Arial" w:cs="Arial"/>
          <w:bCs/>
          <w:sz w:val="22"/>
          <w:szCs w:val="22"/>
        </w:rPr>
        <w:t xml:space="preserve">Figure </w:t>
      </w:r>
      <w:r w:rsidR="0080573E">
        <w:rPr>
          <w:rFonts w:ascii="Arial" w:hAnsi="Arial" w:cs="Arial"/>
          <w:bCs/>
          <w:sz w:val="22"/>
          <w:szCs w:val="22"/>
        </w:rPr>
        <w:t>4.</w:t>
      </w:r>
      <w:r w:rsidR="002E10B6">
        <w:rPr>
          <w:rFonts w:ascii="Arial" w:hAnsi="Arial" w:cs="Arial"/>
          <w:bCs/>
          <w:sz w:val="22"/>
          <w:szCs w:val="22"/>
        </w:rPr>
        <w:t>7l</w:t>
      </w:r>
      <w:r w:rsidRPr="002E10B6">
        <w:rPr>
          <w:rFonts w:ascii="Arial" w:hAnsi="Arial" w:cs="Arial"/>
          <w:bCs/>
          <w:sz w:val="22"/>
          <w:szCs w:val="22"/>
        </w:rPr>
        <w:t xml:space="preserve">: Spatial Distribution of Nitrates </w:t>
      </w:r>
      <w:r w:rsidR="002E10B6">
        <w:rPr>
          <w:rFonts w:ascii="Arial" w:hAnsi="Arial" w:cs="Arial"/>
          <w:bCs/>
          <w:sz w:val="22"/>
          <w:szCs w:val="22"/>
        </w:rPr>
        <w:t xml:space="preserve">in Palakkad district </w:t>
      </w:r>
      <w:r w:rsidRPr="002E10B6">
        <w:rPr>
          <w:rFonts w:ascii="Arial" w:hAnsi="Arial" w:cs="Arial"/>
          <w:bCs/>
          <w:sz w:val="22"/>
          <w:szCs w:val="22"/>
        </w:rPr>
        <w:t>during 2010</w:t>
      </w:r>
    </w:p>
    <w:p w:rsidR="00340654" w:rsidRDefault="00340654" w:rsidP="00340654">
      <w:pPr>
        <w:jc w:val="both"/>
        <w:rPr>
          <w:rFonts w:ascii="Arial" w:hAnsi="Arial" w:cs="Arial"/>
          <w:b/>
          <w:bCs/>
          <w:sz w:val="22"/>
          <w:szCs w:val="22"/>
        </w:rPr>
      </w:pPr>
    </w:p>
    <w:p w:rsidR="00340654" w:rsidRPr="00243359" w:rsidRDefault="00340654" w:rsidP="00340654">
      <w:pPr>
        <w:rPr>
          <w:rFonts w:ascii="Arial" w:hAnsi="Arial" w:cs="Arial"/>
          <w:b/>
          <w:sz w:val="22"/>
          <w:szCs w:val="22"/>
        </w:rPr>
      </w:pPr>
      <w:r w:rsidRPr="00243359">
        <w:rPr>
          <w:rFonts w:ascii="Arial" w:hAnsi="Arial" w:cs="Arial"/>
          <w:b/>
          <w:sz w:val="22"/>
          <w:szCs w:val="22"/>
        </w:rPr>
        <w:t>Total Hardness</w:t>
      </w:r>
    </w:p>
    <w:p w:rsidR="00340654" w:rsidRPr="00243359" w:rsidRDefault="00340654" w:rsidP="00340654">
      <w:pPr>
        <w:autoSpaceDE w:val="0"/>
        <w:autoSpaceDN w:val="0"/>
        <w:adjustRightInd w:val="0"/>
        <w:jc w:val="both"/>
        <w:rPr>
          <w:rFonts w:ascii="Arial" w:hAnsi="Arial" w:cs="Arial"/>
          <w:sz w:val="22"/>
          <w:szCs w:val="22"/>
        </w:rPr>
      </w:pPr>
    </w:p>
    <w:p w:rsidR="00340654" w:rsidRPr="00243359" w:rsidRDefault="00340654" w:rsidP="00340654">
      <w:pPr>
        <w:autoSpaceDE w:val="0"/>
        <w:autoSpaceDN w:val="0"/>
        <w:adjustRightInd w:val="0"/>
        <w:spacing w:line="360" w:lineRule="auto"/>
        <w:jc w:val="both"/>
        <w:rPr>
          <w:rFonts w:ascii="Arial" w:hAnsi="Arial" w:cs="Arial"/>
          <w:sz w:val="22"/>
          <w:szCs w:val="22"/>
        </w:rPr>
      </w:pPr>
      <w:r w:rsidRPr="00243359">
        <w:rPr>
          <w:rFonts w:ascii="Arial" w:hAnsi="Arial" w:cs="Arial"/>
          <w:sz w:val="22"/>
          <w:szCs w:val="22"/>
        </w:rPr>
        <w:t>Total hardness of the water</w:t>
      </w:r>
      <w:r w:rsidR="00C41F02">
        <w:rPr>
          <w:rFonts w:ascii="Arial" w:hAnsi="Arial" w:cs="Arial"/>
          <w:sz w:val="22"/>
          <w:szCs w:val="22"/>
        </w:rPr>
        <w:t xml:space="preserve"> samples varied from less than 30 mg/l to 45</w:t>
      </w:r>
      <w:r w:rsidRPr="00243359">
        <w:rPr>
          <w:rFonts w:ascii="Arial" w:hAnsi="Arial" w:cs="Arial"/>
          <w:sz w:val="22"/>
          <w:szCs w:val="22"/>
        </w:rPr>
        <w:t xml:space="preserve">0 mg/l during pre-monsoon and in the post-monsoon, it varied between 30 mg/l to </w:t>
      </w:r>
      <w:r w:rsidR="00C41F02">
        <w:rPr>
          <w:rFonts w:ascii="Arial" w:hAnsi="Arial" w:cs="Arial"/>
          <w:sz w:val="22"/>
          <w:szCs w:val="22"/>
        </w:rPr>
        <w:t>42</w:t>
      </w:r>
      <w:r w:rsidRPr="00243359">
        <w:rPr>
          <w:rFonts w:ascii="Arial" w:hAnsi="Arial" w:cs="Arial"/>
          <w:sz w:val="22"/>
          <w:szCs w:val="22"/>
        </w:rPr>
        <w:t xml:space="preserve">0 mg/l in the year 2010. Total hardness showed a considerably higher concentration </w:t>
      </w:r>
      <w:r w:rsidR="00C41F02">
        <w:rPr>
          <w:rFonts w:ascii="Arial" w:hAnsi="Arial" w:cs="Arial"/>
          <w:sz w:val="22"/>
          <w:szCs w:val="22"/>
        </w:rPr>
        <w:t xml:space="preserve">both </w:t>
      </w:r>
      <w:r w:rsidRPr="00243359">
        <w:rPr>
          <w:rFonts w:ascii="Arial" w:hAnsi="Arial" w:cs="Arial"/>
          <w:sz w:val="22"/>
          <w:szCs w:val="22"/>
        </w:rPr>
        <w:t>during pre-monsoon and in the post-monsoon</w:t>
      </w:r>
      <w:r w:rsidR="00C41F02">
        <w:rPr>
          <w:rFonts w:ascii="Arial" w:hAnsi="Arial" w:cs="Arial"/>
          <w:sz w:val="22"/>
          <w:szCs w:val="22"/>
        </w:rPr>
        <w:t>.</w:t>
      </w:r>
      <w:r w:rsidRPr="00243359">
        <w:rPr>
          <w:rFonts w:ascii="Arial" w:hAnsi="Arial" w:cs="Arial"/>
          <w:sz w:val="22"/>
          <w:szCs w:val="22"/>
        </w:rPr>
        <w:t>The seasonal variation of total hardness is represented in Figure</w:t>
      </w:r>
      <w:r w:rsidR="00C41F02">
        <w:rPr>
          <w:rFonts w:ascii="Arial" w:hAnsi="Arial" w:cs="Arial"/>
          <w:sz w:val="22"/>
          <w:szCs w:val="22"/>
        </w:rPr>
        <w:t xml:space="preserve"> 7m.</w:t>
      </w:r>
      <w:r w:rsidRPr="00243359">
        <w:rPr>
          <w:rFonts w:ascii="Arial" w:hAnsi="Arial" w:cs="Arial"/>
          <w:b/>
          <w:bCs/>
          <w:sz w:val="22"/>
          <w:szCs w:val="22"/>
        </w:rPr>
        <w:t xml:space="preserve"> </w:t>
      </w:r>
    </w:p>
    <w:p w:rsidR="00340654" w:rsidRPr="00243359" w:rsidRDefault="00CD1DF5" w:rsidP="00340654">
      <w:pPr>
        <w:jc w:val="both"/>
        <w:rPr>
          <w:rFonts w:ascii="Arial" w:hAnsi="Arial" w:cs="Arial"/>
          <w:b/>
          <w:bCs/>
          <w:sz w:val="22"/>
          <w:szCs w:val="22"/>
        </w:rPr>
      </w:pPr>
      <w:r w:rsidRPr="00946F44">
        <w:rPr>
          <w:rFonts w:ascii="Arial" w:hAnsi="Arial" w:cs="Arial"/>
          <w:b/>
          <w:bCs/>
          <w:sz w:val="22"/>
          <w:szCs w:val="22"/>
        </w:rPr>
        <w:object w:dxaOrig="7185" w:dyaOrig="5385">
          <v:shape id="_x0000_i1164" type="#_x0000_t75" style="width:443.25pt;height:268.5pt" o:ole="">
            <v:imagedata r:id="rId318" o:title=""/>
          </v:shape>
          <o:OLEObject Type="Embed" ProgID="PowerPoint.Slide.12" ShapeID="_x0000_i1164" DrawAspect="Content" ObjectID="_1589363165" r:id="rId319"/>
        </w:object>
      </w:r>
    </w:p>
    <w:p w:rsidR="00340654" w:rsidRDefault="00340654" w:rsidP="00340654">
      <w:pPr>
        <w:jc w:val="both"/>
        <w:rPr>
          <w:rFonts w:ascii="Arial" w:hAnsi="Arial" w:cs="Arial"/>
          <w:b/>
          <w:bCs/>
          <w:sz w:val="22"/>
          <w:szCs w:val="22"/>
        </w:rPr>
      </w:pPr>
    </w:p>
    <w:p w:rsidR="00340654" w:rsidRPr="002E10B6" w:rsidRDefault="00340654" w:rsidP="00340654">
      <w:pPr>
        <w:jc w:val="both"/>
        <w:rPr>
          <w:rFonts w:ascii="Arial" w:hAnsi="Arial" w:cs="Arial"/>
          <w:bCs/>
          <w:sz w:val="22"/>
          <w:szCs w:val="22"/>
        </w:rPr>
      </w:pPr>
      <w:r w:rsidRPr="002E10B6">
        <w:rPr>
          <w:rFonts w:ascii="Arial" w:hAnsi="Arial" w:cs="Arial"/>
          <w:bCs/>
          <w:sz w:val="22"/>
          <w:szCs w:val="22"/>
        </w:rPr>
        <w:t>Figure</w:t>
      </w:r>
      <w:r w:rsidR="00C41F02">
        <w:rPr>
          <w:rFonts w:ascii="Arial" w:hAnsi="Arial" w:cs="Arial"/>
          <w:bCs/>
          <w:sz w:val="22"/>
          <w:szCs w:val="22"/>
        </w:rPr>
        <w:t xml:space="preserve"> </w:t>
      </w:r>
      <w:r w:rsidR="0080573E">
        <w:rPr>
          <w:rFonts w:ascii="Arial" w:hAnsi="Arial" w:cs="Arial"/>
          <w:bCs/>
          <w:sz w:val="22"/>
          <w:szCs w:val="22"/>
        </w:rPr>
        <w:t>4.</w:t>
      </w:r>
      <w:r w:rsidR="00C41F02">
        <w:rPr>
          <w:rFonts w:ascii="Arial" w:hAnsi="Arial" w:cs="Arial"/>
          <w:bCs/>
          <w:sz w:val="22"/>
          <w:szCs w:val="22"/>
        </w:rPr>
        <w:t>7m</w:t>
      </w:r>
      <w:r w:rsidRPr="002E10B6">
        <w:rPr>
          <w:rFonts w:ascii="Arial" w:hAnsi="Arial" w:cs="Arial"/>
          <w:bCs/>
          <w:sz w:val="22"/>
          <w:szCs w:val="22"/>
        </w:rPr>
        <w:t xml:space="preserve">: Spatial Distribution of Total Hardness </w:t>
      </w:r>
      <w:r w:rsidR="00C41F02">
        <w:rPr>
          <w:rFonts w:ascii="Arial" w:hAnsi="Arial" w:cs="Arial"/>
          <w:bCs/>
          <w:sz w:val="22"/>
          <w:szCs w:val="22"/>
        </w:rPr>
        <w:t xml:space="preserve">in Palakkad district </w:t>
      </w:r>
      <w:r w:rsidRPr="002E10B6">
        <w:rPr>
          <w:rFonts w:ascii="Arial" w:hAnsi="Arial" w:cs="Arial"/>
          <w:bCs/>
          <w:sz w:val="22"/>
          <w:szCs w:val="22"/>
        </w:rPr>
        <w:t>during 2010</w:t>
      </w:r>
    </w:p>
    <w:p w:rsidR="00340654" w:rsidRDefault="00340654" w:rsidP="00340654">
      <w:pPr>
        <w:jc w:val="both"/>
        <w:rPr>
          <w:rFonts w:ascii="Arial" w:hAnsi="Arial" w:cs="Arial"/>
          <w:b/>
          <w:bCs/>
          <w:sz w:val="22"/>
          <w:szCs w:val="22"/>
        </w:rPr>
      </w:pPr>
    </w:p>
    <w:p w:rsidR="00340654" w:rsidRPr="00481EBB" w:rsidRDefault="00340654" w:rsidP="00340654">
      <w:pPr>
        <w:jc w:val="both"/>
        <w:rPr>
          <w:rFonts w:ascii="Arial" w:hAnsi="Arial" w:cs="Arial"/>
          <w:b/>
          <w:sz w:val="22"/>
          <w:szCs w:val="22"/>
        </w:rPr>
      </w:pPr>
      <w:r w:rsidRPr="00481EBB">
        <w:rPr>
          <w:rFonts w:ascii="Arial" w:hAnsi="Arial" w:cs="Arial"/>
          <w:b/>
          <w:sz w:val="22"/>
          <w:szCs w:val="22"/>
        </w:rPr>
        <w:t>Calcium and Magnesium</w:t>
      </w:r>
    </w:p>
    <w:p w:rsidR="00340654" w:rsidRPr="00481EBB" w:rsidRDefault="00340654" w:rsidP="00340654">
      <w:pPr>
        <w:jc w:val="both"/>
        <w:rPr>
          <w:rFonts w:ascii="Arial" w:hAnsi="Arial" w:cs="Arial"/>
          <w:sz w:val="22"/>
          <w:szCs w:val="22"/>
        </w:rPr>
      </w:pPr>
    </w:p>
    <w:p w:rsidR="00340654" w:rsidRPr="00481EBB" w:rsidRDefault="00340654" w:rsidP="00340654">
      <w:pPr>
        <w:spacing w:line="360" w:lineRule="auto"/>
        <w:jc w:val="both"/>
        <w:rPr>
          <w:rFonts w:ascii="Arial" w:hAnsi="Arial" w:cs="Arial"/>
          <w:sz w:val="22"/>
          <w:szCs w:val="22"/>
        </w:rPr>
      </w:pPr>
      <w:r w:rsidRPr="00481EBB">
        <w:rPr>
          <w:rFonts w:ascii="Arial" w:hAnsi="Arial" w:cs="Arial"/>
          <w:sz w:val="22"/>
          <w:szCs w:val="22"/>
        </w:rPr>
        <w:t>The distribution of calcium and magnesium is sho</w:t>
      </w:r>
      <w:r w:rsidR="00C41F02">
        <w:rPr>
          <w:rFonts w:ascii="Arial" w:hAnsi="Arial" w:cs="Arial"/>
          <w:sz w:val="22"/>
          <w:szCs w:val="22"/>
        </w:rPr>
        <w:t xml:space="preserve">wn in the figure below (fig. 7n and </w:t>
      </w:r>
      <w:r w:rsidR="00CD1DF5">
        <w:rPr>
          <w:rFonts w:ascii="Arial" w:hAnsi="Arial" w:cs="Arial"/>
          <w:sz w:val="22"/>
          <w:szCs w:val="22"/>
        </w:rPr>
        <w:t>7o</w:t>
      </w:r>
      <w:r w:rsidRPr="00481EBB">
        <w:rPr>
          <w:rFonts w:ascii="Arial" w:hAnsi="Arial" w:cs="Arial"/>
          <w:sz w:val="22"/>
          <w:szCs w:val="22"/>
        </w:rPr>
        <w:t>). It is observed that both calcium and magnesium concentrations are much below the permissible limit. Cal</w:t>
      </w:r>
      <w:r w:rsidR="00C41F02">
        <w:rPr>
          <w:rFonts w:ascii="Arial" w:hAnsi="Arial" w:cs="Arial"/>
          <w:sz w:val="22"/>
          <w:szCs w:val="22"/>
        </w:rPr>
        <w:t xml:space="preserve">cium concentration varies from </w:t>
      </w:r>
      <w:r w:rsidR="00CD1DF5">
        <w:rPr>
          <w:rFonts w:ascii="Arial" w:hAnsi="Arial" w:cs="Arial"/>
          <w:sz w:val="22"/>
          <w:szCs w:val="22"/>
        </w:rPr>
        <w:t>3</w:t>
      </w:r>
      <w:r w:rsidR="00C41F02">
        <w:rPr>
          <w:rFonts w:ascii="Arial" w:hAnsi="Arial" w:cs="Arial"/>
          <w:sz w:val="22"/>
          <w:szCs w:val="22"/>
        </w:rPr>
        <w:t>0</w:t>
      </w:r>
      <w:r w:rsidRPr="00481EBB">
        <w:rPr>
          <w:rFonts w:ascii="Arial" w:hAnsi="Arial" w:cs="Arial"/>
          <w:sz w:val="22"/>
          <w:szCs w:val="22"/>
        </w:rPr>
        <w:t xml:space="preserve"> mg/l to </w:t>
      </w:r>
      <w:r w:rsidR="00CD1DF5">
        <w:rPr>
          <w:rFonts w:ascii="Arial" w:hAnsi="Arial" w:cs="Arial"/>
          <w:sz w:val="22"/>
          <w:szCs w:val="22"/>
        </w:rPr>
        <w:t>45</w:t>
      </w:r>
      <w:r w:rsidR="00C41F02">
        <w:rPr>
          <w:rFonts w:ascii="Arial" w:hAnsi="Arial" w:cs="Arial"/>
          <w:sz w:val="22"/>
          <w:szCs w:val="22"/>
        </w:rPr>
        <w:t>0</w:t>
      </w:r>
      <w:r w:rsidRPr="00481EBB">
        <w:rPr>
          <w:rFonts w:ascii="Arial" w:hAnsi="Arial" w:cs="Arial"/>
          <w:sz w:val="22"/>
          <w:szCs w:val="22"/>
        </w:rPr>
        <w:t xml:space="preserve"> mg/l du</w:t>
      </w:r>
      <w:r w:rsidR="00C41F02">
        <w:rPr>
          <w:rFonts w:ascii="Arial" w:hAnsi="Arial" w:cs="Arial"/>
          <w:sz w:val="22"/>
          <w:szCs w:val="22"/>
        </w:rPr>
        <w:t xml:space="preserve">ring pre-monsoon and less than </w:t>
      </w:r>
      <w:r w:rsidR="00CD1DF5">
        <w:rPr>
          <w:rFonts w:ascii="Arial" w:hAnsi="Arial" w:cs="Arial"/>
          <w:sz w:val="22"/>
          <w:szCs w:val="22"/>
        </w:rPr>
        <w:t>2</w:t>
      </w:r>
      <w:r w:rsidR="00C41F02">
        <w:rPr>
          <w:rFonts w:ascii="Arial" w:hAnsi="Arial" w:cs="Arial"/>
          <w:sz w:val="22"/>
          <w:szCs w:val="22"/>
        </w:rPr>
        <w:t>0</w:t>
      </w:r>
      <w:r w:rsidRPr="00481EBB">
        <w:rPr>
          <w:rFonts w:ascii="Arial" w:hAnsi="Arial" w:cs="Arial"/>
          <w:sz w:val="22"/>
          <w:szCs w:val="22"/>
        </w:rPr>
        <w:t xml:space="preserve"> mg/l to </w:t>
      </w:r>
      <w:r w:rsidR="00CD1DF5">
        <w:rPr>
          <w:rFonts w:ascii="Arial" w:hAnsi="Arial" w:cs="Arial"/>
          <w:sz w:val="22"/>
          <w:szCs w:val="22"/>
        </w:rPr>
        <w:t>420</w:t>
      </w:r>
      <w:r w:rsidRPr="00481EBB">
        <w:rPr>
          <w:rFonts w:ascii="Arial" w:hAnsi="Arial" w:cs="Arial"/>
          <w:sz w:val="22"/>
          <w:szCs w:val="22"/>
        </w:rPr>
        <w:t xml:space="preserve"> mg/l in the post-monsoon. The magnesium conce</w:t>
      </w:r>
      <w:r w:rsidR="00C41F02">
        <w:rPr>
          <w:rFonts w:ascii="Arial" w:hAnsi="Arial" w:cs="Arial"/>
          <w:sz w:val="22"/>
          <w:szCs w:val="22"/>
        </w:rPr>
        <w:t>ntration varies from less than 10 mg/ to 100</w:t>
      </w:r>
      <w:r w:rsidRPr="00481EBB">
        <w:rPr>
          <w:rFonts w:ascii="Arial" w:hAnsi="Arial" w:cs="Arial"/>
          <w:sz w:val="22"/>
          <w:szCs w:val="22"/>
        </w:rPr>
        <w:t xml:space="preserve"> mg/l in the pre-monsoon and during post-mo</w:t>
      </w:r>
      <w:r w:rsidR="00C41F02">
        <w:rPr>
          <w:rFonts w:ascii="Arial" w:hAnsi="Arial" w:cs="Arial"/>
          <w:sz w:val="22"/>
          <w:szCs w:val="22"/>
        </w:rPr>
        <w:t>nsoon it varies from less than 10 mg/l/ to 90</w:t>
      </w:r>
      <w:r w:rsidRPr="00481EBB">
        <w:rPr>
          <w:rFonts w:ascii="Arial" w:hAnsi="Arial" w:cs="Arial"/>
          <w:sz w:val="22"/>
          <w:szCs w:val="22"/>
        </w:rPr>
        <w:t xml:space="preserve"> mg/l. </w:t>
      </w:r>
      <w:r w:rsidR="00C41F02">
        <w:rPr>
          <w:rFonts w:ascii="Arial" w:hAnsi="Arial" w:cs="Arial"/>
          <w:sz w:val="22"/>
          <w:szCs w:val="22"/>
        </w:rPr>
        <w:t>The observation shows that both calciumconcentration is much higher than the permissible limits</w:t>
      </w:r>
    </w:p>
    <w:p w:rsidR="00340654" w:rsidRDefault="00340654" w:rsidP="00340654">
      <w:pPr>
        <w:jc w:val="both"/>
        <w:rPr>
          <w:rFonts w:ascii="Arial" w:hAnsi="Arial" w:cs="Arial"/>
          <w:b/>
          <w:bCs/>
          <w:sz w:val="22"/>
          <w:szCs w:val="22"/>
        </w:rPr>
      </w:pPr>
    </w:p>
    <w:p w:rsidR="00340654" w:rsidRDefault="00CD1DF5" w:rsidP="005A7FC6">
      <w:pPr>
        <w:jc w:val="center"/>
        <w:rPr>
          <w:rFonts w:ascii="Arial" w:hAnsi="Arial" w:cs="Arial"/>
          <w:b/>
          <w:bCs/>
          <w:sz w:val="22"/>
          <w:szCs w:val="22"/>
        </w:rPr>
      </w:pPr>
      <w:r w:rsidRPr="00ED24EC">
        <w:rPr>
          <w:rFonts w:ascii="Arial" w:hAnsi="Arial" w:cs="Arial"/>
          <w:b/>
          <w:bCs/>
          <w:sz w:val="22"/>
          <w:szCs w:val="22"/>
        </w:rPr>
        <w:object w:dxaOrig="7185" w:dyaOrig="5385">
          <v:shape id="_x0000_i1165" type="#_x0000_t75" style="width:358.5pt;height:3in" o:ole="">
            <v:imagedata r:id="rId320" o:title=""/>
          </v:shape>
          <o:OLEObject Type="Embed" ProgID="PowerPoint.Slide.12" ShapeID="_x0000_i1165" DrawAspect="Content" ObjectID="_1589363166" r:id="rId321"/>
        </w:object>
      </w:r>
    </w:p>
    <w:p w:rsidR="00340654" w:rsidRDefault="00340654" w:rsidP="00340654">
      <w:pPr>
        <w:jc w:val="both"/>
        <w:rPr>
          <w:rFonts w:ascii="Arial" w:hAnsi="Arial" w:cs="Arial"/>
          <w:b/>
          <w:bCs/>
          <w:sz w:val="22"/>
          <w:szCs w:val="22"/>
        </w:rPr>
      </w:pPr>
    </w:p>
    <w:p w:rsidR="00340654" w:rsidRPr="00C41F02" w:rsidRDefault="00340654" w:rsidP="00FC7EC2">
      <w:pPr>
        <w:jc w:val="center"/>
        <w:rPr>
          <w:rFonts w:ascii="Arial" w:hAnsi="Arial" w:cs="Arial"/>
          <w:bCs/>
          <w:sz w:val="22"/>
          <w:szCs w:val="22"/>
        </w:rPr>
      </w:pPr>
      <w:r w:rsidRPr="00C41F02">
        <w:rPr>
          <w:rFonts w:ascii="Arial" w:hAnsi="Arial" w:cs="Arial"/>
          <w:bCs/>
          <w:sz w:val="22"/>
          <w:szCs w:val="22"/>
        </w:rPr>
        <w:t xml:space="preserve">Figure </w:t>
      </w:r>
      <w:r w:rsidR="0080573E">
        <w:rPr>
          <w:rFonts w:ascii="Arial" w:hAnsi="Arial" w:cs="Arial"/>
          <w:bCs/>
          <w:sz w:val="22"/>
          <w:szCs w:val="22"/>
        </w:rPr>
        <w:t>4.</w:t>
      </w:r>
      <w:r w:rsidR="00C41F02">
        <w:rPr>
          <w:rFonts w:ascii="Arial" w:hAnsi="Arial" w:cs="Arial"/>
          <w:bCs/>
          <w:sz w:val="22"/>
          <w:szCs w:val="22"/>
        </w:rPr>
        <w:t>7n</w:t>
      </w:r>
      <w:r w:rsidRPr="00C41F02">
        <w:rPr>
          <w:rFonts w:ascii="Arial" w:hAnsi="Arial" w:cs="Arial"/>
          <w:bCs/>
          <w:sz w:val="22"/>
          <w:szCs w:val="22"/>
        </w:rPr>
        <w:t>: Spatial Distribution of Ca</w:t>
      </w:r>
      <w:r w:rsidR="00C41F02">
        <w:rPr>
          <w:rFonts w:ascii="Arial" w:hAnsi="Arial" w:cs="Arial"/>
          <w:bCs/>
          <w:sz w:val="22"/>
          <w:szCs w:val="22"/>
        </w:rPr>
        <w:t xml:space="preserve"> in Palakkad district </w:t>
      </w:r>
      <w:r w:rsidRPr="00C41F02">
        <w:rPr>
          <w:rFonts w:ascii="Arial" w:hAnsi="Arial" w:cs="Arial"/>
          <w:bCs/>
          <w:sz w:val="22"/>
          <w:szCs w:val="22"/>
        </w:rPr>
        <w:t>during 2010</w:t>
      </w:r>
    </w:p>
    <w:p w:rsidR="00340654" w:rsidRDefault="00340654" w:rsidP="00340654">
      <w:pPr>
        <w:jc w:val="both"/>
        <w:rPr>
          <w:rFonts w:ascii="Arial" w:hAnsi="Arial" w:cs="Arial"/>
          <w:b/>
          <w:bCs/>
          <w:sz w:val="22"/>
          <w:szCs w:val="22"/>
        </w:rPr>
      </w:pPr>
    </w:p>
    <w:p w:rsidR="00340654" w:rsidRDefault="00C41F02" w:rsidP="00FC7EC2">
      <w:pPr>
        <w:jc w:val="center"/>
        <w:rPr>
          <w:rFonts w:ascii="Arial" w:hAnsi="Arial" w:cs="Arial"/>
          <w:b/>
          <w:bCs/>
          <w:sz w:val="22"/>
          <w:szCs w:val="22"/>
        </w:rPr>
      </w:pPr>
      <w:r w:rsidRPr="00946F44">
        <w:rPr>
          <w:rFonts w:ascii="Arial" w:hAnsi="Arial" w:cs="Arial"/>
          <w:b/>
          <w:bCs/>
          <w:sz w:val="22"/>
          <w:szCs w:val="22"/>
        </w:rPr>
        <w:object w:dxaOrig="7185" w:dyaOrig="5385">
          <v:shape id="_x0000_i1166" type="#_x0000_t75" style="width:358.5pt;height:203.25pt" o:ole="">
            <v:imagedata r:id="rId322" o:title=""/>
          </v:shape>
          <o:OLEObject Type="Embed" ProgID="PowerPoint.Slide.12" ShapeID="_x0000_i1166" DrawAspect="Content" ObjectID="_1589363167" r:id="rId323"/>
        </w:object>
      </w:r>
    </w:p>
    <w:p w:rsidR="00340654" w:rsidRDefault="00340654" w:rsidP="00340654">
      <w:pPr>
        <w:jc w:val="both"/>
        <w:rPr>
          <w:rFonts w:ascii="Arial" w:hAnsi="Arial" w:cs="Arial"/>
          <w:b/>
          <w:bCs/>
          <w:sz w:val="22"/>
          <w:szCs w:val="22"/>
        </w:rPr>
      </w:pPr>
    </w:p>
    <w:p w:rsidR="00340654" w:rsidRPr="007A0CD0" w:rsidRDefault="00340654" w:rsidP="006A1D30">
      <w:pPr>
        <w:jc w:val="center"/>
        <w:rPr>
          <w:rFonts w:ascii="Arial" w:hAnsi="Arial" w:cs="Arial"/>
          <w:bCs/>
          <w:sz w:val="22"/>
          <w:szCs w:val="22"/>
        </w:rPr>
      </w:pPr>
      <w:r w:rsidRPr="007A0CD0">
        <w:rPr>
          <w:rFonts w:ascii="Arial" w:hAnsi="Arial" w:cs="Arial"/>
          <w:bCs/>
          <w:sz w:val="22"/>
          <w:szCs w:val="22"/>
        </w:rPr>
        <w:t>Figure</w:t>
      </w:r>
      <w:r w:rsidR="00C41F02" w:rsidRPr="007A0CD0">
        <w:rPr>
          <w:rFonts w:ascii="Arial" w:hAnsi="Arial" w:cs="Arial"/>
          <w:bCs/>
          <w:sz w:val="22"/>
          <w:szCs w:val="22"/>
        </w:rPr>
        <w:t xml:space="preserve"> </w:t>
      </w:r>
      <w:r w:rsidR="0080573E">
        <w:rPr>
          <w:rFonts w:ascii="Arial" w:hAnsi="Arial" w:cs="Arial"/>
          <w:bCs/>
          <w:sz w:val="22"/>
          <w:szCs w:val="22"/>
        </w:rPr>
        <w:t>4.</w:t>
      </w:r>
      <w:r w:rsidR="00C41F02" w:rsidRPr="007A0CD0">
        <w:rPr>
          <w:rFonts w:ascii="Arial" w:hAnsi="Arial" w:cs="Arial"/>
          <w:bCs/>
          <w:sz w:val="22"/>
          <w:szCs w:val="22"/>
        </w:rPr>
        <w:t>7o</w:t>
      </w:r>
      <w:r w:rsidRPr="007A0CD0">
        <w:rPr>
          <w:rFonts w:ascii="Arial" w:hAnsi="Arial" w:cs="Arial"/>
          <w:bCs/>
          <w:sz w:val="22"/>
          <w:szCs w:val="22"/>
        </w:rPr>
        <w:t xml:space="preserve">: Spatial Distribution of Mg </w:t>
      </w:r>
      <w:r w:rsidR="007A0CD0" w:rsidRPr="007A0CD0">
        <w:rPr>
          <w:rFonts w:ascii="Arial" w:hAnsi="Arial" w:cs="Arial"/>
          <w:bCs/>
          <w:sz w:val="22"/>
          <w:szCs w:val="22"/>
        </w:rPr>
        <w:t xml:space="preserve">in Palakkad district </w:t>
      </w:r>
      <w:r w:rsidRPr="007A0CD0">
        <w:rPr>
          <w:rFonts w:ascii="Arial" w:hAnsi="Arial" w:cs="Arial"/>
          <w:bCs/>
          <w:sz w:val="22"/>
          <w:szCs w:val="22"/>
        </w:rPr>
        <w:t>during 2010</w:t>
      </w:r>
    </w:p>
    <w:p w:rsidR="00340654" w:rsidRDefault="00340654" w:rsidP="00340654">
      <w:pPr>
        <w:jc w:val="both"/>
        <w:rPr>
          <w:rFonts w:ascii="Arial" w:hAnsi="Arial" w:cs="Arial"/>
          <w:b/>
          <w:bCs/>
          <w:sz w:val="22"/>
          <w:szCs w:val="22"/>
        </w:rPr>
      </w:pPr>
    </w:p>
    <w:p w:rsidR="005533C5" w:rsidRDefault="005533C5" w:rsidP="00340654">
      <w:pPr>
        <w:autoSpaceDE w:val="0"/>
        <w:autoSpaceDN w:val="0"/>
        <w:adjustRightInd w:val="0"/>
        <w:jc w:val="both"/>
        <w:rPr>
          <w:rFonts w:ascii="Arial" w:hAnsi="Arial" w:cs="Arial"/>
          <w:b/>
          <w:bCs/>
          <w:sz w:val="22"/>
          <w:szCs w:val="22"/>
        </w:rPr>
      </w:pPr>
    </w:p>
    <w:p w:rsidR="00340654" w:rsidRPr="00240DB8" w:rsidRDefault="00340654" w:rsidP="00340654">
      <w:pPr>
        <w:autoSpaceDE w:val="0"/>
        <w:autoSpaceDN w:val="0"/>
        <w:adjustRightInd w:val="0"/>
        <w:jc w:val="both"/>
        <w:rPr>
          <w:rFonts w:ascii="Arial" w:hAnsi="Arial" w:cs="Arial"/>
          <w:b/>
          <w:bCs/>
          <w:sz w:val="22"/>
          <w:szCs w:val="22"/>
        </w:rPr>
      </w:pPr>
      <w:r w:rsidRPr="00240DB8">
        <w:rPr>
          <w:rFonts w:ascii="Arial" w:hAnsi="Arial" w:cs="Arial"/>
          <w:b/>
          <w:bCs/>
          <w:sz w:val="22"/>
          <w:szCs w:val="22"/>
        </w:rPr>
        <w:t>Sodium and Potassium</w:t>
      </w:r>
    </w:p>
    <w:p w:rsidR="00340654" w:rsidRPr="00240DB8" w:rsidRDefault="00340654" w:rsidP="00340654">
      <w:pPr>
        <w:autoSpaceDE w:val="0"/>
        <w:autoSpaceDN w:val="0"/>
        <w:adjustRightInd w:val="0"/>
        <w:jc w:val="both"/>
        <w:rPr>
          <w:rFonts w:ascii="Arial" w:hAnsi="Arial" w:cs="Arial"/>
          <w:sz w:val="22"/>
          <w:szCs w:val="22"/>
        </w:rPr>
      </w:pPr>
    </w:p>
    <w:p w:rsidR="00340654" w:rsidRDefault="00340654" w:rsidP="00C21E58">
      <w:pPr>
        <w:spacing w:line="360" w:lineRule="auto"/>
        <w:jc w:val="both"/>
        <w:rPr>
          <w:rFonts w:ascii="Arial" w:hAnsi="Arial" w:cs="Arial"/>
          <w:b/>
          <w:bCs/>
          <w:sz w:val="22"/>
          <w:szCs w:val="22"/>
        </w:rPr>
      </w:pPr>
      <w:r w:rsidRPr="00240DB8">
        <w:rPr>
          <w:rFonts w:ascii="Arial" w:hAnsi="Arial" w:cs="Arial"/>
          <w:sz w:val="22"/>
          <w:szCs w:val="22"/>
        </w:rPr>
        <w:t>Analysis of sod</w:t>
      </w:r>
      <w:r w:rsidR="007A0CD0">
        <w:rPr>
          <w:rFonts w:ascii="Arial" w:hAnsi="Arial" w:cs="Arial"/>
          <w:sz w:val="22"/>
          <w:szCs w:val="22"/>
        </w:rPr>
        <w:t>ium concentration in the ground</w:t>
      </w:r>
      <w:r w:rsidRPr="00240DB8">
        <w:rPr>
          <w:rFonts w:ascii="Arial" w:hAnsi="Arial" w:cs="Arial"/>
          <w:sz w:val="22"/>
          <w:szCs w:val="22"/>
        </w:rPr>
        <w:t>water samples were carried out in the</w:t>
      </w:r>
      <w:r>
        <w:rPr>
          <w:rFonts w:ascii="Arial" w:hAnsi="Arial" w:cs="Arial"/>
          <w:sz w:val="22"/>
          <w:szCs w:val="22"/>
        </w:rPr>
        <w:t xml:space="preserve"> year 2008 and 2010. The </w:t>
      </w:r>
      <w:r w:rsidR="007B5B79">
        <w:rPr>
          <w:rFonts w:ascii="Arial" w:hAnsi="Arial" w:cs="Arial"/>
          <w:sz w:val="22"/>
          <w:szCs w:val="22"/>
        </w:rPr>
        <w:t>results</w:t>
      </w:r>
      <w:r w:rsidR="007B5B79" w:rsidRPr="00240DB8">
        <w:rPr>
          <w:rFonts w:ascii="Arial" w:hAnsi="Arial" w:cs="Arial"/>
          <w:sz w:val="22"/>
          <w:szCs w:val="22"/>
        </w:rPr>
        <w:t xml:space="preserve"> </w:t>
      </w:r>
      <w:r w:rsidR="007B5B79">
        <w:rPr>
          <w:rFonts w:ascii="Arial" w:hAnsi="Arial" w:cs="Arial"/>
          <w:sz w:val="22"/>
          <w:szCs w:val="22"/>
        </w:rPr>
        <w:t>of 2008 &amp; 2010 are</w:t>
      </w:r>
      <w:r w:rsidR="007A0CD0">
        <w:rPr>
          <w:rFonts w:ascii="Arial" w:hAnsi="Arial" w:cs="Arial"/>
          <w:sz w:val="22"/>
          <w:szCs w:val="22"/>
        </w:rPr>
        <w:t xml:space="preserve"> shown in figures 7p &amp; 7q</w:t>
      </w:r>
      <w:r>
        <w:rPr>
          <w:rFonts w:ascii="Arial" w:hAnsi="Arial" w:cs="Arial"/>
          <w:sz w:val="22"/>
          <w:szCs w:val="22"/>
        </w:rPr>
        <w:t>. T</w:t>
      </w:r>
      <w:r w:rsidRPr="00240DB8">
        <w:rPr>
          <w:rFonts w:ascii="Arial" w:hAnsi="Arial" w:cs="Arial"/>
          <w:sz w:val="22"/>
          <w:szCs w:val="22"/>
        </w:rPr>
        <w:t>he observed concentration o</w:t>
      </w:r>
      <w:r w:rsidR="007A0CD0">
        <w:rPr>
          <w:rFonts w:ascii="Arial" w:hAnsi="Arial" w:cs="Arial"/>
          <w:sz w:val="22"/>
          <w:szCs w:val="22"/>
        </w:rPr>
        <w:t>f sodium varied from less than 5 mg/l to 95</w:t>
      </w:r>
      <w:r w:rsidRPr="00240DB8">
        <w:rPr>
          <w:rFonts w:ascii="Arial" w:hAnsi="Arial" w:cs="Arial"/>
          <w:sz w:val="22"/>
          <w:szCs w:val="22"/>
        </w:rPr>
        <w:t xml:space="preserve"> mg/l during pre-monsoon and in the post-monsoon </w:t>
      </w:r>
      <w:r w:rsidR="007A0CD0">
        <w:rPr>
          <w:rFonts w:ascii="Arial" w:hAnsi="Arial" w:cs="Arial"/>
          <w:sz w:val="22"/>
          <w:szCs w:val="22"/>
        </w:rPr>
        <w:t>it ranges from less than 30 mg/l to 21</w:t>
      </w:r>
      <w:r>
        <w:rPr>
          <w:rFonts w:ascii="Arial" w:hAnsi="Arial" w:cs="Arial"/>
          <w:sz w:val="22"/>
          <w:szCs w:val="22"/>
        </w:rPr>
        <w:t>0 mg/l. In 2010, it showed a lower</w:t>
      </w:r>
      <w:r w:rsidR="007A0CD0">
        <w:rPr>
          <w:rFonts w:ascii="Arial" w:hAnsi="Arial" w:cs="Arial"/>
          <w:sz w:val="22"/>
          <w:szCs w:val="22"/>
        </w:rPr>
        <w:t xml:space="preserve"> concentration, i.e. 5 mg/l to 115 mg/l in pre-monsoon and 10</w:t>
      </w:r>
      <w:r>
        <w:rPr>
          <w:rFonts w:ascii="Arial" w:hAnsi="Arial" w:cs="Arial"/>
          <w:sz w:val="22"/>
          <w:szCs w:val="22"/>
        </w:rPr>
        <w:t xml:space="preserve"> mg/l to </w:t>
      </w:r>
      <w:r w:rsidR="007A0CD0">
        <w:rPr>
          <w:rFonts w:ascii="Arial" w:hAnsi="Arial" w:cs="Arial"/>
          <w:sz w:val="22"/>
          <w:szCs w:val="22"/>
        </w:rPr>
        <w:t>420</w:t>
      </w:r>
      <w:r>
        <w:rPr>
          <w:rFonts w:ascii="Arial" w:hAnsi="Arial" w:cs="Arial"/>
          <w:sz w:val="22"/>
          <w:szCs w:val="22"/>
        </w:rPr>
        <w:t xml:space="preserve"> mg/l in the post-monsoon. </w:t>
      </w:r>
      <w:r w:rsidRPr="00240DB8">
        <w:rPr>
          <w:rFonts w:ascii="Arial" w:hAnsi="Arial" w:cs="Arial"/>
          <w:sz w:val="22"/>
          <w:szCs w:val="22"/>
        </w:rPr>
        <w:t xml:space="preserve">The concentration of potassium </w:t>
      </w:r>
      <w:r w:rsidR="007A0CD0">
        <w:rPr>
          <w:rFonts w:ascii="Arial" w:hAnsi="Arial" w:cs="Arial"/>
          <w:sz w:val="22"/>
          <w:szCs w:val="22"/>
        </w:rPr>
        <w:t>varied from 1</w:t>
      </w:r>
      <w:r>
        <w:rPr>
          <w:rFonts w:ascii="Arial" w:hAnsi="Arial" w:cs="Arial"/>
          <w:sz w:val="22"/>
          <w:szCs w:val="22"/>
        </w:rPr>
        <w:t xml:space="preserve">mg/l to </w:t>
      </w:r>
      <w:r w:rsidR="007A0CD0">
        <w:rPr>
          <w:rFonts w:ascii="Arial" w:hAnsi="Arial" w:cs="Arial"/>
          <w:sz w:val="22"/>
          <w:szCs w:val="22"/>
        </w:rPr>
        <w:t>60 mg/l during pre-monsoon and 4 mg/l to 56</w:t>
      </w:r>
      <w:r>
        <w:rPr>
          <w:rFonts w:ascii="Arial" w:hAnsi="Arial" w:cs="Arial"/>
          <w:sz w:val="22"/>
          <w:szCs w:val="22"/>
        </w:rPr>
        <w:t xml:space="preserve"> mg/l in the post-monsoon. </w:t>
      </w:r>
      <w:r w:rsidRPr="00240DB8">
        <w:rPr>
          <w:rFonts w:ascii="Arial" w:hAnsi="Arial" w:cs="Arial"/>
          <w:sz w:val="22"/>
          <w:szCs w:val="22"/>
        </w:rPr>
        <w:t>The seasonal variation of sodium and potassium concentr</w:t>
      </w:r>
      <w:r>
        <w:rPr>
          <w:rFonts w:ascii="Arial" w:hAnsi="Arial" w:cs="Arial"/>
          <w:sz w:val="22"/>
          <w:szCs w:val="22"/>
        </w:rPr>
        <w:t xml:space="preserve">ation is represented in figure </w:t>
      </w:r>
      <w:r w:rsidR="007A0CD0">
        <w:rPr>
          <w:rFonts w:ascii="Arial" w:hAnsi="Arial" w:cs="Arial"/>
          <w:sz w:val="22"/>
          <w:szCs w:val="22"/>
        </w:rPr>
        <w:t>7p, 7q and 7r.</w:t>
      </w:r>
    </w:p>
    <w:p w:rsidR="00340654" w:rsidRDefault="007A0CD0" w:rsidP="005A7FC6">
      <w:pPr>
        <w:jc w:val="center"/>
        <w:rPr>
          <w:rFonts w:ascii="Arial" w:hAnsi="Arial" w:cs="Arial"/>
          <w:b/>
          <w:bCs/>
          <w:sz w:val="22"/>
          <w:szCs w:val="22"/>
        </w:rPr>
      </w:pPr>
      <w:r w:rsidRPr="00ED24EC">
        <w:rPr>
          <w:rFonts w:ascii="Arial" w:hAnsi="Arial" w:cs="Arial"/>
          <w:b/>
          <w:bCs/>
          <w:sz w:val="22"/>
          <w:szCs w:val="22"/>
        </w:rPr>
        <w:object w:dxaOrig="7185" w:dyaOrig="5385">
          <v:shape id="_x0000_i1167" type="#_x0000_t75" style="width:358.5pt;height:210.75pt" o:ole="">
            <v:imagedata r:id="rId324" o:title=""/>
          </v:shape>
          <o:OLEObject Type="Embed" ProgID="PowerPoint.Slide.12" ShapeID="_x0000_i1167" DrawAspect="Content" ObjectID="_1589363168" r:id="rId325"/>
        </w:object>
      </w:r>
    </w:p>
    <w:p w:rsidR="007A0CD0" w:rsidRPr="007A0CD0" w:rsidRDefault="007A0CD0" w:rsidP="005A7FC6">
      <w:pPr>
        <w:jc w:val="center"/>
        <w:rPr>
          <w:rFonts w:ascii="Arial" w:hAnsi="Arial" w:cs="Arial"/>
          <w:bCs/>
          <w:sz w:val="22"/>
          <w:szCs w:val="22"/>
        </w:rPr>
      </w:pPr>
      <w:r w:rsidRPr="007A0CD0">
        <w:rPr>
          <w:rFonts w:ascii="Arial" w:hAnsi="Arial" w:cs="Arial"/>
          <w:bCs/>
          <w:sz w:val="22"/>
          <w:szCs w:val="22"/>
        </w:rPr>
        <w:t xml:space="preserve">Figure </w:t>
      </w:r>
      <w:r w:rsidR="0080573E">
        <w:rPr>
          <w:rFonts w:ascii="Arial" w:hAnsi="Arial" w:cs="Arial"/>
          <w:bCs/>
          <w:sz w:val="22"/>
          <w:szCs w:val="22"/>
        </w:rPr>
        <w:t>4.</w:t>
      </w:r>
      <w:r w:rsidRPr="007A0CD0">
        <w:rPr>
          <w:rFonts w:ascii="Arial" w:hAnsi="Arial" w:cs="Arial"/>
          <w:bCs/>
          <w:sz w:val="22"/>
          <w:szCs w:val="22"/>
        </w:rPr>
        <w:t>7</w:t>
      </w:r>
      <w:r>
        <w:rPr>
          <w:rFonts w:ascii="Arial" w:hAnsi="Arial" w:cs="Arial"/>
          <w:bCs/>
          <w:sz w:val="22"/>
          <w:szCs w:val="22"/>
        </w:rPr>
        <w:t>p: Spatial Distribution of Na</w:t>
      </w:r>
      <w:r w:rsidRPr="007A0CD0">
        <w:rPr>
          <w:rFonts w:ascii="Arial" w:hAnsi="Arial" w:cs="Arial"/>
          <w:bCs/>
          <w:sz w:val="22"/>
          <w:szCs w:val="22"/>
        </w:rPr>
        <w:t xml:space="preserve"> </w:t>
      </w:r>
      <w:r w:rsidR="00345B51">
        <w:rPr>
          <w:rFonts w:ascii="Arial" w:hAnsi="Arial" w:cs="Arial"/>
          <w:bCs/>
          <w:sz w:val="22"/>
          <w:szCs w:val="22"/>
        </w:rPr>
        <w:t>in Palakkad district during 2008</w:t>
      </w:r>
    </w:p>
    <w:p w:rsidR="00340654" w:rsidRDefault="00340654" w:rsidP="00340654">
      <w:pPr>
        <w:jc w:val="both"/>
        <w:rPr>
          <w:rFonts w:ascii="Arial" w:hAnsi="Arial" w:cs="Arial"/>
          <w:b/>
          <w:bCs/>
          <w:sz w:val="22"/>
          <w:szCs w:val="22"/>
        </w:rPr>
      </w:pPr>
    </w:p>
    <w:p w:rsidR="00340654" w:rsidRDefault="00340654" w:rsidP="00340654">
      <w:pPr>
        <w:jc w:val="both"/>
        <w:rPr>
          <w:rFonts w:ascii="Arial" w:hAnsi="Arial" w:cs="Arial"/>
          <w:b/>
          <w:bCs/>
          <w:sz w:val="22"/>
          <w:szCs w:val="22"/>
        </w:rPr>
      </w:pPr>
    </w:p>
    <w:p w:rsidR="00340654" w:rsidRDefault="007A0CD0" w:rsidP="005A7FC6">
      <w:pPr>
        <w:jc w:val="center"/>
        <w:rPr>
          <w:rFonts w:ascii="Arial" w:hAnsi="Arial" w:cs="Arial"/>
          <w:b/>
          <w:bCs/>
          <w:sz w:val="22"/>
          <w:szCs w:val="22"/>
        </w:rPr>
      </w:pPr>
      <w:r w:rsidRPr="00A328B4">
        <w:rPr>
          <w:rFonts w:ascii="Arial" w:hAnsi="Arial" w:cs="Arial"/>
          <w:b/>
          <w:bCs/>
          <w:sz w:val="22"/>
          <w:szCs w:val="22"/>
        </w:rPr>
        <w:object w:dxaOrig="7185" w:dyaOrig="5385">
          <v:shape id="_x0000_i1168" type="#_x0000_t75" style="width:371.25pt;height:225.75pt" o:ole="">
            <v:imagedata r:id="rId326" o:title=""/>
          </v:shape>
          <o:OLEObject Type="Embed" ProgID="PowerPoint.Slide.12" ShapeID="_x0000_i1168" DrawAspect="Content" ObjectID="_1589363169" r:id="rId327"/>
        </w:object>
      </w:r>
    </w:p>
    <w:p w:rsidR="007A0CD0" w:rsidRPr="007A0CD0" w:rsidRDefault="007A0CD0" w:rsidP="005A7FC6">
      <w:pPr>
        <w:jc w:val="center"/>
        <w:rPr>
          <w:rFonts w:ascii="Arial" w:hAnsi="Arial" w:cs="Arial"/>
          <w:bCs/>
          <w:sz w:val="22"/>
          <w:szCs w:val="22"/>
        </w:rPr>
      </w:pPr>
      <w:r w:rsidRPr="007A0CD0">
        <w:rPr>
          <w:rFonts w:ascii="Arial" w:hAnsi="Arial" w:cs="Arial"/>
          <w:bCs/>
          <w:sz w:val="22"/>
          <w:szCs w:val="22"/>
        </w:rPr>
        <w:t xml:space="preserve">Figure </w:t>
      </w:r>
      <w:r w:rsidR="0080573E">
        <w:rPr>
          <w:rFonts w:ascii="Arial" w:hAnsi="Arial" w:cs="Arial"/>
          <w:bCs/>
          <w:sz w:val="22"/>
          <w:szCs w:val="22"/>
        </w:rPr>
        <w:t>4.</w:t>
      </w:r>
      <w:r w:rsidRPr="007A0CD0">
        <w:rPr>
          <w:rFonts w:ascii="Arial" w:hAnsi="Arial" w:cs="Arial"/>
          <w:bCs/>
          <w:sz w:val="22"/>
          <w:szCs w:val="22"/>
        </w:rPr>
        <w:t>7</w:t>
      </w:r>
      <w:r>
        <w:rPr>
          <w:rFonts w:ascii="Arial" w:hAnsi="Arial" w:cs="Arial"/>
          <w:bCs/>
          <w:sz w:val="22"/>
          <w:szCs w:val="22"/>
        </w:rPr>
        <w:t>q: Spatial Distribution of Na</w:t>
      </w:r>
      <w:r w:rsidRPr="007A0CD0">
        <w:rPr>
          <w:rFonts w:ascii="Arial" w:hAnsi="Arial" w:cs="Arial"/>
          <w:bCs/>
          <w:sz w:val="22"/>
          <w:szCs w:val="22"/>
        </w:rPr>
        <w:t xml:space="preserve"> in Palakkad district during 2010</w:t>
      </w:r>
    </w:p>
    <w:p w:rsidR="00340654" w:rsidRDefault="00340654" w:rsidP="00340654">
      <w:pPr>
        <w:jc w:val="both"/>
        <w:rPr>
          <w:rFonts w:ascii="Arial" w:hAnsi="Arial" w:cs="Arial"/>
          <w:b/>
          <w:bCs/>
          <w:sz w:val="22"/>
          <w:szCs w:val="22"/>
        </w:rPr>
      </w:pPr>
    </w:p>
    <w:p w:rsidR="00340654" w:rsidRDefault="00340654" w:rsidP="005A7FC6">
      <w:pPr>
        <w:jc w:val="center"/>
        <w:rPr>
          <w:rFonts w:ascii="Arial" w:hAnsi="Arial" w:cs="Arial"/>
          <w:b/>
          <w:bCs/>
          <w:sz w:val="22"/>
          <w:szCs w:val="22"/>
        </w:rPr>
      </w:pPr>
      <w:r w:rsidRPr="00A328B4">
        <w:rPr>
          <w:rFonts w:ascii="Arial" w:hAnsi="Arial" w:cs="Arial"/>
          <w:b/>
          <w:bCs/>
          <w:sz w:val="22"/>
          <w:szCs w:val="22"/>
        </w:rPr>
        <w:object w:dxaOrig="7185" w:dyaOrig="5385">
          <v:shape id="_x0000_i1169" type="#_x0000_t75" style="width:358.5pt;height:268.5pt" o:ole="">
            <v:imagedata r:id="rId328" o:title=""/>
          </v:shape>
          <o:OLEObject Type="Embed" ProgID="PowerPoint.Slide.12" ShapeID="_x0000_i1169" DrawAspect="Content" ObjectID="_1589363170" r:id="rId329"/>
        </w:object>
      </w:r>
    </w:p>
    <w:p w:rsidR="00340654" w:rsidRPr="007A0CD0" w:rsidRDefault="00340654" w:rsidP="005A7FC6">
      <w:pPr>
        <w:jc w:val="center"/>
        <w:rPr>
          <w:rFonts w:ascii="Arial" w:hAnsi="Arial" w:cs="Arial"/>
          <w:bCs/>
          <w:sz w:val="22"/>
          <w:szCs w:val="22"/>
        </w:rPr>
      </w:pPr>
      <w:r w:rsidRPr="007A0CD0">
        <w:rPr>
          <w:rFonts w:ascii="Arial" w:hAnsi="Arial" w:cs="Arial"/>
          <w:bCs/>
          <w:sz w:val="22"/>
          <w:szCs w:val="22"/>
        </w:rPr>
        <w:t xml:space="preserve">Figure </w:t>
      </w:r>
      <w:r w:rsidR="0080573E">
        <w:rPr>
          <w:rFonts w:ascii="Arial" w:hAnsi="Arial" w:cs="Arial"/>
          <w:bCs/>
          <w:sz w:val="22"/>
          <w:szCs w:val="22"/>
        </w:rPr>
        <w:t>4.</w:t>
      </w:r>
      <w:r w:rsidR="007A0CD0" w:rsidRPr="007A0CD0">
        <w:rPr>
          <w:rFonts w:ascii="Arial" w:hAnsi="Arial" w:cs="Arial"/>
          <w:bCs/>
          <w:sz w:val="22"/>
          <w:szCs w:val="22"/>
        </w:rPr>
        <w:t>7r</w:t>
      </w:r>
      <w:r w:rsidRPr="007A0CD0">
        <w:rPr>
          <w:rFonts w:ascii="Arial" w:hAnsi="Arial" w:cs="Arial"/>
          <w:bCs/>
          <w:sz w:val="22"/>
          <w:szCs w:val="22"/>
        </w:rPr>
        <w:t>: Spatial Distribution of Potasium</w:t>
      </w:r>
      <w:r w:rsidR="007A0CD0" w:rsidRPr="007A0CD0">
        <w:rPr>
          <w:rFonts w:ascii="Arial" w:hAnsi="Arial" w:cs="Arial"/>
          <w:bCs/>
          <w:sz w:val="22"/>
          <w:szCs w:val="22"/>
        </w:rPr>
        <w:t xml:space="preserve"> in Palakkad district</w:t>
      </w:r>
      <w:r w:rsidRPr="007A0CD0">
        <w:rPr>
          <w:rFonts w:ascii="Arial" w:hAnsi="Arial" w:cs="Arial"/>
          <w:bCs/>
          <w:sz w:val="22"/>
          <w:szCs w:val="22"/>
        </w:rPr>
        <w:t xml:space="preserve"> during 2010</w:t>
      </w:r>
    </w:p>
    <w:p w:rsidR="00340654" w:rsidRDefault="00340654" w:rsidP="00340654">
      <w:pPr>
        <w:jc w:val="both"/>
        <w:rPr>
          <w:rFonts w:ascii="Arial" w:hAnsi="Arial" w:cs="Arial"/>
          <w:b/>
          <w:bCs/>
          <w:sz w:val="22"/>
          <w:szCs w:val="22"/>
        </w:rPr>
      </w:pPr>
    </w:p>
    <w:p w:rsidR="00340654" w:rsidRPr="008324ED" w:rsidRDefault="00340654" w:rsidP="00340654">
      <w:pPr>
        <w:autoSpaceDE w:val="0"/>
        <w:autoSpaceDN w:val="0"/>
        <w:adjustRightInd w:val="0"/>
        <w:rPr>
          <w:rFonts w:ascii="Arial" w:hAnsi="Arial" w:cs="Arial"/>
          <w:b/>
          <w:bCs/>
          <w:sz w:val="22"/>
          <w:szCs w:val="22"/>
        </w:rPr>
      </w:pPr>
      <w:r w:rsidRPr="008324ED">
        <w:rPr>
          <w:rFonts w:ascii="Arial" w:hAnsi="Arial" w:cs="Arial"/>
          <w:b/>
          <w:bCs/>
          <w:sz w:val="22"/>
          <w:szCs w:val="22"/>
        </w:rPr>
        <w:t>Iron</w:t>
      </w:r>
    </w:p>
    <w:p w:rsidR="00340654" w:rsidRPr="008324ED" w:rsidRDefault="00340654" w:rsidP="00340654">
      <w:pPr>
        <w:autoSpaceDE w:val="0"/>
        <w:autoSpaceDN w:val="0"/>
        <w:adjustRightInd w:val="0"/>
        <w:rPr>
          <w:rFonts w:ascii="Arial" w:hAnsi="Arial" w:cs="Arial"/>
          <w:b/>
          <w:bCs/>
          <w:sz w:val="22"/>
          <w:szCs w:val="22"/>
        </w:rPr>
      </w:pPr>
    </w:p>
    <w:p w:rsidR="00340654" w:rsidRPr="008324ED" w:rsidRDefault="00340654" w:rsidP="00340654">
      <w:pPr>
        <w:autoSpaceDE w:val="0"/>
        <w:autoSpaceDN w:val="0"/>
        <w:adjustRightInd w:val="0"/>
        <w:spacing w:line="360" w:lineRule="auto"/>
        <w:jc w:val="both"/>
        <w:rPr>
          <w:sz w:val="22"/>
          <w:szCs w:val="22"/>
        </w:rPr>
      </w:pPr>
      <w:r w:rsidRPr="008324ED">
        <w:rPr>
          <w:rFonts w:ascii="Arial" w:hAnsi="Arial" w:cs="Arial"/>
          <w:bCs/>
          <w:sz w:val="22"/>
          <w:szCs w:val="22"/>
        </w:rPr>
        <w:t xml:space="preserve">The maximum concentration of iron in the study area during pre-monsoon of 2010 was </w:t>
      </w:r>
      <w:r>
        <w:rPr>
          <w:rFonts w:ascii="Arial" w:hAnsi="Arial" w:cs="Arial"/>
          <w:bCs/>
          <w:sz w:val="22"/>
          <w:szCs w:val="22"/>
        </w:rPr>
        <w:t xml:space="preserve">found </w:t>
      </w:r>
      <w:r w:rsidR="00277150">
        <w:rPr>
          <w:rFonts w:ascii="Arial" w:hAnsi="Arial" w:cs="Arial"/>
          <w:bCs/>
          <w:sz w:val="22"/>
          <w:szCs w:val="22"/>
        </w:rPr>
        <w:t xml:space="preserve">to vary between 0.1 </w:t>
      </w:r>
      <w:r w:rsidRPr="008324ED">
        <w:rPr>
          <w:rFonts w:ascii="Arial" w:hAnsi="Arial" w:cs="Arial"/>
          <w:bCs/>
          <w:sz w:val="22"/>
          <w:szCs w:val="22"/>
        </w:rPr>
        <w:t xml:space="preserve">mg/l </w:t>
      </w:r>
      <w:r w:rsidR="00277150">
        <w:rPr>
          <w:rFonts w:ascii="Arial" w:hAnsi="Arial" w:cs="Arial"/>
          <w:bCs/>
          <w:sz w:val="22"/>
          <w:szCs w:val="22"/>
        </w:rPr>
        <w:t xml:space="preserve">to 40 mg/l </w:t>
      </w:r>
      <w:r w:rsidRPr="008324ED">
        <w:rPr>
          <w:rFonts w:ascii="Arial" w:hAnsi="Arial" w:cs="Arial"/>
          <w:bCs/>
          <w:sz w:val="22"/>
          <w:szCs w:val="22"/>
        </w:rPr>
        <w:t xml:space="preserve">which is </w:t>
      </w:r>
      <w:r>
        <w:rPr>
          <w:rFonts w:ascii="Arial" w:hAnsi="Arial" w:cs="Arial"/>
          <w:bCs/>
          <w:sz w:val="22"/>
          <w:szCs w:val="22"/>
        </w:rPr>
        <w:t>h</w:t>
      </w:r>
      <w:r w:rsidRPr="008324ED">
        <w:rPr>
          <w:rFonts w:ascii="Arial" w:hAnsi="Arial" w:cs="Arial"/>
          <w:bCs/>
          <w:sz w:val="22"/>
          <w:szCs w:val="22"/>
        </w:rPr>
        <w:t xml:space="preserve">igher than the desirable ranges. </w:t>
      </w:r>
      <w:r>
        <w:rPr>
          <w:rFonts w:ascii="Arial" w:hAnsi="Arial" w:cs="Arial"/>
          <w:bCs/>
          <w:sz w:val="22"/>
          <w:szCs w:val="22"/>
        </w:rPr>
        <w:t xml:space="preserve">In </w:t>
      </w:r>
      <w:r w:rsidR="00277150">
        <w:rPr>
          <w:rFonts w:ascii="Arial" w:hAnsi="Arial" w:cs="Arial"/>
          <w:bCs/>
          <w:sz w:val="22"/>
          <w:szCs w:val="22"/>
        </w:rPr>
        <w:t xml:space="preserve">the post-monsoon, the maximum concentration observed was 9.7 mg/l which is significantly higher than the permissible limits however, reduction in the concentration was drastic from pre-monsoon to post-monsoon season. </w:t>
      </w:r>
      <w:r>
        <w:rPr>
          <w:rFonts w:ascii="Arial" w:hAnsi="Arial" w:cs="Arial"/>
          <w:bCs/>
          <w:sz w:val="22"/>
          <w:szCs w:val="22"/>
        </w:rPr>
        <w:t>The figure</w:t>
      </w:r>
      <w:r w:rsidR="00277150">
        <w:rPr>
          <w:rFonts w:ascii="Arial" w:hAnsi="Arial" w:cs="Arial"/>
          <w:bCs/>
          <w:sz w:val="22"/>
          <w:szCs w:val="22"/>
        </w:rPr>
        <w:t xml:space="preserve"> 7s </w:t>
      </w:r>
      <w:r w:rsidRPr="008324ED">
        <w:rPr>
          <w:rFonts w:ascii="Arial" w:hAnsi="Arial" w:cs="Arial"/>
          <w:bCs/>
          <w:sz w:val="22"/>
          <w:szCs w:val="22"/>
        </w:rPr>
        <w:t xml:space="preserve">shows the variation of iron in the district. </w:t>
      </w:r>
    </w:p>
    <w:p w:rsidR="00340654" w:rsidRDefault="00340654" w:rsidP="00340654"/>
    <w:p w:rsidR="00340654" w:rsidRDefault="00340654" w:rsidP="00340654">
      <w:pPr>
        <w:jc w:val="both"/>
        <w:rPr>
          <w:rFonts w:ascii="Arial" w:hAnsi="Arial" w:cs="Arial"/>
          <w:b/>
          <w:bCs/>
          <w:sz w:val="22"/>
          <w:szCs w:val="22"/>
        </w:rPr>
      </w:pPr>
    </w:p>
    <w:p w:rsidR="00340654" w:rsidRDefault="00277150" w:rsidP="005A7FC6">
      <w:pPr>
        <w:jc w:val="center"/>
        <w:rPr>
          <w:rFonts w:ascii="Arial" w:hAnsi="Arial" w:cs="Arial"/>
          <w:b/>
          <w:bCs/>
          <w:sz w:val="22"/>
          <w:szCs w:val="22"/>
        </w:rPr>
      </w:pPr>
      <w:r w:rsidRPr="00ED24EC">
        <w:rPr>
          <w:rFonts w:ascii="Arial" w:hAnsi="Arial" w:cs="Arial"/>
          <w:b/>
          <w:bCs/>
          <w:sz w:val="22"/>
          <w:szCs w:val="22"/>
        </w:rPr>
        <w:object w:dxaOrig="7185" w:dyaOrig="5385">
          <v:shape id="_x0000_i1170" type="#_x0000_t75" style="width:358.5pt;height:195pt" o:ole="">
            <v:imagedata r:id="rId330" o:title=""/>
          </v:shape>
          <o:OLEObject Type="Embed" ProgID="PowerPoint.Slide.12" ShapeID="_x0000_i1170" DrawAspect="Content" ObjectID="_1589363171" r:id="rId331"/>
        </w:object>
      </w:r>
    </w:p>
    <w:p w:rsidR="00277150" w:rsidRDefault="00277150" w:rsidP="00340654">
      <w:pPr>
        <w:jc w:val="both"/>
        <w:rPr>
          <w:rFonts w:ascii="Arial" w:hAnsi="Arial" w:cs="Arial"/>
          <w:b/>
          <w:bCs/>
          <w:sz w:val="22"/>
          <w:szCs w:val="22"/>
        </w:rPr>
      </w:pPr>
    </w:p>
    <w:p w:rsidR="00340654" w:rsidRPr="005A7FC6" w:rsidRDefault="00340654" w:rsidP="005A7FC6">
      <w:pPr>
        <w:jc w:val="center"/>
        <w:rPr>
          <w:rFonts w:ascii="Arial" w:hAnsi="Arial" w:cs="Arial"/>
          <w:bCs/>
          <w:sz w:val="22"/>
          <w:szCs w:val="22"/>
        </w:rPr>
      </w:pPr>
      <w:r w:rsidRPr="005A7FC6">
        <w:rPr>
          <w:rFonts w:ascii="Arial" w:hAnsi="Arial" w:cs="Arial"/>
          <w:bCs/>
          <w:sz w:val="22"/>
          <w:szCs w:val="22"/>
        </w:rPr>
        <w:t>Figure</w:t>
      </w:r>
      <w:r w:rsidR="00277150" w:rsidRPr="005A7FC6">
        <w:rPr>
          <w:rFonts w:ascii="Arial" w:hAnsi="Arial" w:cs="Arial"/>
          <w:bCs/>
          <w:sz w:val="22"/>
          <w:szCs w:val="22"/>
        </w:rPr>
        <w:t xml:space="preserve"> </w:t>
      </w:r>
      <w:r w:rsidR="0080573E">
        <w:rPr>
          <w:rFonts w:ascii="Arial" w:hAnsi="Arial" w:cs="Arial"/>
          <w:bCs/>
          <w:sz w:val="22"/>
          <w:szCs w:val="22"/>
        </w:rPr>
        <w:t>4.</w:t>
      </w:r>
      <w:r w:rsidR="00277150" w:rsidRPr="005A7FC6">
        <w:rPr>
          <w:rFonts w:ascii="Arial" w:hAnsi="Arial" w:cs="Arial"/>
          <w:bCs/>
          <w:sz w:val="22"/>
          <w:szCs w:val="22"/>
        </w:rPr>
        <w:t>7s</w:t>
      </w:r>
      <w:r w:rsidRPr="005A7FC6">
        <w:rPr>
          <w:rFonts w:ascii="Arial" w:hAnsi="Arial" w:cs="Arial"/>
          <w:bCs/>
          <w:sz w:val="22"/>
          <w:szCs w:val="22"/>
        </w:rPr>
        <w:t>: Spatial Distribution of Iron during 2010</w:t>
      </w:r>
    </w:p>
    <w:p w:rsidR="00340654" w:rsidRDefault="00340654" w:rsidP="00340654">
      <w:pPr>
        <w:jc w:val="both"/>
        <w:rPr>
          <w:rFonts w:ascii="Arial" w:hAnsi="Arial" w:cs="Arial"/>
          <w:b/>
          <w:bCs/>
          <w:sz w:val="22"/>
          <w:szCs w:val="22"/>
        </w:rPr>
      </w:pPr>
    </w:p>
    <w:p w:rsidR="00277150" w:rsidRDefault="00277150" w:rsidP="00340654">
      <w:pPr>
        <w:jc w:val="both"/>
        <w:rPr>
          <w:rFonts w:ascii="Arial" w:hAnsi="Arial" w:cs="Arial"/>
          <w:b/>
          <w:bCs/>
          <w:sz w:val="22"/>
          <w:szCs w:val="22"/>
        </w:rPr>
      </w:pPr>
    </w:p>
    <w:p w:rsidR="00C65CE0" w:rsidRDefault="00C65CE0" w:rsidP="00340654">
      <w:pPr>
        <w:jc w:val="both"/>
        <w:rPr>
          <w:rFonts w:ascii="Arial" w:hAnsi="Arial" w:cs="Arial"/>
          <w:b/>
          <w:bCs/>
          <w:sz w:val="22"/>
          <w:szCs w:val="22"/>
        </w:rPr>
      </w:pPr>
    </w:p>
    <w:p w:rsidR="006A1D30" w:rsidRDefault="006A1D30" w:rsidP="0080573E">
      <w:pPr>
        <w:spacing w:line="360" w:lineRule="auto"/>
        <w:jc w:val="both"/>
        <w:rPr>
          <w:rFonts w:ascii="Arial" w:hAnsi="Arial" w:cs="Arial"/>
          <w:noProof/>
          <w:sz w:val="22"/>
          <w:szCs w:val="22"/>
        </w:rPr>
      </w:pPr>
      <w:r>
        <w:rPr>
          <w:rFonts w:ascii="Arial" w:hAnsi="Arial" w:cs="Arial"/>
          <w:b/>
          <w:noProof/>
          <w:sz w:val="22"/>
          <w:szCs w:val="22"/>
        </w:rPr>
        <w:lastRenderedPageBreak/>
        <w:t xml:space="preserve">Bacteriological Analysis: </w:t>
      </w:r>
      <w:r w:rsidRPr="004800B6">
        <w:rPr>
          <w:rFonts w:ascii="Arial" w:hAnsi="Arial" w:cs="Arial"/>
          <w:noProof/>
          <w:sz w:val="22"/>
          <w:szCs w:val="22"/>
        </w:rPr>
        <w:t>Distribution of coliform bacteria is shown table</w:t>
      </w:r>
      <w:r>
        <w:rPr>
          <w:rFonts w:ascii="Arial" w:hAnsi="Arial" w:cs="Arial"/>
          <w:noProof/>
          <w:sz w:val="22"/>
          <w:szCs w:val="22"/>
        </w:rPr>
        <w:t xml:space="preserve"> </w:t>
      </w:r>
      <w:r w:rsidR="00082028">
        <w:rPr>
          <w:rFonts w:ascii="Arial" w:hAnsi="Arial" w:cs="Arial"/>
          <w:noProof/>
          <w:sz w:val="22"/>
          <w:szCs w:val="22"/>
        </w:rPr>
        <w:t>7e</w:t>
      </w:r>
      <w:r>
        <w:rPr>
          <w:rFonts w:ascii="Arial" w:hAnsi="Arial" w:cs="Arial"/>
          <w:noProof/>
          <w:sz w:val="22"/>
          <w:szCs w:val="22"/>
        </w:rPr>
        <w:t xml:space="preserve">. It is noticed that in majority of the wells groundwater was contaminated with coliform bacteria. </w:t>
      </w:r>
      <w:r w:rsidR="00082028">
        <w:rPr>
          <w:rFonts w:ascii="Arial" w:hAnsi="Arial" w:cs="Arial"/>
          <w:noProof/>
          <w:sz w:val="22"/>
          <w:szCs w:val="22"/>
        </w:rPr>
        <w:t>322</w:t>
      </w:r>
      <w:r>
        <w:rPr>
          <w:rFonts w:ascii="Arial" w:hAnsi="Arial" w:cs="Arial"/>
          <w:noProof/>
          <w:sz w:val="22"/>
          <w:szCs w:val="22"/>
        </w:rPr>
        <w:t xml:space="preserve"> observations were taken from selected wells during different months. In </w:t>
      </w:r>
      <w:r w:rsidR="00082028">
        <w:rPr>
          <w:rFonts w:ascii="Arial" w:hAnsi="Arial" w:cs="Arial"/>
          <w:noProof/>
          <w:sz w:val="22"/>
          <w:szCs w:val="22"/>
        </w:rPr>
        <w:t>Palakkad</w:t>
      </w:r>
      <w:r>
        <w:rPr>
          <w:rFonts w:ascii="Arial" w:hAnsi="Arial" w:cs="Arial"/>
          <w:noProof/>
          <w:sz w:val="22"/>
          <w:szCs w:val="22"/>
        </w:rPr>
        <w:t xml:space="preserve"> district, total coliform counts were made and the most commonly found coliform i</w:t>
      </w:r>
      <w:r w:rsidR="004E3E18">
        <w:rPr>
          <w:rFonts w:ascii="Arial" w:hAnsi="Arial" w:cs="Arial"/>
          <w:noProof/>
          <w:sz w:val="22"/>
          <w:szCs w:val="22"/>
        </w:rPr>
        <w:t>n  Palakkad district is Faecal coliform</w:t>
      </w:r>
      <w:r>
        <w:rPr>
          <w:rFonts w:ascii="Arial" w:hAnsi="Arial" w:cs="Arial"/>
          <w:noProof/>
          <w:sz w:val="22"/>
          <w:szCs w:val="22"/>
        </w:rPr>
        <w:t xml:space="preserve">. </w:t>
      </w:r>
    </w:p>
    <w:p w:rsidR="006A1D30" w:rsidRDefault="006A1D30" w:rsidP="006A1D30">
      <w:pPr>
        <w:jc w:val="both"/>
        <w:rPr>
          <w:rFonts w:ascii="Arial" w:hAnsi="Arial" w:cs="Arial"/>
          <w:noProof/>
          <w:sz w:val="22"/>
          <w:szCs w:val="22"/>
        </w:rPr>
      </w:pPr>
    </w:p>
    <w:p w:rsidR="006A1D30" w:rsidRPr="004800B6" w:rsidRDefault="006A1D30" w:rsidP="006A1D30">
      <w:pPr>
        <w:jc w:val="center"/>
        <w:rPr>
          <w:rFonts w:ascii="Arial" w:hAnsi="Arial" w:cs="Arial"/>
          <w:noProof/>
          <w:sz w:val="22"/>
          <w:szCs w:val="22"/>
        </w:rPr>
      </w:pPr>
      <w:r>
        <w:rPr>
          <w:rFonts w:ascii="Arial" w:hAnsi="Arial" w:cs="Arial"/>
          <w:noProof/>
          <w:sz w:val="22"/>
          <w:szCs w:val="22"/>
        </w:rPr>
        <w:t xml:space="preserve">Table </w:t>
      </w:r>
      <w:r w:rsidR="0080573E">
        <w:rPr>
          <w:rFonts w:ascii="Arial" w:hAnsi="Arial" w:cs="Arial"/>
          <w:noProof/>
          <w:sz w:val="22"/>
          <w:szCs w:val="22"/>
        </w:rPr>
        <w:t>4.</w:t>
      </w:r>
      <w:r w:rsidR="00082028">
        <w:rPr>
          <w:rFonts w:ascii="Arial" w:hAnsi="Arial" w:cs="Arial"/>
          <w:noProof/>
          <w:sz w:val="22"/>
          <w:szCs w:val="22"/>
        </w:rPr>
        <w:t>7e</w:t>
      </w:r>
      <w:r>
        <w:rPr>
          <w:rFonts w:ascii="Arial" w:hAnsi="Arial" w:cs="Arial"/>
          <w:noProof/>
          <w:sz w:val="22"/>
          <w:szCs w:val="22"/>
        </w:rPr>
        <w:t xml:space="preserve">: Distribution of Coliforms in Ground water samples of </w:t>
      </w:r>
      <w:r w:rsidR="00082028">
        <w:rPr>
          <w:rFonts w:ascii="Arial" w:hAnsi="Arial" w:cs="Arial"/>
          <w:noProof/>
          <w:sz w:val="22"/>
          <w:szCs w:val="22"/>
        </w:rPr>
        <w:t>Palakkad</w:t>
      </w:r>
      <w:r>
        <w:rPr>
          <w:rFonts w:ascii="Arial" w:hAnsi="Arial" w:cs="Arial"/>
          <w:noProof/>
          <w:sz w:val="22"/>
          <w:szCs w:val="22"/>
        </w:rPr>
        <w:t xml:space="preserve"> district</w:t>
      </w:r>
    </w:p>
    <w:p w:rsidR="006A1D30" w:rsidRDefault="006A1D30" w:rsidP="006A1D30">
      <w:pPr>
        <w:rPr>
          <w:rFonts w:ascii="Arial" w:hAnsi="Arial" w:cs="Arial"/>
          <w:noProof/>
          <w:sz w:val="22"/>
          <w:szCs w:val="22"/>
        </w:rPr>
      </w:pPr>
    </w:p>
    <w:tbl>
      <w:tblPr>
        <w:tblStyle w:val="TableGrid"/>
        <w:tblW w:w="0" w:type="auto"/>
        <w:jc w:val="center"/>
        <w:tblLook w:val="04A0" w:firstRow="1" w:lastRow="0" w:firstColumn="1" w:lastColumn="0" w:noHBand="0" w:noVBand="1"/>
      </w:tblPr>
      <w:tblGrid>
        <w:gridCol w:w="1908"/>
        <w:gridCol w:w="1980"/>
        <w:gridCol w:w="2160"/>
        <w:gridCol w:w="1980"/>
      </w:tblGrid>
      <w:tr w:rsidR="006A1D30" w:rsidTr="004E3E18">
        <w:trPr>
          <w:jc w:val="center"/>
        </w:trPr>
        <w:tc>
          <w:tcPr>
            <w:tcW w:w="1908"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Range of coliforms present in gw</w:t>
            </w:r>
          </w:p>
        </w:tc>
        <w:tc>
          <w:tcPr>
            <w:tcW w:w="1980"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Total Coliform</w:t>
            </w:r>
          </w:p>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2160"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Faecal Coliform</w:t>
            </w:r>
          </w:p>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1980"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E. Coli</w:t>
            </w:r>
          </w:p>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r>
      <w:tr w:rsidR="006A1D30" w:rsidTr="004E3E18">
        <w:trPr>
          <w:jc w:val="center"/>
        </w:trPr>
        <w:tc>
          <w:tcPr>
            <w:tcW w:w="1908"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0-100</w:t>
            </w:r>
          </w:p>
        </w:tc>
        <w:tc>
          <w:tcPr>
            <w:tcW w:w="1980" w:type="dxa"/>
          </w:tcPr>
          <w:p w:rsidR="006A1D30" w:rsidRPr="003F7928" w:rsidRDefault="0008202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22</w:t>
            </w:r>
            <w:r w:rsidR="006A1D30">
              <w:rPr>
                <w:rFonts w:ascii="Arial" w:hAnsi="Arial" w:cs="Arial"/>
                <w:noProof/>
                <w:sz w:val="22"/>
                <w:szCs w:val="22"/>
                <w:lang w:val="en-IN" w:eastAsia="en-IN"/>
              </w:rPr>
              <w:t>.</w:t>
            </w:r>
            <w:r>
              <w:rPr>
                <w:rFonts w:ascii="Arial" w:hAnsi="Arial" w:cs="Arial"/>
                <w:noProof/>
                <w:sz w:val="22"/>
                <w:szCs w:val="22"/>
                <w:lang w:val="en-IN" w:eastAsia="en-IN"/>
              </w:rPr>
              <w:t>67</w:t>
            </w:r>
          </w:p>
        </w:tc>
        <w:tc>
          <w:tcPr>
            <w:tcW w:w="2160" w:type="dxa"/>
          </w:tcPr>
          <w:p w:rsidR="006A1D30" w:rsidRPr="003F7928" w:rsidRDefault="0008202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93.47</w:t>
            </w:r>
          </w:p>
        </w:tc>
        <w:tc>
          <w:tcPr>
            <w:tcW w:w="1980" w:type="dxa"/>
          </w:tcPr>
          <w:p w:rsidR="006A1D30" w:rsidRPr="003F7928" w:rsidRDefault="0008202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6A1D30" w:rsidTr="004E3E18">
        <w:trPr>
          <w:jc w:val="center"/>
        </w:trPr>
        <w:tc>
          <w:tcPr>
            <w:tcW w:w="1908"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100-500</w:t>
            </w:r>
          </w:p>
        </w:tc>
        <w:tc>
          <w:tcPr>
            <w:tcW w:w="1980" w:type="dxa"/>
          </w:tcPr>
          <w:p w:rsidR="006A1D30" w:rsidRPr="003F7928" w:rsidRDefault="0008202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17.18</w:t>
            </w:r>
          </w:p>
        </w:tc>
        <w:tc>
          <w:tcPr>
            <w:tcW w:w="2160" w:type="dxa"/>
          </w:tcPr>
          <w:p w:rsidR="006A1D30" w:rsidRPr="003F7928" w:rsidRDefault="0008202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 xml:space="preserve">  4.96</w:t>
            </w:r>
          </w:p>
        </w:tc>
        <w:tc>
          <w:tcPr>
            <w:tcW w:w="1980" w:type="dxa"/>
          </w:tcPr>
          <w:p w:rsidR="006A1D30" w:rsidRPr="003F7928" w:rsidRDefault="0008202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6A1D30" w:rsidTr="004E3E18">
        <w:trPr>
          <w:jc w:val="center"/>
        </w:trPr>
        <w:tc>
          <w:tcPr>
            <w:tcW w:w="1908"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500-1000</w:t>
            </w:r>
          </w:p>
        </w:tc>
        <w:tc>
          <w:tcPr>
            <w:tcW w:w="1980"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2160"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6A1D30" w:rsidRPr="003F7928" w:rsidRDefault="0008202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6A1D30" w:rsidTr="004E3E18">
        <w:trPr>
          <w:jc w:val="center"/>
        </w:trPr>
        <w:tc>
          <w:tcPr>
            <w:tcW w:w="1908" w:type="dxa"/>
          </w:tcPr>
          <w:p w:rsidR="006A1D30" w:rsidRPr="003F7928" w:rsidRDefault="006A1D30"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Above 1000</w:t>
            </w:r>
          </w:p>
        </w:tc>
        <w:tc>
          <w:tcPr>
            <w:tcW w:w="1980" w:type="dxa"/>
          </w:tcPr>
          <w:p w:rsidR="006A1D30" w:rsidRPr="003F7928" w:rsidRDefault="0008202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60</w:t>
            </w:r>
            <w:r w:rsidR="006A1D30">
              <w:rPr>
                <w:rFonts w:ascii="Arial" w:hAnsi="Arial" w:cs="Arial"/>
                <w:noProof/>
                <w:sz w:val="22"/>
                <w:szCs w:val="22"/>
                <w:lang w:val="en-IN" w:eastAsia="en-IN"/>
              </w:rPr>
              <w:t>.</w:t>
            </w:r>
            <w:r>
              <w:rPr>
                <w:rFonts w:ascii="Arial" w:hAnsi="Arial" w:cs="Arial"/>
                <w:noProof/>
                <w:sz w:val="22"/>
                <w:szCs w:val="22"/>
                <w:lang w:val="en-IN" w:eastAsia="en-IN"/>
              </w:rPr>
              <w:t>15</w:t>
            </w:r>
          </w:p>
        </w:tc>
        <w:tc>
          <w:tcPr>
            <w:tcW w:w="2160" w:type="dxa"/>
          </w:tcPr>
          <w:p w:rsidR="006A1D30" w:rsidRPr="003F7928" w:rsidRDefault="0008202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1.55</w:t>
            </w:r>
          </w:p>
        </w:tc>
        <w:tc>
          <w:tcPr>
            <w:tcW w:w="1980" w:type="dxa"/>
          </w:tcPr>
          <w:p w:rsidR="006A1D30" w:rsidRPr="003F7928" w:rsidRDefault="0008202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bl>
    <w:p w:rsidR="006A1D30" w:rsidRDefault="006A1D30" w:rsidP="00345B51">
      <w:pPr>
        <w:jc w:val="both"/>
        <w:rPr>
          <w:rFonts w:ascii="Arial" w:hAnsi="Arial" w:cs="Arial"/>
          <w:sz w:val="22"/>
          <w:szCs w:val="22"/>
        </w:rPr>
      </w:pPr>
    </w:p>
    <w:p w:rsidR="006A1D30" w:rsidRPr="006A1D30" w:rsidRDefault="006A1D30" w:rsidP="006A1D30">
      <w:pPr>
        <w:tabs>
          <w:tab w:val="left" w:pos="2970"/>
        </w:tabs>
        <w:spacing w:line="360" w:lineRule="auto"/>
        <w:jc w:val="both"/>
        <w:rPr>
          <w:rFonts w:ascii="Arial" w:hAnsi="Arial" w:cs="Arial"/>
          <w:b/>
          <w:bCs/>
          <w:color w:val="000000"/>
          <w:sz w:val="22"/>
          <w:szCs w:val="22"/>
        </w:rPr>
      </w:pPr>
      <w:r w:rsidRPr="006A1D30">
        <w:rPr>
          <w:rFonts w:ascii="Arial" w:hAnsi="Arial" w:cs="Arial"/>
          <w:b/>
          <w:bCs/>
          <w:color w:val="000000"/>
          <w:sz w:val="22"/>
          <w:szCs w:val="22"/>
        </w:rPr>
        <w:t>Heavy Metals in Palakkad District</w:t>
      </w:r>
    </w:p>
    <w:p w:rsidR="006A1D30" w:rsidRPr="000F307B" w:rsidRDefault="006A1D30" w:rsidP="006A1D30">
      <w:pPr>
        <w:tabs>
          <w:tab w:val="left" w:pos="2970"/>
        </w:tabs>
        <w:spacing w:line="360" w:lineRule="auto"/>
        <w:jc w:val="both"/>
        <w:rPr>
          <w:rFonts w:ascii="Arial" w:hAnsi="Arial" w:cs="Arial"/>
          <w:bCs/>
          <w:color w:val="000000"/>
          <w:sz w:val="22"/>
          <w:szCs w:val="22"/>
        </w:rPr>
      </w:pPr>
      <w:r w:rsidRPr="000F307B">
        <w:rPr>
          <w:rFonts w:ascii="Arial" w:hAnsi="Arial" w:cs="Arial"/>
          <w:bCs/>
          <w:color w:val="000000"/>
          <w:sz w:val="22"/>
          <w:szCs w:val="22"/>
        </w:rPr>
        <w:t xml:space="preserve">It is observed that in </w:t>
      </w:r>
      <w:r>
        <w:rPr>
          <w:rFonts w:ascii="Arial" w:hAnsi="Arial" w:cs="Arial"/>
          <w:bCs/>
          <w:color w:val="000000"/>
          <w:sz w:val="22"/>
          <w:szCs w:val="22"/>
        </w:rPr>
        <w:t>Palakkad</w:t>
      </w:r>
      <w:r w:rsidRPr="000F307B">
        <w:rPr>
          <w:rFonts w:ascii="Arial" w:hAnsi="Arial" w:cs="Arial"/>
          <w:bCs/>
          <w:color w:val="000000"/>
          <w:sz w:val="22"/>
          <w:szCs w:val="22"/>
        </w:rPr>
        <w:t xml:space="preserve"> district</w:t>
      </w:r>
      <w:r>
        <w:rPr>
          <w:rFonts w:ascii="Arial" w:hAnsi="Arial" w:cs="Arial"/>
          <w:bCs/>
          <w:color w:val="000000"/>
          <w:sz w:val="22"/>
          <w:szCs w:val="22"/>
        </w:rPr>
        <w:t>, though the heavy metals showed the presence in some of the selected wells, no immediate threat is found due to contamination.</w:t>
      </w:r>
      <w:r w:rsidRPr="000F307B">
        <w:rPr>
          <w:rFonts w:ascii="Arial" w:hAnsi="Arial" w:cs="Arial"/>
          <w:bCs/>
          <w:color w:val="000000"/>
          <w:sz w:val="22"/>
          <w:szCs w:val="22"/>
        </w:rPr>
        <w:t xml:space="preserve"> </w:t>
      </w:r>
      <w:r>
        <w:rPr>
          <w:rFonts w:ascii="Arial" w:hAnsi="Arial" w:cs="Arial"/>
          <w:bCs/>
          <w:color w:val="000000"/>
          <w:sz w:val="22"/>
          <w:szCs w:val="22"/>
        </w:rPr>
        <w:t>Four</w:t>
      </w:r>
      <w:r w:rsidRPr="000F307B">
        <w:rPr>
          <w:rFonts w:ascii="Arial" w:hAnsi="Arial" w:cs="Arial"/>
          <w:bCs/>
          <w:color w:val="000000"/>
          <w:sz w:val="22"/>
          <w:szCs w:val="22"/>
        </w:rPr>
        <w:t xml:space="preserve"> samples from selected wells have been subjected to heavy metal analysis and found that </w:t>
      </w:r>
      <w:r>
        <w:rPr>
          <w:rFonts w:ascii="Arial" w:hAnsi="Arial" w:cs="Arial"/>
          <w:bCs/>
          <w:color w:val="000000"/>
          <w:sz w:val="22"/>
          <w:szCs w:val="22"/>
        </w:rPr>
        <w:t xml:space="preserve">in </w:t>
      </w:r>
      <w:r w:rsidRPr="000F307B">
        <w:rPr>
          <w:rFonts w:ascii="Arial" w:hAnsi="Arial" w:cs="Arial"/>
          <w:bCs/>
          <w:color w:val="000000"/>
          <w:sz w:val="22"/>
          <w:szCs w:val="22"/>
        </w:rPr>
        <w:t>there</w:t>
      </w:r>
      <w:r>
        <w:rPr>
          <w:rFonts w:ascii="Arial" w:hAnsi="Arial" w:cs="Arial"/>
          <w:bCs/>
          <w:color w:val="000000"/>
          <w:sz w:val="22"/>
          <w:szCs w:val="22"/>
        </w:rPr>
        <w:t xml:space="preserve"> are heavy metals like copper and mercury in groundwater of Palakkad district. It was also noticed that considerable quantity of orthophosphate in the groundwater samples. Table 7e shows the distribution of heavy metals in Palakkad district.</w:t>
      </w:r>
    </w:p>
    <w:p w:rsidR="006A1D30" w:rsidRDefault="006A1D30" w:rsidP="006A1D30">
      <w:pPr>
        <w:rPr>
          <w:rFonts w:ascii="Arial" w:hAnsi="Arial" w:cs="Arial"/>
          <w:b/>
          <w:noProof/>
          <w:sz w:val="22"/>
          <w:szCs w:val="22"/>
        </w:rPr>
      </w:pPr>
    </w:p>
    <w:p w:rsidR="006A1D30" w:rsidRPr="0080573E" w:rsidRDefault="006A1D30" w:rsidP="0080573E">
      <w:pPr>
        <w:jc w:val="center"/>
        <w:rPr>
          <w:rFonts w:ascii="Arial" w:hAnsi="Arial" w:cs="Arial"/>
          <w:sz w:val="22"/>
          <w:szCs w:val="22"/>
        </w:rPr>
      </w:pPr>
      <w:r w:rsidRPr="0080573E">
        <w:rPr>
          <w:rFonts w:ascii="Arial" w:hAnsi="Arial" w:cs="Arial"/>
          <w:sz w:val="22"/>
          <w:szCs w:val="22"/>
        </w:rPr>
        <w:t xml:space="preserve">Table </w:t>
      </w:r>
      <w:r w:rsidR="0080573E" w:rsidRPr="0080573E">
        <w:rPr>
          <w:rFonts w:ascii="Arial" w:hAnsi="Arial" w:cs="Arial"/>
          <w:sz w:val="22"/>
          <w:szCs w:val="22"/>
        </w:rPr>
        <w:t>4.</w:t>
      </w:r>
      <w:r w:rsidRPr="0080573E">
        <w:rPr>
          <w:rFonts w:ascii="Arial" w:hAnsi="Arial" w:cs="Arial"/>
          <w:sz w:val="22"/>
          <w:szCs w:val="22"/>
        </w:rPr>
        <w:t>7f: Heavy metal distribution in the Palakkad district</w:t>
      </w:r>
    </w:p>
    <w:p w:rsidR="006A1D30" w:rsidRPr="00AA3802" w:rsidRDefault="006A1D30" w:rsidP="006A1D30">
      <w:pPr>
        <w:jc w:val="both"/>
        <w:rPr>
          <w:rFonts w:ascii="Arial" w:hAnsi="Arial" w:cs="Arial"/>
          <w:b/>
          <w:sz w:val="22"/>
          <w:szCs w:val="22"/>
        </w:rPr>
      </w:pPr>
    </w:p>
    <w:tbl>
      <w:tblPr>
        <w:tblW w:w="9284" w:type="dxa"/>
        <w:tblInd w:w="93" w:type="dxa"/>
        <w:tblLook w:val="04A0" w:firstRow="1" w:lastRow="0" w:firstColumn="1" w:lastColumn="0" w:noHBand="0" w:noVBand="1"/>
      </w:tblPr>
      <w:tblGrid>
        <w:gridCol w:w="1647"/>
        <w:gridCol w:w="1365"/>
        <w:gridCol w:w="1024"/>
        <w:gridCol w:w="1219"/>
        <w:gridCol w:w="986"/>
        <w:gridCol w:w="859"/>
        <w:gridCol w:w="1072"/>
        <w:gridCol w:w="865"/>
        <w:gridCol w:w="859"/>
      </w:tblGrid>
      <w:tr w:rsidR="00311AB6" w:rsidRPr="0063154D" w:rsidTr="00311AB6">
        <w:trPr>
          <w:trHeight w:val="300"/>
        </w:trPr>
        <w:tc>
          <w:tcPr>
            <w:tcW w:w="1275" w:type="dxa"/>
            <w:tcBorders>
              <w:top w:val="single" w:sz="4" w:space="0" w:color="auto"/>
              <w:left w:val="single" w:sz="4" w:space="0" w:color="auto"/>
              <w:right w:val="single" w:sz="4" w:space="0" w:color="auto"/>
            </w:tcBorders>
            <w:shd w:val="clear" w:color="auto" w:fill="auto"/>
            <w:noWrap/>
            <w:vAlign w:val="bottom"/>
            <w:hideMark/>
          </w:tcPr>
          <w:p w:rsidR="00311AB6" w:rsidRPr="0063154D" w:rsidRDefault="00311AB6" w:rsidP="00311AB6">
            <w:pPr>
              <w:rPr>
                <w:rFonts w:ascii="Arial" w:hAnsi="Arial" w:cs="Arial"/>
                <w:color w:val="000000"/>
                <w:sz w:val="22"/>
                <w:szCs w:val="22"/>
              </w:rPr>
            </w:pPr>
          </w:p>
        </w:tc>
        <w:tc>
          <w:tcPr>
            <w:tcW w:w="1365" w:type="dxa"/>
            <w:vMerge w:val="restart"/>
            <w:tcBorders>
              <w:top w:val="single" w:sz="4" w:space="0" w:color="auto"/>
              <w:left w:val="nil"/>
              <w:right w:val="single" w:sz="4" w:space="0" w:color="auto"/>
            </w:tcBorders>
            <w:shd w:val="clear" w:color="000000" w:fill="C0C0C0"/>
            <w:noWrap/>
            <w:vAlign w:val="bottom"/>
            <w:hideMark/>
          </w:tcPr>
          <w:p w:rsidR="00311AB6" w:rsidRPr="0063154D" w:rsidRDefault="00311AB6" w:rsidP="00311AB6">
            <w:pPr>
              <w:rPr>
                <w:rFonts w:ascii="Arial" w:hAnsi="Arial" w:cs="Arial"/>
                <w:color w:val="000000"/>
                <w:sz w:val="22"/>
                <w:szCs w:val="22"/>
              </w:rPr>
            </w:pPr>
          </w:p>
          <w:p w:rsidR="00311AB6" w:rsidRPr="0063154D" w:rsidRDefault="00311AB6" w:rsidP="00311AB6">
            <w:pPr>
              <w:rPr>
                <w:rFonts w:ascii="Arial" w:hAnsi="Arial" w:cs="Arial"/>
                <w:color w:val="000000"/>
                <w:sz w:val="22"/>
                <w:szCs w:val="22"/>
              </w:rPr>
            </w:pPr>
            <w:r w:rsidRPr="0063154D">
              <w:rPr>
                <w:rFonts w:ascii="Arial" w:hAnsi="Arial" w:cs="Arial"/>
                <w:b/>
                <w:bCs/>
                <w:color w:val="000000"/>
                <w:sz w:val="22"/>
                <w:szCs w:val="22"/>
              </w:rPr>
              <w:t>Ortho Phosphate</w:t>
            </w:r>
          </w:p>
        </w:tc>
        <w:tc>
          <w:tcPr>
            <w:tcW w:w="937" w:type="dxa"/>
            <w:vMerge w:val="restart"/>
            <w:tcBorders>
              <w:top w:val="single" w:sz="4" w:space="0" w:color="auto"/>
              <w:left w:val="nil"/>
              <w:right w:val="single" w:sz="4" w:space="0" w:color="auto"/>
            </w:tcBorders>
            <w:shd w:val="clear" w:color="000000" w:fill="C0C0C0"/>
            <w:noWrap/>
            <w:vAlign w:val="bottom"/>
            <w:hideMark/>
          </w:tcPr>
          <w:p w:rsidR="00311AB6" w:rsidRPr="0063154D" w:rsidRDefault="00311AB6" w:rsidP="00311AB6">
            <w:pPr>
              <w:jc w:val="center"/>
              <w:rPr>
                <w:rFonts w:ascii="Arial" w:hAnsi="Arial" w:cs="Arial"/>
                <w:color w:val="000000"/>
                <w:sz w:val="22"/>
                <w:szCs w:val="22"/>
              </w:rPr>
            </w:pPr>
          </w:p>
          <w:p w:rsidR="00311AB6" w:rsidRPr="0063154D" w:rsidRDefault="00311AB6" w:rsidP="00311AB6">
            <w:pPr>
              <w:rPr>
                <w:rFonts w:ascii="Arial" w:hAnsi="Arial" w:cs="Arial"/>
                <w:color w:val="000000"/>
                <w:sz w:val="22"/>
                <w:szCs w:val="22"/>
              </w:rPr>
            </w:pPr>
            <w:r w:rsidRPr="0063154D">
              <w:rPr>
                <w:rFonts w:ascii="Arial" w:hAnsi="Arial" w:cs="Arial"/>
                <w:b/>
                <w:bCs/>
                <w:color w:val="000000"/>
                <w:sz w:val="22"/>
                <w:szCs w:val="22"/>
              </w:rPr>
              <w:t>Arsenic</w:t>
            </w:r>
          </w:p>
        </w:tc>
        <w:tc>
          <w:tcPr>
            <w:tcW w:w="1158" w:type="dxa"/>
            <w:vMerge w:val="restart"/>
            <w:tcBorders>
              <w:top w:val="single" w:sz="4" w:space="0" w:color="auto"/>
              <w:left w:val="nil"/>
              <w:right w:val="single" w:sz="4" w:space="0" w:color="auto"/>
            </w:tcBorders>
            <w:shd w:val="clear" w:color="000000" w:fill="C0C0C0"/>
            <w:noWrap/>
            <w:vAlign w:val="bottom"/>
            <w:hideMark/>
          </w:tcPr>
          <w:p w:rsidR="00311AB6" w:rsidRPr="0063154D" w:rsidRDefault="00311AB6" w:rsidP="00311AB6">
            <w:pPr>
              <w:jc w:val="center"/>
              <w:rPr>
                <w:rFonts w:ascii="Arial" w:hAnsi="Arial" w:cs="Arial"/>
                <w:color w:val="000000"/>
                <w:sz w:val="22"/>
                <w:szCs w:val="22"/>
              </w:rPr>
            </w:pPr>
          </w:p>
          <w:p w:rsidR="00311AB6" w:rsidRPr="0063154D" w:rsidRDefault="00311AB6" w:rsidP="00311AB6">
            <w:pPr>
              <w:rPr>
                <w:rFonts w:ascii="Arial" w:hAnsi="Arial" w:cs="Arial"/>
                <w:color w:val="000000"/>
                <w:sz w:val="22"/>
                <w:szCs w:val="22"/>
              </w:rPr>
            </w:pPr>
            <w:r w:rsidRPr="0063154D">
              <w:rPr>
                <w:rFonts w:ascii="Arial" w:hAnsi="Arial" w:cs="Arial"/>
                <w:b/>
                <w:bCs/>
                <w:color w:val="000000"/>
                <w:sz w:val="22"/>
                <w:szCs w:val="22"/>
              </w:rPr>
              <w:t>Cadmium</w:t>
            </w:r>
          </w:p>
        </w:tc>
        <w:tc>
          <w:tcPr>
            <w:tcW w:w="925" w:type="dxa"/>
            <w:vMerge w:val="restart"/>
            <w:tcBorders>
              <w:top w:val="single" w:sz="4" w:space="0" w:color="auto"/>
              <w:left w:val="nil"/>
              <w:right w:val="single" w:sz="4" w:space="0" w:color="auto"/>
            </w:tcBorders>
            <w:shd w:val="clear" w:color="000000" w:fill="C0C0C0"/>
            <w:noWrap/>
            <w:vAlign w:val="bottom"/>
            <w:hideMark/>
          </w:tcPr>
          <w:p w:rsidR="00311AB6" w:rsidRPr="0063154D" w:rsidRDefault="00311AB6" w:rsidP="00311AB6">
            <w:pPr>
              <w:jc w:val="center"/>
              <w:rPr>
                <w:rFonts w:ascii="Arial" w:hAnsi="Arial" w:cs="Arial"/>
                <w:color w:val="000000"/>
                <w:sz w:val="22"/>
                <w:szCs w:val="22"/>
              </w:rPr>
            </w:pPr>
          </w:p>
          <w:p w:rsidR="00311AB6" w:rsidRPr="0063154D" w:rsidRDefault="00311AB6" w:rsidP="00311AB6">
            <w:pPr>
              <w:rPr>
                <w:rFonts w:ascii="Arial" w:hAnsi="Arial" w:cs="Arial"/>
                <w:color w:val="000000"/>
                <w:sz w:val="22"/>
                <w:szCs w:val="22"/>
              </w:rPr>
            </w:pPr>
            <w:r w:rsidRPr="0063154D">
              <w:rPr>
                <w:rFonts w:ascii="Arial" w:hAnsi="Arial" w:cs="Arial"/>
                <w:b/>
                <w:bCs/>
                <w:color w:val="000000"/>
                <w:sz w:val="22"/>
                <w:szCs w:val="22"/>
              </w:rPr>
              <w:t>Copper</w:t>
            </w:r>
          </w:p>
        </w:tc>
        <w:tc>
          <w:tcPr>
            <w:tcW w:w="859" w:type="dxa"/>
            <w:vMerge w:val="restart"/>
            <w:tcBorders>
              <w:top w:val="single" w:sz="4" w:space="0" w:color="auto"/>
              <w:left w:val="nil"/>
              <w:right w:val="single" w:sz="4" w:space="0" w:color="auto"/>
            </w:tcBorders>
            <w:shd w:val="clear" w:color="000000" w:fill="C0C0C0"/>
            <w:noWrap/>
            <w:vAlign w:val="bottom"/>
            <w:hideMark/>
          </w:tcPr>
          <w:p w:rsidR="00311AB6" w:rsidRPr="0063154D" w:rsidRDefault="00311AB6" w:rsidP="00311AB6">
            <w:pPr>
              <w:jc w:val="center"/>
              <w:rPr>
                <w:rFonts w:ascii="Arial" w:hAnsi="Arial" w:cs="Arial"/>
                <w:color w:val="000000"/>
                <w:sz w:val="22"/>
                <w:szCs w:val="22"/>
              </w:rPr>
            </w:pPr>
          </w:p>
          <w:p w:rsidR="00311AB6" w:rsidRPr="0063154D" w:rsidRDefault="00311AB6" w:rsidP="00311AB6">
            <w:pPr>
              <w:rPr>
                <w:rFonts w:ascii="Arial" w:hAnsi="Arial" w:cs="Arial"/>
                <w:color w:val="000000"/>
                <w:sz w:val="22"/>
                <w:szCs w:val="22"/>
              </w:rPr>
            </w:pPr>
            <w:r w:rsidRPr="0063154D">
              <w:rPr>
                <w:rFonts w:ascii="Arial" w:hAnsi="Arial" w:cs="Arial"/>
                <w:b/>
                <w:bCs/>
                <w:color w:val="000000"/>
                <w:sz w:val="22"/>
                <w:szCs w:val="22"/>
              </w:rPr>
              <w:t>Lead</w:t>
            </w:r>
          </w:p>
        </w:tc>
        <w:tc>
          <w:tcPr>
            <w:tcW w:w="1047" w:type="dxa"/>
            <w:vMerge w:val="restart"/>
            <w:tcBorders>
              <w:top w:val="single" w:sz="4" w:space="0" w:color="auto"/>
              <w:left w:val="nil"/>
              <w:right w:val="single" w:sz="4" w:space="0" w:color="auto"/>
            </w:tcBorders>
            <w:shd w:val="clear" w:color="000000" w:fill="C0C0C0"/>
            <w:noWrap/>
            <w:vAlign w:val="bottom"/>
            <w:hideMark/>
          </w:tcPr>
          <w:p w:rsidR="00311AB6" w:rsidRPr="0063154D" w:rsidRDefault="00311AB6" w:rsidP="00311AB6">
            <w:pPr>
              <w:jc w:val="center"/>
              <w:rPr>
                <w:rFonts w:ascii="Arial" w:hAnsi="Arial" w:cs="Arial"/>
                <w:color w:val="000000"/>
                <w:sz w:val="22"/>
                <w:szCs w:val="22"/>
              </w:rPr>
            </w:pPr>
          </w:p>
          <w:p w:rsidR="00311AB6" w:rsidRPr="0063154D" w:rsidRDefault="00311AB6" w:rsidP="00311AB6">
            <w:pPr>
              <w:rPr>
                <w:rFonts w:ascii="Arial" w:hAnsi="Arial" w:cs="Arial"/>
                <w:color w:val="000000"/>
                <w:sz w:val="22"/>
                <w:szCs w:val="22"/>
              </w:rPr>
            </w:pPr>
            <w:r w:rsidRPr="0063154D">
              <w:rPr>
                <w:rFonts w:ascii="Arial" w:hAnsi="Arial" w:cs="Arial"/>
                <w:b/>
                <w:bCs/>
                <w:color w:val="000000"/>
                <w:sz w:val="22"/>
                <w:szCs w:val="22"/>
              </w:rPr>
              <w:t xml:space="preserve"> Mercury</w:t>
            </w:r>
          </w:p>
        </w:tc>
        <w:tc>
          <w:tcPr>
            <w:tcW w:w="859" w:type="dxa"/>
            <w:vMerge w:val="restart"/>
            <w:tcBorders>
              <w:top w:val="single" w:sz="4" w:space="0" w:color="auto"/>
              <w:left w:val="nil"/>
              <w:right w:val="single" w:sz="4" w:space="0" w:color="auto"/>
            </w:tcBorders>
            <w:shd w:val="clear" w:color="000000" w:fill="C0C0C0"/>
            <w:noWrap/>
            <w:vAlign w:val="bottom"/>
            <w:hideMark/>
          </w:tcPr>
          <w:p w:rsidR="00311AB6" w:rsidRPr="0063154D" w:rsidRDefault="00311AB6" w:rsidP="00311AB6">
            <w:pPr>
              <w:jc w:val="center"/>
              <w:rPr>
                <w:rFonts w:ascii="Arial" w:hAnsi="Arial" w:cs="Arial"/>
                <w:color w:val="000000"/>
                <w:sz w:val="22"/>
                <w:szCs w:val="22"/>
              </w:rPr>
            </w:pPr>
          </w:p>
          <w:p w:rsidR="00311AB6" w:rsidRPr="0063154D" w:rsidRDefault="00311AB6" w:rsidP="00311AB6">
            <w:pPr>
              <w:rPr>
                <w:rFonts w:ascii="Arial" w:hAnsi="Arial" w:cs="Arial"/>
                <w:color w:val="000000"/>
                <w:sz w:val="22"/>
                <w:szCs w:val="22"/>
              </w:rPr>
            </w:pPr>
            <w:r w:rsidRPr="0063154D">
              <w:rPr>
                <w:rFonts w:ascii="Arial" w:hAnsi="Arial" w:cs="Arial"/>
                <w:b/>
                <w:bCs/>
                <w:color w:val="000000"/>
                <w:sz w:val="22"/>
                <w:szCs w:val="22"/>
              </w:rPr>
              <w:t xml:space="preserve">Nickel </w:t>
            </w:r>
          </w:p>
        </w:tc>
        <w:tc>
          <w:tcPr>
            <w:tcW w:w="859" w:type="dxa"/>
            <w:vMerge w:val="restart"/>
            <w:tcBorders>
              <w:top w:val="single" w:sz="4" w:space="0" w:color="auto"/>
              <w:left w:val="nil"/>
              <w:right w:val="single" w:sz="4" w:space="0" w:color="auto"/>
            </w:tcBorders>
            <w:shd w:val="clear" w:color="000000" w:fill="C0C0C0"/>
            <w:noWrap/>
            <w:vAlign w:val="bottom"/>
            <w:hideMark/>
          </w:tcPr>
          <w:p w:rsidR="00311AB6" w:rsidRPr="0063154D" w:rsidRDefault="00311AB6" w:rsidP="00311AB6">
            <w:pPr>
              <w:rPr>
                <w:rFonts w:ascii="Arial" w:hAnsi="Arial" w:cs="Arial"/>
                <w:color w:val="000000"/>
                <w:sz w:val="22"/>
                <w:szCs w:val="22"/>
              </w:rPr>
            </w:pPr>
          </w:p>
          <w:p w:rsidR="00311AB6" w:rsidRPr="0063154D" w:rsidRDefault="00311AB6" w:rsidP="00311AB6">
            <w:pPr>
              <w:rPr>
                <w:rFonts w:ascii="Arial" w:hAnsi="Arial" w:cs="Arial"/>
                <w:color w:val="000000"/>
                <w:sz w:val="22"/>
                <w:szCs w:val="22"/>
              </w:rPr>
            </w:pPr>
            <w:r w:rsidRPr="0063154D">
              <w:rPr>
                <w:rFonts w:ascii="Arial" w:hAnsi="Arial" w:cs="Arial"/>
                <w:b/>
                <w:bCs/>
                <w:color w:val="000000"/>
                <w:sz w:val="22"/>
                <w:szCs w:val="22"/>
              </w:rPr>
              <w:t>Zinc</w:t>
            </w:r>
          </w:p>
        </w:tc>
      </w:tr>
      <w:tr w:rsidR="00311AB6" w:rsidRPr="0063154D" w:rsidTr="00311AB6">
        <w:trPr>
          <w:trHeight w:val="300"/>
        </w:trPr>
        <w:tc>
          <w:tcPr>
            <w:tcW w:w="1275" w:type="dxa"/>
            <w:tcBorders>
              <w:top w:val="nil"/>
              <w:left w:val="single" w:sz="4" w:space="0" w:color="auto"/>
              <w:bottom w:val="single" w:sz="4" w:space="0" w:color="auto"/>
              <w:right w:val="single" w:sz="4" w:space="0" w:color="auto"/>
            </w:tcBorders>
            <w:shd w:val="clear" w:color="auto" w:fill="auto"/>
            <w:noWrap/>
            <w:vAlign w:val="bottom"/>
            <w:hideMark/>
          </w:tcPr>
          <w:p w:rsidR="00311AB6" w:rsidRPr="0063154D" w:rsidRDefault="00311AB6" w:rsidP="00311AB6">
            <w:pPr>
              <w:jc w:val="center"/>
              <w:rPr>
                <w:rFonts w:ascii="Arial" w:hAnsi="Arial" w:cs="Arial"/>
                <w:b/>
                <w:bCs/>
                <w:color w:val="000000"/>
                <w:sz w:val="22"/>
                <w:szCs w:val="22"/>
              </w:rPr>
            </w:pPr>
            <w:r>
              <w:rPr>
                <w:rFonts w:ascii="Arial" w:hAnsi="Arial" w:cs="Arial"/>
                <w:b/>
                <w:bCs/>
                <w:color w:val="000000"/>
                <w:sz w:val="22"/>
                <w:szCs w:val="22"/>
              </w:rPr>
              <w:t>W</w:t>
            </w:r>
            <w:r w:rsidRPr="0063154D">
              <w:rPr>
                <w:rFonts w:ascii="Arial" w:hAnsi="Arial" w:cs="Arial"/>
                <w:b/>
                <w:bCs/>
                <w:color w:val="000000"/>
                <w:sz w:val="22"/>
                <w:szCs w:val="22"/>
              </w:rPr>
              <w:t>ell No</w:t>
            </w:r>
          </w:p>
        </w:tc>
        <w:tc>
          <w:tcPr>
            <w:tcW w:w="1365" w:type="dxa"/>
            <w:vMerge/>
            <w:tcBorders>
              <w:left w:val="nil"/>
              <w:bottom w:val="single" w:sz="4" w:space="0" w:color="auto"/>
              <w:right w:val="single" w:sz="4" w:space="0" w:color="auto"/>
            </w:tcBorders>
            <w:shd w:val="clear" w:color="auto" w:fill="auto"/>
            <w:noWrap/>
            <w:vAlign w:val="bottom"/>
            <w:hideMark/>
          </w:tcPr>
          <w:p w:rsidR="00311AB6" w:rsidRPr="0063154D" w:rsidRDefault="00311AB6" w:rsidP="00311AB6">
            <w:pPr>
              <w:rPr>
                <w:rFonts w:ascii="Arial" w:hAnsi="Arial" w:cs="Arial"/>
                <w:b/>
                <w:bCs/>
                <w:color w:val="000000"/>
                <w:sz w:val="22"/>
                <w:szCs w:val="22"/>
              </w:rPr>
            </w:pPr>
          </w:p>
        </w:tc>
        <w:tc>
          <w:tcPr>
            <w:tcW w:w="937" w:type="dxa"/>
            <w:vMerge/>
            <w:tcBorders>
              <w:left w:val="nil"/>
              <w:bottom w:val="single" w:sz="4" w:space="0" w:color="auto"/>
              <w:right w:val="single" w:sz="4" w:space="0" w:color="auto"/>
            </w:tcBorders>
            <w:shd w:val="clear" w:color="auto" w:fill="auto"/>
            <w:noWrap/>
            <w:vAlign w:val="bottom"/>
            <w:hideMark/>
          </w:tcPr>
          <w:p w:rsidR="00311AB6" w:rsidRPr="0063154D" w:rsidRDefault="00311AB6" w:rsidP="00311AB6">
            <w:pPr>
              <w:rPr>
                <w:rFonts w:ascii="Arial" w:hAnsi="Arial" w:cs="Arial"/>
                <w:b/>
                <w:bCs/>
                <w:color w:val="000000"/>
                <w:sz w:val="22"/>
                <w:szCs w:val="22"/>
              </w:rPr>
            </w:pPr>
          </w:p>
        </w:tc>
        <w:tc>
          <w:tcPr>
            <w:tcW w:w="1158" w:type="dxa"/>
            <w:vMerge/>
            <w:tcBorders>
              <w:left w:val="nil"/>
              <w:bottom w:val="single" w:sz="4" w:space="0" w:color="auto"/>
              <w:right w:val="single" w:sz="4" w:space="0" w:color="auto"/>
            </w:tcBorders>
            <w:shd w:val="clear" w:color="auto" w:fill="auto"/>
            <w:noWrap/>
            <w:vAlign w:val="bottom"/>
            <w:hideMark/>
          </w:tcPr>
          <w:p w:rsidR="00311AB6" w:rsidRPr="0063154D" w:rsidRDefault="00311AB6" w:rsidP="00311AB6">
            <w:pPr>
              <w:rPr>
                <w:rFonts w:ascii="Arial" w:hAnsi="Arial" w:cs="Arial"/>
                <w:b/>
                <w:bCs/>
                <w:color w:val="000000"/>
                <w:sz w:val="22"/>
                <w:szCs w:val="22"/>
              </w:rPr>
            </w:pPr>
          </w:p>
        </w:tc>
        <w:tc>
          <w:tcPr>
            <w:tcW w:w="925" w:type="dxa"/>
            <w:vMerge/>
            <w:tcBorders>
              <w:left w:val="nil"/>
              <w:bottom w:val="single" w:sz="4" w:space="0" w:color="auto"/>
              <w:right w:val="single" w:sz="4" w:space="0" w:color="auto"/>
            </w:tcBorders>
            <w:shd w:val="clear" w:color="auto" w:fill="auto"/>
            <w:noWrap/>
            <w:vAlign w:val="bottom"/>
            <w:hideMark/>
          </w:tcPr>
          <w:p w:rsidR="00311AB6" w:rsidRPr="0063154D" w:rsidRDefault="00311AB6" w:rsidP="00311AB6">
            <w:pPr>
              <w:rPr>
                <w:rFonts w:ascii="Arial" w:hAnsi="Arial" w:cs="Arial"/>
                <w:b/>
                <w:bCs/>
                <w:color w:val="000000"/>
                <w:sz w:val="22"/>
                <w:szCs w:val="22"/>
              </w:rPr>
            </w:pPr>
          </w:p>
        </w:tc>
        <w:tc>
          <w:tcPr>
            <w:tcW w:w="859" w:type="dxa"/>
            <w:vMerge/>
            <w:tcBorders>
              <w:left w:val="nil"/>
              <w:bottom w:val="single" w:sz="4" w:space="0" w:color="auto"/>
              <w:right w:val="single" w:sz="4" w:space="0" w:color="auto"/>
            </w:tcBorders>
            <w:shd w:val="clear" w:color="auto" w:fill="auto"/>
            <w:noWrap/>
            <w:vAlign w:val="bottom"/>
            <w:hideMark/>
          </w:tcPr>
          <w:p w:rsidR="00311AB6" w:rsidRPr="0063154D" w:rsidRDefault="00311AB6" w:rsidP="00311AB6">
            <w:pPr>
              <w:rPr>
                <w:rFonts w:ascii="Arial" w:hAnsi="Arial" w:cs="Arial"/>
                <w:b/>
                <w:bCs/>
                <w:color w:val="000000"/>
                <w:sz w:val="22"/>
                <w:szCs w:val="22"/>
              </w:rPr>
            </w:pPr>
          </w:p>
        </w:tc>
        <w:tc>
          <w:tcPr>
            <w:tcW w:w="1047" w:type="dxa"/>
            <w:vMerge/>
            <w:tcBorders>
              <w:left w:val="nil"/>
              <w:bottom w:val="single" w:sz="4" w:space="0" w:color="auto"/>
              <w:right w:val="single" w:sz="4" w:space="0" w:color="auto"/>
            </w:tcBorders>
            <w:shd w:val="clear" w:color="auto" w:fill="auto"/>
            <w:noWrap/>
            <w:vAlign w:val="bottom"/>
            <w:hideMark/>
          </w:tcPr>
          <w:p w:rsidR="00311AB6" w:rsidRPr="0063154D" w:rsidRDefault="00311AB6" w:rsidP="00311AB6">
            <w:pPr>
              <w:rPr>
                <w:rFonts w:ascii="Arial" w:hAnsi="Arial" w:cs="Arial"/>
                <w:b/>
                <w:bCs/>
                <w:color w:val="000000"/>
                <w:sz w:val="22"/>
                <w:szCs w:val="22"/>
              </w:rPr>
            </w:pPr>
          </w:p>
        </w:tc>
        <w:tc>
          <w:tcPr>
            <w:tcW w:w="859" w:type="dxa"/>
            <w:vMerge/>
            <w:tcBorders>
              <w:left w:val="nil"/>
              <w:bottom w:val="single" w:sz="4" w:space="0" w:color="auto"/>
              <w:right w:val="single" w:sz="4" w:space="0" w:color="auto"/>
            </w:tcBorders>
            <w:shd w:val="clear" w:color="auto" w:fill="auto"/>
            <w:noWrap/>
            <w:vAlign w:val="bottom"/>
            <w:hideMark/>
          </w:tcPr>
          <w:p w:rsidR="00311AB6" w:rsidRPr="0063154D" w:rsidRDefault="00311AB6" w:rsidP="00311AB6">
            <w:pPr>
              <w:rPr>
                <w:rFonts w:ascii="Arial" w:hAnsi="Arial" w:cs="Arial"/>
                <w:b/>
                <w:bCs/>
                <w:color w:val="000000"/>
                <w:sz w:val="22"/>
                <w:szCs w:val="22"/>
              </w:rPr>
            </w:pPr>
          </w:p>
        </w:tc>
        <w:tc>
          <w:tcPr>
            <w:tcW w:w="859" w:type="dxa"/>
            <w:vMerge/>
            <w:tcBorders>
              <w:left w:val="nil"/>
              <w:bottom w:val="single" w:sz="4" w:space="0" w:color="auto"/>
              <w:right w:val="single" w:sz="4" w:space="0" w:color="auto"/>
            </w:tcBorders>
            <w:shd w:val="clear" w:color="auto" w:fill="auto"/>
            <w:noWrap/>
            <w:vAlign w:val="bottom"/>
            <w:hideMark/>
          </w:tcPr>
          <w:p w:rsidR="00311AB6" w:rsidRPr="0063154D" w:rsidRDefault="00311AB6" w:rsidP="00311AB6">
            <w:pPr>
              <w:rPr>
                <w:rFonts w:ascii="Arial" w:hAnsi="Arial" w:cs="Arial"/>
                <w:b/>
                <w:bCs/>
                <w:color w:val="000000"/>
                <w:sz w:val="22"/>
                <w:szCs w:val="22"/>
              </w:rPr>
            </w:pPr>
          </w:p>
        </w:tc>
      </w:tr>
      <w:tr w:rsidR="00311AB6" w:rsidRPr="0063154D" w:rsidTr="00311AB6">
        <w:trPr>
          <w:trHeight w:val="58"/>
        </w:trPr>
        <w:tc>
          <w:tcPr>
            <w:tcW w:w="1275"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jc w:val="center"/>
              <w:rPr>
                <w:rFonts w:ascii="Arial" w:hAnsi="Arial" w:cs="Arial"/>
                <w:color w:val="000000"/>
                <w:sz w:val="22"/>
                <w:szCs w:val="22"/>
              </w:rPr>
            </w:pPr>
            <w:r w:rsidRPr="00F20011">
              <w:rPr>
                <w:rFonts w:ascii="Arial" w:hAnsi="Arial" w:cs="Arial"/>
                <w:color w:val="000000"/>
                <w:sz w:val="22"/>
                <w:szCs w:val="22"/>
              </w:rPr>
              <w:t>Pudusser</w:t>
            </w:r>
            <w:r>
              <w:rPr>
                <w:rFonts w:ascii="Arial" w:hAnsi="Arial" w:cs="Arial"/>
                <w:color w:val="000000"/>
                <w:sz w:val="22"/>
                <w:szCs w:val="22"/>
              </w:rPr>
              <w:t>y/</w:t>
            </w:r>
          </w:p>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PKD Q B1</w:t>
            </w:r>
          </w:p>
        </w:tc>
        <w:tc>
          <w:tcPr>
            <w:tcW w:w="1365"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1.783</w:t>
            </w:r>
          </w:p>
        </w:tc>
        <w:tc>
          <w:tcPr>
            <w:tcW w:w="937"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c>
          <w:tcPr>
            <w:tcW w:w="1158"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c>
          <w:tcPr>
            <w:tcW w:w="925"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0.03</w:t>
            </w:r>
          </w:p>
        </w:tc>
        <w:tc>
          <w:tcPr>
            <w:tcW w:w="859"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c>
          <w:tcPr>
            <w:tcW w:w="1047"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0.1542</w:t>
            </w:r>
          </w:p>
        </w:tc>
        <w:tc>
          <w:tcPr>
            <w:tcW w:w="859"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c>
          <w:tcPr>
            <w:tcW w:w="859"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r>
      <w:tr w:rsidR="00311AB6" w:rsidRPr="0063154D" w:rsidTr="00311AB6">
        <w:trPr>
          <w:trHeight w:val="300"/>
        </w:trPr>
        <w:tc>
          <w:tcPr>
            <w:tcW w:w="1275"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jc w:val="center"/>
              <w:rPr>
                <w:rFonts w:ascii="Arial" w:hAnsi="Arial" w:cs="Arial"/>
                <w:color w:val="000000"/>
                <w:sz w:val="22"/>
                <w:szCs w:val="22"/>
              </w:rPr>
            </w:pPr>
            <w:r w:rsidRPr="00F20011">
              <w:rPr>
                <w:rFonts w:ascii="Arial" w:hAnsi="Arial" w:cs="Arial"/>
                <w:color w:val="000000"/>
                <w:sz w:val="22"/>
                <w:szCs w:val="22"/>
              </w:rPr>
              <w:t>Kodumbu</w:t>
            </w:r>
            <w:r>
              <w:rPr>
                <w:rFonts w:ascii="Arial" w:hAnsi="Arial" w:cs="Arial"/>
                <w:color w:val="000000"/>
                <w:sz w:val="22"/>
                <w:szCs w:val="22"/>
              </w:rPr>
              <w:t>/</w:t>
            </w:r>
          </w:p>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PKD Q B2</w:t>
            </w:r>
          </w:p>
        </w:tc>
        <w:tc>
          <w:tcPr>
            <w:tcW w:w="1365"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1.014</w:t>
            </w:r>
          </w:p>
        </w:tc>
        <w:tc>
          <w:tcPr>
            <w:tcW w:w="937"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0.004</w:t>
            </w:r>
          </w:p>
        </w:tc>
        <w:tc>
          <w:tcPr>
            <w:tcW w:w="1158"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c>
          <w:tcPr>
            <w:tcW w:w="925"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0.008</w:t>
            </w:r>
          </w:p>
        </w:tc>
        <w:tc>
          <w:tcPr>
            <w:tcW w:w="859"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c>
          <w:tcPr>
            <w:tcW w:w="1047"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c>
          <w:tcPr>
            <w:tcW w:w="859"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c>
          <w:tcPr>
            <w:tcW w:w="859"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r>
      <w:tr w:rsidR="00311AB6" w:rsidRPr="0063154D" w:rsidTr="00311AB6">
        <w:trPr>
          <w:trHeight w:val="300"/>
        </w:trPr>
        <w:tc>
          <w:tcPr>
            <w:tcW w:w="1275"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jc w:val="center"/>
              <w:rPr>
                <w:rFonts w:ascii="Arial" w:hAnsi="Arial" w:cs="Arial"/>
                <w:color w:val="000000"/>
                <w:sz w:val="22"/>
                <w:szCs w:val="22"/>
              </w:rPr>
            </w:pPr>
            <w:r w:rsidRPr="00F20011">
              <w:rPr>
                <w:rFonts w:ascii="Arial" w:hAnsi="Arial" w:cs="Arial"/>
                <w:color w:val="000000"/>
                <w:sz w:val="22"/>
                <w:szCs w:val="22"/>
              </w:rPr>
              <w:t>Eruthempathy</w:t>
            </w:r>
            <w:r>
              <w:rPr>
                <w:rFonts w:ascii="Arial" w:hAnsi="Arial" w:cs="Arial"/>
                <w:color w:val="000000"/>
                <w:sz w:val="22"/>
                <w:szCs w:val="22"/>
              </w:rPr>
              <w:t>/</w:t>
            </w:r>
          </w:p>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PKD Q B3</w:t>
            </w:r>
          </w:p>
        </w:tc>
        <w:tc>
          <w:tcPr>
            <w:tcW w:w="1365"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2.384</w:t>
            </w:r>
          </w:p>
        </w:tc>
        <w:tc>
          <w:tcPr>
            <w:tcW w:w="937"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c>
          <w:tcPr>
            <w:tcW w:w="1158"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c>
          <w:tcPr>
            <w:tcW w:w="925"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c>
          <w:tcPr>
            <w:tcW w:w="859"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c>
          <w:tcPr>
            <w:tcW w:w="1047"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0.0059</w:t>
            </w:r>
          </w:p>
        </w:tc>
        <w:tc>
          <w:tcPr>
            <w:tcW w:w="859"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c>
          <w:tcPr>
            <w:tcW w:w="859"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r>
      <w:tr w:rsidR="00311AB6" w:rsidRPr="0063154D" w:rsidTr="00311AB6">
        <w:trPr>
          <w:trHeight w:val="242"/>
        </w:trPr>
        <w:tc>
          <w:tcPr>
            <w:tcW w:w="1275"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jc w:val="center"/>
              <w:rPr>
                <w:rFonts w:ascii="Arial" w:hAnsi="Arial" w:cs="Arial"/>
                <w:color w:val="000000"/>
                <w:sz w:val="22"/>
                <w:szCs w:val="22"/>
              </w:rPr>
            </w:pPr>
            <w:r w:rsidRPr="00F20011">
              <w:rPr>
                <w:rFonts w:ascii="Arial" w:hAnsi="Arial" w:cs="Arial"/>
                <w:color w:val="000000"/>
                <w:sz w:val="22"/>
                <w:szCs w:val="22"/>
              </w:rPr>
              <w:t>Pudusseri</w:t>
            </w:r>
            <w:r>
              <w:rPr>
                <w:rFonts w:ascii="Arial" w:hAnsi="Arial" w:cs="Arial"/>
                <w:color w:val="000000"/>
                <w:sz w:val="22"/>
                <w:szCs w:val="22"/>
              </w:rPr>
              <w:t>/</w:t>
            </w:r>
          </w:p>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PKD Q O4</w:t>
            </w:r>
          </w:p>
        </w:tc>
        <w:tc>
          <w:tcPr>
            <w:tcW w:w="1365"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0.898</w:t>
            </w:r>
          </w:p>
        </w:tc>
        <w:tc>
          <w:tcPr>
            <w:tcW w:w="937"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c>
          <w:tcPr>
            <w:tcW w:w="1158"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0.017</w:t>
            </w:r>
          </w:p>
        </w:tc>
        <w:tc>
          <w:tcPr>
            <w:tcW w:w="925"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0.011</w:t>
            </w:r>
          </w:p>
        </w:tc>
        <w:tc>
          <w:tcPr>
            <w:tcW w:w="859"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c>
          <w:tcPr>
            <w:tcW w:w="1047"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c>
          <w:tcPr>
            <w:tcW w:w="859"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c>
          <w:tcPr>
            <w:tcW w:w="859" w:type="dxa"/>
            <w:tcBorders>
              <w:top w:val="nil"/>
              <w:left w:val="nil"/>
              <w:bottom w:val="single" w:sz="4" w:space="0" w:color="auto"/>
              <w:right w:val="single" w:sz="4" w:space="0" w:color="auto"/>
            </w:tcBorders>
            <w:shd w:val="clear" w:color="auto" w:fill="auto"/>
            <w:vAlign w:val="bottom"/>
            <w:hideMark/>
          </w:tcPr>
          <w:p w:rsidR="00311AB6" w:rsidRPr="0063154D" w:rsidRDefault="00311AB6" w:rsidP="00311AB6">
            <w:pPr>
              <w:jc w:val="center"/>
              <w:rPr>
                <w:rFonts w:ascii="Arial" w:hAnsi="Arial" w:cs="Arial"/>
                <w:color w:val="000000"/>
                <w:sz w:val="22"/>
                <w:szCs w:val="22"/>
              </w:rPr>
            </w:pPr>
            <w:r w:rsidRPr="0063154D">
              <w:rPr>
                <w:rFonts w:ascii="Arial" w:hAnsi="Arial" w:cs="Arial"/>
                <w:color w:val="000000"/>
                <w:sz w:val="22"/>
                <w:szCs w:val="22"/>
              </w:rPr>
              <w:t>0</w:t>
            </w:r>
          </w:p>
        </w:tc>
      </w:tr>
    </w:tbl>
    <w:p w:rsidR="006A1D30" w:rsidRDefault="006A1D30" w:rsidP="006A1D30">
      <w:pPr>
        <w:jc w:val="both"/>
        <w:rPr>
          <w:rFonts w:ascii="Arial" w:hAnsi="Arial" w:cs="Arial"/>
          <w:b/>
          <w:noProof/>
          <w:sz w:val="22"/>
          <w:szCs w:val="22"/>
        </w:rPr>
      </w:pPr>
    </w:p>
    <w:p w:rsidR="006A1D30" w:rsidRDefault="006A1D30" w:rsidP="00345B51">
      <w:pPr>
        <w:jc w:val="both"/>
        <w:rPr>
          <w:rFonts w:ascii="Arial" w:hAnsi="Arial" w:cs="Arial"/>
          <w:sz w:val="22"/>
          <w:szCs w:val="22"/>
        </w:rPr>
      </w:pPr>
    </w:p>
    <w:p w:rsidR="006A1D30" w:rsidRDefault="006A1D30" w:rsidP="00345B51">
      <w:pPr>
        <w:jc w:val="both"/>
        <w:rPr>
          <w:rFonts w:ascii="Arial" w:hAnsi="Arial" w:cs="Arial"/>
          <w:sz w:val="22"/>
          <w:szCs w:val="22"/>
        </w:rPr>
      </w:pPr>
    </w:p>
    <w:p w:rsidR="00345B51" w:rsidRDefault="00345B51" w:rsidP="00345B51">
      <w:pPr>
        <w:jc w:val="both"/>
        <w:rPr>
          <w:rFonts w:ascii="Arial" w:hAnsi="Arial" w:cs="Arial"/>
          <w:sz w:val="22"/>
          <w:szCs w:val="22"/>
        </w:rPr>
      </w:pPr>
      <w:r>
        <w:rPr>
          <w:rFonts w:ascii="Arial" w:hAnsi="Arial" w:cs="Arial"/>
          <w:sz w:val="22"/>
          <w:szCs w:val="22"/>
        </w:rPr>
        <w:t xml:space="preserve">Results </w:t>
      </w:r>
      <w:r w:rsidR="0063154D">
        <w:rPr>
          <w:rFonts w:ascii="Arial" w:hAnsi="Arial" w:cs="Arial"/>
          <w:sz w:val="22"/>
          <w:szCs w:val="22"/>
        </w:rPr>
        <w:t>of the factor analysis carried out for pre-monsoon and post-monso</w:t>
      </w:r>
      <w:r w:rsidR="004E3E18">
        <w:rPr>
          <w:rFonts w:ascii="Arial" w:hAnsi="Arial" w:cs="Arial"/>
          <w:sz w:val="22"/>
          <w:szCs w:val="22"/>
        </w:rPr>
        <w:t>on seasons are shown in table 7g and 7h</w:t>
      </w:r>
      <w:r w:rsidR="0063154D">
        <w:rPr>
          <w:rFonts w:ascii="Arial" w:hAnsi="Arial" w:cs="Arial"/>
          <w:sz w:val="22"/>
          <w:szCs w:val="22"/>
        </w:rPr>
        <w:t>.</w:t>
      </w:r>
    </w:p>
    <w:p w:rsidR="00345B51" w:rsidRDefault="00345B51" w:rsidP="00345B51">
      <w:pPr>
        <w:jc w:val="both"/>
        <w:rPr>
          <w:rFonts w:ascii="Arial" w:hAnsi="Arial" w:cs="Arial"/>
          <w:sz w:val="22"/>
          <w:szCs w:val="22"/>
        </w:rPr>
      </w:pPr>
    </w:p>
    <w:p w:rsidR="00345B51" w:rsidRPr="0080573E" w:rsidRDefault="00345B51" w:rsidP="00345B51">
      <w:pPr>
        <w:jc w:val="both"/>
        <w:rPr>
          <w:rFonts w:ascii="Arial" w:hAnsi="Arial" w:cs="Arial"/>
          <w:sz w:val="22"/>
          <w:szCs w:val="22"/>
        </w:rPr>
      </w:pPr>
      <w:r w:rsidRPr="0080573E">
        <w:rPr>
          <w:rFonts w:ascii="Arial" w:hAnsi="Arial" w:cs="Arial"/>
          <w:sz w:val="22"/>
          <w:szCs w:val="22"/>
        </w:rPr>
        <w:t>T</w:t>
      </w:r>
      <w:r w:rsidR="004E3E18" w:rsidRPr="0080573E">
        <w:rPr>
          <w:rFonts w:ascii="Arial" w:hAnsi="Arial" w:cs="Arial"/>
          <w:sz w:val="22"/>
          <w:szCs w:val="22"/>
        </w:rPr>
        <w:t xml:space="preserve">able </w:t>
      </w:r>
      <w:r w:rsidR="0080573E" w:rsidRPr="0080573E">
        <w:rPr>
          <w:rFonts w:ascii="Arial" w:hAnsi="Arial" w:cs="Arial"/>
          <w:sz w:val="22"/>
          <w:szCs w:val="22"/>
        </w:rPr>
        <w:t>4.</w:t>
      </w:r>
      <w:r w:rsidR="004E3E18" w:rsidRPr="0080573E">
        <w:rPr>
          <w:rFonts w:ascii="Arial" w:hAnsi="Arial" w:cs="Arial"/>
          <w:sz w:val="22"/>
          <w:szCs w:val="22"/>
        </w:rPr>
        <w:t>7g</w:t>
      </w:r>
      <w:r w:rsidRPr="0080573E">
        <w:rPr>
          <w:rFonts w:ascii="Arial" w:hAnsi="Arial" w:cs="Arial"/>
          <w:sz w:val="22"/>
          <w:szCs w:val="22"/>
        </w:rPr>
        <w:t>: Factor analysis of Palakkad district premonsoon 2010</w:t>
      </w:r>
    </w:p>
    <w:p w:rsidR="00345B51" w:rsidRPr="00345B51" w:rsidRDefault="00345B51" w:rsidP="00345B51">
      <w:pPr>
        <w:jc w:val="both"/>
        <w:rPr>
          <w:rFonts w:ascii="Arial" w:hAnsi="Arial" w:cs="Arial"/>
          <w:b/>
          <w:sz w:val="22"/>
          <w:szCs w:val="22"/>
        </w:rPr>
      </w:pPr>
    </w:p>
    <w:tbl>
      <w:tblPr>
        <w:tblStyle w:val="TableGrid"/>
        <w:tblW w:w="0" w:type="auto"/>
        <w:tblLook w:val="04A0" w:firstRow="1" w:lastRow="0" w:firstColumn="1" w:lastColumn="0" w:noHBand="0" w:noVBand="1"/>
      </w:tblPr>
      <w:tblGrid>
        <w:gridCol w:w="1368"/>
        <w:gridCol w:w="1368"/>
        <w:gridCol w:w="1368"/>
        <w:gridCol w:w="1368"/>
        <w:gridCol w:w="1368"/>
      </w:tblGrid>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Sl No.</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Parameter</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Factor 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Factor 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Factor 3</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lastRenderedPageBreak/>
              <w:t>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Turb</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-0.096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0.452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-0.185</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Temp</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  0.092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0.805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0.219</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pH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0.639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0.585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0.005</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EC</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0.991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-0.058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0.086</w:t>
            </w:r>
          </w:p>
        </w:tc>
      </w:tr>
      <w:tr w:rsidR="00345B51" w:rsidRPr="00345B51" w:rsidTr="000F21BA">
        <w:trPr>
          <w:trHeight w:val="58"/>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TH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0.957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0.146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-0.031</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Alk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0.958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0.149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0.018</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TDS</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0.991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-0.058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0.086</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HCO3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0.958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0.149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0.018</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Cl</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0.834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-0.269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0.139</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10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SO4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0.852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0.154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-0.002</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11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NO3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0.043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-0.765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0.197</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12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Ca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0.442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0.524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0.526</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13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Mg</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0.904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-0.043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  -0.243</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14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Na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0.888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-0.190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0.053</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15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0.126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-0.281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0.783</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16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F</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  0.807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0.317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-0.235</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17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Fe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-0.256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0.025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0.628</w:t>
            </w:r>
          </w:p>
        </w:tc>
      </w:tr>
      <w:tr w:rsidR="00345B51" w:rsidRPr="00345B51" w:rsidTr="000F21BA">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Eigen value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9.202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2.357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1.537       </w:t>
            </w:r>
          </w:p>
        </w:tc>
      </w:tr>
      <w:tr w:rsidR="00345B51" w:rsidRPr="00345B51" w:rsidTr="000F21BA">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53.518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14.354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9.164</w:t>
            </w:r>
          </w:p>
        </w:tc>
      </w:tr>
      <w:tr w:rsidR="00345B51" w:rsidRPr="00345B51" w:rsidTr="000F21BA">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Cumulative %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53.518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67.872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77.036</w:t>
            </w:r>
          </w:p>
        </w:tc>
      </w:tr>
    </w:tbl>
    <w:p w:rsidR="00345B51" w:rsidRPr="00345B51" w:rsidRDefault="00345B51" w:rsidP="00345B51">
      <w:pPr>
        <w:jc w:val="both"/>
        <w:rPr>
          <w:rFonts w:ascii="Arial" w:hAnsi="Arial" w:cs="Arial"/>
          <w:b/>
          <w:sz w:val="22"/>
          <w:szCs w:val="22"/>
        </w:rPr>
      </w:pPr>
    </w:p>
    <w:p w:rsidR="00345B51" w:rsidRPr="00C52B35" w:rsidRDefault="00345B51" w:rsidP="00345B51">
      <w:pPr>
        <w:jc w:val="both"/>
        <w:rPr>
          <w:rFonts w:ascii="Arial" w:hAnsi="Arial" w:cs="Arial"/>
          <w:b/>
          <w:sz w:val="22"/>
          <w:szCs w:val="22"/>
        </w:rPr>
      </w:pPr>
    </w:p>
    <w:p w:rsidR="00345B51" w:rsidRPr="0080573E" w:rsidRDefault="004E3E18" w:rsidP="00345B51">
      <w:pPr>
        <w:jc w:val="both"/>
        <w:rPr>
          <w:rFonts w:ascii="Arial" w:hAnsi="Arial" w:cs="Arial"/>
          <w:sz w:val="22"/>
          <w:szCs w:val="22"/>
        </w:rPr>
      </w:pPr>
      <w:r w:rsidRPr="0080573E">
        <w:rPr>
          <w:rFonts w:ascii="Arial" w:hAnsi="Arial" w:cs="Arial"/>
          <w:sz w:val="22"/>
          <w:szCs w:val="22"/>
        </w:rPr>
        <w:t xml:space="preserve">Table </w:t>
      </w:r>
      <w:r w:rsidR="0080573E" w:rsidRPr="0080573E">
        <w:rPr>
          <w:rFonts w:ascii="Arial" w:hAnsi="Arial" w:cs="Arial"/>
          <w:sz w:val="22"/>
          <w:szCs w:val="22"/>
        </w:rPr>
        <w:t>4.</w:t>
      </w:r>
      <w:r w:rsidRPr="0080573E">
        <w:rPr>
          <w:rFonts w:ascii="Arial" w:hAnsi="Arial" w:cs="Arial"/>
          <w:sz w:val="22"/>
          <w:szCs w:val="22"/>
        </w:rPr>
        <w:t>7h</w:t>
      </w:r>
      <w:r w:rsidR="00345B51" w:rsidRPr="0080573E">
        <w:rPr>
          <w:rFonts w:ascii="Arial" w:hAnsi="Arial" w:cs="Arial"/>
          <w:sz w:val="22"/>
          <w:szCs w:val="22"/>
        </w:rPr>
        <w:t>: Factor analysis of Palakkad district postmonsoon 2010</w:t>
      </w:r>
    </w:p>
    <w:p w:rsidR="00345B51" w:rsidRPr="00345B51" w:rsidRDefault="00345B51" w:rsidP="00345B51">
      <w:pPr>
        <w:jc w:val="both"/>
        <w:rPr>
          <w:rFonts w:ascii="Arial" w:hAnsi="Arial" w:cs="Arial"/>
          <w:b/>
          <w:sz w:val="22"/>
          <w:szCs w:val="22"/>
        </w:rPr>
      </w:pPr>
    </w:p>
    <w:tbl>
      <w:tblPr>
        <w:tblStyle w:val="TableGrid"/>
        <w:tblW w:w="0" w:type="auto"/>
        <w:tblLook w:val="04A0" w:firstRow="1" w:lastRow="0" w:firstColumn="1" w:lastColumn="0" w:noHBand="0" w:noVBand="1"/>
      </w:tblPr>
      <w:tblGrid>
        <w:gridCol w:w="1289"/>
        <w:gridCol w:w="1356"/>
        <w:gridCol w:w="1320"/>
        <w:gridCol w:w="1320"/>
        <w:gridCol w:w="1320"/>
        <w:gridCol w:w="1320"/>
        <w:gridCol w:w="1320"/>
      </w:tblGrid>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Sl No.</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Parameter</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Factor 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Factor 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Factor 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Factor 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Factor 5</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Turb</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0.240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-0.408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0.608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0.357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0.077</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Temp</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-0.112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0.298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0.639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-0.184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0.163</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pH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0.178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0.807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0.252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-0.134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-0.022</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EC</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0.985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0.111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-0.061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0.006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0.060</w:t>
            </w:r>
          </w:p>
        </w:tc>
      </w:tr>
      <w:tr w:rsidR="00345B51" w:rsidRPr="00345B51" w:rsidTr="000F21BA">
        <w:trPr>
          <w:trHeight w:val="58"/>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TH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0.938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0.253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0.117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0.062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0.101</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Alk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0.811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0.394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0.083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0.015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0.164</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TDS</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0.985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0.111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-0.061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0.006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0.060</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0.185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0.846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0.025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0.008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0.359</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HCO3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0.872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0.357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0.074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0.162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0.008</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10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Cl</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0.906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-0.252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0.038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-0.175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0.019</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11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SO4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0.543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0.502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-0.226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0.419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-0.116</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12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NO3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-0.060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-0.137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  -0.736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  -0.201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0.433</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13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Ca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0.830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0.094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0.214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-0.096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0.201</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14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Mg</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0.893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0.234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0.037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0.178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-0.041</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15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Na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 0.952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0.017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-0.140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0.053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0.007</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16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0.052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0.039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-0.080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-0.836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-0.035</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17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F</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0.599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0.595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0.014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0.328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0.056</w:t>
            </w:r>
          </w:p>
        </w:tc>
      </w:tr>
      <w:tr w:rsidR="00345B51" w:rsidRPr="00345B51" w:rsidTr="000F21BA">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18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Fe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-0.179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-0.193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0.026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-0.063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-0.910</w:t>
            </w:r>
          </w:p>
        </w:tc>
      </w:tr>
      <w:tr w:rsidR="00345B51" w:rsidRPr="00345B51" w:rsidTr="000F21BA">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Eigen value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9.102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2.221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1.653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1.192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1.035</w:t>
            </w:r>
          </w:p>
        </w:tc>
      </w:tr>
      <w:tr w:rsidR="00345B51" w:rsidRPr="00345B51" w:rsidTr="000F21BA">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46.015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15.468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8.578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 xml:space="preserve">7.277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7.123</w:t>
            </w:r>
          </w:p>
        </w:tc>
      </w:tr>
      <w:tr w:rsidR="00345B51" w:rsidRPr="00345B51" w:rsidTr="000F21BA">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Cumulative %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 xml:space="preserve">46.015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61.483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45B51" w:rsidRPr="00345B51" w:rsidRDefault="00345B51" w:rsidP="000F21BA">
            <w:pPr>
              <w:rPr>
                <w:rFonts w:ascii="Arial" w:hAnsi="Arial" w:cs="Arial"/>
              </w:rPr>
            </w:pPr>
            <w:r w:rsidRPr="00345B51">
              <w:rPr>
                <w:rFonts w:ascii="Arial" w:hAnsi="Arial" w:cs="Arial"/>
              </w:rPr>
              <w:t>70.061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77.338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45B51" w:rsidRPr="00345B51" w:rsidRDefault="00345B51" w:rsidP="000F21BA">
            <w:pPr>
              <w:rPr>
                <w:rFonts w:ascii="Arial" w:hAnsi="Arial" w:cs="Arial"/>
              </w:rPr>
            </w:pPr>
            <w:r w:rsidRPr="00345B51">
              <w:rPr>
                <w:rFonts w:ascii="Arial" w:hAnsi="Arial" w:cs="Arial"/>
              </w:rPr>
              <w:t>84.461</w:t>
            </w:r>
          </w:p>
        </w:tc>
      </w:tr>
    </w:tbl>
    <w:p w:rsidR="00345B51" w:rsidRDefault="00345B51" w:rsidP="00345B51">
      <w:pPr>
        <w:jc w:val="both"/>
        <w:rPr>
          <w:rFonts w:ascii="Arial" w:hAnsi="Arial" w:cs="Arial"/>
          <w:b/>
          <w:sz w:val="22"/>
          <w:szCs w:val="22"/>
        </w:rPr>
      </w:pPr>
    </w:p>
    <w:p w:rsidR="00345B51" w:rsidRDefault="00345B51" w:rsidP="00345B51">
      <w:pPr>
        <w:jc w:val="both"/>
        <w:rPr>
          <w:rFonts w:ascii="Arial" w:hAnsi="Arial" w:cs="Arial"/>
          <w:b/>
          <w:sz w:val="22"/>
          <w:szCs w:val="22"/>
        </w:rPr>
      </w:pPr>
    </w:p>
    <w:p w:rsidR="00340654" w:rsidRDefault="00340654" w:rsidP="00340654">
      <w:pPr>
        <w:jc w:val="both"/>
        <w:rPr>
          <w:rFonts w:ascii="Arial" w:hAnsi="Arial" w:cs="Arial"/>
          <w:b/>
          <w:bCs/>
          <w:sz w:val="22"/>
          <w:szCs w:val="22"/>
        </w:rPr>
      </w:pPr>
      <w:r>
        <w:rPr>
          <w:rFonts w:ascii="Arial" w:hAnsi="Arial" w:cs="Arial"/>
          <w:b/>
          <w:bCs/>
          <w:sz w:val="22"/>
          <w:szCs w:val="22"/>
        </w:rPr>
        <w:t>Groundwater Classification</w:t>
      </w:r>
    </w:p>
    <w:p w:rsidR="00277150" w:rsidRDefault="00277150" w:rsidP="00340654">
      <w:pPr>
        <w:jc w:val="both"/>
        <w:rPr>
          <w:rFonts w:ascii="Arial" w:hAnsi="Arial" w:cs="Arial"/>
          <w:b/>
          <w:bCs/>
          <w:sz w:val="22"/>
          <w:szCs w:val="22"/>
        </w:rPr>
      </w:pPr>
    </w:p>
    <w:p w:rsidR="00277150" w:rsidRPr="00277150" w:rsidRDefault="00277150" w:rsidP="00C65CE0">
      <w:pPr>
        <w:spacing w:line="360" w:lineRule="auto"/>
        <w:jc w:val="both"/>
        <w:rPr>
          <w:rFonts w:ascii="Arial" w:hAnsi="Arial" w:cs="Arial"/>
          <w:bCs/>
          <w:sz w:val="22"/>
          <w:szCs w:val="22"/>
        </w:rPr>
      </w:pPr>
      <w:r w:rsidRPr="00277150">
        <w:rPr>
          <w:rFonts w:ascii="Arial" w:hAnsi="Arial" w:cs="Arial"/>
          <w:bCs/>
          <w:sz w:val="22"/>
          <w:szCs w:val="22"/>
        </w:rPr>
        <w:lastRenderedPageBreak/>
        <w:t>Groundwater suitability was classified based on Piper’s diagram, Chadha’s method. USSL classification is also presented to understand the irrigation suitability of groundwater.</w:t>
      </w:r>
    </w:p>
    <w:p w:rsidR="00340654" w:rsidRPr="00C52B35" w:rsidRDefault="00340654" w:rsidP="00340654">
      <w:pPr>
        <w:jc w:val="both"/>
        <w:rPr>
          <w:rFonts w:ascii="Arial" w:hAnsi="Arial" w:cs="Arial"/>
          <w:b/>
          <w:bCs/>
          <w:sz w:val="22"/>
          <w:szCs w:val="22"/>
        </w:rPr>
      </w:pPr>
    </w:p>
    <w:p w:rsidR="00340654" w:rsidRPr="00C52B35" w:rsidRDefault="00340654" w:rsidP="00340654">
      <w:pPr>
        <w:jc w:val="center"/>
        <w:rPr>
          <w:rFonts w:ascii="Arial" w:hAnsi="Arial" w:cs="Arial"/>
          <w:b/>
          <w:sz w:val="22"/>
          <w:szCs w:val="22"/>
        </w:rPr>
      </w:pPr>
      <w:r>
        <w:rPr>
          <w:rFonts w:ascii="Arial" w:hAnsi="Arial" w:cs="Arial"/>
          <w:b/>
          <w:noProof/>
          <w:sz w:val="22"/>
          <w:szCs w:val="22"/>
          <w:lang w:val="en-IN" w:eastAsia="en-IN" w:bidi="hi-IN"/>
        </w:rPr>
        <w:drawing>
          <wp:inline distT="0" distB="0" distL="0" distR="0">
            <wp:extent cx="3324225" cy="3124200"/>
            <wp:effectExtent l="19050" t="0" r="9525"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2"/>
                    <a:srcRect t="13319"/>
                    <a:stretch>
                      <a:fillRect/>
                    </a:stretch>
                  </pic:blipFill>
                  <pic:spPr bwMode="auto">
                    <a:xfrm>
                      <a:off x="0" y="0"/>
                      <a:ext cx="3324225" cy="3124200"/>
                    </a:xfrm>
                    <a:prstGeom prst="rect">
                      <a:avLst/>
                    </a:prstGeom>
                    <a:noFill/>
                    <a:ln w="9525">
                      <a:noFill/>
                      <a:miter lim="800000"/>
                      <a:headEnd/>
                      <a:tailEnd/>
                    </a:ln>
                  </pic:spPr>
                </pic:pic>
              </a:graphicData>
            </a:graphic>
          </wp:inline>
        </w:drawing>
      </w:r>
    </w:p>
    <w:p w:rsidR="0080573E" w:rsidRDefault="0080573E" w:rsidP="00340654">
      <w:pPr>
        <w:jc w:val="center"/>
        <w:rPr>
          <w:rFonts w:ascii="Arial" w:hAnsi="Arial" w:cs="Arial"/>
          <w:b/>
          <w:sz w:val="22"/>
          <w:szCs w:val="22"/>
        </w:rPr>
      </w:pPr>
    </w:p>
    <w:p w:rsidR="00340654" w:rsidRPr="0080573E" w:rsidRDefault="00340654" w:rsidP="00340654">
      <w:pPr>
        <w:jc w:val="center"/>
        <w:rPr>
          <w:rFonts w:ascii="Arial" w:hAnsi="Arial" w:cs="Arial"/>
          <w:sz w:val="22"/>
          <w:szCs w:val="22"/>
        </w:rPr>
      </w:pPr>
      <w:r w:rsidRPr="0080573E">
        <w:rPr>
          <w:rFonts w:ascii="Arial" w:hAnsi="Arial" w:cs="Arial"/>
          <w:sz w:val="22"/>
          <w:szCs w:val="22"/>
        </w:rPr>
        <w:t xml:space="preserve">Figure </w:t>
      </w:r>
      <w:r w:rsidR="0080573E" w:rsidRPr="0080573E">
        <w:rPr>
          <w:rFonts w:ascii="Arial" w:hAnsi="Arial" w:cs="Arial"/>
          <w:sz w:val="22"/>
          <w:szCs w:val="22"/>
        </w:rPr>
        <w:t>4.</w:t>
      </w:r>
      <w:r w:rsidRPr="0080573E">
        <w:rPr>
          <w:rFonts w:ascii="Arial" w:hAnsi="Arial" w:cs="Arial"/>
          <w:sz w:val="22"/>
          <w:szCs w:val="22"/>
        </w:rPr>
        <w:t>7</w:t>
      </w:r>
      <w:r w:rsidR="00277150" w:rsidRPr="0080573E">
        <w:rPr>
          <w:rFonts w:ascii="Arial" w:hAnsi="Arial" w:cs="Arial"/>
          <w:sz w:val="22"/>
          <w:szCs w:val="22"/>
        </w:rPr>
        <w:t>t</w:t>
      </w:r>
      <w:r w:rsidRPr="0080573E">
        <w:rPr>
          <w:rFonts w:ascii="Arial" w:hAnsi="Arial" w:cs="Arial"/>
          <w:sz w:val="22"/>
          <w:szCs w:val="22"/>
        </w:rPr>
        <w:t xml:space="preserve">: Piper’s classification of ground water of Palakkad district </w:t>
      </w:r>
    </w:p>
    <w:p w:rsidR="00340654" w:rsidRPr="0080573E" w:rsidRDefault="00340654" w:rsidP="00340654">
      <w:pPr>
        <w:jc w:val="center"/>
        <w:rPr>
          <w:rFonts w:ascii="Arial" w:hAnsi="Arial" w:cs="Arial"/>
          <w:sz w:val="22"/>
          <w:szCs w:val="22"/>
        </w:rPr>
      </w:pPr>
      <w:r w:rsidRPr="0080573E">
        <w:rPr>
          <w:rFonts w:ascii="Arial" w:hAnsi="Arial" w:cs="Arial"/>
          <w:sz w:val="22"/>
          <w:szCs w:val="22"/>
        </w:rPr>
        <w:t>(Pre-monsoon, 2004)</w:t>
      </w:r>
    </w:p>
    <w:p w:rsidR="00340654" w:rsidRPr="0080573E" w:rsidRDefault="00340654" w:rsidP="00340654">
      <w:pPr>
        <w:jc w:val="center"/>
        <w:rPr>
          <w:rFonts w:ascii="Arial" w:hAnsi="Arial" w:cs="Arial"/>
          <w:sz w:val="22"/>
          <w:szCs w:val="22"/>
        </w:rPr>
      </w:pPr>
    </w:p>
    <w:p w:rsidR="00340654" w:rsidRPr="00C52B35" w:rsidRDefault="00340654" w:rsidP="00340654">
      <w:pPr>
        <w:jc w:val="center"/>
        <w:rPr>
          <w:rFonts w:ascii="Arial" w:hAnsi="Arial" w:cs="Arial"/>
          <w:b/>
          <w:sz w:val="22"/>
          <w:szCs w:val="22"/>
        </w:rPr>
      </w:pPr>
      <w:r>
        <w:rPr>
          <w:rFonts w:ascii="Arial" w:hAnsi="Arial" w:cs="Arial"/>
          <w:b/>
          <w:noProof/>
          <w:sz w:val="22"/>
          <w:szCs w:val="22"/>
          <w:lang w:val="en-IN" w:eastAsia="en-IN" w:bidi="hi-IN"/>
        </w:rPr>
        <w:drawing>
          <wp:inline distT="0" distB="0" distL="0" distR="0">
            <wp:extent cx="3851910" cy="2933700"/>
            <wp:effectExtent l="1905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3"/>
                    <a:srcRect t="11697"/>
                    <a:stretch>
                      <a:fillRect/>
                    </a:stretch>
                  </pic:blipFill>
                  <pic:spPr bwMode="auto">
                    <a:xfrm>
                      <a:off x="0" y="0"/>
                      <a:ext cx="3851910" cy="2933700"/>
                    </a:xfrm>
                    <a:prstGeom prst="rect">
                      <a:avLst/>
                    </a:prstGeom>
                    <a:noFill/>
                    <a:ln w="9525">
                      <a:noFill/>
                      <a:miter lim="800000"/>
                      <a:headEnd/>
                      <a:tailEnd/>
                    </a:ln>
                  </pic:spPr>
                </pic:pic>
              </a:graphicData>
            </a:graphic>
          </wp:inline>
        </w:drawing>
      </w:r>
    </w:p>
    <w:p w:rsidR="00340654" w:rsidRPr="00C52B35" w:rsidRDefault="00340654" w:rsidP="00340654">
      <w:pPr>
        <w:jc w:val="both"/>
        <w:rPr>
          <w:rFonts w:ascii="Arial" w:hAnsi="Arial" w:cs="Arial"/>
          <w:b/>
          <w:sz w:val="22"/>
          <w:szCs w:val="22"/>
        </w:rPr>
      </w:pPr>
    </w:p>
    <w:p w:rsidR="00340654" w:rsidRPr="0080573E" w:rsidRDefault="00340654" w:rsidP="00340654">
      <w:pPr>
        <w:jc w:val="center"/>
        <w:rPr>
          <w:rFonts w:ascii="Arial" w:hAnsi="Arial" w:cs="Arial"/>
          <w:sz w:val="22"/>
          <w:szCs w:val="22"/>
        </w:rPr>
      </w:pPr>
      <w:r w:rsidRPr="0080573E">
        <w:rPr>
          <w:rFonts w:ascii="Arial" w:hAnsi="Arial" w:cs="Arial"/>
          <w:sz w:val="22"/>
          <w:szCs w:val="22"/>
        </w:rPr>
        <w:t xml:space="preserve">Figure </w:t>
      </w:r>
      <w:r w:rsidR="0080573E" w:rsidRPr="0080573E">
        <w:rPr>
          <w:rFonts w:ascii="Arial" w:hAnsi="Arial" w:cs="Arial"/>
          <w:sz w:val="22"/>
          <w:szCs w:val="22"/>
        </w:rPr>
        <w:t>4.</w:t>
      </w:r>
      <w:r w:rsidR="00277150" w:rsidRPr="0080573E">
        <w:rPr>
          <w:rFonts w:ascii="Arial" w:hAnsi="Arial" w:cs="Arial"/>
          <w:sz w:val="22"/>
          <w:szCs w:val="22"/>
        </w:rPr>
        <w:t>7u</w:t>
      </w:r>
      <w:r w:rsidRPr="0080573E">
        <w:rPr>
          <w:rFonts w:ascii="Arial" w:hAnsi="Arial" w:cs="Arial"/>
          <w:sz w:val="22"/>
          <w:szCs w:val="22"/>
        </w:rPr>
        <w:t xml:space="preserve">: Piper’s classification of ground water of Palakkad district </w:t>
      </w:r>
    </w:p>
    <w:p w:rsidR="00340654" w:rsidRPr="0080573E" w:rsidRDefault="00340654" w:rsidP="00340654">
      <w:pPr>
        <w:jc w:val="center"/>
        <w:rPr>
          <w:rFonts w:ascii="Arial" w:hAnsi="Arial" w:cs="Arial"/>
          <w:sz w:val="22"/>
          <w:szCs w:val="22"/>
        </w:rPr>
      </w:pPr>
      <w:r w:rsidRPr="0080573E">
        <w:rPr>
          <w:rFonts w:ascii="Arial" w:hAnsi="Arial" w:cs="Arial"/>
          <w:sz w:val="22"/>
          <w:szCs w:val="22"/>
        </w:rPr>
        <w:t>(Post monsoon, 2004)</w:t>
      </w:r>
    </w:p>
    <w:p w:rsidR="00345B51" w:rsidRDefault="00345B51" w:rsidP="007B5B79">
      <w:pPr>
        <w:jc w:val="both"/>
        <w:rPr>
          <w:rFonts w:ascii="Arial" w:hAnsi="Arial" w:cs="Arial"/>
          <w:sz w:val="22"/>
          <w:szCs w:val="22"/>
        </w:rPr>
      </w:pPr>
    </w:p>
    <w:p w:rsidR="00F24422" w:rsidRPr="007B5B79" w:rsidRDefault="007B5B79" w:rsidP="007B5B79">
      <w:pPr>
        <w:jc w:val="both"/>
        <w:rPr>
          <w:rFonts w:ascii="Arial" w:hAnsi="Arial" w:cs="Arial"/>
          <w:sz w:val="22"/>
          <w:szCs w:val="22"/>
        </w:rPr>
      </w:pPr>
      <w:r>
        <w:rPr>
          <w:rFonts w:ascii="Arial" w:hAnsi="Arial" w:cs="Arial"/>
          <w:sz w:val="22"/>
          <w:szCs w:val="22"/>
        </w:rPr>
        <w:t xml:space="preserve">As per the Piper’s classification, the </w:t>
      </w:r>
      <w:r w:rsidR="00FC7EC2">
        <w:rPr>
          <w:rFonts w:ascii="Arial" w:hAnsi="Arial" w:cs="Arial"/>
          <w:sz w:val="22"/>
          <w:szCs w:val="22"/>
        </w:rPr>
        <w:t>groundwater belongs</w:t>
      </w:r>
      <w:r>
        <w:rPr>
          <w:rFonts w:ascii="Arial" w:hAnsi="Arial" w:cs="Arial"/>
          <w:sz w:val="22"/>
          <w:szCs w:val="22"/>
        </w:rPr>
        <w:t xml:space="preserve"> to CaHCO</w:t>
      </w:r>
      <w:r>
        <w:rPr>
          <w:rFonts w:ascii="Arial" w:hAnsi="Arial" w:cs="Arial"/>
          <w:sz w:val="22"/>
          <w:szCs w:val="22"/>
          <w:vertAlign w:val="subscript"/>
        </w:rPr>
        <w:t>3</w:t>
      </w:r>
      <w:r>
        <w:rPr>
          <w:rFonts w:ascii="Arial" w:hAnsi="Arial" w:cs="Arial"/>
          <w:sz w:val="22"/>
          <w:szCs w:val="22"/>
        </w:rPr>
        <w:t>, NaCl, Mixed CaNaHCO</w:t>
      </w:r>
      <w:r>
        <w:rPr>
          <w:rFonts w:ascii="Arial" w:hAnsi="Arial" w:cs="Arial"/>
          <w:sz w:val="22"/>
          <w:szCs w:val="22"/>
          <w:vertAlign w:val="subscript"/>
        </w:rPr>
        <w:t>3</w:t>
      </w:r>
      <w:r w:rsidR="00FC7EC2">
        <w:rPr>
          <w:rFonts w:ascii="Arial" w:hAnsi="Arial" w:cs="Arial"/>
          <w:sz w:val="22"/>
          <w:szCs w:val="22"/>
        </w:rPr>
        <w:t xml:space="preserve"> and Mixed</w:t>
      </w:r>
      <w:r>
        <w:rPr>
          <w:rFonts w:ascii="Arial" w:hAnsi="Arial" w:cs="Arial"/>
          <w:sz w:val="22"/>
          <w:szCs w:val="22"/>
        </w:rPr>
        <w:t xml:space="preserve"> </w:t>
      </w:r>
      <w:r w:rsidR="00FC7EC2">
        <w:rPr>
          <w:rFonts w:ascii="Arial" w:hAnsi="Arial" w:cs="Arial"/>
          <w:sz w:val="22"/>
          <w:szCs w:val="22"/>
        </w:rPr>
        <w:t>CaMgCl during the year 2004. During the year 2010, the water shows the same trend which shows during 2004.</w:t>
      </w:r>
    </w:p>
    <w:p w:rsidR="00F24422" w:rsidRDefault="00F24422" w:rsidP="00340654">
      <w:pPr>
        <w:jc w:val="center"/>
        <w:rPr>
          <w:rFonts w:ascii="Arial" w:hAnsi="Arial" w:cs="Arial"/>
          <w:b/>
          <w:sz w:val="22"/>
          <w:szCs w:val="22"/>
        </w:rPr>
      </w:pPr>
      <w:r>
        <w:rPr>
          <w:rFonts w:ascii="Arial" w:hAnsi="Arial" w:cs="Arial"/>
          <w:b/>
          <w:sz w:val="22"/>
          <w:szCs w:val="22"/>
        </w:rPr>
        <w:lastRenderedPageBreak/>
        <w:t xml:space="preserve">            </w:t>
      </w:r>
      <w:r>
        <w:rPr>
          <w:rFonts w:ascii="Arial" w:hAnsi="Arial" w:cs="Arial"/>
          <w:b/>
          <w:noProof/>
          <w:sz w:val="22"/>
          <w:szCs w:val="22"/>
          <w:lang w:val="en-IN" w:eastAsia="en-IN" w:bidi="hi-IN"/>
        </w:rPr>
        <w:drawing>
          <wp:inline distT="0" distB="0" distL="0" distR="0">
            <wp:extent cx="3196590" cy="2293620"/>
            <wp:effectExtent l="19050" t="0" r="3810" b="0"/>
            <wp:docPr id="590" name="Picture 590" descr="premonsoon 2010 Palakk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premonsoon 2010 Palakkad"/>
                    <pic:cNvPicPr>
                      <a:picLocks noChangeAspect="1" noChangeArrowheads="1"/>
                    </pic:cNvPicPr>
                  </pic:nvPicPr>
                  <pic:blipFill>
                    <a:blip r:embed="rId334"/>
                    <a:srcRect t="12642" b="9290"/>
                    <a:stretch>
                      <a:fillRect/>
                    </a:stretch>
                  </pic:blipFill>
                  <pic:spPr bwMode="auto">
                    <a:xfrm>
                      <a:off x="0" y="0"/>
                      <a:ext cx="3196590" cy="2293620"/>
                    </a:xfrm>
                    <a:prstGeom prst="rect">
                      <a:avLst/>
                    </a:prstGeom>
                    <a:noFill/>
                    <a:ln w="9525">
                      <a:noFill/>
                      <a:miter lim="800000"/>
                      <a:headEnd/>
                      <a:tailEnd/>
                    </a:ln>
                  </pic:spPr>
                </pic:pic>
              </a:graphicData>
            </a:graphic>
          </wp:inline>
        </w:drawing>
      </w:r>
    </w:p>
    <w:p w:rsidR="00340654" w:rsidRDefault="00340654" w:rsidP="00340654">
      <w:pPr>
        <w:jc w:val="center"/>
        <w:rPr>
          <w:rFonts w:ascii="Arial" w:hAnsi="Arial" w:cs="Arial"/>
          <w:b/>
          <w:sz w:val="22"/>
          <w:szCs w:val="22"/>
        </w:rPr>
      </w:pPr>
    </w:p>
    <w:p w:rsidR="00340654" w:rsidRDefault="00340654" w:rsidP="00340654">
      <w:pPr>
        <w:jc w:val="center"/>
        <w:rPr>
          <w:rFonts w:ascii="Arial" w:hAnsi="Arial" w:cs="Arial"/>
          <w:b/>
          <w:sz w:val="22"/>
          <w:szCs w:val="22"/>
        </w:rPr>
      </w:pPr>
    </w:p>
    <w:p w:rsidR="00F24422" w:rsidRPr="0080573E" w:rsidRDefault="00F24422" w:rsidP="00F24422">
      <w:pPr>
        <w:jc w:val="center"/>
        <w:rPr>
          <w:rFonts w:ascii="Arial" w:hAnsi="Arial" w:cs="Arial"/>
          <w:sz w:val="22"/>
          <w:szCs w:val="22"/>
        </w:rPr>
      </w:pPr>
      <w:r w:rsidRPr="0080573E">
        <w:rPr>
          <w:rFonts w:ascii="Arial" w:hAnsi="Arial" w:cs="Arial"/>
          <w:sz w:val="22"/>
          <w:szCs w:val="22"/>
        </w:rPr>
        <w:t xml:space="preserve">Figure </w:t>
      </w:r>
      <w:r w:rsidR="0080573E">
        <w:rPr>
          <w:rFonts w:ascii="Arial" w:hAnsi="Arial" w:cs="Arial"/>
          <w:sz w:val="22"/>
          <w:szCs w:val="22"/>
        </w:rPr>
        <w:t>4.</w:t>
      </w:r>
      <w:r w:rsidRPr="0080573E">
        <w:rPr>
          <w:rFonts w:ascii="Arial" w:hAnsi="Arial" w:cs="Arial"/>
          <w:sz w:val="22"/>
          <w:szCs w:val="22"/>
        </w:rPr>
        <w:t>7</w:t>
      </w:r>
      <w:r w:rsidR="00277150" w:rsidRPr="0080573E">
        <w:rPr>
          <w:rFonts w:ascii="Arial" w:hAnsi="Arial" w:cs="Arial"/>
          <w:sz w:val="22"/>
          <w:szCs w:val="22"/>
        </w:rPr>
        <w:t>v</w:t>
      </w:r>
      <w:r w:rsidRPr="0080573E">
        <w:rPr>
          <w:rFonts w:ascii="Arial" w:hAnsi="Arial" w:cs="Arial"/>
          <w:sz w:val="22"/>
          <w:szCs w:val="22"/>
        </w:rPr>
        <w:t xml:space="preserve">: Piper’s classification of ground water of Palakkad district </w:t>
      </w:r>
    </w:p>
    <w:p w:rsidR="00F24422" w:rsidRPr="0080573E" w:rsidRDefault="00F24422" w:rsidP="00F24422">
      <w:pPr>
        <w:jc w:val="center"/>
        <w:rPr>
          <w:rFonts w:ascii="Arial" w:hAnsi="Arial" w:cs="Arial"/>
          <w:sz w:val="22"/>
          <w:szCs w:val="22"/>
        </w:rPr>
      </w:pPr>
      <w:r w:rsidRPr="0080573E">
        <w:rPr>
          <w:rFonts w:ascii="Arial" w:hAnsi="Arial" w:cs="Arial"/>
          <w:sz w:val="22"/>
          <w:szCs w:val="22"/>
        </w:rPr>
        <w:t>(Pre- monsoon, 2010)</w:t>
      </w:r>
    </w:p>
    <w:p w:rsidR="00340654" w:rsidRPr="0080573E" w:rsidRDefault="00340654" w:rsidP="00340654">
      <w:pPr>
        <w:jc w:val="center"/>
        <w:rPr>
          <w:rFonts w:ascii="Arial" w:hAnsi="Arial" w:cs="Arial"/>
          <w:sz w:val="22"/>
          <w:szCs w:val="22"/>
        </w:rPr>
      </w:pPr>
    </w:p>
    <w:p w:rsidR="00F24422" w:rsidRDefault="00F24422" w:rsidP="00340654">
      <w:pPr>
        <w:jc w:val="center"/>
        <w:rPr>
          <w:rFonts w:ascii="Arial" w:hAnsi="Arial" w:cs="Arial"/>
          <w:b/>
          <w:sz w:val="22"/>
          <w:szCs w:val="22"/>
        </w:rPr>
      </w:pPr>
    </w:p>
    <w:p w:rsidR="00F24422" w:rsidRDefault="00F24422" w:rsidP="00340654">
      <w:pPr>
        <w:jc w:val="center"/>
        <w:rPr>
          <w:rFonts w:ascii="Arial" w:hAnsi="Arial" w:cs="Arial"/>
          <w:b/>
          <w:noProof/>
          <w:sz w:val="22"/>
          <w:szCs w:val="22"/>
          <w:lang w:val="en-IN" w:eastAsia="en-IN"/>
        </w:rPr>
      </w:pPr>
      <w:r>
        <w:rPr>
          <w:rFonts w:ascii="Arial" w:hAnsi="Arial" w:cs="Arial"/>
          <w:b/>
          <w:noProof/>
          <w:sz w:val="22"/>
          <w:szCs w:val="22"/>
          <w:lang w:val="en-IN" w:eastAsia="en-IN"/>
        </w:rPr>
        <w:t xml:space="preserve">                </w:t>
      </w:r>
      <w:r>
        <w:rPr>
          <w:rFonts w:ascii="Arial" w:hAnsi="Arial" w:cs="Arial"/>
          <w:b/>
          <w:noProof/>
          <w:sz w:val="22"/>
          <w:szCs w:val="22"/>
          <w:lang w:val="en-IN" w:eastAsia="en-IN" w:bidi="hi-IN"/>
        </w:rPr>
        <w:drawing>
          <wp:inline distT="0" distB="0" distL="0" distR="0">
            <wp:extent cx="3006090" cy="2465658"/>
            <wp:effectExtent l="19050" t="0" r="3810" b="0"/>
            <wp:docPr id="593" name="Picture 593" descr="postmonsoon 2010 Palakk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postmonsoon 2010 Palakkad"/>
                    <pic:cNvPicPr>
                      <a:picLocks noChangeAspect="1" noChangeArrowheads="1"/>
                    </pic:cNvPicPr>
                  </pic:nvPicPr>
                  <pic:blipFill>
                    <a:blip r:embed="rId335"/>
                    <a:srcRect t="10030" b="9387"/>
                    <a:stretch>
                      <a:fillRect/>
                    </a:stretch>
                  </pic:blipFill>
                  <pic:spPr bwMode="auto">
                    <a:xfrm>
                      <a:off x="0" y="0"/>
                      <a:ext cx="3009664" cy="2468590"/>
                    </a:xfrm>
                    <a:prstGeom prst="rect">
                      <a:avLst/>
                    </a:prstGeom>
                    <a:noFill/>
                    <a:ln w="9525">
                      <a:noFill/>
                      <a:miter lim="800000"/>
                      <a:headEnd/>
                      <a:tailEnd/>
                    </a:ln>
                  </pic:spPr>
                </pic:pic>
              </a:graphicData>
            </a:graphic>
          </wp:inline>
        </w:drawing>
      </w:r>
    </w:p>
    <w:p w:rsidR="00F24422" w:rsidRDefault="00F24422" w:rsidP="00340654">
      <w:pPr>
        <w:jc w:val="center"/>
        <w:rPr>
          <w:rFonts w:ascii="Arial" w:hAnsi="Arial" w:cs="Arial"/>
          <w:b/>
          <w:noProof/>
          <w:sz w:val="22"/>
          <w:szCs w:val="22"/>
          <w:lang w:val="en-IN" w:eastAsia="en-IN"/>
        </w:rPr>
      </w:pPr>
    </w:p>
    <w:p w:rsidR="00F24422" w:rsidRPr="00FE2248" w:rsidRDefault="00F24422" w:rsidP="00F24422">
      <w:pPr>
        <w:jc w:val="center"/>
        <w:rPr>
          <w:rFonts w:ascii="Arial" w:hAnsi="Arial" w:cs="Arial"/>
          <w:sz w:val="22"/>
          <w:szCs w:val="22"/>
        </w:rPr>
      </w:pPr>
      <w:r w:rsidRPr="00FE2248">
        <w:rPr>
          <w:rFonts w:ascii="Arial" w:hAnsi="Arial" w:cs="Arial"/>
          <w:sz w:val="22"/>
          <w:szCs w:val="22"/>
        </w:rPr>
        <w:t xml:space="preserve">Figure </w:t>
      </w:r>
      <w:r w:rsidR="0080573E">
        <w:rPr>
          <w:rFonts w:ascii="Arial" w:hAnsi="Arial" w:cs="Arial"/>
          <w:sz w:val="22"/>
          <w:szCs w:val="22"/>
        </w:rPr>
        <w:t>4.</w:t>
      </w:r>
      <w:r w:rsidR="00277150" w:rsidRPr="00FE2248">
        <w:rPr>
          <w:rFonts w:ascii="Arial" w:hAnsi="Arial" w:cs="Arial"/>
          <w:sz w:val="22"/>
          <w:szCs w:val="22"/>
        </w:rPr>
        <w:t>7w</w:t>
      </w:r>
      <w:r w:rsidRPr="00FE2248">
        <w:rPr>
          <w:rFonts w:ascii="Arial" w:hAnsi="Arial" w:cs="Arial"/>
          <w:sz w:val="22"/>
          <w:szCs w:val="22"/>
        </w:rPr>
        <w:t xml:space="preserve">: Piper’s classification of ground water of Palakkad district </w:t>
      </w:r>
    </w:p>
    <w:p w:rsidR="00F24422" w:rsidRPr="00FE2248" w:rsidRDefault="00F24422" w:rsidP="00F24422">
      <w:pPr>
        <w:jc w:val="center"/>
        <w:rPr>
          <w:rFonts w:ascii="Arial" w:hAnsi="Arial" w:cs="Arial"/>
          <w:sz w:val="22"/>
          <w:szCs w:val="22"/>
        </w:rPr>
      </w:pPr>
      <w:r w:rsidRPr="00FE2248">
        <w:rPr>
          <w:rFonts w:ascii="Arial" w:hAnsi="Arial" w:cs="Arial"/>
          <w:sz w:val="22"/>
          <w:szCs w:val="22"/>
        </w:rPr>
        <w:t>(Post- monsoon, 2010)</w:t>
      </w:r>
    </w:p>
    <w:p w:rsidR="00277150" w:rsidRDefault="00277150" w:rsidP="00F24422">
      <w:pPr>
        <w:jc w:val="center"/>
        <w:rPr>
          <w:rFonts w:ascii="Arial" w:hAnsi="Arial" w:cs="Arial"/>
          <w:b/>
          <w:sz w:val="22"/>
          <w:szCs w:val="22"/>
        </w:rPr>
      </w:pPr>
    </w:p>
    <w:p w:rsidR="00277150" w:rsidRDefault="00277150" w:rsidP="00F24422">
      <w:pPr>
        <w:jc w:val="center"/>
        <w:rPr>
          <w:rFonts w:ascii="Arial" w:hAnsi="Arial" w:cs="Arial"/>
          <w:b/>
          <w:sz w:val="22"/>
          <w:szCs w:val="22"/>
        </w:rPr>
      </w:pPr>
      <w:r w:rsidRPr="00277150">
        <w:rPr>
          <w:rFonts w:ascii="Arial" w:hAnsi="Arial" w:cs="Arial"/>
          <w:b/>
          <w:noProof/>
          <w:sz w:val="22"/>
          <w:szCs w:val="22"/>
          <w:lang w:val="en-IN" w:eastAsia="en-IN" w:bidi="hi-IN"/>
        </w:rPr>
        <w:lastRenderedPageBreak/>
        <w:drawing>
          <wp:inline distT="0" distB="0" distL="0" distR="0">
            <wp:extent cx="4695042" cy="3250199"/>
            <wp:effectExtent l="19050" t="0" r="10308" b="7351"/>
            <wp:docPr id="741"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6"/>
              </a:graphicData>
            </a:graphic>
          </wp:inline>
        </w:drawing>
      </w:r>
    </w:p>
    <w:p w:rsidR="00277150" w:rsidRDefault="00277150" w:rsidP="00F24422">
      <w:pPr>
        <w:jc w:val="center"/>
        <w:rPr>
          <w:rFonts w:ascii="Arial" w:hAnsi="Arial" w:cs="Arial"/>
          <w:b/>
          <w:sz w:val="22"/>
          <w:szCs w:val="22"/>
        </w:rPr>
      </w:pPr>
    </w:p>
    <w:p w:rsidR="00277150" w:rsidRPr="0080573E" w:rsidRDefault="00277150" w:rsidP="00277150">
      <w:pPr>
        <w:jc w:val="center"/>
        <w:rPr>
          <w:rFonts w:ascii="Arial" w:hAnsi="Arial" w:cs="Arial"/>
          <w:noProof/>
          <w:sz w:val="22"/>
          <w:szCs w:val="22"/>
        </w:rPr>
      </w:pPr>
      <w:r w:rsidRPr="0080573E">
        <w:rPr>
          <w:rFonts w:ascii="Arial" w:hAnsi="Arial" w:cs="Arial"/>
          <w:noProof/>
          <w:sz w:val="22"/>
          <w:szCs w:val="22"/>
        </w:rPr>
        <w:t xml:space="preserve">Figure </w:t>
      </w:r>
      <w:r w:rsidR="0080573E" w:rsidRPr="0080573E">
        <w:rPr>
          <w:rFonts w:ascii="Arial" w:hAnsi="Arial" w:cs="Arial"/>
          <w:noProof/>
          <w:sz w:val="22"/>
          <w:szCs w:val="22"/>
        </w:rPr>
        <w:t>4.</w:t>
      </w:r>
      <w:r w:rsidRPr="0080573E">
        <w:rPr>
          <w:rFonts w:ascii="Arial" w:hAnsi="Arial" w:cs="Arial"/>
          <w:noProof/>
          <w:sz w:val="22"/>
          <w:szCs w:val="22"/>
        </w:rPr>
        <w:t xml:space="preserve">7x: Chadha’s diagram of </w:t>
      </w:r>
      <w:r w:rsidR="00FE2248" w:rsidRPr="0080573E">
        <w:rPr>
          <w:rFonts w:ascii="Arial" w:hAnsi="Arial" w:cs="Arial"/>
          <w:noProof/>
          <w:sz w:val="22"/>
          <w:szCs w:val="22"/>
        </w:rPr>
        <w:t>Palakkad distrct (Pre-</w:t>
      </w:r>
      <w:r w:rsidRPr="0080573E">
        <w:rPr>
          <w:rFonts w:ascii="Arial" w:hAnsi="Arial" w:cs="Arial"/>
          <w:noProof/>
          <w:sz w:val="22"/>
          <w:szCs w:val="22"/>
        </w:rPr>
        <w:t>monsoon, 2004)</w:t>
      </w:r>
    </w:p>
    <w:p w:rsidR="00277150" w:rsidRDefault="00277150" w:rsidP="00F24422">
      <w:pPr>
        <w:jc w:val="center"/>
        <w:rPr>
          <w:rFonts w:ascii="Arial" w:hAnsi="Arial" w:cs="Arial"/>
          <w:b/>
          <w:sz w:val="22"/>
          <w:szCs w:val="22"/>
        </w:rPr>
      </w:pPr>
    </w:p>
    <w:p w:rsidR="00F24422" w:rsidRDefault="00277150" w:rsidP="00F24422">
      <w:pPr>
        <w:jc w:val="center"/>
        <w:rPr>
          <w:rFonts w:ascii="Arial" w:hAnsi="Arial" w:cs="Arial"/>
          <w:b/>
          <w:sz w:val="22"/>
          <w:szCs w:val="22"/>
        </w:rPr>
      </w:pPr>
      <w:r w:rsidRPr="00277150">
        <w:rPr>
          <w:rFonts w:ascii="Arial" w:hAnsi="Arial" w:cs="Arial"/>
          <w:b/>
          <w:noProof/>
          <w:sz w:val="22"/>
          <w:szCs w:val="22"/>
          <w:lang w:val="en-IN" w:eastAsia="en-IN" w:bidi="hi-IN"/>
        </w:rPr>
        <w:drawing>
          <wp:inline distT="0" distB="0" distL="0" distR="0">
            <wp:extent cx="4658864" cy="2746599"/>
            <wp:effectExtent l="19050" t="0" r="27436" b="0"/>
            <wp:docPr id="739"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7"/>
              </a:graphicData>
            </a:graphic>
          </wp:inline>
        </w:drawing>
      </w:r>
    </w:p>
    <w:p w:rsidR="00277150" w:rsidRDefault="00277150" w:rsidP="00277150">
      <w:pPr>
        <w:jc w:val="center"/>
        <w:rPr>
          <w:rFonts w:ascii="Arial" w:hAnsi="Arial" w:cs="Arial"/>
          <w:b/>
          <w:noProof/>
          <w:sz w:val="22"/>
          <w:szCs w:val="22"/>
        </w:rPr>
      </w:pPr>
    </w:p>
    <w:p w:rsidR="00277150" w:rsidRPr="00277150" w:rsidRDefault="00277150" w:rsidP="00277150">
      <w:pPr>
        <w:jc w:val="center"/>
        <w:rPr>
          <w:rFonts w:ascii="Arial" w:hAnsi="Arial" w:cs="Arial"/>
          <w:sz w:val="22"/>
          <w:szCs w:val="22"/>
        </w:rPr>
      </w:pPr>
      <w:r w:rsidRPr="00277150">
        <w:rPr>
          <w:rFonts w:ascii="Arial" w:hAnsi="Arial" w:cs="Arial"/>
          <w:noProof/>
          <w:sz w:val="22"/>
          <w:szCs w:val="22"/>
        </w:rPr>
        <w:t>Figure</w:t>
      </w:r>
      <w:r>
        <w:rPr>
          <w:rFonts w:ascii="Arial" w:hAnsi="Arial" w:cs="Arial"/>
          <w:noProof/>
          <w:sz w:val="22"/>
          <w:szCs w:val="22"/>
        </w:rPr>
        <w:t xml:space="preserve"> 7y</w:t>
      </w:r>
      <w:r w:rsidRPr="00277150">
        <w:rPr>
          <w:rFonts w:ascii="Arial" w:hAnsi="Arial" w:cs="Arial"/>
          <w:noProof/>
          <w:sz w:val="22"/>
          <w:szCs w:val="22"/>
        </w:rPr>
        <w:t>: Chadha’s diagram of Palakkad distrct (Post-monsoon, 2004)</w:t>
      </w:r>
    </w:p>
    <w:p w:rsidR="00277150" w:rsidRPr="00277150" w:rsidRDefault="00277150" w:rsidP="00F24422">
      <w:pPr>
        <w:jc w:val="center"/>
        <w:rPr>
          <w:rFonts w:ascii="Arial" w:hAnsi="Arial" w:cs="Arial"/>
          <w:sz w:val="22"/>
          <w:szCs w:val="22"/>
        </w:rPr>
      </w:pPr>
    </w:p>
    <w:p w:rsidR="00FC7EC2" w:rsidRPr="00C94DD8" w:rsidRDefault="00FC7EC2" w:rsidP="00FC7EC2">
      <w:pPr>
        <w:spacing w:line="360" w:lineRule="auto"/>
        <w:jc w:val="both"/>
        <w:rPr>
          <w:rFonts w:ascii="Arial" w:hAnsi="Arial" w:cs="Arial"/>
          <w:sz w:val="22"/>
          <w:szCs w:val="22"/>
        </w:rPr>
      </w:pPr>
      <w:r w:rsidRPr="00C52B35">
        <w:rPr>
          <w:rFonts w:ascii="Arial" w:hAnsi="Arial" w:cs="Arial"/>
          <w:sz w:val="22"/>
          <w:szCs w:val="22"/>
        </w:rPr>
        <w:t>According to Chadhas’s classification, the</w:t>
      </w:r>
      <w:r>
        <w:rPr>
          <w:rFonts w:ascii="Arial" w:hAnsi="Arial" w:cs="Arial"/>
          <w:sz w:val="22"/>
          <w:szCs w:val="22"/>
        </w:rPr>
        <w:t xml:space="preserve"> </w:t>
      </w:r>
      <w:r w:rsidRPr="00C52B35">
        <w:rPr>
          <w:rFonts w:ascii="Arial" w:hAnsi="Arial" w:cs="Arial"/>
          <w:sz w:val="22"/>
          <w:szCs w:val="22"/>
        </w:rPr>
        <w:t>ground water samples can be classified under following category.</w:t>
      </w:r>
      <w:r>
        <w:rPr>
          <w:rFonts w:ascii="Arial" w:hAnsi="Arial" w:cs="Arial"/>
          <w:sz w:val="22"/>
          <w:szCs w:val="22"/>
        </w:rPr>
        <w:t xml:space="preserve"> </w:t>
      </w:r>
      <w:r w:rsidRPr="00C52B35">
        <w:rPr>
          <w:rFonts w:ascii="Arial" w:hAnsi="Arial" w:cs="Arial"/>
          <w:sz w:val="22"/>
          <w:szCs w:val="22"/>
        </w:rPr>
        <w:t>Th</w:t>
      </w:r>
      <w:r>
        <w:rPr>
          <w:rFonts w:ascii="Arial" w:hAnsi="Arial" w:cs="Arial"/>
          <w:sz w:val="22"/>
          <w:szCs w:val="22"/>
        </w:rPr>
        <w:t>e maximum samples fall under area 5</w:t>
      </w:r>
      <w:r w:rsidRPr="00C52B35">
        <w:rPr>
          <w:rFonts w:ascii="Arial" w:hAnsi="Arial" w:cs="Arial"/>
          <w:sz w:val="22"/>
          <w:szCs w:val="22"/>
        </w:rPr>
        <w:t xml:space="preserve"> i.e. alkaline earths and weak acidic anions exceed both alkali metals and strong acidic anions respectively. Such water has temporary hardness. </w:t>
      </w:r>
      <w:r>
        <w:rPr>
          <w:rFonts w:ascii="Arial" w:hAnsi="Arial" w:cs="Arial"/>
          <w:sz w:val="22"/>
          <w:szCs w:val="22"/>
        </w:rPr>
        <w:t>It represents Ca-Mg-HCO</w:t>
      </w:r>
      <w:r>
        <w:rPr>
          <w:rFonts w:ascii="Arial" w:hAnsi="Arial" w:cs="Arial"/>
          <w:sz w:val="22"/>
          <w:szCs w:val="22"/>
          <w:vertAlign w:val="subscript"/>
        </w:rPr>
        <w:t>3</w:t>
      </w:r>
      <w:r>
        <w:rPr>
          <w:rFonts w:ascii="Arial" w:hAnsi="Arial" w:cs="Arial"/>
          <w:sz w:val="22"/>
          <w:szCs w:val="22"/>
        </w:rPr>
        <w:t xml:space="preserve"> type, Ca-Mg dominant HCO</w:t>
      </w:r>
      <w:r>
        <w:rPr>
          <w:rFonts w:ascii="Arial" w:hAnsi="Arial" w:cs="Arial"/>
          <w:sz w:val="22"/>
          <w:szCs w:val="22"/>
          <w:vertAlign w:val="subscript"/>
        </w:rPr>
        <w:t>3</w:t>
      </w:r>
      <w:r>
        <w:rPr>
          <w:rFonts w:ascii="Arial" w:hAnsi="Arial" w:cs="Arial"/>
          <w:sz w:val="22"/>
          <w:szCs w:val="22"/>
        </w:rPr>
        <w:t xml:space="preserve"> type or HCO</w:t>
      </w:r>
      <w:r>
        <w:rPr>
          <w:rFonts w:ascii="Arial" w:hAnsi="Arial" w:cs="Arial"/>
          <w:sz w:val="22"/>
          <w:szCs w:val="22"/>
          <w:vertAlign w:val="subscript"/>
        </w:rPr>
        <w:t>3</w:t>
      </w:r>
      <w:r>
        <w:rPr>
          <w:rFonts w:ascii="Arial" w:hAnsi="Arial" w:cs="Arial"/>
          <w:sz w:val="22"/>
          <w:szCs w:val="22"/>
        </w:rPr>
        <w:t xml:space="preserve"> dominant Ca-Mg type waters. This is followed by area 6 </w:t>
      </w:r>
      <w:r w:rsidRPr="00C52B35">
        <w:rPr>
          <w:rFonts w:ascii="Arial" w:hAnsi="Arial" w:cs="Arial"/>
          <w:sz w:val="22"/>
          <w:szCs w:val="22"/>
        </w:rPr>
        <w:t xml:space="preserve">is covered by alkaline earths </w:t>
      </w:r>
      <w:r>
        <w:rPr>
          <w:rFonts w:ascii="Arial" w:hAnsi="Arial" w:cs="Arial"/>
          <w:sz w:val="22"/>
          <w:szCs w:val="22"/>
        </w:rPr>
        <w:t xml:space="preserve">exceed alkali metals and strong acidic anions exceed weak acidic anions. This water has permanent hardness and does not deposit residual sodium carbonate in irrigation use. It represents Ca-Mg-Cl type, Ca-Mg dominant Cl type or Cl dominant Ca-Mg type waters. The </w:t>
      </w:r>
      <w:r>
        <w:rPr>
          <w:rFonts w:ascii="Arial" w:hAnsi="Arial" w:cs="Arial"/>
          <w:sz w:val="22"/>
          <w:szCs w:val="22"/>
        </w:rPr>
        <w:lastRenderedPageBreak/>
        <w:t xml:space="preserve">area 7 is covered by </w:t>
      </w:r>
      <w:r w:rsidRPr="00C52B35">
        <w:rPr>
          <w:rFonts w:ascii="Arial" w:hAnsi="Arial" w:cs="Arial"/>
          <w:sz w:val="22"/>
          <w:szCs w:val="22"/>
        </w:rPr>
        <w:t xml:space="preserve">alkaline </w:t>
      </w:r>
      <w:r>
        <w:rPr>
          <w:rFonts w:ascii="Arial" w:hAnsi="Arial" w:cs="Arial"/>
          <w:sz w:val="22"/>
          <w:szCs w:val="22"/>
        </w:rPr>
        <w:t>metal</w:t>
      </w:r>
      <w:r w:rsidRPr="00C52B35">
        <w:rPr>
          <w:rFonts w:ascii="Arial" w:hAnsi="Arial" w:cs="Arial"/>
          <w:sz w:val="22"/>
          <w:szCs w:val="22"/>
        </w:rPr>
        <w:t xml:space="preserve">s </w:t>
      </w:r>
      <w:r>
        <w:rPr>
          <w:rFonts w:ascii="Arial" w:hAnsi="Arial" w:cs="Arial"/>
          <w:sz w:val="22"/>
          <w:szCs w:val="22"/>
        </w:rPr>
        <w:t>exceed alkali earths and strong acidic anions exceed weak acidic anions.Such water generally creates salinity problems both in irrigation and drinking uses. It represents Na-Cl type, Na</w:t>
      </w:r>
      <w:r>
        <w:rPr>
          <w:rFonts w:ascii="Arial" w:hAnsi="Arial" w:cs="Arial"/>
          <w:sz w:val="22"/>
          <w:szCs w:val="22"/>
          <w:vertAlign w:val="subscript"/>
        </w:rPr>
        <w:t>2</w:t>
      </w:r>
      <w:r>
        <w:rPr>
          <w:rFonts w:ascii="Arial" w:hAnsi="Arial" w:cs="Arial"/>
          <w:sz w:val="22"/>
          <w:szCs w:val="22"/>
        </w:rPr>
        <w:t>SO</w:t>
      </w:r>
      <w:r>
        <w:rPr>
          <w:rFonts w:ascii="Arial" w:hAnsi="Arial" w:cs="Arial"/>
          <w:sz w:val="22"/>
          <w:szCs w:val="22"/>
          <w:vertAlign w:val="subscript"/>
        </w:rPr>
        <w:t>4</w:t>
      </w:r>
      <w:r>
        <w:rPr>
          <w:rFonts w:ascii="Arial" w:hAnsi="Arial" w:cs="Arial"/>
          <w:sz w:val="22"/>
          <w:szCs w:val="22"/>
        </w:rPr>
        <w:t xml:space="preserve"> type, Na dominant Cl typeor Cl dominant Na type waters.The area 8 is covered by Alkali metals exceed alkaline earth’s and weak acidic anions exceed strong acidic anions. Such water waters deposit residual sodium carbonate in irrigation use and cause foaming problems. It represents Na-</w:t>
      </w:r>
      <w:r w:rsidRPr="004C3619">
        <w:rPr>
          <w:rFonts w:ascii="Arial" w:hAnsi="Arial" w:cs="Arial"/>
          <w:sz w:val="22"/>
          <w:szCs w:val="22"/>
        </w:rPr>
        <w:t>HCO</w:t>
      </w:r>
      <w:r>
        <w:rPr>
          <w:rFonts w:ascii="Arial" w:hAnsi="Arial" w:cs="Arial"/>
          <w:sz w:val="22"/>
          <w:szCs w:val="22"/>
          <w:vertAlign w:val="subscript"/>
        </w:rPr>
        <w:t>3</w:t>
      </w:r>
      <w:r>
        <w:rPr>
          <w:rFonts w:ascii="Arial" w:hAnsi="Arial" w:cs="Arial"/>
          <w:sz w:val="22"/>
          <w:szCs w:val="22"/>
        </w:rPr>
        <w:t xml:space="preserve"> type, Na dominant HCO</w:t>
      </w:r>
      <w:r>
        <w:rPr>
          <w:rFonts w:ascii="Arial" w:hAnsi="Arial" w:cs="Arial"/>
          <w:sz w:val="22"/>
          <w:szCs w:val="22"/>
          <w:vertAlign w:val="subscript"/>
        </w:rPr>
        <w:t>3</w:t>
      </w:r>
      <w:r>
        <w:rPr>
          <w:rFonts w:ascii="Arial" w:hAnsi="Arial" w:cs="Arial"/>
          <w:sz w:val="22"/>
          <w:szCs w:val="22"/>
        </w:rPr>
        <w:t xml:space="preserve"> type or HCO</w:t>
      </w:r>
      <w:r>
        <w:rPr>
          <w:rFonts w:ascii="Arial" w:hAnsi="Arial" w:cs="Arial"/>
          <w:sz w:val="22"/>
          <w:szCs w:val="22"/>
          <w:vertAlign w:val="subscript"/>
        </w:rPr>
        <w:t>3</w:t>
      </w:r>
      <w:r>
        <w:rPr>
          <w:rFonts w:ascii="Arial" w:hAnsi="Arial" w:cs="Arial"/>
          <w:sz w:val="22"/>
          <w:szCs w:val="22"/>
        </w:rPr>
        <w:t xml:space="preserve"> dominant Na type waters.</w:t>
      </w:r>
    </w:p>
    <w:p w:rsidR="00277150" w:rsidRPr="00FC7EC2" w:rsidRDefault="00277150" w:rsidP="00FC7EC2">
      <w:pPr>
        <w:jc w:val="both"/>
        <w:rPr>
          <w:rFonts w:ascii="Arial" w:hAnsi="Arial" w:cs="Arial"/>
          <w:sz w:val="22"/>
          <w:szCs w:val="22"/>
        </w:rPr>
      </w:pPr>
    </w:p>
    <w:p w:rsidR="00F24422" w:rsidRDefault="00F24422" w:rsidP="00F24422">
      <w:pPr>
        <w:jc w:val="center"/>
        <w:rPr>
          <w:rFonts w:ascii="Arial" w:hAnsi="Arial" w:cs="Arial"/>
          <w:b/>
          <w:noProof/>
          <w:sz w:val="22"/>
          <w:szCs w:val="22"/>
          <w:lang w:val="en-IN" w:eastAsia="en-IN"/>
        </w:rPr>
      </w:pPr>
      <w:r>
        <w:rPr>
          <w:rFonts w:ascii="Arial" w:hAnsi="Arial" w:cs="Arial"/>
          <w:b/>
          <w:noProof/>
          <w:sz w:val="22"/>
          <w:szCs w:val="22"/>
          <w:lang w:val="en-IN" w:eastAsia="en-IN"/>
        </w:rPr>
        <w:t xml:space="preserve">     </w:t>
      </w:r>
      <w:r>
        <w:rPr>
          <w:rFonts w:ascii="Arial" w:hAnsi="Arial" w:cs="Arial"/>
          <w:b/>
          <w:noProof/>
          <w:sz w:val="22"/>
          <w:szCs w:val="22"/>
          <w:lang w:val="en-IN" w:eastAsia="en-IN" w:bidi="hi-IN"/>
        </w:rPr>
        <w:drawing>
          <wp:inline distT="0" distB="0" distL="0" distR="0">
            <wp:extent cx="4034790" cy="2387173"/>
            <wp:effectExtent l="19050" t="0" r="3810" b="0"/>
            <wp:docPr id="596" name="Picture 596" descr="USSL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USSLChart"/>
                    <pic:cNvPicPr>
                      <a:picLocks noChangeAspect="1" noChangeArrowheads="1"/>
                    </pic:cNvPicPr>
                  </pic:nvPicPr>
                  <pic:blipFill>
                    <a:blip r:embed="rId338"/>
                    <a:srcRect l="21828" r="16313"/>
                    <a:stretch>
                      <a:fillRect/>
                    </a:stretch>
                  </pic:blipFill>
                  <pic:spPr bwMode="auto">
                    <a:xfrm>
                      <a:off x="0" y="0"/>
                      <a:ext cx="4044097" cy="2392680"/>
                    </a:xfrm>
                    <a:prstGeom prst="rect">
                      <a:avLst/>
                    </a:prstGeom>
                    <a:noFill/>
                    <a:ln w="9525">
                      <a:noFill/>
                      <a:miter lim="800000"/>
                      <a:headEnd/>
                      <a:tailEnd/>
                    </a:ln>
                  </pic:spPr>
                </pic:pic>
              </a:graphicData>
            </a:graphic>
          </wp:inline>
        </w:drawing>
      </w:r>
    </w:p>
    <w:p w:rsidR="00FE2248" w:rsidRDefault="00FE2248" w:rsidP="00FE2248">
      <w:pPr>
        <w:jc w:val="center"/>
        <w:rPr>
          <w:rFonts w:ascii="Arial" w:hAnsi="Arial" w:cs="Arial"/>
          <w:sz w:val="22"/>
          <w:szCs w:val="22"/>
        </w:rPr>
      </w:pPr>
    </w:p>
    <w:p w:rsidR="00FE2248" w:rsidRPr="00FE2248" w:rsidRDefault="00FE2248" w:rsidP="00FE2248">
      <w:pPr>
        <w:jc w:val="center"/>
        <w:rPr>
          <w:rFonts w:ascii="Arial" w:hAnsi="Arial" w:cs="Arial"/>
          <w:sz w:val="22"/>
          <w:szCs w:val="22"/>
        </w:rPr>
      </w:pPr>
      <w:r w:rsidRPr="00FE2248">
        <w:rPr>
          <w:rFonts w:ascii="Arial" w:hAnsi="Arial" w:cs="Arial"/>
          <w:sz w:val="22"/>
          <w:szCs w:val="22"/>
        </w:rPr>
        <w:t xml:space="preserve">Figure </w:t>
      </w:r>
      <w:r w:rsidR="0080573E">
        <w:rPr>
          <w:rFonts w:ascii="Arial" w:hAnsi="Arial" w:cs="Arial"/>
          <w:sz w:val="22"/>
          <w:szCs w:val="22"/>
        </w:rPr>
        <w:t>4.</w:t>
      </w:r>
      <w:r w:rsidRPr="00FE2248">
        <w:rPr>
          <w:rFonts w:ascii="Arial" w:hAnsi="Arial" w:cs="Arial"/>
          <w:sz w:val="22"/>
          <w:szCs w:val="22"/>
        </w:rPr>
        <w:t>7</w:t>
      </w:r>
      <w:r>
        <w:rPr>
          <w:rFonts w:ascii="Arial" w:hAnsi="Arial" w:cs="Arial"/>
          <w:sz w:val="22"/>
          <w:szCs w:val="22"/>
        </w:rPr>
        <w:t>z: USSL</w:t>
      </w:r>
      <w:r w:rsidRPr="00FE2248">
        <w:rPr>
          <w:rFonts w:ascii="Arial" w:hAnsi="Arial" w:cs="Arial"/>
          <w:sz w:val="22"/>
          <w:szCs w:val="22"/>
        </w:rPr>
        <w:t xml:space="preserve"> classification of ground water of Palakkad district </w:t>
      </w:r>
    </w:p>
    <w:p w:rsidR="00FE2248" w:rsidRPr="00FE2248" w:rsidRDefault="00FE2248" w:rsidP="00FE2248">
      <w:pPr>
        <w:jc w:val="center"/>
        <w:rPr>
          <w:rFonts w:ascii="Arial" w:hAnsi="Arial" w:cs="Arial"/>
          <w:sz w:val="22"/>
          <w:szCs w:val="22"/>
        </w:rPr>
      </w:pPr>
      <w:r w:rsidRPr="00FE2248">
        <w:rPr>
          <w:rFonts w:ascii="Arial" w:hAnsi="Arial" w:cs="Arial"/>
          <w:sz w:val="22"/>
          <w:szCs w:val="22"/>
        </w:rPr>
        <w:t>(P</w:t>
      </w:r>
      <w:r>
        <w:rPr>
          <w:rFonts w:ascii="Arial" w:hAnsi="Arial" w:cs="Arial"/>
          <w:sz w:val="22"/>
          <w:szCs w:val="22"/>
        </w:rPr>
        <w:t>re</w:t>
      </w:r>
      <w:r w:rsidRPr="00FE2248">
        <w:rPr>
          <w:rFonts w:ascii="Arial" w:hAnsi="Arial" w:cs="Arial"/>
          <w:sz w:val="22"/>
          <w:szCs w:val="22"/>
        </w:rPr>
        <w:t>- monsoon, 2010)</w:t>
      </w:r>
    </w:p>
    <w:p w:rsidR="00F24422" w:rsidRDefault="00F24422" w:rsidP="00F24422">
      <w:pPr>
        <w:jc w:val="center"/>
        <w:rPr>
          <w:rFonts w:ascii="Arial" w:hAnsi="Arial" w:cs="Arial"/>
          <w:b/>
          <w:noProof/>
          <w:sz w:val="22"/>
          <w:szCs w:val="22"/>
          <w:lang w:val="en-IN" w:eastAsia="en-IN"/>
        </w:rPr>
      </w:pPr>
    </w:p>
    <w:p w:rsidR="00F24422" w:rsidRPr="004B6053" w:rsidRDefault="00F24422" w:rsidP="00340654">
      <w:pPr>
        <w:jc w:val="center"/>
        <w:rPr>
          <w:rFonts w:ascii="Arial" w:hAnsi="Arial" w:cs="Arial"/>
          <w:b/>
          <w:sz w:val="22"/>
          <w:szCs w:val="22"/>
        </w:rPr>
      </w:pPr>
      <w:r>
        <w:rPr>
          <w:rFonts w:ascii="Arial" w:hAnsi="Arial" w:cs="Arial"/>
          <w:b/>
          <w:noProof/>
          <w:sz w:val="22"/>
          <w:szCs w:val="22"/>
          <w:lang w:val="en-IN" w:eastAsia="en-IN"/>
        </w:rPr>
        <w:t xml:space="preserve">     </w:t>
      </w:r>
      <w:r>
        <w:rPr>
          <w:rFonts w:ascii="Arial" w:hAnsi="Arial" w:cs="Arial"/>
          <w:b/>
          <w:noProof/>
          <w:sz w:val="22"/>
          <w:szCs w:val="22"/>
          <w:lang w:val="en-IN" w:eastAsia="en-IN" w:bidi="hi-IN"/>
        </w:rPr>
        <w:drawing>
          <wp:inline distT="0" distB="0" distL="0" distR="0">
            <wp:extent cx="2560320" cy="2255520"/>
            <wp:effectExtent l="19050" t="0" r="0" b="0"/>
            <wp:docPr id="599" name="Picture 599" descr="USSL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USSLChart"/>
                    <pic:cNvPicPr>
                      <a:picLocks noChangeAspect="1" noChangeArrowheads="1"/>
                    </pic:cNvPicPr>
                  </pic:nvPicPr>
                  <pic:blipFill>
                    <a:blip r:embed="rId339"/>
                    <a:srcRect l="23799" r="18332"/>
                    <a:stretch>
                      <a:fillRect/>
                    </a:stretch>
                  </pic:blipFill>
                  <pic:spPr bwMode="auto">
                    <a:xfrm>
                      <a:off x="0" y="0"/>
                      <a:ext cx="2563462" cy="2258288"/>
                    </a:xfrm>
                    <a:prstGeom prst="rect">
                      <a:avLst/>
                    </a:prstGeom>
                    <a:noFill/>
                    <a:ln w="9525">
                      <a:noFill/>
                      <a:miter lim="800000"/>
                      <a:headEnd/>
                      <a:tailEnd/>
                    </a:ln>
                  </pic:spPr>
                </pic:pic>
              </a:graphicData>
            </a:graphic>
          </wp:inline>
        </w:drawing>
      </w:r>
    </w:p>
    <w:p w:rsidR="00340654" w:rsidRDefault="00340654" w:rsidP="00340654">
      <w:pPr>
        <w:jc w:val="both"/>
        <w:rPr>
          <w:rFonts w:ascii="Arial" w:hAnsi="Arial" w:cs="Arial"/>
          <w:b/>
          <w:sz w:val="22"/>
          <w:szCs w:val="22"/>
        </w:rPr>
      </w:pPr>
    </w:p>
    <w:p w:rsidR="00FE2248" w:rsidRPr="00FE2248" w:rsidRDefault="00FE2248" w:rsidP="00FE2248">
      <w:pPr>
        <w:jc w:val="center"/>
        <w:rPr>
          <w:rFonts w:ascii="Arial" w:hAnsi="Arial" w:cs="Arial"/>
          <w:sz w:val="22"/>
          <w:szCs w:val="22"/>
        </w:rPr>
      </w:pPr>
      <w:r>
        <w:rPr>
          <w:rFonts w:ascii="Arial" w:hAnsi="Arial" w:cs="Arial"/>
          <w:b/>
          <w:noProof/>
          <w:sz w:val="22"/>
          <w:szCs w:val="22"/>
          <w:lang w:val="en-IN" w:eastAsia="en-IN"/>
        </w:rPr>
        <w:t xml:space="preserve">  </w:t>
      </w:r>
      <w:r w:rsidR="00F24422">
        <w:rPr>
          <w:rFonts w:ascii="Arial" w:hAnsi="Arial" w:cs="Arial"/>
          <w:b/>
          <w:noProof/>
          <w:sz w:val="22"/>
          <w:szCs w:val="22"/>
          <w:lang w:val="en-IN" w:eastAsia="en-IN"/>
        </w:rPr>
        <w:t xml:space="preserve"> </w:t>
      </w:r>
      <w:r w:rsidRPr="00FE2248">
        <w:rPr>
          <w:rFonts w:ascii="Arial" w:hAnsi="Arial" w:cs="Arial"/>
          <w:sz w:val="22"/>
          <w:szCs w:val="22"/>
        </w:rPr>
        <w:t xml:space="preserve">Figure </w:t>
      </w:r>
      <w:r w:rsidR="0080573E">
        <w:rPr>
          <w:rFonts w:ascii="Arial" w:hAnsi="Arial" w:cs="Arial"/>
          <w:sz w:val="22"/>
          <w:szCs w:val="22"/>
        </w:rPr>
        <w:t>4.</w:t>
      </w:r>
      <w:r w:rsidRPr="00FE2248">
        <w:rPr>
          <w:rFonts w:ascii="Arial" w:hAnsi="Arial" w:cs="Arial"/>
          <w:sz w:val="22"/>
          <w:szCs w:val="22"/>
        </w:rPr>
        <w:t>7</w:t>
      </w:r>
      <w:r>
        <w:rPr>
          <w:rFonts w:ascii="Arial" w:hAnsi="Arial" w:cs="Arial"/>
          <w:sz w:val="22"/>
          <w:szCs w:val="22"/>
        </w:rPr>
        <w:t>aa: USSL</w:t>
      </w:r>
      <w:r w:rsidRPr="00FE2248">
        <w:rPr>
          <w:rFonts w:ascii="Arial" w:hAnsi="Arial" w:cs="Arial"/>
          <w:sz w:val="22"/>
          <w:szCs w:val="22"/>
        </w:rPr>
        <w:t xml:space="preserve"> classification of ground water of Palakkad district </w:t>
      </w:r>
    </w:p>
    <w:p w:rsidR="00FE2248" w:rsidRDefault="00FE2248" w:rsidP="00FE2248">
      <w:pPr>
        <w:jc w:val="center"/>
        <w:rPr>
          <w:rFonts w:ascii="Arial" w:hAnsi="Arial" w:cs="Arial"/>
          <w:sz w:val="22"/>
          <w:szCs w:val="22"/>
        </w:rPr>
      </w:pPr>
      <w:r w:rsidRPr="00FE2248">
        <w:rPr>
          <w:rFonts w:ascii="Arial" w:hAnsi="Arial" w:cs="Arial"/>
          <w:sz w:val="22"/>
          <w:szCs w:val="22"/>
        </w:rPr>
        <w:t>(P</w:t>
      </w:r>
      <w:r>
        <w:rPr>
          <w:rFonts w:ascii="Arial" w:hAnsi="Arial" w:cs="Arial"/>
          <w:sz w:val="22"/>
          <w:szCs w:val="22"/>
        </w:rPr>
        <w:t>ost</w:t>
      </w:r>
      <w:r w:rsidRPr="00FE2248">
        <w:rPr>
          <w:rFonts w:ascii="Arial" w:hAnsi="Arial" w:cs="Arial"/>
          <w:sz w:val="22"/>
          <w:szCs w:val="22"/>
        </w:rPr>
        <w:t>- monsoon, 2010)</w:t>
      </w:r>
    </w:p>
    <w:p w:rsidR="00FC7EC2" w:rsidRDefault="00FC7EC2" w:rsidP="00FC7EC2">
      <w:pPr>
        <w:jc w:val="both"/>
        <w:rPr>
          <w:rFonts w:ascii="Arial" w:hAnsi="Arial" w:cs="Arial"/>
          <w:sz w:val="22"/>
          <w:szCs w:val="22"/>
        </w:rPr>
      </w:pPr>
    </w:p>
    <w:p w:rsidR="00FC7EC2" w:rsidRPr="00FE2248" w:rsidRDefault="00FC7EC2" w:rsidP="0080573E">
      <w:pPr>
        <w:spacing w:line="360" w:lineRule="auto"/>
        <w:jc w:val="both"/>
        <w:rPr>
          <w:rFonts w:ascii="Arial" w:hAnsi="Arial" w:cs="Arial"/>
          <w:sz w:val="22"/>
          <w:szCs w:val="22"/>
        </w:rPr>
      </w:pPr>
      <w:r>
        <w:rPr>
          <w:rFonts w:ascii="Arial" w:hAnsi="Arial" w:cs="Arial"/>
          <w:sz w:val="22"/>
          <w:szCs w:val="22"/>
        </w:rPr>
        <w:t>As per the USSL classification, the water fall under C1S1, C2S1, C3S1 category and belong to Low sodium to High salinity water types.</w:t>
      </w:r>
    </w:p>
    <w:p w:rsidR="00FE2248" w:rsidRDefault="00FE2248" w:rsidP="00FE2248">
      <w:pPr>
        <w:jc w:val="center"/>
        <w:rPr>
          <w:rFonts w:ascii="Arial" w:hAnsi="Arial" w:cs="Arial"/>
          <w:b/>
          <w:noProof/>
          <w:sz w:val="22"/>
          <w:szCs w:val="22"/>
          <w:lang w:val="en-IN" w:eastAsia="en-IN"/>
        </w:rPr>
      </w:pPr>
    </w:p>
    <w:p w:rsidR="00340654" w:rsidRPr="00345B51" w:rsidRDefault="00340654" w:rsidP="00340654">
      <w:pPr>
        <w:jc w:val="both"/>
        <w:rPr>
          <w:rFonts w:ascii="Arial" w:hAnsi="Arial" w:cs="Arial"/>
          <w:b/>
          <w:sz w:val="22"/>
          <w:szCs w:val="22"/>
        </w:rPr>
      </w:pPr>
    </w:p>
    <w:p w:rsidR="00532EDA" w:rsidRDefault="00532EDA" w:rsidP="00340654">
      <w:pPr>
        <w:jc w:val="both"/>
        <w:rPr>
          <w:rFonts w:ascii="Arial" w:hAnsi="Arial" w:cs="Arial"/>
          <w:b/>
          <w:sz w:val="22"/>
          <w:szCs w:val="22"/>
        </w:rPr>
      </w:pPr>
    </w:p>
    <w:p w:rsidR="00B07205" w:rsidRDefault="00B07205" w:rsidP="00340654">
      <w:pPr>
        <w:jc w:val="both"/>
        <w:rPr>
          <w:rFonts w:ascii="Arial" w:hAnsi="Arial" w:cs="Arial"/>
          <w:b/>
          <w:sz w:val="22"/>
          <w:szCs w:val="22"/>
        </w:rPr>
      </w:pPr>
    </w:p>
    <w:p w:rsidR="00F24422" w:rsidRPr="00B07205" w:rsidRDefault="0080573E" w:rsidP="0080573E">
      <w:pPr>
        <w:pStyle w:val="style65"/>
        <w:rPr>
          <w:rFonts w:ascii="Arial" w:hAnsi="Arial" w:cs="Arial"/>
          <w:b/>
          <w:bCs/>
          <w:color w:val="000000"/>
          <w:sz w:val="24"/>
          <w:szCs w:val="24"/>
        </w:rPr>
      </w:pPr>
      <w:r>
        <w:rPr>
          <w:rFonts w:ascii="Arial" w:hAnsi="Arial" w:cs="Arial"/>
          <w:b/>
          <w:bCs/>
          <w:color w:val="000000"/>
          <w:sz w:val="24"/>
          <w:szCs w:val="24"/>
        </w:rPr>
        <w:t>4.8</w:t>
      </w:r>
      <w:r w:rsidR="00F24422" w:rsidRPr="00B07205">
        <w:rPr>
          <w:rFonts w:ascii="Arial" w:hAnsi="Arial" w:cs="Arial"/>
          <w:b/>
          <w:bCs/>
          <w:color w:val="000000"/>
          <w:sz w:val="24"/>
          <w:szCs w:val="24"/>
        </w:rPr>
        <w:t xml:space="preserve"> GROUND WATER QUALITY OF ERNAKULAM DISTRICT</w:t>
      </w:r>
    </w:p>
    <w:p w:rsidR="0080573E" w:rsidRPr="0080573E" w:rsidRDefault="0080573E" w:rsidP="00F24422">
      <w:pPr>
        <w:spacing w:line="360" w:lineRule="auto"/>
        <w:jc w:val="both"/>
        <w:rPr>
          <w:rFonts w:ascii="Arial" w:hAnsi="Arial" w:cs="Arial"/>
          <w:b/>
          <w:color w:val="000000"/>
          <w:sz w:val="22"/>
          <w:szCs w:val="22"/>
        </w:rPr>
      </w:pPr>
      <w:r w:rsidRPr="0080573E">
        <w:rPr>
          <w:rFonts w:ascii="Arial" w:hAnsi="Arial" w:cs="Arial"/>
          <w:b/>
          <w:color w:val="000000"/>
          <w:sz w:val="22"/>
          <w:szCs w:val="22"/>
        </w:rPr>
        <w:t>General</w:t>
      </w:r>
    </w:p>
    <w:p w:rsidR="00F24422" w:rsidRPr="00C52B35" w:rsidRDefault="00F24422" w:rsidP="00F24422">
      <w:pPr>
        <w:spacing w:line="360" w:lineRule="auto"/>
        <w:jc w:val="both"/>
        <w:rPr>
          <w:rFonts w:ascii="Arial" w:hAnsi="Arial" w:cs="Arial"/>
          <w:color w:val="000000"/>
          <w:sz w:val="22"/>
          <w:szCs w:val="22"/>
        </w:rPr>
      </w:pPr>
      <w:r w:rsidRPr="00C52B35">
        <w:rPr>
          <w:rFonts w:ascii="Arial" w:hAnsi="Arial" w:cs="Arial"/>
          <w:color w:val="000000"/>
          <w:sz w:val="22"/>
          <w:szCs w:val="22"/>
        </w:rPr>
        <w:t>T</w:t>
      </w:r>
      <w:r w:rsidR="000F21BA">
        <w:rPr>
          <w:rFonts w:ascii="Arial" w:hAnsi="Arial" w:cs="Arial"/>
          <w:color w:val="000000"/>
          <w:sz w:val="22"/>
          <w:szCs w:val="22"/>
        </w:rPr>
        <w:t>he district is situated in the sou</w:t>
      </w:r>
      <w:r w:rsidRPr="00C52B35">
        <w:rPr>
          <w:rFonts w:ascii="Arial" w:hAnsi="Arial" w:cs="Arial"/>
          <w:color w:val="000000"/>
          <w:sz w:val="22"/>
          <w:szCs w:val="22"/>
        </w:rPr>
        <w:t>rthern s</w:t>
      </w:r>
      <w:r w:rsidR="000F21BA">
        <w:rPr>
          <w:rFonts w:ascii="Arial" w:hAnsi="Arial" w:cs="Arial"/>
          <w:color w:val="000000"/>
          <w:sz w:val="22"/>
          <w:szCs w:val="22"/>
        </w:rPr>
        <w:t>ide of the state, bound by Thriss</w:t>
      </w:r>
      <w:r w:rsidRPr="00C52B35">
        <w:rPr>
          <w:rFonts w:ascii="Arial" w:hAnsi="Arial" w:cs="Arial"/>
          <w:color w:val="000000"/>
          <w:sz w:val="22"/>
          <w:szCs w:val="22"/>
        </w:rPr>
        <w:t xml:space="preserve">ur district on the north, Idukki on the east, </w:t>
      </w:r>
      <w:r w:rsidR="000F21BA">
        <w:rPr>
          <w:rFonts w:ascii="Arial" w:hAnsi="Arial" w:cs="Arial"/>
          <w:color w:val="000000"/>
          <w:sz w:val="22"/>
          <w:szCs w:val="22"/>
        </w:rPr>
        <w:t>Alappuzha districts o</w:t>
      </w:r>
      <w:r w:rsidRPr="00C52B35">
        <w:rPr>
          <w:rFonts w:ascii="Arial" w:hAnsi="Arial" w:cs="Arial"/>
          <w:color w:val="000000"/>
          <w:sz w:val="22"/>
          <w:szCs w:val="22"/>
        </w:rPr>
        <w:t>n the south and the Lakshadweep Sea on the west. It has an area of 2408 sq. km. Ernakulam (Cochin) is the district headquarters. About 83% of the total area of the district is cultivable land and nearly 10% of the area is under forest cover including reserve forest plantation; and water bodies constitute 5.3% and built up area for dwelling unit etc is nearly 2% of the total area. An area of 505 sq.km is under irrigation in the district. Periyar valley irrigation project with a barrage at Bootathankettu which uses the tail race water of S</w:t>
      </w:r>
      <w:r w:rsidR="000F21BA">
        <w:rPr>
          <w:rFonts w:ascii="Arial" w:hAnsi="Arial" w:cs="Arial"/>
          <w:color w:val="000000"/>
          <w:sz w:val="22"/>
          <w:szCs w:val="22"/>
        </w:rPr>
        <w:t>engulam, Panniyur and Pallivasa</w:t>
      </w:r>
      <w:r w:rsidRPr="00C52B35">
        <w:rPr>
          <w:rFonts w:ascii="Arial" w:hAnsi="Arial" w:cs="Arial"/>
          <w:color w:val="000000"/>
          <w:sz w:val="22"/>
          <w:szCs w:val="22"/>
        </w:rPr>
        <w:t xml:space="preserve">l Hydro-electric projects and Chalakudy diversion project are source for canal irrigation in the district. </w:t>
      </w:r>
    </w:p>
    <w:p w:rsidR="0080573E" w:rsidRDefault="0080573E" w:rsidP="00F24422">
      <w:pPr>
        <w:pStyle w:val="BodyTextIndent2"/>
        <w:ind w:firstLine="0"/>
        <w:rPr>
          <w:rFonts w:ascii="Arial" w:hAnsi="Arial" w:cs="Arial"/>
          <w:color w:val="000000"/>
          <w:sz w:val="22"/>
          <w:szCs w:val="22"/>
        </w:rPr>
      </w:pPr>
    </w:p>
    <w:p w:rsidR="00F24422" w:rsidRPr="00C52B35" w:rsidRDefault="00F24422" w:rsidP="00F24422">
      <w:pPr>
        <w:pStyle w:val="BodyTextIndent2"/>
        <w:ind w:firstLine="0"/>
        <w:rPr>
          <w:rFonts w:ascii="Arial" w:hAnsi="Arial" w:cs="Arial"/>
          <w:b/>
          <w:sz w:val="22"/>
          <w:szCs w:val="22"/>
        </w:rPr>
      </w:pPr>
      <w:r w:rsidRPr="00C52B35">
        <w:rPr>
          <w:rFonts w:ascii="Arial" w:hAnsi="Arial" w:cs="Arial"/>
          <w:color w:val="000000"/>
          <w:sz w:val="22"/>
          <w:szCs w:val="22"/>
        </w:rPr>
        <w:t xml:space="preserve">The major crops under irrigation are paddy, coconut, rubber, banana and arecanut. The gross area under irrigation is higher than the net as more than one crop of paddy is cultivated under irrigation. </w:t>
      </w:r>
    </w:p>
    <w:p w:rsidR="00F24422" w:rsidRDefault="00F24422" w:rsidP="00F24422">
      <w:pPr>
        <w:spacing w:line="360" w:lineRule="auto"/>
        <w:jc w:val="both"/>
        <w:rPr>
          <w:rFonts w:ascii="Arial" w:hAnsi="Arial" w:cs="Arial"/>
          <w:b/>
          <w:bCs/>
          <w:color w:val="000000"/>
          <w:sz w:val="22"/>
          <w:szCs w:val="22"/>
        </w:rPr>
      </w:pPr>
    </w:p>
    <w:p w:rsidR="00F24422" w:rsidRDefault="00F24422" w:rsidP="00F24422">
      <w:pPr>
        <w:spacing w:line="360" w:lineRule="auto"/>
        <w:jc w:val="both"/>
        <w:rPr>
          <w:rFonts w:ascii="Arial" w:hAnsi="Arial" w:cs="Arial"/>
          <w:b/>
          <w:bCs/>
          <w:color w:val="000000"/>
          <w:sz w:val="22"/>
          <w:szCs w:val="22"/>
        </w:rPr>
      </w:pPr>
      <w:r>
        <w:rPr>
          <w:rFonts w:ascii="Arial" w:hAnsi="Arial" w:cs="Arial"/>
          <w:b/>
          <w:bCs/>
          <w:color w:val="000000"/>
          <w:sz w:val="22"/>
          <w:szCs w:val="22"/>
        </w:rPr>
        <w:t>Climate &amp; Rainfall</w:t>
      </w:r>
    </w:p>
    <w:p w:rsidR="00F24422" w:rsidRPr="00C52B35" w:rsidRDefault="00F24422" w:rsidP="00F24422">
      <w:pPr>
        <w:spacing w:line="360" w:lineRule="auto"/>
        <w:jc w:val="both"/>
        <w:rPr>
          <w:rFonts w:ascii="Arial" w:hAnsi="Arial" w:cs="Arial"/>
          <w:color w:val="000000"/>
          <w:sz w:val="22"/>
          <w:szCs w:val="22"/>
        </w:rPr>
      </w:pPr>
      <w:r w:rsidRPr="00C52B35">
        <w:rPr>
          <w:rFonts w:ascii="Arial" w:hAnsi="Arial" w:cs="Arial"/>
          <w:b/>
          <w:bCs/>
          <w:color w:val="000000"/>
          <w:sz w:val="22"/>
          <w:szCs w:val="22"/>
        </w:rPr>
        <w:t xml:space="preserve"> </w:t>
      </w:r>
    </w:p>
    <w:p w:rsidR="00F24422" w:rsidRDefault="00F24422" w:rsidP="00F24422">
      <w:pPr>
        <w:pStyle w:val="BodyTextIndent"/>
        <w:ind w:left="0"/>
        <w:jc w:val="both"/>
        <w:rPr>
          <w:rFonts w:ascii="Arial" w:hAnsi="Arial" w:cs="Arial"/>
          <w:color w:val="000000"/>
          <w:sz w:val="22"/>
          <w:szCs w:val="22"/>
        </w:rPr>
      </w:pPr>
      <w:r w:rsidRPr="00C52B35">
        <w:rPr>
          <w:rFonts w:ascii="Arial" w:hAnsi="Arial" w:cs="Arial"/>
          <w:color w:val="000000"/>
          <w:sz w:val="22"/>
          <w:szCs w:val="22"/>
        </w:rPr>
        <w:t xml:space="preserve">Ernakulam district has wet monsoon type of climate. The district experiences heavy rainfall during southwest monsoon season followed by northeast monsoon. During the other months the rainfall is considerably less. March, April and May months are the hottest. December to February months are the coldest. The annual rainfall ranges from 3233 to 3456 mm at different places of the district. </w:t>
      </w:r>
    </w:p>
    <w:p w:rsidR="00F24422" w:rsidRDefault="00F24422" w:rsidP="00F24422">
      <w:pPr>
        <w:pStyle w:val="BodyTextIndent"/>
        <w:ind w:left="0"/>
        <w:jc w:val="both"/>
        <w:rPr>
          <w:rFonts w:ascii="Arial" w:hAnsi="Arial" w:cs="Arial"/>
          <w:color w:val="000000"/>
          <w:sz w:val="22"/>
          <w:szCs w:val="22"/>
        </w:rPr>
      </w:pPr>
      <w:r w:rsidRPr="00C52B35">
        <w:rPr>
          <w:rFonts w:ascii="Arial" w:hAnsi="Arial" w:cs="Arial"/>
          <w:color w:val="000000"/>
          <w:sz w:val="22"/>
          <w:szCs w:val="22"/>
        </w:rPr>
        <w:t xml:space="preserve">The </w:t>
      </w:r>
      <w:proofErr w:type="gramStart"/>
      <w:r w:rsidRPr="00C52B35">
        <w:rPr>
          <w:rFonts w:ascii="Arial" w:hAnsi="Arial" w:cs="Arial"/>
          <w:color w:val="000000"/>
          <w:sz w:val="22"/>
          <w:szCs w:val="22"/>
        </w:rPr>
        <w:t>dis</w:t>
      </w:r>
      <w:r w:rsidR="000F21BA">
        <w:rPr>
          <w:rFonts w:ascii="Arial" w:hAnsi="Arial" w:cs="Arial"/>
          <w:color w:val="000000"/>
          <w:sz w:val="22"/>
          <w:szCs w:val="22"/>
        </w:rPr>
        <w:t>trict receive</w:t>
      </w:r>
      <w:proofErr w:type="gramEnd"/>
      <w:r w:rsidR="000F21BA">
        <w:rPr>
          <w:rFonts w:ascii="Arial" w:hAnsi="Arial" w:cs="Arial"/>
          <w:color w:val="000000"/>
          <w:sz w:val="22"/>
          <w:szCs w:val="22"/>
        </w:rPr>
        <w:t xml:space="preserve"> on an average 3300</w:t>
      </w:r>
      <w:r w:rsidRPr="00C52B35">
        <w:rPr>
          <w:rFonts w:ascii="Arial" w:hAnsi="Arial" w:cs="Arial"/>
          <w:color w:val="000000"/>
          <w:sz w:val="22"/>
          <w:szCs w:val="22"/>
        </w:rPr>
        <w:t xml:space="preserve"> mm of rainfall annually. Rainfall during South-west monsoo</w:t>
      </w:r>
      <w:r w:rsidR="000F21BA">
        <w:rPr>
          <w:rFonts w:ascii="Arial" w:hAnsi="Arial" w:cs="Arial"/>
          <w:color w:val="000000"/>
          <w:sz w:val="22"/>
          <w:szCs w:val="22"/>
        </w:rPr>
        <w:t>n season contributes nearly 67</w:t>
      </w:r>
      <w:r w:rsidRPr="00C52B35">
        <w:rPr>
          <w:rFonts w:ascii="Arial" w:hAnsi="Arial" w:cs="Arial"/>
          <w:color w:val="000000"/>
          <w:sz w:val="22"/>
          <w:szCs w:val="22"/>
        </w:rPr>
        <w:t>% of total rainfall of the year, followed by the north-east monso</w:t>
      </w:r>
      <w:r w:rsidR="000F21BA">
        <w:rPr>
          <w:rFonts w:ascii="Arial" w:hAnsi="Arial" w:cs="Arial"/>
          <w:color w:val="000000"/>
          <w:sz w:val="22"/>
          <w:szCs w:val="22"/>
        </w:rPr>
        <w:t>on which contributes nearly 17</w:t>
      </w:r>
      <w:r w:rsidRPr="00C52B35">
        <w:rPr>
          <w:rFonts w:ascii="Arial" w:hAnsi="Arial" w:cs="Arial"/>
          <w:color w:val="000000"/>
          <w:sz w:val="22"/>
          <w:szCs w:val="22"/>
        </w:rPr>
        <w:t xml:space="preserve">% and the balance of 16% is received during the month of January to May as summer/pre-monsoon showers. </w:t>
      </w:r>
    </w:p>
    <w:p w:rsidR="00F24422" w:rsidRDefault="00F24422" w:rsidP="00F24422">
      <w:pPr>
        <w:spacing w:line="360" w:lineRule="auto"/>
        <w:ind w:right="29"/>
        <w:jc w:val="both"/>
        <w:rPr>
          <w:rFonts w:ascii="Arial" w:hAnsi="Arial" w:cs="Arial"/>
          <w:color w:val="000000"/>
          <w:sz w:val="22"/>
          <w:szCs w:val="22"/>
        </w:rPr>
      </w:pPr>
      <w:r w:rsidRPr="00C52B35">
        <w:rPr>
          <w:rFonts w:ascii="Arial" w:hAnsi="Arial" w:cs="Arial"/>
          <w:color w:val="000000"/>
          <w:sz w:val="22"/>
          <w:szCs w:val="22"/>
        </w:rPr>
        <w:t>The mean monthly maximum temperature ranges from 28.1 to 31.4</w:t>
      </w:r>
      <w:r w:rsidRPr="00C52B35">
        <w:rPr>
          <w:rFonts w:ascii="Arial" w:hAnsi="Arial" w:cs="Arial"/>
          <w:color w:val="000000"/>
          <w:position w:val="10"/>
          <w:sz w:val="22"/>
          <w:szCs w:val="22"/>
          <w:vertAlign w:val="superscript"/>
        </w:rPr>
        <w:t>o</w:t>
      </w:r>
      <w:r w:rsidRPr="00C52B35">
        <w:rPr>
          <w:rFonts w:ascii="Arial" w:hAnsi="Arial" w:cs="Arial"/>
          <w:color w:val="000000"/>
          <w:sz w:val="22"/>
          <w:szCs w:val="22"/>
        </w:rPr>
        <w:t xml:space="preserve">C and the minimum ranges from 23.2 to 26 </w:t>
      </w:r>
      <w:r w:rsidRPr="00C52B35">
        <w:rPr>
          <w:rFonts w:ascii="Arial" w:hAnsi="Arial" w:cs="Arial"/>
          <w:color w:val="000000"/>
          <w:position w:val="10"/>
          <w:sz w:val="22"/>
          <w:szCs w:val="22"/>
          <w:vertAlign w:val="superscript"/>
        </w:rPr>
        <w:t>o</w:t>
      </w:r>
      <w:r w:rsidRPr="00C52B35">
        <w:rPr>
          <w:rFonts w:ascii="Arial" w:hAnsi="Arial" w:cs="Arial"/>
          <w:color w:val="000000"/>
          <w:sz w:val="22"/>
          <w:szCs w:val="22"/>
        </w:rPr>
        <w:t xml:space="preserve">C. The maximum temperature occurs during March and April months and the minimum temperature occurs during December and January months. The humidity ranges from 68 to 89% during morning hours and 64 to 87% during evening hours. The maximum humidity is observed during May to October months. The wind speed ranges from 6.7 to 10.9 km/hour with mean speed of 9.1 km/hour. The wind speed is high during the period from March to September. The PET ranges from 94.5 to 159.2 mm. The </w:t>
      </w:r>
      <w:r w:rsidRPr="00C52B35">
        <w:rPr>
          <w:rFonts w:ascii="Arial" w:hAnsi="Arial" w:cs="Arial"/>
          <w:color w:val="000000"/>
          <w:sz w:val="22"/>
          <w:szCs w:val="22"/>
        </w:rPr>
        <w:lastRenderedPageBreak/>
        <w:t xml:space="preserve">maximum PET occurs during March and minimum occurs during June. The PET is less than the rainfall from May to November indicating water surplus for recharge into ground water regime. </w:t>
      </w:r>
    </w:p>
    <w:p w:rsidR="00F24422" w:rsidRPr="00C52B35" w:rsidRDefault="00F24422" w:rsidP="00F24422">
      <w:pPr>
        <w:spacing w:line="360" w:lineRule="auto"/>
        <w:jc w:val="both"/>
        <w:rPr>
          <w:rFonts w:ascii="Arial" w:hAnsi="Arial" w:cs="Arial"/>
          <w:color w:val="000000"/>
          <w:sz w:val="22"/>
          <w:szCs w:val="22"/>
        </w:rPr>
      </w:pPr>
      <w:r>
        <w:rPr>
          <w:rFonts w:ascii="Arial" w:hAnsi="Arial" w:cs="Arial"/>
          <w:b/>
          <w:bCs/>
          <w:color w:val="000000"/>
          <w:sz w:val="22"/>
          <w:szCs w:val="22"/>
        </w:rPr>
        <w:t>Geomorphology a</w:t>
      </w:r>
      <w:r w:rsidRPr="00C52B35">
        <w:rPr>
          <w:rFonts w:ascii="Arial" w:hAnsi="Arial" w:cs="Arial"/>
          <w:b/>
          <w:bCs/>
          <w:color w:val="000000"/>
          <w:sz w:val="22"/>
          <w:szCs w:val="22"/>
        </w:rPr>
        <w:t xml:space="preserve">nd Soil </w:t>
      </w:r>
    </w:p>
    <w:p w:rsidR="00F24422" w:rsidRPr="00C52B35" w:rsidRDefault="00F24422" w:rsidP="00F24422">
      <w:pPr>
        <w:spacing w:line="360" w:lineRule="auto"/>
        <w:jc w:val="both"/>
        <w:rPr>
          <w:rFonts w:ascii="Arial" w:hAnsi="Arial" w:cs="Arial"/>
          <w:color w:val="000000"/>
          <w:sz w:val="22"/>
          <w:szCs w:val="22"/>
        </w:rPr>
      </w:pPr>
      <w:r w:rsidRPr="00C52B35">
        <w:rPr>
          <w:rFonts w:ascii="Arial" w:hAnsi="Arial" w:cs="Arial"/>
          <w:color w:val="000000"/>
          <w:sz w:val="22"/>
          <w:szCs w:val="22"/>
        </w:rPr>
        <w:t>The district can be broadly divided into three physiographical units viz. (1) the Coastal plains (low lands) (2) the mid lands and (3) the high lands. The general elevation of the coast is less than 8.0m.amsl and that of the m</w:t>
      </w:r>
      <w:r w:rsidR="00B10DB1">
        <w:rPr>
          <w:rFonts w:ascii="Arial" w:hAnsi="Arial" w:cs="Arial"/>
          <w:color w:val="000000"/>
          <w:sz w:val="22"/>
          <w:szCs w:val="22"/>
        </w:rPr>
        <w:t xml:space="preserve">idlands is between 8.0 and 76 m </w:t>
      </w:r>
      <w:r w:rsidRPr="00C52B35">
        <w:rPr>
          <w:rFonts w:ascii="Arial" w:hAnsi="Arial" w:cs="Arial"/>
          <w:color w:val="000000"/>
          <w:sz w:val="22"/>
          <w:szCs w:val="22"/>
        </w:rPr>
        <w:t xml:space="preserve">amsl. The highlands are having the general elevation above 76 m with the maximum of around 504 m.amsl as in Malayattur Reserve forests. The entire taluks of Kochi and Parur and major parts of Kanayannur fall under the coastal plain. The municipalities of Paravur and Tripunithura the township of Kalamasseri and the corporation of Kochi are located in the coastal plains. All the other taluks except the northeastern parts of Kunnathunad taluk fall under the mid land area. The only high land belt of the district is the Malayattoor reserve forest in Koovappady block, which covers about 9% of the area of the district. The highest point is at Sulu Medu (534 m.amsl). </w:t>
      </w:r>
    </w:p>
    <w:p w:rsidR="00F24422" w:rsidRPr="00C52B35" w:rsidRDefault="00F24422" w:rsidP="00F24422">
      <w:pPr>
        <w:spacing w:line="360" w:lineRule="auto"/>
        <w:jc w:val="both"/>
        <w:rPr>
          <w:rFonts w:ascii="Arial" w:hAnsi="Arial" w:cs="Arial"/>
          <w:b/>
          <w:bCs/>
          <w:color w:val="000000"/>
          <w:sz w:val="22"/>
          <w:szCs w:val="22"/>
        </w:rPr>
      </w:pPr>
    </w:p>
    <w:p w:rsidR="00F24422" w:rsidRPr="00C52B35" w:rsidRDefault="00F24422" w:rsidP="00F24422">
      <w:pPr>
        <w:spacing w:line="360" w:lineRule="auto"/>
        <w:jc w:val="both"/>
        <w:rPr>
          <w:rFonts w:ascii="Arial" w:hAnsi="Arial" w:cs="Arial"/>
          <w:color w:val="000000"/>
          <w:sz w:val="22"/>
          <w:szCs w:val="22"/>
        </w:rPr>
      </w:pPr>
      <w:r w:rsidRPr="00C52B35">
        <w:rPr>
          <w:rFonts w:ascii="Arial" w:hAnsi="Arial" w:cs="Arial"/>
          <w:b/>
          <w:bCs/>
          <w:color w:val="000000"/>
          <w:sz w:val="22"/>
          <w:szCs w:val="22"/>
        </w:rPr>
        <w:t xml:space="preserve">Pedology </w:t>
      </w:r>
    </w:p>
    <w:p w:rsidR="00F24422" w:rsidRPr="00C52B35" w:rsidRDefault="00F24422" w:rsidP="00F24422">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On the basis of morphological features and physico-chemical properties, the soils of the district are classified as Lateritic, Hydromorphic saline, Brown hydromorphic, Riverine alluvium and Coastal alluvium. </w:t>
      </w:r>
    </w:p>
    <w:p w:rsidR="00F24422" w:rsidRPr="00C52B35" w:rsidRDefault="00F24422" w:rsidP="00F24422">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Lateritic soil is the most predominant soil type of the district. In Muvattupuzha, Kothamangalam, Kunnathunadu and parts of Aluva taluks lateritic soil is encountered. These soils are well drained, low in organic matter and plant nutrients. The major crops grown are coconut, tapioca, rubber, areacanut, pepper, cashew and spices. Small patches of hydromorphic saline soil are encountered in the coastal tracts of the district in Kanayannur and Cochin taluk. The tidal backwaters contribute to the salinity of the soil. Coconut is grown in these soils. Brown hydromorphic soil is the second most prevalent soil type of the district and they are encountered in valley bottoms. The soil is enriched in clay content and plant nutrients. The soil is suited for paddy cultivation. </w:t>
      </w:r>
    </w:p>
    <w:p w:rsidR="00F24422" w:rsidRPr="00C52B35" w:rsidRDefault="00F24422" w:rsidP="00F24422">
      <w:pPr>
        <w:pStyle w:val="BodyTextIndent3"/>
        <w:ind w:firstLine="720"/>
        <w:jc w:val="both"/>
        <w:rPr>
          <w:rFonts w:ascii="Arial" w:hAnsi="Arial" w:cs="Arial"/>
          <w:color w:val="000000"/>
          <w:sz w:val="22"/>
          <w:szCs w:val="22"/>
        </w:rPr>
      </w:pPr>
    </w:p>
    <w:p w:rsidR="00F24422" w:rsidRPr="00C52B35" w:rsidRDefault="00F24422" w:rsidP="00F24422">
      <w:pPr>
        <w:pStyle w:val="BodyTextIndent3"/>
        <w:spacing w:line="240" w:lineRule="auto"/>
        <w:ind w:firstLine="720"/>
        <w:jc w:val="center"/>
        <w:rPr>
          <w:rFonts w:ascii="Arial" w:hAnsi="Arial" w:cs="Arial"/>
          <w:b/>
          <w:color w:val="000000"/>
          <w:sz w:val="22"/>
          <w:szCs w:val="22"/>
        </w:rPr>
      </w:pPr>
      <w:r>
        <w:rPr>
          <w:rFonts w:ascii="Arial" w:hAnsi="Arial" w:cs="Arial"/>
          <w:noProof/>
          <w:sz w:val="22"/>
          <w:szCs w:val="22"/>
          <w:lang w:val="en-IN" w:eastAsia="en-IN" w:bidi="hi-IN"/>
        </w:rPr>
        <w:lastRenderedPageBreak/>
        <w:drawing>
          <wp:inline distT="0" distB="0" distL="0" distR="0">
            <wp:extent cx="5629275" cy="3667125"/>
            <wp:effectExtent l="19050" t="0" r="9525" b="0"/>
            <wp:docPr id="1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40"/>
                    <a:srcRect/>
                    <a:stretch>
                      <a:fillRect/>
                    </a:stretch>
                  </pic:blipFill>
                  <pic:spPr bwMode="auto">
                    <a:xfrm>
                      <a:off x="0" y="0"/>
                      <a:ext cx="5629275" cy="3667125"/>
                    </a:xfrm>
                    <a:prstGeom prst="rect">
                      <a:avLst/>
                    </a:prstGeom>
                    <a:noFill/>
                    <a:ln w="9525">
                      <a:noFill/>
                      <a:miter lim="800000"/>
                      <a:headEnd/>
                      <a:tailEnd/>
                    </a:ln>
                  </pic:spPr>
                </pic:pic>
              </a:graphicData>
            </a:graphic>
          </wp:inline>
        </w:drawing>
      </w:r>
    </w:p>
    <w:p w:rsidR="00F24422" w:rsidRDefault="00F24422" w:rsidP="00F24422">
      <w:pPr>
        <w:pStyle w:val="BodyTextIndent3"/>
        <w:spacing w:line="240" w:lineRule="auto"/>
        <w:ind w:left="0"/>
        <w:jc w:val="both"/>
        <w:rPr>
          <w:rFonts w:ascii="Arial" w:hAnsi="Arial" w:cs="Arial"/>
          <w:color w:val="000000"/>
          <w:sz w:val="22"/>
          <w:szCs w:val="22"/>
        </w:rPr>
      </w:pPr>
    </w:p>
    <w:p w:rsidR="00F24422" w:rsidRDefault="00B07205" w:rsidP="00F24422">
      <w:pPr>
        <w:pStyle w:val="BodyTextIndent3"/>
        <w:spacing w:line="240" w:lineRule="auto"/>
        <w:ind w:left="0"/>
        <w:jc w:val="both"/>
        <w:rPr>
          <w:rFonts w:ascii="Arial" w:hAnsi="Arial" w:cs="Arial"/>
          <w:color w:val="000000"/>
          <w:sz w:val="22"/>
          <w:szCs w:val="22"/>
        </w:rPr>
      </w:pPr>
      <w:r>
        <w:rPr>
          <w:rFonts w:ascii="Arial" w:hAnsi="Arial" w:cs="Arial"/>
          <w:color w:val="000000"/>
          <w:sz w:val="22"/>
          <w:szCs w:val="22"/>
        </w:rPr>
        <w:t xml:space="preserve">Figure </w:t>
      </w:r>
      <w:r w:rsidR="0050226B">
        <w:rPr>
          <w:rFonts w:ascii="Arial" w:hAnsi="Arial" w:cs="Arial"/>
          <w:color w:val="000000"/>
          <w:sz w:val="22"/>
          <w:szCs w:val="22"/>
        </w:rPr>
        <w:t>8:</w:t>
      </w:r>
      <w:r w:rsidR="00F24422">
        <w:rPr>
          <w:rFonts w:ascii="Arial" w:hAnsi="Arial" w:cs="Arial"/>
          <w:color w:val="000000"/>
          <w:sz w:val="22"/>
          <w:szCs w:val="22"/>
        </w:rPr>
        <w:t xml:space="preserve"> Locations of groundwater sampling Ernakulam district 2008</w:t>
      </w:r>
    </w:p>
    <w:p w:rsidR="00F24422" w:rsidRDefault="00F24422" w:rsidP="00F24422">
      <w:pPr>
        <w:pStyle w:val="BodyTextIndent3"/>
        <w:spacing w:line="240" w:lineRule="auto"/>
        <w:ind w:left="0"/>
        <w:jc w:val="both"/>
        <w:rPr>
          <w:rFonts w:ascii="Arial" w:hAnsi="Arial" w:cs="Arial"/>
          <w:color w:val="000000"/>
          <w:sz w:val="22"/>
          <w:szCs w:val="22"/>
        </w:rPr>
      </w:pPr>
    </w:p>
    <w:p w:rsidR="00F24422" w:rsidRDefault="00F24422" w:rsidP="00F24422">
      <w:pPr>
        <w:pStyle w:val="BodyTextIndent3"/>
        <w:spacing w:line="240" w:lineRule="auto"/>
        <w:ind w:left="0"/>
        <w:jc w:val="both"/>
        <w:rPr>
          <w:rFonts w:ascii="Arial" w:hAnsi="Arial" w:cs="Arial"/>
          <w:color w:val="000000"/>
          <w:sz w:val="22"/>
          <w:szCs w:val="22"/>
        </w:rPr>
      </w:pPr>
    </w:p>
    <w:p w:rsidR="00F24422" w:rsidRDefault="00F24422" w:rsidP="00F24422">
      <w:pPr>
        <w:pStyle w:val="BodyTextIndent3"/>
        <w:spacing w:line="240" w:lineRule="auto"/>
        <w:ind w:left="0"/>
        <w:jc w:val="both"/>
        <w:rPr>
          <w:rFonts w:ascii="Arial" w:hAnsi="Arial" w:cs="Arial"/>
          <w:b/>
          <w:color w:val="000000"/>
          <w:sz w:val="22"/>
          <w:szCs w:val="22"/>
        </w:rPr>
      </w:pPr>
      <w:r w:rsidRPr="00693911">
        <w:rPr>
          <w:rFonts w:ascii="Arial" w:hAnsi="Arial" w:cs="Arial"/>
          <w:b/>
          <w:color w:val="000000"/>
          <w:sz w:val="22"/>
          <w:szCs w:val="22"/>
        </w:rPr>
        <w:t>Ground Water Quality Analyses</w:t>
      </w:r>
    </w:p>
    <w:p w:rsidR="00F24422" w:rsidRPr="00693911" w:rsidRDefault="00F24422" w:rsidP="00F24422">
      <w:pPr>
        <w:pStyle w:val="BodyTextIndent3"/>
        <w:spacing w:line="240" w:lineRule="auto"/>
        <w:ind w:left="0"/>
        <w:jc w:val="both"/>
        <w:rPr>
          <w:rFonts w:ascii="Arial" w:hAnsi="Arial" w:cs="Arial"/>
          <w:b/>
          <w:color w:val="000000"/>
          <w:sz w:val="22"/>
          <w:szCs w:val="22"/>
        </w:rPr>
      </w:pPr>
    </w:p>
    <w:p w:rsidR="00F24422" w:rsidRPr="00C52B35" w:rsidRDefault="00F24422" w:rsidP="00F24422">
      <w:pPr>
        <w:pStyle w:val="BodyTextIndent3"/>
        <w:ind w:left="0"/>
        <w:jc w:val="both"/>
        <w:rPr>
          <w:rFonts w:ascii="Arial" w:hAnsi="Arial" w:cs="Arial"/>
          <w:color w:val="000000"/>
          <w:sz w:val="22"/>
          <w:szCs w:val="22"/>
        </w:rPr>
      </w:pPr>
      <w:r>
        <w:rPr>
          <w:rFonts w:ascii="Arial" w:hAnsi="Arial" w:cs="Arial"/>
          <w:color w:val="000000"/>
          <w:sz w:val="22"/>
          <w:szCs w:val="22"/>
        </w:rPr>
        <w:t>G</w:t>
      </w:r>
      <w:r w:rsidRPr="00C52B35">
        <w:rPr>
          <w:rFonts w:ascii="Arial" w:hAnsi="Arial" w:cs="Arial"/>
          <w:color w:val="000000"/>
          <w:sz w:val="22"/>
          <w:szCs w:val="22"/>
        </w:rPr>
        <w:t xml:space="preserve">roundwater generally occurs under phreatic conditions in weathered and fractured crystalline rocks, laterites and unconsolidated coastal sediments. It occurs under semi-confined to confined conditions in the deep seated fractured aquifer of the crystallines rocks and Tertiary sediments. The weathered zone in the crystallines below acts as good storage for groundwater. </w:t>
      </w:r>
    </w:p>
    <w:p w:rsidR="00B10DB1" w:rsidRDefault="00B10DB1" w:rsidP="00F24422">
      <w:pPr>
        <w:spacing w:line="360" w:lineRule="auto"/>
        <w:jc w:val="both"/>
        <w:rPr>
          <w:rFonts w:ascii="Arial" w:hAnsi="Arial" w:cs="Arial"/>
          <w:bCs/>
          <w:color w:val="000000"/>
          <w:sz w:val="22"/>
          <w:szCs w:val="22"/>
        </w:rPr>
      </w:pPr>
    </w:p>
    <w:p w:rsidR="00F24422" w:rsidRDefault="00F24422" w:rsidP="00F24422">
      <w:pPr>
        <w:spacing w:line="360" w:lineRule="auto"/>
        <w:jc w:val="both"/>
        <w:rPr>
          <w:rFonts w:ascii="Arial" w:hAnsi="Arial" w:cs="Arial"/>
          <w:bCs/>
          <w:sz w:val="22"/>
          <w:szCs w:val="22"/>
        </w:rPr>
      </w:pPr>
      <w:r w:rsidRPr="00C52B35">
        <w:rPr>
          <w:rFonts w:ascii="Arial" w:hAnsi="Arial" w:cs="Arial"/>
          <w:bCs/>
          <w:color w:val="000000"/>
          <w:sz w:val="22"/>
          <w:szCs w:val="22"/>
        </w:rPr>
        <w:t xml:space="preserve">In Ernakulam district, water quality problems related to salinity, total hardness and iron content are very common. In this connection, 98 wells were monitored during pre-monsoon and 71 wells were selected for post-monsoon monitoring. </w:t>
      </w:r>
      <w:r w:rsidRPr="00C52B35">
        <w:rPr>
          <w:rFonts w:ascii="Arial" w:hAnsi="Arial" w:cs="Arial"/>
          <w:bCs/>
          <w:sz w:val="22"/>
          <w:szCs w:val="22"/>
        </w:rPr>
        <w:t xml:space="preserve">The pH value varies </w:t>
      </w:r>
      <w:r>
        <w:rPr>
          <w:rFonts w:ascii="Arial" w:hAnsi="Arial" w:cs="Arial"/>
          <w:bCs/>
          <w:sz w:val="22"/>
          <w:szCs w:val="22"/>
        </w:rPr>
        <w:t xml:space="preserve">between 3.7 </w:t>
      </w:r>
      <w:r w:rsidRPr="00C52B35">
        <w:rPr>
          <w:rFonts w:ascii="Arial" w:hAnsi="Arial" w:cs="Arial"/>
          <w:bCs/>
          <w:sz w:val="22"/>
          <w:szCs w:val="22"/>
        </w:rPr>
        <w:t>(</w:t>
      </w:r>
      <w:r>
        <w:rPr>
          <w:rFonts w:ascii="Arial" w:hAnsi="Arial" w:cs="Arial"/>
          <w:bCs/>
          <w:sz w:val="22"/>
          <w:szCs w:val="22"/>
        </w:rPr>
        <w:t>K</w:t>
      </w:r>
      <w:r w:rsidRPr="00C52B35">
        <w:rPr>
          <w:rFonts w:ascii="Arial" w:hAnsi="Arial" w:cs="Arial"/>
          <w:bCs/>
          <w:sz w:val="22"/>
          <w:szCs w:val="22"/>
        </w:rPr>
        <w:t xml:space="preserve">izhakambalam, Kunnathunadu tehsil) and 8.7 (Velloorkunnam, Muvattupuzha tehsil) with a mean of 7.21. The electrical conductivity showed wide variations (28 </w:t>
      </w:r>
      <w:r w:rsidRPr="00C52B35">
        <w:rPr>
          <w:rFonts w:ascii="Arial" w:hAnsi="Arial" w:cs="Arial"/>
          <w:sz w:val="22"/>
          <w:szCs w:val="22"/>
        </w:rPr>
        <w:t>µ</w:t>
      </w:r>
      <w:r w:rsidRPr="00C52B35">
        <w:rPr>
          <w:rFonts w:ascii="Arial" w:hAnsi="Arial" w:cs="Arial"/>
          <w:bCs/>
          <w:sz w:val="22"/>
          <w:szCs w:val="22"/>
        </w:rPr>
        <w:t>S/cm to 4300</w:t>
      </w:r>
      <w:r w:rsidRPr="00C52B35">
        <w:rPr>
          <w:rFonts w:ascii="Arial" w:hAnsi="Arial" w:cs="Arial"/>
          <w:sz w:val="22"/>
          <w:szCs w:val="22"/>
        </w:rPr>
        <w:t xml:space="preserve"> µ</w:t>
      </w:r>
      <w:r w:rsidRPr="00C52B35">
        <w:rPr>
          <w:rFonts w:ascii="Arial" w:hAnsi="Arial" w:cs="Arial"/>
          <w:bCs/>
          <w:sz w:val="22"/>
          <w:szCs w:val="22"/>
        </w:rPr>
        <w:t xml:space="preserve">S/cm) The minimum was noticed at Asamannoor of Kunnathunadu tehsil and the maximum was in Kochi (Revenue Tower compound). </w:t>
      </w:r>
    </w:p>
    <w:p w:rsidR="00F24422" w:rsidRDefault="00F24422" w:rsidP="00F24422">
      <w:pPr>
        <w:spacing w:line="360" w:lineRule="auto"/>
        <w:jc w:val="both"/>
        <w:rPr>
          <w:rFonts w:ascii="Arial" w:hAnsi="Arial" w:cs="Arial"/>
          <w:bCs/>
          <w:sz w:val="22"/>
          <w:szCs w:val="22"/>
        </w:rPr>
      </w:pPr>
    </w:p>
    <w:p w:rsidR="00F24422" w:rsidRPr="00C52B35" w:rsidRDefault="00F24422" w:rsidP="00F24422">
      <w:pPr>
        <w:spacing w:line="360" w:lineRule="auto"/>
        <w:jc w:val="both"/>
        <w:rPr>
          <w:rFonts w:ascii="Arial" w:hAnsi="Arial" w:cs="Arial"/>
          <w:bCs/>
          <w:color w:val="000000"/>
          <w:sz w:val="22"/>
          <w:szCs w:val="22"/>
        </w:rPr>
      </w:pPr>
      <w:r w:rsidRPr="00C52B35">
        <w:rPr>
          <w:rFonts w:ascii="Arial" w:hAnsi="Arial" w:cs="Arial"/>
          <w:bCs/>
          <w:sz w:val="22"/>
          <w:szCs w:val="22"/>
        </w:rPr>
        <w:t xml:space="preserve">Total hardness was also very high in some of the patches which could be due to the ingression salt water. During the pre-monsoon the total hardness varies from 5 mg/l to 990 mg/l with a mean of 73.47 mg/l. This clearly indicates that hardness is high only in very few </w:t>
      </w:r>
      <w:r w:rsidR="00B10DB1">
        <w:rPr>
          <w:rFonts w:ascii="Arial" w:hAnsi="Arial" w:cs="Arial"/>
          <w:bCs/>
          <w:sz w:val="22"/>
          <w:szCs w:val="22"/>
        </w:rPr>
        <w:lastRenderedPageBreak/>
        <w:t>pockets. The p</w:t>
      </w:r>
      <w:r w:rsidRPr="00C52B35">
        <w:rPr>
          <w:rFonts w:ascii="Arial" w:hAnsi="Arial" w:cs="Arial"/>
          <w:bCs/>
          <w:sz w:val="22"/>
          <w:szCs w:val="22"/>
        </w:rPr>
        <w:t>o</w:t>
      </w:r>
      <w:r w:rsidR="00B10DB1">
        <w:rPr>
          <w:rFonts w:ascii="Arial" w:hAnsi="Arial" w:cs="Arial"/>
          <w:bCs/>
          <w:sz w:val="22"/>
          <w:szCs w:val="22"/>
        </w:rPr>
        <w:t>st-monsoon samples also showed a similar t</w:t>
      </w:r>
      <w:r w:rsidRPr="00C52B35">
        <w:rPr>
          <w:rFonts w:ascii="Arial" w:hAnsi="Arial" w:cs="Arial"/>
          <w:bCs/>
          <w:sz w:val="22"/>
          <w:szCs w:val="22"/>
        </w:rPr>
        <w:t>r</w:t>
      </w:r>
      <w:r w:rsidR="00B10DB1">
        <w:rPr>
          <w:rFonts w:ascii="Arial" w:hAnsi="Arial" w:cs="Arial"/>
          <w:bCs/>
          <w:sz w:val="22"/>
          <w:szCs w:val="22"/>
        </w:rPr>
        <w:t>e</w:t>
      </w:r>
      <w:r w:rsidRPr="00C52B35">
        <w:rPr>
          <w:rFonts w:ascii="Arial" w:hAnsi="Arial" w:cs="Arial"/>
          <w:bCs/>
          <w:sz w:val="22"/>
          <w:szCs w:val="22"/>
        </w:rPr>
        <w:t xml:space="preserve">nd, however, total hardness in some locations gone up to 1740 mg/l (Kunnukkara manjali of Parur tehsil). A marginal increase in iron concentration was noticed (increased 9.4 mg/l to 9.99 mg/l), however, the mean value showed a considerable decline from the pre-monsoon condition.  </w:t>
      </w:r>
      <w:r w:rsidRPr="00C52B35">
        <w:rPr>
          <w:rFonts w:ascii="Arial" w:hAnsi="Arial" w:cs="Arial"/>
          <w:bCs/>
          <w:color w:val="000000"/>
          <w:sz w:val="22"/>
          <w:szCs w:val="22"/>
        </w:rPr>
        <w:t>The Chloride concentration was also high (1355 mg/l) for the samples from the Revenue Tower. Also the same water sample shows a high Sodium concentration (682 mg/l).</w:t>
      </w:r>
    </w:p>
    <w:p w:rsidR="00F24422" w:rsidRDefault="00F24422" w:rsidP="00F24422">
      <w:pPr>
        <w:spacing w:line="360" w:lineRule="auto"/>
        <w:jc w:val="both"/>
        <w:rPr>
          <w:rFonts w:ascii="Arial" w:hAnsi="Arial" w:cs="Arial"/>
          <w:bCs/>
          <w:sz w:val="22"/>
          <w:szCs w:val="22"/>
        </w:rPr>
      </w:pPr>
    </w:p>
    <w:p w:rsidR="00F24422" w:rsidRDefault="00F24422" w:rsidP="00F24422">
      <w:pPr>
        <w:spacing w:line="360" w:lineRule="auto"/>
        <w:jc w:val="both"/>
        <w:rPr>
          <w:rFonts w:ascii="Arial" w:hAnsi="Arial" w:cs="Arial"/>
          <w:bCs/>
          <w:sz w:val="22"/>
          <w:szCs w:val="22"/>
        </w:rPr>
      </w:pPr>
      <w:r w:rsidRPr="00C52B35">
        <w:rPr>
          <w:rFonts w:ascii="Arial" w:hAnsi="Arial" w:cs="Arial"/>
          <w:sz w:val="22"/>
          <w:szCs w:val="22"/>
        </w:rPr>
        <w:t>In the post-monsoon season, pH value showed a minimum 3.05 at Edayar in Alwaye taluk and the maximum was noticed at Ernakulam south in Kochi taluk. The electrical conductivity showed maximum variation that is between 32 µ</w:t>
      </w:r>
      <w:r w:rsidRPr="00C52B35">
        <w:rPr>
          <w:rFonts w:ascii="Arial" w:hAnsi="Arial" w:cs="Arial"/>
          <w:bCs/>
          <w:sz w:val="22"/>
          <w:szCs w:val="22"/>
        </w:rPr>
        <w:t xml:space="preserve">S/cm and 3600 </w:t>
      </w:r>
      <w:r w:rsidRPr="00C52B35">
        <w:rPr>
          <w:rFonts w:ascii="Arial" w:hAnsi="Arial" w:cs="Arial"/>
          <w:sz w:val="22"/>
          <w:szCs w:val="22"/>
        </w:rPr>
        <w:t>µ</w:t>
      </w:r>
      <w:r w:rsidRPr="00C52B35">
        <w:rPr>
          <w:rFonts w:ascii="Arial" w:hAnsi="Arial" w:cs="Arial"/>
          <w:bCs/>
          <w:sz w:val="22"/>
          <w:szCs w:val="22"/>
        </w:rPr>
        <w:t>S/cm whereas the total hardness ranging between 5 mg/l and 1740 mg/l. Incidentally, the maximum EC and TDS were observed at the same place in a bore well, i.e. at Edayar in Alwaye taluk, however, it is interesting to note that the minimum value of EC was also noticed at Edayar but in an open well (dug well). Similarly, the maximum values of chloride and sodium were found in tube wells and the minimum were found in Muvattupuzha nd Kothamangalam taluks. Iron content was found to be maximum</w:t>
      </w:r>
      <w:r w:rsidR="00B10DB1">
        <w:rPr>
          <w:rFonts w:ascii="Arial" w:hAnsi="Arial" w:cs="Arial"/>
          <w:bCs/>
          <w:sz w:val="22"/>
          <w:szCs w:val="22"/>
        </w:rPr>
        <w:t xml:space="preserve"> </w:t>
      </w:r>
      <w:r w:rsidRPr="00C52B35">
        <w:rPr>
          <w:rFonts w:ascii="Arial" w:hAnsi="Arial" w:cs="Arial"/>
          <w:bCs/>
          <w:sz w:val="22"/>
          <w:szCs w:val="22"/>
        </w:rPr>
        <w:t xml:space="preserve">(9.99 mg/l) in Cochin village(Revenue tower compound) in Kanayannur taluk. Table </w:t>
      </w:r>
      <w:r w:rsidR="00B10DB1">
        <w:rPr>
          <w:rFonts w:ascii="Arial" w:hAnsi="Arial" w:cs="Arial"/>
          <w:bCs/>
          <w:sz w:val="22"/>
          <w:szCs w:val="22"/>
        </w:rPr>
        <w:t>8</w:t>
      </w:r>
      <w:r w:rsidRPr="00C52B35">
        <w:rPr>
          <w:rFonts w:ascii="Arial" w:hAnsi="Arial" w:cs="Arial"/>
          <w:bCs/>
          <w:sz w:val="22"/>
          <w:szCs w:val="22"/>
        </w:rPr>
        <w:t xml:space="preserve">a &amp; </w:t>
      </w:r>
      <w:r w:rsidR="00B10DB1">
        <w:rPr>
          <w:rFonts w:ascii="Arial" w:hAnsi="Arial" w:cs="Arial"/>
          <w:bCs/>
          <w:sz w:val="22"/>
          <w:szCs w:val="22"/>
        </w:rPr>
        <w:t>8</w:t>
      </w:r>
      <w:r w:rsidRPr="00C52B35">
        <w:rPr>
          <w:rFonts w:ascii="Arial" w:hAnsi="Arial" w:cs="Arial"/>
          <w:bCs/>
          <w:sz w:val="22"/>
          <w:szCs w:val="22"/>
        </w:rPr>
        <w:t>b below shows the statist</w:t>
      </w:r>
      <w:r w:rsidR="00B10DB1">
        <w:rPr>
          <w:rFonts w:ascii="Arial" w:hAnsi="Arial" w:cs="Arial"/>
          <w:bCs/>
          <w:sz w:val="22"/>
          <w:szCs w:val="22"/>
        </w:rPr>
        <w:t>i</w:t>
      </w:r>
      <w:r w:rsidRPr="00C52B35">
        <w:rPr>
          <w:rFonts w:ascii="Arial" w:hAnsi="Arial" w:cs="Arial"/>
          <w:bCs/>
          <w:sz w:val="22"/>
          <w:szCs w:val="22"/>
        </w:rPr>
        <w:t>cal analysis and its co</w:t>
      </w:r>
      <w:r>
        <w:rPr>
          <w:rFonts w:ascii="Arial" w:hAnsi="Arial" w:cs="Arial"/>
          <w:bCs/>
          <w:sz w:val="22"/>
          <w:szCs w:val="22"/>
        </w:rPr>
        <w:t>r</w:t>
      </w:r>
      <w:r w:rsidRPr="00C52B35">
        <w:rPr>
          <w:rFonts w:ascii="Arial" w:hAnsi="Arial" w:cs="Arial"/>
          <w:bCs/>
          <w:sz w:val="22"/>
          <w:szCs w:val="22"/>
        </w:rPr>
        <w:t>responding correlations between ions.</w:t>
      </w:r>
    </w:p>
    <w:p w:rsidR="0080573E" w:rsidRDefault="0080573E" w:rsidP="00F24422">
      <w:pPr>
        <w:pStyle w:val="BodyTextIndent3"/>
        <w:spacing w:line="240" w:lineRule="auto"/>
        <w:ind w:firstLine="720"/>
        <w:jc w:val="both"/>
        <w:rPr>
          <w:rFonts w:ascii="Arial" w:hAnsi="Arial" w:cs="Arial"/>
          <w:b/>
          <w:sz w:val="22"/>
          <w:szCs w:val="22"/>
        </w:rPr>
      </w:pPr>
    </w:p>
    <w:p w:rsidR="00F24422" w:rsidRPr="0080573E" w:rsidRDefault="00F24422" w:rsidP="00F24422">
      <w:pPr>
        <w:pStyle w:val="BodyTextIndent3"/>
        <w:spacing w:line="240" w:lineRule="auto"/>
        <w:ind w:firstLine="720"/>
        <w:jc w:val="both"/>
        <w:rPr>
          <w:rFonts w:ascii="Arial" w:hAnsi="Arial" w:cs="Arial"/>
          <w:sz w:val="22"/>
          <w:szCs w:val="22"/>
        </w:rPr>
      </w:pPr>
      <w:r w:rsidRPr="0080573E">
        <w:rPr>
          <w:rFonts w:ascii="Arial" w:hAnsi="Arial" w:cs="Arial"/>
          <w:sz w:val="22"/>
          <w:szCs w:val="22"/>
        </w:rPr>
        <w:t xml:space="preserve">Table </w:t>
      </w:r>
      <w:r w:rsidR="0080573E" w:rsidRPr="0080573E">
        <w:rPr>
          <w:rFonts w:ascii="Arial" w:hAnsi="Arial" w:cs="Arial"/>
          <w:sz w:val="22"/>
          <w:szCs w:val="22"/>
        </w:rPr>
        <w:t>4.</w:t>
      </w:r>
      <w:r w:rsidRPr="0080573E">
        <w:rPr>
          <w:rFonts w:ascii="Arial" w:hAnsi="Arial" w:cs="Arial"/>
          <w:sz w:val="22"/>
          <w:szCs w:val="22"/>
        </w:rPr>
        <w:t>8a: Statistical analysis of Pre-monsoon 2008</w:t>
      </w:r>
    </w:p>
    <w:p w:rsidR="00532EDA" w:rsidRPr="00C52B35" w:rsidRDefault="00532EDA" w:rsidP="00F24422">
      <w:pPr>
        <w:pStyle w:val="BodyTextIndent3"/>
        <w:spacing w:line="240" w:lineRule="auto"/>
        <w:ind w:firstLine="720"/>
        <w:jc w:val="both"/>
        <w:rPr>
          <w:rFonts w:ascii="Arial" w:hAnsi="Arial" w:cs="Arial"/>
          <w:b/>
          <w:sz w:val="22"/>
          <w:szCs w:val="22"/>
        </w:rPr>
      </w:pPr>
    </w:p>
    <w:tbl>
      <w:tblPr>
        <w:tblW w:w="7046" w:type="dxa"/>
        <w:tblInd w:w="98" w:type="dxa"/>
        <w:tblLook w:val="04A0" w:firstRow="1" w:lastRow="0" w:firstColumn="1" w:lastColumn="0" w:noHBand="0" w:noVBand="1"/>
      </w:tblPr>
      <w:tblGrid>
        <w:gridCol w:w="1465"/>
        <w:gridCol w:w="571"/>
        <w:gridCol w:w="1210"/>
        <w:gridCol w:w="1270"/>
        <w:gridCol w:w="889"/>
        <w:gridCol w:w="1641"/>
      </w:tblGrid>
      <w:tr w:rsidR="00F24422" w:rsidRPr="00C52B35" w:rsidTr="00070F2B">
        <w:trPr>
          <w:trHeight w:val="315"/>
        </w:trPr>
        <w:tc>
          <w:tcPr>
            <w:tcW w:w="7046"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p>
        </w:tc>
      </w:tr>
      <w:tr w:rsidR="00F24422" w:rsidRPr="00C52B35" w:rsidTr="00070F2B">
        <w:trPr>
          <w:trHeight w:val="315"/>
        </w:trPr>
        <w:tc>
          <w:tcPr>
            <w:tcW w:w="1465" w:type="dxa"/>
            <w:tcBorders>
              <w:top w:val="nil"/>
              <w:left w:val="single" w:sz="4" w:space="0" w:color="auto"/>
              <w:bottom w:val="single" w:sz="4" w:space="0" w:color="auto"/>
              <w:right w:val="single" w:sz="4" w:space="0" w:color="auto"/>
            </w:tcBorders>
            <w:shd w:val="clear" w:color="auto" w:fill="auto"/>
            <w:noWrap/>
            <w:vAlign w:val="bottom"/>
            <w:hideMark/>
          </w:tcPr>
          <w:p w:rsidR="00F24422" w:rsidRPr="0080573E" w:rsidRDefault="00F24422" w:rsidP="00070F2B">
            <w:pPr>
              <w:jc w:val="both"/>
              <w:rPr>
                <w:rFonts w:ascii="Arial" w:hAnsi="Arial" w:cs="Arial"/>
                <w:bCs/>
                <w:sz w:val="22"/>
                <w:szCs w:val="22"/>
              </w:rPr>
            </w:pPr>
            <w:r w:rsidRPr="0080573E">
              <w:rPr>
                <w:rFonts w:ascii="Arial" w:hAnsi="Arial" w:cs="Arial"/>
                <w:bCs/>
                <w:sz w:val="22"/>
                <w:szCs w:val="22"/>
              </w:rPr>
              <w:t>parameters</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80573E" w:rsidRDefault="00F24422" w:rsidP="00070F2B">
            <w:pPr>
              <w:jc w:val="both"/>
              <w:rPr>
                <w:rFonts w:ascii="Arial" w:hAnsi="Arial" w:cs="Arial"/>
                <w:bCs/>
                <w:sz w:val="22"/>
                <w:szCs w:val="22"/>
              </w:rPr>
            </w:pPr>
            <w:r w:rsidRPr="0080573E">
              <w:rPr>
                <w:rFonts w:ascii="Arial" w:hAnsi="Arial" w:cs="Arial"/>
                <w:bCs/>
                <w:sz w:val="22"/>
                <w:szCs w:val="22"/>
              </w:rPr>
              <w:t>No.</w:t>
            </w:r>
          </w:p>
        </w:tc>
        <w:tc>
          <w:tcPr>
            <w:tcW w:w="1210" w:type="dxa"/>
            <w:tcBorders>
              <w:top w:val="nil"/>
              <w:left w:val="nil"/>
              <w:bottom w:val="single" w:sz="4" w:space="0" w:color="auto"/>
              <w:right w:val="single" w:sz="4" w:space="0" w:color="auto"/>
            </w:tcBorders>
            <w:shd w:val="clear" w:color="auto" w:fill="auto"/>
            <w:noWrap/>
            <w:vAlign w:val="bottom"/>
            <w:hideMark/>
          </w:tcPr>
          <w:p w:rsidR="00F24422" w:rsidRPr="0080573E" w:rsidRDefault="00F24422" w:rsidP="00070F2B">
            <w:pPr>
              <w:jc w:val="both"/>
              <w:rPr>
                <w:rFonts w:ascii="Arial" w:hAnsi="Arial" w:cs="Arial"/>
                <w:bCs/>
                <w:sz w:val="22"/>
                <w:szCs w:val="22"/>
              </w:rPr>
            </w:pPr>
            <w:r w:rsidRPr="0080573E">
              <w:rPr>
                <w:rFonts w:ascii="Arial" w:hAnsi="Arial" w:cs="Arial"/>
                <w:bCs/>
                <w:sz w:val="22"/>
                <w:szCs w:val="22"/>
              </w:rPr>
              <w:t>minimum</w:t>
            </w:r>
          </w:p>
        </w:tc>
        <w:tc>
          <w:tcPr>
            <w:tcW w:w="1270" w:type="dxa"/>
            <w:tcBorders>
              <w:top w:val="nil"/>
              <w:left w:val="nil"/>
              <w:bottom w:val="single" w:sz="4" w:space="0" w:color="auto"/>
              <w:right w:val="single" w:sz="4" w:space="0" w:color="auto"/>
            </w:tcBorders>
            <w:shd w:val="clear" w:color="auto" w:fill="auto"/>
            <w:noWrap/>
            <w:vAlign w:val="bottom"/>
            <w:hideMark/>
          </w:tcPr>
          <w:p w:rsidR="00F24422" w:rsidRPr="0080573E" w:rsidRDefault="00F24422" w:rsidP="00070F2B">
            <w:pPr>
              <w:jc w:val="both"/>
              <w:rPr>
                <w:rFonts w:ascii="Arial" w:hAnsi="Arial" w:cs="Arial"/>
                <w:bCs/>
                <w:sz w:val="22"/>
                <w:szCs w:val="22"/>
              </w:rPr>
            </w:pPr>
            <w:r w:rsidRPr="0080573E">
              <w:rPr>
                <w:rFonts w:ascii="Arial" w:hAnsi="Arial" w:cs="Arial"/>
                <w:bCs/>
                <w:sz w:val="22"/>
                <w:szCs w:val="22"/>
              </w:rPr>
              <w:t>maximum</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80573E" w:rsidRDefault="00F24422" w:rsidP="00070F2B">
            <w:pPr>
              <w:jc w:val="both"/>
              <w:rPr>
                <w:rFonts w:ascii="Arial" w:hAnsi="Arial" w:cs="Arial"/>
                <w:bCs/>
                <w:sz w:val="22"/>
                <w:szCs w:val="22"/>
              </w:rPr>
            </w:pPr>
            <w:r w:rsidRPr="0080573E">
              <w:rPr>
                <w:rFonts w:ascii="Arial" w:hAnsi="Arial" w:cs="Arial"/>
                <w:bCs/>
                <w:sz w:val="22"/>
                <w:szCs w:val="22"/>
              </w:rPr>
              <w:t>mean</w:t>
            </w:r>
          </w:p>
        </w:tc>
        <w:tc>
          <w:tcPr>
            <w:tcW w:w="1641" w:type="dxa"/>
            <w:tcBorders>
              <w:top w:val="nil"/>
              <w:left w:val="nil"/>
              <w:bottom w:val="single" w:sz="4" w:space="0" w:color="auto"/>
              <w:right w:val="single" w:sz="4" w:space="0" w:color="auto"/>
            </w:tcBorders>
            <w:shd w:val="clear" w:color="auto" w:fill="auto"/>
            <w:noWrap/>
            <w:vAlign w:val="bottom"/>
            <w:hideMark/>
          </w:tcPr>
          <w:p w:rsidR="00F24422" w:rsidRPr="0080573E" w:rsidRDefault="00F24422" w:rsidP="00070F2B">
            <w:pPr>
              <w:jc w:val="both"/>
              <w:rPr>
                <w:rFonts w:ascii="Arial" w:hAnsi="Arial" w:cs="Arial"/>
                <w:bCs/>
                <w:sz w:val="22"/>
                <w:szCs w:val="22"/>
              </w:rPr>
            </w:pPr>
            <w:r w:rsidRPr="0080573E">
              <w:rPr>
                <w:rFonts w:ascii="Arial" w:hAnsi="Arial" w:cs="Arial"/>
                <w:bCs/>
                <w:sz w:val="22"/>
                <w:szCs w:val="22"/>
              </w:rPr>
              <w:t>St. Deviation</w:t>
            </w:r>
          </w:p>
        </w:tc>
      </w:tr>
      <w:tr w:rsidR="00F24422" w:rsidRPr="00C52B35" w:rsidTr="00070F2B">
        <w:trPr>
          <w:trHeight w:val="255"/>
        </w:trPr>
        <w:tc>
          <w:tcPr>
            <w:tcW w:w="1465"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1210"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1270"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164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r>
      <w:tr w:rsidR="00F24422" w:rsidRPr="00C52B35" w:rsidTr="00070F2B">
        <w:trPr>
          <w:trHeight w:val="315"/>
        </w:trPr>
        <w:tc>
          <w:tcPr>
            <w:tcW w:w="1465"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pH</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98</w:t>
            </w:r>
          </w:p>
        </w:tc>
        <w:tc>
          <w:tcPr>
            <w:tcW w:w="1210"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3.72</w:t>
            </w:r>
          </w:p>
        </w:tc>
        <w:tc>
          <w:tcPr>
            <w:tcW w:w="1270"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8.69</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7.21</w:t>
            </w:r>
          </w:p>
        </w:tc>
        <w:tc>
          <w:tcPr>
            <w:tcW w:w="164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0.88</w:t>
            </w:r>
          </w:p>
        </w:tc>
      </w:tr>
      <w:tr w:rsidR="00F24422" w:rsidRPr="00C52B35" w:rsidTr="00070F2B">
        <w:trPr>
          <w:trHeight w:val="315"/>
        </w:trPr>
        <w:tc>
          <w:tcPr>
            <w:tcW w:w="1465"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EC</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98</w:t>
            </w:r>
          </w:p>
        </w:tc>
        <w:tc>
          <w:tcPr>
            <w:tcW w:w="1210"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28</w:t>
            </w:r>
          </w:p>
        </w:tc>
        <w:tc>
          <w:tcPr>
            <w:tcW w:w="1270"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4300</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267.09</w:t>
            </w:r>
          </w:p>
        </w:tc>
        <w:tc>
          <w:tcPr>
            <w:tcW w:w="164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551.66</w:t>
            </w:r>
          </w:p>
        </w:tc>
      </w:tr>
      <w:tr w:rsidR="00F24422" w:rsidRPr="00C52B35" w:rsidTr="00070F2B">
        <w:trPr>
          <w:trHeight w:val="315"/>
        </w:trPr>
        <w:tc>
          <w:tcPr>
            <w:tcW w:w="1465"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TH</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98</w:t>
            </w:r>
          </w:p>
        </w:tc>
        <w:tc>
          <w:tcPr>
            <w:tcW w:w="1210"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5</w:t>
            </w:r>
          </w:p>
        </w:tc>
        <w:tc>
          <w:tcPr>
            <w:tcW w:w="1270"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990</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73.47</w:t>
            </w:r>
          </w:p>
        </w:tc>
        <w:tc>
          <w:tcPr>
            <w:tcW w:w="164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137.07</w:t>
            </w:r>
          </w:p>
        </w:tc>
      </w:tr>
      <w:tr w:rsidR="00F24422" w:rsidRPr="00C52B35" w:rsidTr="00070F2B">
        <w:trPr>
          <w:trHeight w:val="315"/>
        </w:trPr>
        <w:tc>
          <w:tcPr>
            <w:tcW w:w="1465"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Cl</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98</w:t>
            </w:r>
          </w:p>
        </w:tc>
        <w:tc>
          <w:tcPr>
            <w:tcW w:w="1210"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2.9</w:t>
            </w:r>
          </w:p>
        </w:tc>
        <w:tc>
          <w:tcPr>
            <w:tcW w:w="1270"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1355</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40.15</w:t>
            </w:r>
          </w:p>
        </w:tc>
        <w:tc>
          <w:tcPr>
            <w:tcW w:w="164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157.10</w:t>
            </w:r>
          </w:p>
        </w:tc>
      </w:tr>
      <w:tr w:rsidR="00F24422" w:rsidRPr="00C52B35" w:rsidTr="00070F2B">
        <w:trPr>
          <w:trHeight w:val="315"/>
        </w:trPr>
        <w:tc>
          <w:tcPr>
            <w:tcW w:w="1465"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Na</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98</w:t>
            </w:r>
          </w:p>
        </w:tc>
        <w:tc>
          <w:tcPr>
            <w:tcW w:w="1210"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1.78</w:t>
            </w:r>
          </w:p>
        </w:tc>
        <w:tc>
          <w:tcPr>
            <w:tcW w:w="1270"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682</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30.21</w:t>
            </w:r>
          </w:p>
        </w:tc>
        <w:tc>
          <w:tcPr>
            <w:tcW w:w="164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90.77</w:t>
            </w:r>
          </w:p>
        </w:tc>
      </w:tr>
      <w:tr w:rsidR="00F24422" w:rsidRPr="00C52B35" w:rsidTr="00070F2B">
        <w:trPr>
          <w:trHeight w:val="315"/>
        </w:trPr>
        <w:tc>
          <w:tcPr>
            <w:tcW w:w="1465"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Fe</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98</w:t>
            </w:r>
          </w:p>
        </w:tc>
        <w:tc>
          <w:tcPr>
            <w:tcW w:w="1210"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0.01</w:t>
            </w:r>
          </w:p>
        </w:tc>
        <w:tc>
          <w:tcPr>
            <w:tcW w:w="1270"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9.4</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0.99</w:t>
            </w:r>
          </w:p>
        </w:tc>
        <w:tc>
          <w:tcPr>
            <w:tcW w:w="164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1.83</w:t>
            </w:r>
          </w:p>
        </w:tc>
      </w:tr>
    </w:tbl>
    <w:p w:rsidR="00F24422" w:rsidRDefault="00F24422" w:rsidP="00F24422">
      <w:pPr>
        <w:jc w:val="both"/>
        <w:rPr>
          <w:rFonts w:ascii="Arial" w:hAnsi="Arial" w:cs="Arial"/>
          <w:sz w:val="22"/>
          <w:szCs w:val="22"/>
        </w:rPr>
      </w:pPr>
    </w:p>
    <w:p w:rsidR="00F24422" w:rsidRPr="0080573E" w:rsidRDefault="00532EDA" w:rsidP="00F24422">
      <w:pPr>
        <w:pStyle w:val="BodyTextIndent3"/>
        <w:spacing w:line="240" w:lineRule="auto"/>
        <w:ind w:firstLine="720"/>
        <w:jc w:val="both"/>
        <w:rPr>
          <w:rFonts w:ascii="Arial" w:hAnsi="Arial" w:cs="Arial"/>
          <w:sz w:val="22"/>
          <w:szCs w:val="22"/>
        </w:rPr>
      </w:pPr>
      <w:r w:rsidRPr="0080573E">
        <w:rPr>
          <w:rFonts w:ascii="Arial" w:hAnsi="Arial" w:cs="Arial"/>
          <w:sz w:val="22"/>
          <w:szCs w:val="22"/>
        </w:rPr>
        <w:t xml:space="preserve">Table </w:t>
      </w:r>
      <w:r w:rsidR="0080573E">
        <w:rPr>
          <w:rFonts w:ascii="Arial" w:hAnsi="Arial" w:cs="Arial"/>
          <w:sz w:val="22"/>
          <w:szCs w:val="22"/>
        </w:rPr>
        <w:t>4.</w:t>
      </w:r>
      <w:r w:rsidRPr="0080573E">
        <w:rPr>
          <w:rFonts w:ascii="Arial" w:hAnsi="Arial" w:cs="Arial"/>
          <w:sz w:val="22"/>
          <w:szCs w:val="22"/>
        </w:rPr>
        <w:t>8b</w:t>
      </w:r>
      <w:r w:rsidR="00F24422" w:rsidRPr="0080573E">
        <w:rPr>
          <w:rFonts w:ascii="Arial" w:hAnsi="Arial" w:cs="Arial"/>
          <w:sz w:val="22"/>
          <w:szCs w:val="22"/>
        </w:rPr>
        <w:t>: Statistical analysis of Pre-monsoon 2008</w:t>
      </w:r>
    </w:p>
    <w:p w:rsidR="00532EDA" w:rsidRPr="00C52B35" w:rsidRDefault="00532EDA" w:rsidP="00F24422">
      <w:pPr>
        <w:pStyle w:val="BodyTextIndent3"/>
        <w:spacing w:line="240" w:lineRule="auto"/>
        <w:ind w:firstLine="720"/>
        <w:jc w:val="both"/>
        <w:rPr>
          <w:rFonts w:ascii="Arial" w:hAnsi="Arial" w:cs="Arial"/>
          <w:b/>
          <w:sz w:val="22"/>
          <w:szCs w:val="22"/>
        </w:rPr>
      </w:pPr>
    </w:p>
    <w:tbl>
      <w:tblPr>
        <w:tblW w:w="7030" w:type="dxa"/>
        <w:tblInd w:w="98" w:type="dxa"/>
        <w:tblLook w:val="04A0" w:firstRow="1" w:lastRow="0" w:firstColumn="1" w:lastColumn="0" w:noHBand="0" w:noVBand="1"/>
      </w:tblPr>
      <w:tblGrid>
        <w:gridCol w:w="1460"/>
        <w:gridCol w:w="571"/>
        <w:gridCol w:w="1207"/>
        <w:gridCol w:w="1267"/>
        <w:gridCol w:w="889"/>
        <w:gridCol w:w="1636"/>
      </w:tblGrid>
      <w:tr w:rsidR="00F24422" w:rsidRPr="00C52B35" w:rsidTr="00070F2B">
        <w:trPr>
          <w:trHeight w:val="315"/>
        </w:trPr>
        <w:tc>
          <w:tcPr>
            <w:tcW w:w="7030"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p>
        </w:tc>
      </w:tr>
      <w:tr w:rsidR="00F24422" w:rsidRPr="00C52B35" w:rsidTr="00070F2B">
        <w:trPr>
          <w:trHeight w:val="315"/>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F24422" w:rsidRPr="0080573E" w:rsidRDefault="00F24422" w:rsidP="00070F2B">
            <w:pPr>
              <w:jc w:val="both"/>
              <w:rPr>
                <w:rFonts w:ascii="Arial" w:hAnsi="Arial" w:cs="Arial"/>
                <w:bCs/>
                <w:sz w:val="22"/>
                <w:szCs w:val="22"/>
              </w:rPr>
            </w:pPr>
            <w:r w:rsidRPr="0080573E">
              <w:rPr>
                <w:rFonts w:ascii="Arial" w:hAnsi="Arial" w:cs="Arial"/>
                <w:bCs/>
                <w:sz w:val="22"/>
                <w:szCs w:val="22"/>
              </w:rPr>
              <w:t>Parameters</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80573E" w:rsidRDefault="00F24422" w:rsidP="00070F2B">
            <w:pPr>
              <w:jc w:val="both"/>
              <w:rPr>
                <w:rFonts w:ascii="Arial" w:hAnsi="Arial" w:cs="Arial"/>
                <w:bCs/>
                <w:sz w:val="22"/>
                <w:szCs w:val="22"/>
              </w:rPr>
            </w:pPr>
            <w:r w:rsidRPr="0080573E">
              <w:rPr>
                <w:rFonts w:ascii="Arial" w:hAnsi="Arial" w:cs="Arial"/>
                <w:bCs/>
                <w:sz w:val="22"/>
                <w:szCs w:val="22"/>
              </w:rPr>
              <w:t>No.</w:t>
            </w:r>
          </w:p>
        </w:tc>
        <w:tc>
          <w:tcPr>
            <w:tcW w:w="1207" w:type="dxa"/>
            <w:tcBorders>
              <w:top w:val="nil"/>
              <w:left w:val="nil"/>
              <w:bottom w:val="single" w:sz="4" w:space="0" w:color="auto"/>
              <w:right w:val="single" w:sz="4" w:space="0" w:color="auto"/>
            </w:tcBorders>
            <w:shd w:val="clear" w:color="auto" w:fill="auto"/>
            <w:noWrap/>
            <w:vAlign w:val="bottom"/>
            <w:hideMark/>
          </w:tcPr>
          <w:p w:rsidR="00F24422" w:rsidRPr="0080573E" w:rsidRDefault="00F24422" w:rsidP="00070F2B">
            <w:pPr>
              <w:jc w:val="both"/>
              <w:rPr>
                <w:rFonts w:ascii="Arial" w:hAnsi="Arial" w:cs="Arial"/>
                <w:bCs/>
                <w:sz w:val="22"/>
                <w:szCs w:val="22"/>
              </w:rPr>
            </w:pPr>
            <w:r w:rsidRPr="0080573E">
              <w:rPr>
                <w:rFonts w:ascii="Arial" w:hAnsi="Arial" w:cs="Arial"/>
                <w:bCs/>
                <w:sz w:val="22"/>
                <w:szCs w:val="22"/>
              </w:rPr>
              <w:t>minimum</w:t>
            </w:r>
          </w:p>
        </w:tc>
        <w:tc>
          <w:tcPr>
            <w:tcW w:w="1267" w:type="dxa"/>
            <w:tcBorders>
              <w:top w:val="nil"/>
              <w:left w:val="nil"/>
              <w:bottom w:val="single" w:sz="4" w:space="0" w:color="auto"/>
              <w:right w:val="single" w:sz="4" w:space="0" w:color="auto"/>
            </w:tcBorders>
            <w:shd w:val="clear" w:color="auto" w:fill="auto"/>
            <w:noWrap/>
            <w:vAlign w:val="bottom"/>
            <w:hideMark/>
          </w:tcPr>
          <w:p w:rsidR="00F24422" w:rsidRPr="0080573E" w:rsidRDefault="00F24422" w:rsidP="00070F2B">
            <w:pPr>
              <w:jc w:val="both"/>
              <w:rPr>
                <w:rFonts w:ascii="Arial" w:hAnsi="Arial" w:cs="Arial"/>
                <w:bCs/>
                <w:sz w:val="22"/>
                <w:szCs w:val="22"/>
              </w:rPr>
            </w:pPr>
            <w:r w:rsidRPr="0080573E">
              <w:rPr>
                <w:rFonts w:ascii="Arial" w:hAnsi="Arial" w:cs="Arial"/>
                <w:bCs/>
                <w:sz w:val="22"/>
                <w:szCs w:val="22"/>
              </w:rPr>
              <w:t>maximum</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80573E" w:rsidRDefault="00F24422" w:rsidP="00070F2B">
            <w:pPr>
              <w:jc w:val="both"/>
              <w:rPr>
                <w:rFonts w:ascii="Arial" w:hAnsi="Arial" w:cs="Arial"/>
                <w:bCs/>
                <w:sz w:val="22"/>
                <w:szCs w:val="22"/>
              </w:rPr>
            </w:pPr>
            <w:r w:rsidRPr="0080573E">
              <w:rPr>
                <w:rFonts w:ascii="Arial" w:hAnsi="Arial" w:cs="Arial"/>
                <w:bCs/>
                <w:sz w:val="22"/>
                <w:szCs w:val="22"/>
              </w:rPr>
              <w:t>mean</w:t>
            </w:r>
          </w:p>
        </w:tc>
        <w:tc>
          <w:tcPr>
            <w:tcW w:w="1636" w:type="dxa"/>
            <w:tcBorders>
              <w:top w:val="nil"/>
              <w:left w:val="nil"/>
              <w:bottom w:val="single" w:sz="4" w:space="0" w:color="auto"/>
              <w:right w:val="single" w:sz="4" w:space="0" w:color="auto"/>
            </w:tcBorders>
            <w:shd w:val="clear" w:color="auto" w:fill="auto"/>
            <w:noWrap/>
            <w:vAlign w:val="bottom"/>
            <w:hideMark/>
          </w:tcPr>
          <w:p w:rsidR="00F24422" w:rsidRPr="0080573E" w:rsidRDefault="00F24422" w:rsidP="00070F2B">
            <w:pPr>
              <w:jc w:val="both"/>
              <w:rPr>
                <w:rFonts w:ascii="Arial" w:hAnsi="Arial" w:cs="Arial"/>
                <w:bCs/>
                <w:sz w:val="22"/>
                <w:szCs w:val="22"/>
              </w:rPr>
            </w:pPr>
            <w:r w:rsidRPr="0080573E">
              <w:rPr>
                <w:rFonts w:ascii="Arial" w:hAnsi="Arial" w:cs="Arial"/>
                <w:bCs/>
                <w:sz w:val="22"/>
                <w:szCs w:val="22"/>
              </w:rPr>
              <w:t>St. Deviation</w:t>
            </w:r>
          </w:p>
        </w:tc>
      </w:tr>
      <w:tr w:rsidR="00F24422" w:rsidRPr="00C52B35" w:rsidTr="00070F2B">
        <w:trPr>
          <w:trHeight w:val="255"/>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1207"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1267"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1636"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r>
      <w:tr w:rsidR="00F24422" w:rsidRPr="00C52B35" w:rsidTr="00070F2B">
        <w:trPr>
          <w:trHeight w:val="315"/>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pH</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71</w:t>
            </w:r>
          </w:p>
        </w:tc>
        <w:tc>
          <w:tcPr>
            <w:tcW w:w="1207"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3.05</w:t>
            </w:r>
          </w:p>
        </w:tc>
        <w:tc>
          <w:tcPr>
            <w:tcW w:w="1267"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8.24</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6.97</w:t>
            </w:r>
          </w:p>
        </w:tc>
        <w:tc>
          <w:tcPr>
            <w:tcW w:w="1636"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1.03</w:t>
            </w:r>
          </w:p>
        </w:tc>
      </w:tr>
      <w:tr w:rsidR="00F24422" w:rsidRPr="00C52B35" w:rsidTr="00070F2B">
        <w:trPr>
          <w:trHeight w:val="315"/>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EC</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71</w:t>
            </w:r>
          </w:p>
        </w:tc>
        <w:tc>
          <w:tcPr>
            <w:tcW w:w="1207"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32</w:t>
            </w:r>
          </w:p>
        </w:tc>
        <w:tc>
          <w:tcPr>
            <w:tcW w:w="1267"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3600</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223.66</w:t>
            </w:r>
          </w:p>
        </w:tc>
        <w:tc>
          <w:tcPr>
            <w:tcW w:w="1636"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448.33</w:t>
            </w:r>
          </w:p>
        </w:tc>
      </w:tr>
      <w:tr w:rsidR="00F24422" w:rsidRPr="00C52B35" w:rsidTr="00070F2B">
        <w:trPr>
          <w:trHeight w:val="315"/>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TH</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71</w:t>
            </w:r>
          </w:p>
        </w:tc>
        <w:tc>
          <w:tcPr>
            <w:tcW w:w="1207"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5</w:t>
            </w:r>
          </w:p>
        </w:tc>
        <w:tc>
          <w:tcPr>
            <w:tcW w:w="1267"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1740</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78.59</w:t>
            </w:r>
          </w:p>
        </w:tc>
        <w:tc>
          <w:tcPr>
            <w:tcW w:w="1636"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213.54</w:t>
            </w:r>
          </w:p>
        </w:tc>
      </w:tr>
      <w:tr w:rsidR="00F24422" w:rsidRPr="00C52B35" w:rsidTr="00070F2B">
        <w:trPr>
          <w:trHeight w:val="315"/>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Cl</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71</w:t>
            </w:r>
          </w:p>
        </w:tc>
        <w:tc>
          <w:tcPr>
            <w:tcW w:w="1207"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3.9</w:t>
            </w:r>
          </w:p>
        </w:tc>
        <w:tc>
          <w:tcPr>
            <w:tcW w:w="1267"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345</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21.78</w:t>
            </w:r>
          </w:p>
        </w:tc>
        <w:tc>
          <w:tcPr>
            <w:tcW w:w="1636"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41.74</w:t>
            </w:r>
          </w:p>
        </w:tc>
      </w:tr>
      <w:tr w:rsidR="00F24422" w:rsidRPr="00C52B35" w:rsidTr="00070F2B">
        <w:trPr>
          <w:trHeight w:val="315"/>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Na</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71</w:t>
            </w:r>
          </w:p>
        </w:tc>
        <w:tc>
          <w:tcPr>
            <w:tcW w:w="1207"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1.86</w:t>
            </w:r>
          </w:p>
        </w:tc>
        <w:tc>
          <w:tcPr>
            <w:tcW w:w="1267"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158</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16.21</w:t>
            </w:r>
          </w:p>
        </w:tc>
        <w:tc>
          <w:tcPr>
            <w:tcW w:w="1636"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26.31</w:t>
            </w:r>
          </w:p>
        </w:tc>
      </w:tr>
      <w:tr w:rsidR="00F24422" w:rsidRPr="00C52B35" w:rsidTr="00070F2B">
        <w:trPr>
          <w:trHeight w:val="315"/>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lastRenderedPageBreak/>
              <w:t>Fe</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71</w:t>
            </w:r>
          </w:p>
        </w:tc>
        <w:tc>
          <w:tcPr>
            <w:tcW w:w="1207"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0.02</w:t>
            </w:r>
          </w:p>
        </w:tc>
        <w:tc>
          <w:tcPr>
            <w:tcW w:w="1267"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9.99</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0.73</w:t>
            </w:r>
          </w:p>
        </w:tc>
        <w:tc>
          <w:tcPr>
            <w:tcW w:w="1636"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1.67</w:t>
            </w:r>
          </w:p>
        </w:tc>
      </w:tr>
    </w:tbl>
    <w:p w:rsidR="00F24422" w:rsidRPr="00C52B35" w:rsidRDefault="00F24422" w:rsidP="00F24422">
      <w:pPr>
        <w:jc w:val="both"/>
        <w:rPr>
          <w:rFonts w:ascii="Arial" w:hAnsi="Arial" w:cs="Arial"/>
          <w:sz w:val="22"/>
          <w:szCs w:val="22"/>
        </w:rPr>
      </w:pPr>
    </w:p>
    <w:tbl>
      <w:tblPr>
        <w:tblW w:w="0" w:type="auto"/>
        <w:tblInd w:w="98" w:type="dxa"/>
        <w:tblLook w:val="04A0" w:firstRow="1" w:lastRow="0" w:firstColumn="1" w:lastColumn="0" w:noHBand="0" w:noVBand="1"/>
      </w:tblPr>
      <w:tblGrid>
        <w:gridCol w:w="731"/>
        <w:gridCol w:w="1176"/>
        <w:gridCol w:w="1074"/>
        <w:gridCol w:w="1074"/>
        <w:gridCol w:w="1074"/>
        <w:gridCol w:w="1074"/>
        <w:gridCol w:w="662"/>
        <w:gridCol w:w="311"/>
        <w:gridCol w:w="222"/>
      </w:tblGrid>
      <w:tr w:rsidR="00F24422" w:rsidRPr="00C52B35" w:rsidTr="00070F2B">
        <w:trPr>
          <w:gridAfter w:val="1"/>
          <w:trHeight w:val="375"/>
        </w:trPr>
        <w:tc>
          <w:tcPr>
            <w:tcW w:w="0" w:type="auto"/>
            <w:gridSpan w:val="7"/>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p>
        </w:tc>
        <w:tc>
          <w:tcPr>
            <w:tcW w:w="0" w:type="auto"/>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r w:rsidR="00F24422" w:rsidRPr="00C52B35" w:rsidTr="00070F2B">
        <w:trPr>
          <w:trHeight w:val="375"/>
        </w:trPr>
        <w:tc>
          <w:tcPr>
            <w:tcW w:w="0" w:type="auto"/>
            <w:gridSpan w:val="8"/>
            <w:tcBorders>
              <w:top w:val="nil"/>
              <w:left w:val="nil"/>
              <w:bottom w:val="nil"/>
              <w:right w:val="nil"/>
            </w:tcBorders>
            <w:shd w:val="clear" w:color="auto" w:fill="auto"/>
            <w:noWrap/>
            <w:vAlign w:val="bottom"/>
            <w:hideMark/>
          </w:tcPr>
          <w:p w:rsidR="00F24422" w:rsidRPr="0080573E" w:rsidRDefault="00F24422" w:rsidP="00070F2B">
            <w:pPr>
              <w:jc w:val="both"/>
              <w:rPr>
                <w:rFonts w:ascii="Arial" w:hAnsi="Arial" w:cs="Arial"/>
                <w:bCs/>
                <w:color w:val="000000"/>
                <w:sz w:val="22"/>
                <w:szCs w:val="22"/>
              </w:rPr>
            </w:pPr>
            <w:r w:rsidRPr="0080573E">
              <w:rPr>
                <w:rFonts w:ascii="Arial" w:hAnsi="Arial" w:cs="Arial"/>
                <w:bCs/>
                <w:color w:val="000000"/>
                <w:sz w:val="22"/>
                <w:szCs w:val="22"/>
              </w:rPr>
              <w:t>Table</w:t>
            </w:r>
            <w:r w:rsidR="00532EDA" w:rsidRPr="0080573E">
              <w:rPr>
                <w:rFonts w:ascii="Arial" w:hAnsi="Arial" w:cs="Arial"/>
                <w:bCs/>
                <w:color w:val="000000"/>
                <w:sz w:val="22"/>
                <w:szCs w:val="22"/>
              </w:rPr>
              <w:t xml:space="preserve"> </w:t>
            </w:r>
            <w:r w:rsidR="0080573E">
              <w:rPr>
                <w:rFonts w:ascii="Arial" w:hAnsi="Arial" w:cs="Arial"/>
                <w:bCs/>
                <w:color w:val="000000"/>
                <w:sz w:val="22"/>
                <w:szCs w:val="22"/>
              </w:rPr>
              <w:t>4.</w:t>
            </w:r>
            <w:r w:rsidR="00532EDA" w:rsidRPr="0080573E">
              <w:rPr>
                <w:rFonts w:ascii="Arial" w:hAnsi="Arial" w:cs="Arial"/>
                <w:bCs/>
                <w:color w:val="000000"/>
                <w:sz w:val="22"/>
                <w:szCs w:val="22"/>
              </w:rPr>
              <w:t>8c</w:t>
            </w:r>
            <w:r w:rsidRPr="0080573E">
              <w:rPr>
                <w:rFonts w:ascii="Arial" w:hAnsi="Arial" w:cs="Arial"/>
                <w:bCs/>
                <w:color w:val="000000"/>
                <w:sz w:val="22"/>
                <w:szCs w:val="22"/>
              </w:rPr>
              <w:t>: Correlation between various ions during Pre-monsoon 2008</w:t>
            </w:r>
          </w:p>
        </w:tc>
        <w:tc>
          <w:tcPr>
            <w:tcW w:w="0" w:type="auto"/>
            <w:tcBorders>
              <w:top w:val="nil"/>
              <w:left w:val="nil"/>
              <w:bottom w:val="nil"/>
              <w:right w:val="nil"/>
            </w:tcBorders>
            <w:shd w:val="clear" w:color="auto" w:fill="auto"/>
            <w:noWrap/>
            <w:vAlign w:val="bottom"/>
            <w:hideMark/>
          </w:tcPr>
          <w:p w:rsidR="00F24422" w:rsidRPr="0080573E" w:rsidRDefault="00F24422" w:rsidP="00070F2B">
            <w:pPr>
              <w:jc w:val="both"/>
              <w:rPr>
                <w:rFonts w:ascii="Arial" w:hAnsi="Arial" w:cs="Arial"/>
                <w:color w:val="000000"/>
                <w:sz w:val="22"/>
                <w:szCs w:val="22"/>
              </w:rPr>
            </w:pPr>
          </w:p>
        </w:tc>
      </w:tr>
      <w:tr w:rsidR="00F24422" w:rsidRPr="00C52B35" w:rsidTr="00070F2B">
        <w:trPr>
          <w:gridAfter w:val="1"/>
          <w:trHeight w:val="300"/>
        </w:trPr>
        <w:tc>
          <w:tcPr>
            <w:tcW w:w="0" w:type="auto"/>
            <w:gridSpan w:val="6"/>
            <w:tcBorders>
              <w:top w:val="nil"/>
              <w:left w:val="nil"/>
              <w:bottom w:val="nil"/>
              <w:right w:val="nil"/>
            </w:tcBorders>
            <w:vAlign w:val="center"/>
            <w:hideMark/>
          </w:tcPr>
          <w:p w:rsidR="00F24422" w:rsidRPr="00C52B35" w:rsidRDefault="00F24422" w:rsidP="00070F2B">
            <w:pPr>
              <w:jc w:val="both"/>
              <w:rPr>
                <w:rFonts w:ascii="Arial" w:hAnsi="Arial" w:cs="Arial"/>
                <w:b/>
                <w:bCs/>
                <w:color w:val="000000"/>
                <w:sz w:val="22"/>
                <w:szCs w:val="22"/>
              </w:rPr>
            </w:pPr>
          </w:p>
        </w:tc>
        <w:tc>
          <w:tcPr>
            <w:tcW w:w="0" w:type="auto"/>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c>
          <w:tcPr>
            <w:tcW w:w="0" w:type="auto"/>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r w:rsidR="00F24422" w:rsidRPr="00C52B35" w:rsidTr="00070F2B">
        <w:trPr>
          <w:gridAfter w:val="1"/>
          <w:trHeight w:val="37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Fe</w:t>
            </w:r>
          </w:p>
        </w:tc>
        <w:tc>
          <w:tcPr>
            <w:tcW w:w="0" w:type="auto"/>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r w:rsidR="00F24422" w:rsidRPr="00C52B35" w:rsidTr="00070F2B">
        <w:trPr>
          <w:gridAfter w:val="1"/>
          <w:trHeight w:val="37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r w:rsidR="00F24422" w:rsidRPr="00C52B35" w:rsidTr="00070F2B">
        <w:trPr>
          <w:gridAfter w:val="1"/>
          <w:trHeight w:val="37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-0.268</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r w:rsidR="00F24422" w:rsidRPr="00C52B35" w:rsidTr="00070F2B">
        <w:trPr>
          <w:gridAfter w:val="1"/>
          <w:trHeight w:val="37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-0.295</w:t>
            </w:r>
          </w:p>
        </w:tc>
        <w:tc>
          <w:tcPr>
            <w:tcW w:w="0" w:type="auto"/>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0.938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r w:rsidR="00F24422" w:rsidRPr="00C52B35" w:rsidTr="00070F2B">
        <w:trPr>
          <w:gridAfter w:val="1"/>
          <w:trHeight w:val="37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-0.011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0.551</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0.302</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r w:rsidR="00F24422" w:rsidRPr="00C52B35" w:rsidTr="00070F2B">
        <w:trPr>
          <w:gridAfter w:val="1"/>
          <w:trHeight w:val="37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-0.091</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0.816</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0.619</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0.831</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r w:rsidR="00F24422" w:rsidRPr="00C52B35" w:rsidTr="00070F2B">
        <w:trPr>
          <w:gridAfter w:val="1"/>
          <w:trHeight w:val="37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Fe</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0.017</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0.779</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0.623</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0.779</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0.850</w:t>
            </w:r>
          </w:p>
        </w:tc>
        <w:tc>
          <w:tcPr>
            <w:tcW w:w="0" w:type="auto"/>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bl>
    <w:p w:rsidR="00F24422" w:rsidRDefault="00F24422" w:rsidP="00F24422">
      <w:pPr>
        <w:jc w:val="both"/>
        <w:rPr>
          <w:rFonts w:ascii="Arial" w:hAnsi="Arial" w:cs="Arial"/>
          <w:sz w:val="22"/>
          <w:szCs w:val="22"/>
        </w:rPr>
      </w:pPr>
    </w:p>
    <w:tbl>
      <w:tblPr>
        <w:tblW w:w="8061" w:type="dxa"/>
        <w:tblInd w:w="98" w:type="dxa"/>
        <w:tblLook w:val="04A0" w:firstRow="1" w:lastRow="0" w:firstColumn="1" w:lastColumn="0" w:noHBand="0" w:noVBand="1"/>
      </w:tblPr>
      <w:tblGrid>
        <w:gridCol w:w="846"/>
        <w:gridCol w:w="1241"/>
        <w:gridCol w:w="1241"/>
        <w:gridCol w:w="1241"/>
        <w:gridCol w:w="1241"/>
        <w:gridCol w:w="1241"/>
        <w:gridCol w:w="766"/>
        <w:gridCol w:w="244"/>
      </w:tblGrid>
      <w:tr w:rsidR="0068060F" w:rsidRPr="0080573E" w:rsidTr="00137B14">
        <w:trPr>
          <w:trHeight w:val="423"/>
        </w:trPr>
        <w:tc>
          <w:tcPr>
            <w:tcW w:w="0" w:type="auto"/>
            <w:gridSpan w:val="7"/>
            <w:tcBorders>
              <w:top w:val="nil"/>
              <w:left w:val="nil"/>
              <w:bottom w:val="nil"/>
              <w:right w:val="nil"/>
            </w:tcBorders>
            <w:shd w:val="clear" w:color="auto" w:fill="auto"/>
            <w:noWrap/>
            <w:vAlign w:val="bottom"/>
            <w:hideMark/>
          </w:tcPr>
          <w:p w:rsidR="0068060F" w:rsidRPr="0080573E" w:rsidRDefault="0068060F" w:rsidP="00137B14">
            <w:pPr>
              <w:jc w:val="both"/>
              <w:rPr>
                <w:rFonts w:ascii="Arial" w:hAnsi="Arial" w:cs="Arial"/>
                <w:bCs/>
                <w:color w:val="000000"/>
                <w:sz w:val="22"/>
                <w:szCs w:val="22"/>
              </w:rPr>
            </w:pPr>
          </w:p>
          <w:p w:rsidR="0068060F" w:rsidRPr="0080573E" w:rsidRDefault="0068060F" w:rsidP="00137B14">
            <w:pPr>
              <w:jc w:val="center"/>
              <w:rPr>
                <w:rFonts w:ascii="Arial" w:hAnsi="Arial" w:cs="Arial"/>
                <w:bCs/>
                <w:color w:val="000000"/>
                <w:sz w:val="22"/>
                <w:szCs w:val="22"/>
              </w:rPr>
            </w:pPr>
            <w:r w:rsidRPr="0080573E">
              <w:rPr>
                <w:rFonts w:ascii="Arial" w:hAnsi="Arial" w:cs="Arial"/>
                <w:bCs/>
                <w:color w:val="000000"/>
                <w:sz w:val="22"/>
                <w:szCs w:val="22"/>
              </w:rPr>
              <w:t xml:space="preserve">Table </w:t>
            </w:r>
            <w:r w:rsidR="0080573E" w:rsidRPr="0080573E">
              <w:rPr>
                <w:rFonts w:ascii="Arial" w:hAnsi="Arial" w:cs="Arial"/>
                <w:bCs/>
                <w:color w:val="000000"/>
                <w:sz w:val="22"/>
                <w:szCs w:val="22"/>
              </w:rPr>
              <w:t>4.</w:t>
            </w:r>
            <w:r w:rsidRPr="0080573E">
              <w:rPr>
                <w:rFonts w:ascii="Arial" w:hAnsi="Arial" w:cs="Arial"/>
                <w:bCs/>
                <w:color w:val="000000"/>
                <w:sz w:val="22"/>
                <w:szCs w:val="22"/>
              </w:rPr>
              <w:t>8d: Correlation between various ions during Premonsoon 2008</w:t>
            </w:r>
          </w:p>
        </w:tc>
        <w:tc>
          <w:tcPr>
            <w:tcW w:w="0" w:type="auto"/>
            <w:tcBorders>
              <w:top w:val="nil"/>
              <w:left w:val="nil"/>
              <w:bottom w:val="nil"/>
              <w:right w:val="nil"/>
            </w:tcBorders>
            <w:shd w:val="clear" w:color="auto" w:fill="auto"/>
            <w:noWrap/>
            <w:vAlign w:val="bottom"/>
            <w:hideMark/>
          </w:tcPr>
          <w:p w:rsidR="0068060F" w:rsidRPr="0080573E" w:rsidRDefault="0068060F" w:rsidP="00137B14">
            <w:pPr>
              <w:jc w:val="both"/>
              <w:rPr>
                <w:rFonts w:ascii="Arial" w:hAnsi="Arial" w:cs="Arial"/>
                <w:color w:val="000000"/>
                <w:sz w:val="22"/>
                <w:szCs w:val="22"/>
              </w:rPr>
            </w:pPr>
          </w:p>
        </w:tc>
      </w:tr>
      <w:tr w:rsidR="0068060F" w:rsidRPr="00C52B35" w:rsidTr="00137B14">
        <w:trPr>
          <w:trHeight w:val="83"/>
        </w:trPr>
        <w:tc>
          <w:tcPr>
            <w:tcW w:w="0" w:type="auto"/>
            <w:gridSpan w:val="6"/>
            <w:tcBorders>
              <w:top w:val="nil"/>
              <w:left w:val="nil"/>
              <w:bottom w:val="nil"/>
              <w:right w:val="nil"/>
            </w:tcBorders>
            <w:vAlign w:val="center"/>
            <w:hideMark/>
          </w:tcPr>
          <w:p w:rsidR="0068060F" w:rsidRPr="00C52B35" w:rsidRDefault="0068060F" w:rsidP="00137B14">
            <w:pPr>
              <w:jc w:val="both"/>
              <w:rPr>
                <w:rFonts w:ascii="Arial" w:hAnsi="Arial" w:cs="Arial"/>
                <w:b/>
                <w:bCs/>
                <w:color w:val="000000"/>
                <w:sz w:val="22"/>
                <w:szCs w:val="22"/>
              </w:rPr>
            </w:pPr>
          </w:p>
        </w:tc>
        <w:tc>
          <w:tcPr>
            <w:tcW w:w="0" w:type="auto"/>
            <w:tcBorders>
              <w:top w:val="nil"/>
              <w:left w:val="nil"/>
              <w:bottom w:val="nil"/>
              <w:right w:val="nil"/>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p>
        </w:tc>
        <w:tc>
          <w:tcPr>
            <w:tcW w:w="0" w:type="auto"/>
            <w:tcBorders>
              <w:top w:val="nil"/>
              <w:left w:val="nil"/>
              <w:bottom w:val="nil"/>
              <w:right w:val="nil"/>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p>
        </w:tc>
      </w:tr>
      <w:tr w:rsidR="0068060F" w:rsidRPr="00C52B35" w:rsidTr="00137B14">
        <w:trPr>
          <w:trHeight w:val="423"/>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b/>
                <w:bCs/>
                <w:color w:val="000000"/>
                <w:sz w:val="22"/>
                <w:szCs w:val="22"/>
              </w:rPr>
            </w:pPr>
            <w:r w:rsidRPr="00C52B35">
              <w:rPr>
                <w:rFonts w:ascii="Arial" w:hAnsi="Arial" w:cs="Arial"/>
                <w:b/>
                <w:bCs/>
                <w:color w:val="000000"/>
                <w:sz w:val="22"/>
                <w:szCs w:val="22"/>
              </w:rPr>
              <w:t>Fe</w:t>
            </w:r>
          </w:p>
        </w:tc>
        <w:tc>
          <w:tcPr>
            <w:tcW w:w="0" w:type="auto"/>
            <w:tcBorders>
              <w:top w:val="nil"/>
              <w:left w:val="nil"/>
              <w:bottom w:val="nil"/>
              <w:right w:val="nil"/>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p>
        </w:tc>
      </w:tr>
      <w:tr w:rsidR="0068060F" w:rsidRPr="00C52B35" w:rsidTr="00137B14">
        <w:trPr>
          <w:trHeight w:val="42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p>
        </w:tc>
      </w:tr>
      <w:tr w:rsidR="0068060F" w:rsidRPr="00C52B35" w:rsidTr="00137B14">
        <w:trPr>
          <w:trHeight w:val="42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0.173</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p>
        </w:tc>
      </w:tr>
      <w:tr w:rsidR="0068060F" w:rsidRPr="00C52B35" w:rsidTr="00137B14">
        <w:trPr>
          <w:trHeight w:val="42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0.238</w:t>
            </w:r>
          </w:p>
        </w:tc>
        <w:tc>
          <w:tcPr>
            <w:tcW w:w="0" w:type="auto"/>
            <w:tcBorders>
              <w:top w:val="nil"/>
              <w:left w:val="nil"/>
              <w:bottom w:val="nil"/>
              <w:right w:val="nil"/>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0.863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p>
        </w:tc>
      </w:tr>
      <w:tr w:rsidR="0068060F" w:rsidRPr="00C52B35" w:rsidTr="00137B14">
        <w:trPr>
          <w:trHeight w:val="42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0.033</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0.911</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0.631</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p>
        </w:tc>
      </w:tr>
      <w:tr w:rsidR="0068060F" w:rsidRPr="00C52B35" w:rsidTr="00137B14">
        <w:trPr>
          <w:trHeight w:val="42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0.13</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0.943</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0.653</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0.943</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nil"/>
              <w:right w:val="nil"/>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p>
        </w:tc>
      </w:tr>
      <w:tr w:rsidR="0068060F" w:rsidRPr="00C52B35" w:rsidTr="00137B14">
        <w:trPr>
          <w:trHeight w:val="423"/>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b/>
                <w:bCs/>
                <w:color w:val="000000"/>
                <w:sz w:val="22"/>
                <w:szCs w:val="22"/>
              </w:rPr>
            </w:pPr>
            <w:r w:rsidRPr="00C52B35">
              <w:rPr>
                <w:rFonts w:ascii="Arial" w:hAnsi="Arial" w:cs="Arial"/>
                <w:b/>
                <w:bCs/>
                <w:color w:val="000000"/>
                <w:sz w:val="22"/>
                <w:szCs w:val="22"/>
              </w:rPr>
              <w:t>Fe</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0.169</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0.608</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0.644</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0.487</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0.507</w:t>
            </w:r>
          </w:p>
        </w:tc>
        <w:tc>
          <w:tcPr>
            <w:tcW w:w="0" w:type="auto"/>
            <w:tcBorders>
              <w:top w:val="nil"/>
              <w:left w:val="nil"/>
              <w:bottom w:val="single" w:sz="4" w:space="0" w:color="auto"/>
              <w:right w:val="single" w:sz="4" w:space="0" w:color="auto"/>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nil"/>
              <w:right w:val="nil"/>
            </w:tcBorders>
            <w:shd w:val="clear" w:color="auto" w:fill="auto"/>
            <w:noWrap/>
            <w:vAlign w:val="bottom"/>
            <w:hideMark/>
          </w:tcPr>
          <w:p w:rsidR="0068060F" w:rsidRPr="00C52B35" w:rsidRDefault="0068060F" w:rsidP="00137B14">
            <w:pPr>
              <w:jc w:val="both"/>
              <w:rPr>
                <w:rFonts w:ascii="Arial" w:hAnsi="Arial" w:cs="Arial"/>
                <w:color w:val="000000"/>
                <w:sz w:val="22"/>
                <w:szCs w:val="22"/>
              </w:rPr>
            </w:pPr>
          </w:p>
        </w:tc>
      </w:tr>
    </w:tbl>
    <w:p w:rsidR="0068060F" w:rsidRDefault="0068060F" w:rsidP="00F24422">
      <w:pPr>
        <w:jc w:val="both"/>
        <w:rPr>
          <w:rFonts w:ascii="Arial" w:hAnsi="Arial" w:cs="Arial"/>
          <w:sz w:val="22"/>
          <w:szCs w:val="22"/>
        </w:rPr>
      </w:pPr>
    </w:p>
    <w:p w:rsidR="00F24422" w:rsidRDefault="00F24422" w:rsidP="00F24422">
      <w:pPr>
        <w:jc w:val="both"/>
        <w:rPr>
          <w:rFonts w:ascii="Arial" w:hAnsi="Arial" w:cs="Arial"/>
          <w:sz w:val="22"/>
          <w:szCs w:val="22"/>
        </w:rPr>
      </w:pPr>
    </w:p>
    <w:p w:rsidR="00F24422" w:rsidRDefault="00F24422" w:rsidP="00F24422">
      <w:pPr>
        <w:rPr>
          <w:rFonts w:ascii="Arial" w:hAnsi="Arial" w:cs="Arial"/>
          <w:b/>
          <w:noProof/>
          <w:sz w:val="22"/>
          <w:szCs w:val="22"/>
        </w:rPr>
      </w:pPr>
      <w:r>
        <w:rPr>
          <w:rFonts w:ascii="Arial" w:hAnsi="Arial" w:cs="Arial"/>
          <w:b/>
          <w:noProof/>
          <w:sz w:val="22"/>
          <w:szCs w:val="22"/>
        </w:rPr>
        <w:t>PH</w:t>
      </w:r>
    </w:p>
    <w:p w:rsidR="00F24422" w:rsidRDefault="00F24422" w:rsidP="00F24422">
      <w:pPr>
        <w:autoSpaceDE w:val="0"/>
        <w:autoSpaceDN w:val="0"/>
        <w:adjustRightInd w:val="0"/>
        <w:jc w:val="both"/>
        <w:rPr>
          <w:rFonts w:ascii="Arial" w:hAnsi="Arial" w:cs="Arial"/>
        </w:rPr>
      </w:pPr>
    </w:p>
    <w:p w:rsidR="00F24422" w:rsidRDefault="00F24422" w:rsidP="00F24422">
      <w:pPr>
        <w:autoSpaceDE w:val="0"/>
        <w:autoSpaceDN w:val="0"/>
        <w:adjustRightInd w:val="0"/>
        <w:spacing w:line="360" w:lineRule="auto"/>
        <w:jc w:val="both"/>
        <w:rPr>
          <w:rFonts w:ascii="Arial" w:hAnsi="Arial" w:cs="Arial"/>
          <w:sz w:val="22"/>
          <w:szCs w:val="22"/>
        </w:rPr>
      </w:pPr>
      <w:r w:rsidRPr="00DC6530">
        <w:rPr>
          <w:rFonts w:ascii="Arial" w:hAnsi="Arial" w:cs="Arial"/>
          <w:sz w:val="22"/>
          <w:szCs w:val="22"/>
        </w:rPr>
        <w:t xml:space="preserve">The pH values of the samples collected from selected locations of </w:t>
      </w:r>
      <w:r>
        <w:rPr>
          <w:rFonts w:ascii="Arial" w:hAnsi="Arial" w:cs="Arial"/>
          <w:sz w:val="22"/>
          <w:szCs w:val="22"/>
        </w:rPr>
        <w:t xml:space="preserve">Ernakulam district in 2010, varied from 4.9 </w:t>
      </w:r>
      <w:r w:rsidRPr="00DC6530">
        <w:rPr>
          <w:rFonts w:ascii="Arial" w:hAnsi="Arial" w:cs="Arial"/>
          <w:sz w:val="22"/>
          <w:szCs w:val="22"/>
        </w:rPr>
        <w:t xml:space="preserve">to </w:t>
      </w:r>
      <w:r>
        <w:rPr>
          <w:rFonts w:ascii="Arial" w:hAnsi="Arial" w:cs="Arial"/>
          <w:sz w:val="22"/>
          <w:szCs w:val="22"/>
        </w:rPr>
        <w:t xml:space="preserve">7.3 during pre-monsoon and 5.6 to 8 during post-monsoon. It is quite interesting to note that eastern part of the district is dominated by acidic water whereas in the western part of the district, it is alkaline. The reason is obvious as the western part is covered by estuarine canals and so the influence makes the water alkaline. Otherwise, due to geology and soils present in the catchment render the water </w:t>
      </w:r>
      <w:r w:rsidR="00B10DB1">
        <w:rPr>
          <w:rFonts w:ascii="Arial" w:hAnsi="Arial" w:cs="Arial"/>
          <w:sz w:val="22"/>
          <w:szCs w:val="22"/>
        </w:rPr>
        <w:t xml:space="preserve">to </w:t>
      </w:r>
      <w:r>
        <w:rPr>
          <w:rFonts w:ascii="Arial" w:hAnsi="Arial" w:cs="Arial"/>
          <w:sz w:val="22"/>
          <w:szCs w:val="22"/>
        </w:rPr>
        <w:t xml:space="preserve">acidic nature. </w:t>
      </w:r>
      <w:r w:rsidRPr="00DC6530">
        <w:rPr>
          <w:rFonts w:ascii="Arial" w:hAnsi="Arial" w:cs="Arial"/>
          <w:sz w:val="22"/>
          <w:szCs w:val="22"/>
        </w:rPr>
        <w:t xml:space="preserve">The seasonal </w:t>
      </w:r>
      <w:r w:rsidR="0050226B" w:rsidRPr="00DC6530">
        <w:rPr>
          <w:rFonts w:ascii="Arial" w:hAnsi="Arial" w:cs="Arial"/>
          <w:sz w:val="22"/>
          <w:szCs w:val="22"/>
        </w:rPr>
        <w:t>v</w:t>
      </w:r>
      <w:r w:rsidR="0050226B">
        <w:rPr>
          <w:rFonts w:ascii="Arial" w:hAnsi="Arial" w:cs="Arial"/>
          <w:sz w:val="22"/>
          <w:szCs w:val="22"/>
        </w:rPr>
        <w:t>ariation of pH in waters during 2010 is</w:t>
      </w:r>
      <w:r w:rsidR="00B10DB1">
        <w:rPr>
          <w:rFonts w:ascii="Arial" w:hAnsi="Arial" w:cs="Arial"/>
          <w:sz w:val="22"/>
          <w:szCs w:val="22"/>
        </w:rPr>
        <w:t xml:space="preserve"> given in Figures 8</w:t>
      </w:r>
      <w:r>
        <w:rPr>
          <w:rFonts w:ascii="Arial" w:hAnsi="Arial" w:cs="Arial"/>
          <w:sz w:val="22"/>
          <w:szCs w:val="22"/>
        </w:rPr>
        <w:t>a.</w:t>
      </w:r>
    </w:p>
    <w:p w:rsidR="00F24422" w:rsidRPr="00C52B35" w:rsidRDefault="00F24422" w:rsidP="00F24422">
      <w:pPr>
        <w:jc w:val="both"/>
        <w:rPr>
          <w:rFonts w:ascii="Arial" w:hAnsi="Arial" w:cs="Arial"/>
          <w:sz w:val="22"/>
          <w:szCs w:val="22"/>
        </w:rPr>
      </w:pPr>
    </w:p>
    <w:p w:rsidR="00F24422" w:rsidRDefault="00F24422" w:rsidP="0050226B">
      <w:pPr>
        <w:spacing w:line="360" w:lineRule="auto"/>
        <w:jc w:val="center"/>
        <w:rPr>
          <w:rFonts w:ascii="Arial" w:hAnsi="Arial" w:cs="Arial"/>
          <w:sz w:val="22"/>
          <w:szCs w:val="22"/>
        </w:rPr>
      </w:pPr>
      <w:r w:rsidRPr="005074E9">
        <w:rPr>
          <w:rFonts w:ascii="Arial" w:hAnsi="Arial" w:cs="Arial"/>
          <w:sz w:val="22"/>
          <w:szCs w:val="22"/>
        </w:rPr>
        <w:object w:dxaOrig="7185" w:dyaOrig="5385">
          <v:shape id="_x0000_i1171" type="#_x0000_t75" style="width:358.5pt;height:268.5pt" o:ole="">
            <v:imagedata r:id="rId341" o:title=""/>
          </v:shape>
          <o:OLEObject Type="Embed" ProgID="PowerPoint.Slide.12" ShapeID="_x0000_i1171" DrawAspect="Content" ObjectID="_1589363172" r:id="rId342"/>
        </w:object>
      </w:r>
    </w:p>
    <w:p w:rsidR="00F24422" w:rsidRDefault="00532EDA" w:rsidP="0050226B">
      <w:pPr>
        <w:jc w:val="center"/>
        <w:rPr>
          <w:rFonts w:ascii="Arial" w:hAnsi="Arial" w:cs="Arial"/>
          <w:sz w:val="22"/>
          <w:szCs w:val="22"/>
        </w:rPr>
      </w:pPr>
      <w:r>
        <w:rPr>
          <w:rFonts w:ascii="Arial" w:hAnsi="Arial" w:cs="Arial"/>
          <w:sz w:val="22"/>
          <w:szCs w:val="22"/>
        </w:rPr>
        <w:t xml:space="preserve">Figure </w:t>
      </w:r>
      <w:r w:rsidR="0080573E">
        <w:rPr>
          <w:rFonts w:ascii="Arial" w:hAnsi="Arial" w:cs="Arial"/>
          <w:sz w:val="22"/>
          <w:szCs w:val="22"/>
        </w:rPr>
        <w:t>4.</w:t>
      </w:r>
      <w:r>
        <w:rPr>
          <w:rFonts w:ascii="Arial" w:hAnsi="Arial" w:cs="Arial"/>
          <w:sz w:val="22"/>
          <w:szCs w:val="22"/>
        </w:rPr>
        <w:t>8</w:t>
      </w:r>
      <w:r w:rsidR="00F24422">
        <w:rPr>
          <w:rFonts w:ascii="Arial" w:hAnsi="Arial" w:cs="Arial"/>
          <w:sz w:val="22"/>
          <w:szCs w:val="22"/>
        </w:rPr>
        <w:t>a: Spatial variation of pH in Groundwater of Ernakulam district</w:t>
      </w:r>
    </w:p>
    <w:p w:rsidR="00F24422" w:rsidRDefault="00F24422" w:rsidP="00F24422">
      <w:pPr>
        <w:jc w:val="both"/>
        <w:rPr>
          <w:rFonts w:ascii="Arial" w:hAnsi="Arial" w:cs="Arial"/>
          <w:sz w:val="22"/>
          <w:szCs w:val="22"/>
        </w:rPr>
      </w:pPr>
      <w:r>
        <w:rPr>
          <w:rFonts w:ascii="Arial" w:hAnsi="Arial" w:cs="Arial"/>
          <w:sz w:val="22"/>
          <w:szCs w:val="22"/>
        </w:rPr>
        <w:t xml:space="preserve">                   (Year:2010)</w:t>
      </w:r>
    </w:p>
    <w:p w:rsidR="00F24422" w:rsidRDefault="00F24422" w:rsidP="00F24422">
      <w:pPr>
        <w:spacing w:line="360" w:lineRule="auto"/>
        <w:jc w:val="both"/>
        <w:rPr>
          <w:rFonts w:ascii="Arial" w:hAnsi="Arial" w:cs="Arial"/>
          <w:sz w:val="22"/>
          <w:szCs w:val="22"/>
        </w:rPr>
      </w:pPr>
    </w:p>
    <w:p w:rsidR="00F24422" w:rsidRPr="00B31395" w:rsidRDefault="00F24422" w:rsidP="00F24422">
      <w:pPr>
        <w:autoSpaceDE w:val="0"/>
        <w:autoSpaceDN w:val="0"/>
        <w:adjustRightInd w:val="0"/>
        <w:jc w:val="both"/>
        <w:rPr>
          <w:rFonts w:ascii="Arial" w:hAnsi="Arial" w:cs="Arial"/>
          <w:b/>
          <w:bCs/>
          <w:sz w:val="24"/>
          <w:szCs w:val="24"/>
        </w:rPr>
      </w:pPr>
      <w:r w:rsidRPr="00B31395">
        <w:rPr>
          <w:rFonts w:ascii="Arial" w:hAnsi="Arial" w:cs="Arial"/>
          <w:b/>
          <w:bCs/>
          <w:sz w:val="24"/>
          <w:szCs w:val="24"/>
        </w:rPr>
        <w:t>Electrical conductivity</w:t>
      </w:r>
    </w:p>
    <w:p w:rsidR="00F24422" w:rsidRPr="00B31395" w:rsidRDefault="00F24422" w:rsidP="00F24422">
      <w:pPr>
        <w:autoSpaceDE w:val="0"/>
        <w:autoSpaceDN w:val="0"/>
        <w:adjustRightInd w:val="0"/>
        <w:jc w:val="both"/>
        <w:rPr>
          <w:rFonts w:ascii="Arial" w:hAnsi="Arial" w:cs="Arial"/>
        </w:rPr>
      </w:pPr>
    </w:p>
    <w:p w:rsidR="00F24422" w:rsidRPr="00FC60E4" w:rsidRDefault="00F24422" w:rsidP="00F24422">
      <w:pPr>
        <w:autoSpaceDE w:val="0"/>
        <w:autoSpaceDN w:val="0"/>
        <w:adjustRightInd w:val="0"/>
        <w:spacing w:line="360" w:lineRule="auto"/>
        <w:jc w:val="both"/>
        <w:rPr>
          <w:rFonts w:ascii="Arial" w:hAnsi="Arial" w:cs="Arial"/>
          <w:sz w:val="22"/>
          <w:szCs w:val="22"/>
        </w:rPr>
      </w:pPr>
      <w:r w:rsidRPr="00FC60E4">
        <w:rPr>
          <w:rFonts w:ascii="Arial" w:hAnsi="Arial" w:cs="Arial"/>
          <w:sz w:val="22"/>
          <w:szCs w:val="22"/>
        </w:rPr>
        <w:t>Electrical conductivity of the samples varied from less than 30 micro-siemens/cm to 750 micro-siemens/cm during pre-monsoon and less than 80 micro-siemen/cm to 800 micro-siemen/cm in the post-monsoon of year 2010. Maximum EC was noticed in the south central part of the district. Results of the analysis carried out during 2008 and 2010 shows that water is potable in major</w:t>
      </w:r>
      <w:r w:rsidR="00B10DB1" w:rsidRPr="00FC60E4">
        <w:rPr>
          <w:rFonts w:ascii="Arial" w:hAnsi="Arial" w:cs="Arial"/>
          <w:sz w:val="22"/>
          <w:szCs w:val="22"/>
        </w:rPr>
        <w:t>ity of the  locations. Figure 8</w:t>
      </w:r>
      <w:r w:rsidRPr="00FC60E4">
        <w:rPr>
          <w:rFonts w:ascii="Arial" w:hAnsi="Arial" w:cs="Arial"/>
          <w:sz w:val="22"/>
          <w:szCs w:val="22"/>
        </w:rPr>
        <w:t>b shows the variation of Electrical conductivity during 2010.</w:t>
      </w:r>
    </w:p>
    <w:p w:rsidR="00F24422" w:rsidRDefault="00F24422" w:rsidP="00F24422">
      <w:pPr>
        <w:spacing w:line="360" w:lineRule="auto"/>
        <w:jc w:val="both"/>
        <w:rPr>
          <w:rFonts w:ascii="Arial" w:hAnsi="Arial" w:cs="Arial"/>
          <w:sz w:val="22"/>
          <w:szCs w:val="22"/>
        </w:rPr>
      </w:pPr>
    </w:p>
    <w:p w:rsidR="00F24422" w:rsidRPr="00C52B35" w:rsidRDefault="00F24422" w:rsidP="00F24422">
      <w:pPr>
        <w:spacing w:line="360" w:lineRule="auto"/>
        <w:jc w:val="both"/>
        <w:rPr>
          <w:rFonts w:ascii="Arial" w:hAnsi="Arial" w:cs="Arial"/>
          <w:sz w:val="22"/>
          <w:szCs w:val="22"/>
        </w:rPr>
      </w:pPr>
    </w:p>
    <w:p w:rsidR="00F24422" w:rsidRDefault="00F24422" w:rsidP="0050226B">
      <w:pPr>
        <w:spacing w:line="360" w:lineRule="auto"/>
        <w:jc w:val="center"/>
        <w:rPr>
          <w:rFonts w:ascii="Arial" w:hAnsi="Arial" w:cs="Arial"/>
          <w:b/>
          <w:sz w:val="22"/>
          <w:szCs w:val="22"/>
        </w:rPr>
      </w:pPr>
      <w:r w:rsidRPr="005074E9">
        <w:rPr>
          <w:rFonts w:ascii="Arial" w:hAnsi="Arial" w:cs="Arial"/>
          <w:b/>
          <w:sz w:val="22"/>
          <w:szCs w:val="22"/>
        </w:rPr>
        <w:object w:dxaOrig="7185" w:dyaOrig="5385">
          <v:shape id="_x0000_i1172" type="#_x0000_t75" style="width:358.5pt;height:268.5pt" o:ole="">
            <v:imagedata r:id="rId343" o:title=""/>
          </v:shape>
          <o:OLEObject Type="Embed" ProgID="PowerPoint.Slide.12" ShapeID="_x0000_i1172" DrawAspect="Content" ObjectID="_1589363173" r:id="rId344"/>
        </w:object>
      </w:r>
    </w:p>
    <w:p w:rsidR="00F24422" w:rsidRDefault="00532EDA" w:rsidP="0050226B">
      <w:pPr>
        <w:jc w:val="center"/>
        <w:rPr>
          <w:rFonts w:ascii="Arial" w:hAnsi="Arial" w:cs="Arial"/>
          <w:sz w:val="22"/>
          <w:szCs w:val="22"/>
        </w:rPr>
      </w:pPr>
      <w:r>
        <w:rPr>
          <w:rFonts w:ascii="Arial" w:hAnsi="Arial" w:cs="Arial"/>
          <w:sz w:val="22"/>
          <w:szCs w:val="22"/>
        </w:rPr>
        <w:t xml:space="preserve">Figure </w:t>
      </w:r>
      <w:r w:rsidR="0080573E">
        <w:rPr>
          <w:rFonts w:ascii="Arial" w:hAnsi="Arial" w:cs="Arial"/>
          <w:sz w:val="22"/>
          <w:szCs w:val="22"/>
        </w:rPr>
        <w:t>4.</w:t>
      </w:r>
      <w:r>
        <w:rPr>
          <w:rFonts w:ascii="Arial" w:hAnsi="Arial" w:cs="Arial"/>
          <w:sz w:val="22"/>
          <w:szCs w:val="22"/>
        </w:rPr>
        <w:t>8b</w:t>
      </w:r>
      <w:r w:rsidR="00F24422">
        <w:rPr>
          <w:rFonts w:ascii="Arial" w:hAnsi="Arial" w:cs="Arial"/>
          <w:sz w:val="22"/>
          <w:szCs w:val="22"/>
        </w:rPr>
        <w:t>: Spatial variation of EC in Groundwater of Ernakulam district</w:t>
      </w:r>
    </w:p>
    <w:p w:rsidR="00F24422" w:rsidRDefault="00F24422" w:rsidP="0080573E">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F24422" w:rsidRDefault="00F24422" w:rsidP="0080573E">
      <w:pPr>
        <w:spacing w:line="360" w:lineRule="auto"/>
        <w:jc w:val="center"/>
        <w:rPr>
          <w:rFonts w:ascii="Arial" w:hAnsi="Arial" w:cs="Arial"/>
          <w:b/>
          <w:sz w:val="22"/>
          <w:szCs w:val="22"/>
          <w:u w:val="single"/>
        </w:rPr>
      </w:pPr>
    </w:p>
    <w:p w:rsidR="00F24422" w:rsidRPr="00B31395" w:rsidRDefault="00F24422" w:rsidP="00F24422">
      <w:pPr>
        <w:autoSpaceDE w:val="0"/>
        <w:autoSpaceDN w:val="0"/>
        <w:adjustRightInd w:val="0"/>
        <w:rPr>
          <w:rFonts w:ascii="Arial" w:hAnsi="Arial" w:cs="Arial"/>
          <w:b/>
          <w:bCs/>
          <w:sz w:val="24"/>
          <w:szCs w:val="24"/>
        </w:rPr>
      </w:pPr>
      <w:r>
        <w:rPr>
          <w:rFonts w:ascii="Arial" w:hAnsi="Arial" w:cs="Arial"/>
          <w:b/>
          <w:bCs/>
          <w:sz w:val="24"/>
          <w:szCs w:val="24"/>
        </w:rPr>
        <w:t>Total Dissolved S</w:t>
      </w:r>
      <w:r w:rsidRPr="00B31395">
        <w:rPr>
          <w:rFonts w:ascii="Arial" w:hAnsi="Arial" w:cs="Arial"/>
          <w:b/>
          <w:bCs/>
          <w:sz w:val="24"/>
          <w:szCs w:val="24"/>
        </w:rPr>
        <w:t>olids</w:t>
      </w:r>
    </w:p>
    <w:p w:rsidR="00F24422" w:rsidRDefault="00F24422" w:rsidP="00F24422">
      <w:pPr>
        <w:autoSpaceDE w:val="0"/>
        <w:autoSpaceDN w:val="0"/>
        <w:adjustRightInd w:val="0"/>
        <w:rPr>
          <w:sz w:val="19"/>
          <w:szCs w:val="19"/>
        </w:rPr>
      </w:pPr>
    </w:p>
    <w:p w:rsidR="00F24422" w:rsidRPr="00B10DB1" w:rsidRDefault="00F24422" w:rsidP="00F24422">
      <w:pPr>
        <w:autoSpaceDE w:val="0"/>
        <w:autoSpaceDN w:val="0"/>
        <w:adjustRightInd w:val="0"/>
        <w:spacing w:line="360" w:lineRule="auto"/>
        <w:jc w:val="both"/>
        <w:rPr>
          <w:rFonts w:ascii="Arial" w:hAnsi="Arial" w:cs="Arial"/>
          <w:sz w:val="22"/>
          <w:szCs w:val="22"/>
        </w:rPr>
      </w:pPr>
      <w:r w:rsidRPr="00B10DB1">
        <w:rPr>
          <w:rFonts w:ascii="Arial" w:hAnsi="Arial" w:cs="Arial"/>
          <w:sz w:val="22"/>
          <w:szCs w:val="22"/>
        </w:rPr>
        <w:t>The concentration of TDS during 2010 were analysed and found that the values are within the permissible limits. The maximum concentration observed during pre-monsoon was 480 mg/l. It varied between 20 mg/l to 480 mg/l during both pre-monsoon and post-monsoon. However, in majority of the locations TDS was below 300 mg/l. The seasonal variation of TDS during 2010 is depicted i</w:t>
      </w:r>
      <w:r w:rsidR="00B10DB1" w:rsidRPr="00B10DB1">
        <w:rPr>
          <w:rFonts w:ascii="Arial" w:hAnsi="Arial" w:cs="Arial"/>
          <w:sz w:val="22"/>
          <w:szCs w:val="22"/>
        </w:rPr>
        <w:t>n Figure 8c</w:t>
      </w:r>
      <w:r w:rsidRPr="00B10DB1">
        <w:rPr>
          <w:rFonts w:ascii="Arial" w:hAnsi="Arial" w:cs="Arial"/>
          <w:sz w:val="22"/>
          <w:szCs w:val="22"/>
        </w:rPr>
        <w:t>.</w:t>
      </w:r>
    </w:p>
    <w:p w:rsidR="00F24422" w:rsidRDefault="00F24422" w:rsidP="00F24422">
      <w:pPr>
        <w:spacing w:line="360" w:lineRule="auto"/>
        <w:jc w:val="both"/>
        <w:rPr>
          <w:rFonts w:ascii="Arial" w:hAnsi="Arial" w:cs="Arial"/>
          <w:b/>
          <w:sz w:val="22"/>
          <w:szCs w:val="22"/>
        </w:rPr>
      </w:pPr>
    </w:p>
    <w:p w:rsidR="0050226B" w:rsidRDefault="0050226B" w:rsidP="0050226B">
      <w:pPr>
        <w:spacing w:line="360" w:lineRule="auto"/>
        <w:jc w:val="center"/>
        <w:rPr>
          <w:rFonts w:ascii="Arial" w:hAnsi="Arial" w:cs="Arial"/>
          <w:b/>
          <w:sz w:val="22"/>
          <w:szCs w:val="22"/>
        </w:rPr>
      </w:pPr>
    </w:p>
    <w:p w:rsidR="0050226B" w:rsidRDefault="0050226B" w:rsidP="0050226B">
      <w:pPr>
        <w:spacing w:line="360" w:lineRule="auto"/>
        <w:jc w:val="center"/>
        <w:rPr>
          <w:rFonts w:ascii="Arial" w:hAnsi="Arial" w:cs="Arial"/>
          <w:b/>
          <w:sz w:val="22"/>
          <w:szCs w:val="22"/>
        </w:rPr>
      </w:pPr>
    </w:p>
    <w:p w:rsidR="00F24422" w:rsidRDefault="00F24422" w:rsidP="0050226B">
      <w:pPr>
        <w:spacing w:line="360" w:lineRule="auto"/>
        <w:jc w:val="center"/>
        <w:rPr>
          <w:rFonts w:ascii="Arial" w:hAnsi="Arial" w:cs="Arial"/>
          <w:b/>
          <w:sz w:val="22"/>
          <w:szCs w:val="22"/>
        </w:rPr>
      </w:pPr>
      <w:r w:rsidRPr="005074E9">
        <w:rPr>
          <w:rFonts w:ascii="Arial" w:hAnsi="Arial" w:cs="Arial"/>
          <w:b/>
          <w:sz w:val="22"/>
          <w:szCs w:val="22"/>
        </w:rPr>
        <w:object w:dxaOrig="7185" w:dyaOrig="5385">
          <v:shape id="_x0000_i1173" type="#_x0000_t75" style="width:358.5pt;height:268.5pt" o:ole="">
            <v:imagedata r:id="rId345" o:title=""/>
          </v:shape>
          <o:OLEObject Type="Embed" ProgID="PowerPoint.Slide.12" ShapeID="_x0000_i1173" DrawAspect="Content" ObjectID="_1589363174" r:id="rId346"/>
        </w:object>
      </w:r>
    </w:p>
    <w:p w:rsidR="00532EDA" w:rsidRDefault="00532EDA" w:rsidP="00532EDA">
      <w:pPr>
        <w:jc w:val="center"/>
        <w:rPr>
          <w:rFonts w:ascii="Arial" w:hAnsi="Arial" w:cs="Arial"/>
          <w:sz w:val="22"/>
          <w:szCs w:val="22"/>
        </w:rPr>
      </w:pPr>
      <w:r>
        <w:rPr>
          <w:rFonts w:ascii="Arial" w:hAnsi="Arial" w:cs="Arial"/>
          <w:sz w:val="22"/>
          <w:szCs w:val="22"/>
        </w:rPr>
        <w:t xml:space="preserve">Figure </w:t>
      </w:r>
      <w:r w:rsidR="0080573E">
        <w:rPr>
          <w:rFonts w:ascii="Arial" w:hAnsi="Arial" w:cs="Arial"/>
          <w:sz w:val="22"/>
          <w:szCs w:val="22"/>
        </w:rPr>
        <w:t>4.</w:t>
      </w:r>
      <w:r>
        <w:rPr>
          <w:rFonts w:ascii="Arial" w:hAnsi="Arial" w:cs="Arial"/>
          <w:sz w:val="22"/>
          <w:szCs w:val="22"/>
        </w:rPr>
        <w:t xml:space="preserve">8c: Spatial variation of </w:t>
      </w:r>
      <w:proofErr w:type="gramStart"/>
      <w:r>
        <w:rPr>
          <w:rFonts w:ascii="Arial" w:hAnsi="Arial" w:cs="Arial"/>
          <w:sz w:val="22"/>
          <w:szCs w:val="22"/>
        </w:rPr>
        <w:t>TDS  in</w:t>
      </w:r>
      <w:proofErr w:type="gramEnd"/>
      <w:r>
        <w:rPr>
          <w:rFonts w:ascii="Arial" w:hAnsi="Arial" w:cs="Arial"/>
          <w:sz w:val="22"/>
          <w:szCs w:val="22"/>
        </w:rPr>
        <w:t xml:space="preserve"> Groundwater of Ernakulam district</w:t>
      </w:r>
    </w:p>
    <w:p w:rsidR="00532EDA" w:rsidRDefault="00532EDA" w:rsidP="0080573E">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50226B" w:rsidRDefault="0050226B" w:rsidP="00F24422">
      <w:pPr>
        <w:autoSpaceDE w:val="0"/>
        <w:autoSpaceDN w:val="0"/>
        <w:adjustRightInd w:val="0"/>
        <w:rPr>
          <w:rFonts w:ascii="Arial" w:hAnsi="Arial" w:cs="Arial"/>
          <w:b/>
          <w:bCs/>
          <w:sz w:val="22"/>
          <w:szCs w:val="22"/>
        </w:rPr>
      </w:pPr>
    </w:p>
    <w:p w:rsidR="00F24422" w:rsidRPr="00E07EC8" w:rsidRDefault="00F24422" w:rsidP="00F24422">
      <w:pPr>
        <w:autoSpaceDE w:val="0"/>
        <w:autoSpaceDN w:val="0"/>
        <w:adjustRightInd w:val="0"/>
        <w:rPr>
          <w:rFonts w:ascii="Arial" w:hAnsi="Arial" w:cs="Arial"/>
          <w:b/>
          <w:bCs/>
          <w:sz w:val="22"/>
          <w:szCs w:val="22"/>
        </w:rPr>
      </w:pPr>
      <w:r w:rsidRPr="00E07EC8">
        <w:rPr>
          <w:rFonts w:ascii="Arial" w:hAnsi="Arial" w:cs="Arial"/>
          <w:b/>
          <w:bCs/>
          <w:sz w:val="22"/>
          <w:szCs w:val="22"/>
        </w:rPr>
        <w:t>Total Alkalinity</w:t>
      </w:r>
    </w:p>
    <w:p w:rsidR="00F24422" w:rsidRPr="00E07EC8" w:rsidRDefault="00F24422" w:rsidP="00F24422">
      <w:pPr>
        <w:autoSpaceDE w:val="0"/>
        <w:autoSpaceDN w:val="0"/>
        <w:adjustRightInd w:val="0"/>
        <w:rPr>
          <w:sz w:val="22"/>
          <w:szCs w:val="22"/>
        </w:rPr>
      </w:pPr>
    </w:p>
    <w:p w:rsidR="00F24422" w:rsidRPr="00E07EC8" w:rsidRDefault="00F24422" w:rsidP="00F24422">
      <w:pPr>
        <w:autoSpaceDE w:val="0"/>
        <w:autoSpaceDN w:val="0"/>
        <w:adjustRightInd w:val="0"/>
        <w:spacing w:line="360" w:lineRule="auto"/>
        <w:jc w:val="both"/>
        <w:rPr>
          <w:rFonts w:ascii="Arial" w:hAnsi="Arial" w:cs="Arial"/>
          <w:sz w:val="22"/>
          <w:szCs w:val="22"/>
        </w:rPr>
      </w:pPr>
      <w:r w:rsidRPr="00E07EC8">
        <w:rPr>
          <w:rFonts w:ascii="Arial" w:hAnsi="Arial" w:cs="Arial"/>
          <w:sz w:val="22"/>
          <w:szCs w:val="22"/>
        </w:rPr>
        <w:t>In the study area, it is found that the alkal</w:t>
      </w:r>
      <w:r>
        <w:rPr>
          <w:rFonts w:ascii="Arial" w:hAnsi="Arial" w:cs="Arial"/>
          <w:sz w:val="22"/>
          <w:szCs w:val="22"/>
        </w:rPr>
        <w:t>inity varied between less than 13 mg/l to a maximum of 220</w:t>
      </w:r>
      <w:r w:rsidRPr="00E07EC8">
        <w:rPr>
          <w:rFonts w:ascii="Arial" w:hAnsi="Arial" w:cs="Arial"/>
          <w:sz w:val="22"/>
          <w:szCs w:val="22"/>
        </w:rPr>
        <w:t xml:space="preserve"> mg/l during pre-mons</w:t>
      </w:r>
      <w:r>
        <w:rPr>
          <w:rFonts w:ascii="Arial" w:hAnsi="Arial" w:cs="Arial"/>
          <w:sz w:val="22"/>
          <w:szCs w:val="22"/>
        </w:rPr>
        <w:t>oon and 11</w:t>
      </w:r>
      <w:r w:rsidRPr="00E07EC8">
        <w:rPr>
          <w:rFonts w:ascii="Arial" w:hAnsi="Arial" w:cs="Arial"/>
          <w:sz w:val="22"/>
          <w:szCs w:val="22"/>
        </w:rPr>
        <w:t xml:space="preserve"> mg/l to </w:t>
      </w:r>
      <w:r>
        <w:rPr>
          <w:rFonts w:ascii="Arial" w:hAnsi="Arial" w:cs="Arial"/>
          <w:sz w:val="22"/>
          <w:szCs w:val="22"/>
        </w:rPr>
        <w:t>11</w:t>
      </w:r>
      <w:r w:rsidRPr="00E07EC8">
        <w:rPr>
          <w:rFonts w:ascii="Arial" w:hAnsi="Arial" w:cs="Arial"/>
          <w:sz w:val="22"/>
          <w:szCs w:val="22"/>
        </w:rPr>
        <w:t xml:space="preserve">0 mg/l during the post-monsoon of 2010. </w:t>
      </w:r>
      <w:r>
        <w:rPr>
          <w:rFonts w:ascii="Arial" w:hAnsi="Arial" w:cs="Arial"/>
          <w:sz w:val="22"/>
          <w:szCs w:val="22"/>
        </w:rPr>
        <w:t xml:space="preserve">Higher values of alkalinity were noticed in the south-western part of the district and it is local in nature. It </w:t>
      </w:r>
      <w:r w:rsidRPr="00E07EC8">
        <w:rPr>
          <w:rFonts w:ascii="Arial" w:hAnsi="Arial" w:cs="Arial"/>
          <w:sz w:val="22"/>
          <w:szCs w:val="22"/>
        </w:rPr>
        <w:t xml:space="preserve">is noticed that </w:t>
      </w:r>
      <w:r w:rsidR="00B10DB1">
        <w:rPr>
          <w:rFonts w:ascii="Arial" w:hAnsi="Arial" w:cs="Arial"/>
          <w:sz w:val="22"/>
          <w:szCs w:val="22"/>
        </w:rPr>
        <w:t xml:space="preserve">the carbonates are in </w:t>
      </w:r>
      <w:r>
        <w:rPr>
          <w:rFonts w:ascii="Arial" w:hAnsi="Arial" w:cs="Arial"/>
          <w:sz w:val="22"/>
          <w:szCs w:val="22"/>
        </w:rPr>
        <w:t>considerable quantity in few</w:t>
      </w:r>
      <w:r w:rsidRPr="00E07EC8">
        <w:rPr>
          <w:rFonts w:ascii="Arial" w:hAnsi="Arial" w:cs="Arial"/>
          <w:sz w:val="22"/>
          <w:szCs w:val="22"/>
        </w:rPr>
        <w:t xml:space="preserve">  locations. Therefore, the total alkalini</w:t>
      </w:r>
      <w:r>
        <w:rPr>
          <w:rFonts w:ascii="Arial" w:hAnsi="Arial" w:cs="Arial"/>
          <w:sz w:val="22"/>
          <w:szCs w:val="22"/>
        </w:rPr>
        <w:t>ty is</w:t>
      </w:r>
      <w:r w:rsidRPr="00E07EC8">
        <w:rPr>
          <w:rFonts w:ascii="Arial" w:hAnsi="Arial" w:cs="Arial"/>
          <w:sz w:val="22"/>
          <w:szCs w:val="22"/>
        </w:rPr>
        <w:t xml:space="preserve"> due to bicarbonates. The distribution of bicarbonates and Total</w:t>
      </w:r>
      <w:r w:rsidR="00B10DB1">
        <w:rPr>
          <w:rFonts w:ascii="Arial" w:hAnsi="Arial" w:cs="Arial"/>
          <w:sz w:val="22"/>
          <w:szCs w:val="22"/>
        </w:rPr>
        <w:t xml:space="preserve"> alkalinity are shown figures 8d &amp; 8e</w:t>
      </w:r>
      <w:r w:rsidRPr="00E07EC8">
        <w:rPr>
          <w:rFonts w:ascii="Arial" w:hAnsi="Arial" w:cs="Arial"/>
          <w:sz w:val="22"/>
          <w:szCs w:val="22"/>
        </w:rPr>
        <w:t>.</w:t>
      </w:r>
    </w:p>
    <w:p w:rsidR="00F24422" w:rsidRDefault="00F24422" w:rsidP="00F24422">
      <w:pPr>
        <w:autoSpaceDE w:val="0"/>
        <w:autoSpaceDN w:val="0"/>
        <w:adjustRightInd w:val="0"/>
        <w:jc w:val="both"/>
        <w:rPr>
          <w:rFonts w:ascii="Arial" w:hAnsi="Arial" w:cs="Arial"/>
          <w:b/>
          <w:bCs/>
          <w:sz w:val="22"/>
          <w:szCs w:val="22"/>
        </w:rPr>
      </w:pPr>
    </w:p>
    <w:p w:rsidR="00F24422" w:rsidRDefault="00F24422" w:rsidP="00F24422">
      <w:pPr>
        <w:spacing w:line="360" w:lineRule="auto"/>
        <w:jc w:val="both"/>
        <w:rPr>
          <w:rFonts w:ascii="Arial" w:hAnsi="Arial" w:cs="Arial"/>
          <w:b/>
          <w:sz w:val="22"/>
          <w:szCs w:val="22"/>
        </w:rPr>
      </w:pPr>
    </w:p>
    <w:p w:rsidR="00F24422" w:rsidRDefault="00F24422" w:rsidP="0050226B">
      <w:pPr>
        <w:spacing w:line="360" w:lineRule="auto"/>
        <w:jc w:val="center"/>
        <w:rPr>
          <w:rFonts w:ascii="Arial" w:hAnsi="Arial" w:cs="Arial"/>
          <w:b/>
          <w:sz w:val="22"/>
          <w:szCs w:val="22"/>
        </w:rPr>
      </w:pPr>
      <w:r w:rsidRPr="005074E9">
        <w:rPr>
          <w:rFonts w:ascii="Arial" w:hAnsi="Arial" w:cs="Arial"/>
          <w:b/>
          <w:sz w:val="22"/>
          <w:szCs w:val="22"/>
        </w:rPr>
        <w:object w:dxaOrig="7140" w:dyaOrig="5355">
          <v:shape id="_x0000_i1174" type="#_x0000_t75" style="width:357pt;height:268.5pt" o:ole="">
            <v:imagedata r:id="rId347" o:title=""/>
          </v:shape>
          <o:OLEObject Type="Embed" ProgID="PowerPoint.Slide.12" ShapeID="_x0000_i1174" DrawAspect="Content" ObjectID="_1589363175" r:id="rId348"/>
        </w:object>
      </w:r>
    </w:p>
    <w:p w:rsidR="00F24422" w:rsidRDefault="00532EDA" w:rsidP="0050226B">
      <w:pPr>
        <w:jc w:val="center"/>
        <w:rPr>
          <w:rFonts w:ascii="Arial" w:hAnsi="Arial" w:cs="Arial"/>
          <w:sz w:val="22"/>
          <w:szCs w:val="22"/>
        </w:rPr>
      </w:pPr>
      <w:r>
        <w:rPr>
          <w:rFonts w:ascii="Arial" w:hAnsi="Arial" w:cs="Arial"/>
          <w:sz w:val="22"/>
          <w:szCs w:val="22"/>
        </w:rPr>
        <w:t xml:space="preserve">Figure </w:t>
      </w:r>
      <w:r w:rsidR="0080573E">
        <w:rPr>
          <w:rFonts w:ascii="Arial" w:hAnsi="Arial" w:cs="Arial"/>
          <w:sz w:val="22"/>
          <w:szCs w:val="22"/>
        </w:rPr>
        <w:t>4.</w:t>
      </w:r>
      <w:r>
        <w:rPr>
          <w:rFonts w:ascii="Arial" w:hAnsi="Arial" w:cs="Arial"/>
          <w:sz w:val="22"/>
          <w:szCs w:val="22"/>
        </w:rPr>
        <w:t>8d</w:t>
      </w:r>
      <w:r w:rsidR="00F24422">
        <w:rPr>
          <w:rFonts w:ascii="Arial" w:hAnsi="Arial" w:cs="Arial"/>
          <w:sz w:val="22"/>
          <w:szCs w:val="22"/>
        </w:rPr>
        <w:t>: Spatial variation of Bicarbonates in Groundwater of Ernakulam district</w:t>
      </w:r>
    </w:p>
    <w:p w:rsidR="00F24422" w:rsidRDefault="00F24422" w:rsidP="0080573E">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F24422" w:rsidRDefault="00F24422" w:rsidP="00F24422">
      <w:pPr>
        <w:spacing w:line="360" w:lineRule="auto"/>
        <w:jc w:val="both"/>
        <w:rPr>
          <w:rFonts w:ascii="Arial" w:hAnsi="Arial" w:cs="Arial"/>
          <w:b/>
          <w:sz w:val="22"/>
          <w:szCs w:val="22"/>
        </w:rPr>
      </w:pPr>
    </w:p>
    <w:p w:rsidR="00F24422" w:rsidRDefault="00F24422" w:rsidP="0050226B">
      <w:pPr>
        <w:spacing w:line="360" w:lineRule="auto"/>
        <w:jc w:val="center"/>
        <w:rPr>
          <w:rFonts w:ascii="Arial" w:hAnsi="Arial" w:cs="Arial"/>
          <w:b/>
          <w:sz w:val="22"/>
          <w:szCs w:val="22"/>
        </w:rPr>
      </w:pPr>
      <w:r w:rsidRPr="005074E9">
        <w:rPr>
          <w:rFonts w:ascii="Arial" w:hAnsi="Arial" w:cs="Arial"/>
          <w:b/>
          <w:sz w:val="22"/>
          <w:szCs w:val="22"/>
        </w:rPr>
        <w:object w:dxaOrig="7230" w:dyaOrig="5415">
          <v:shape id="_x0000_i1175" type="#_x0000_t75" style="width:361.5pt;height:271.5pt" o:ole="">
            <v:imagedata r:id="rId349" o:title=""/>
          </v:shape>
          <o:OLEObject Type="Embed" ProgID="PowerPoint.Slide.12" ShapeID="_x0000_i1175" DrawAspect="Content" ObjectID="_1589363176" r:id="rId350"/>
        </w:object>
      </w:r>
    </w:p>
    <w:p w:rsidR="00532EDA" w:rsidRDefault="00532EDA" w:rsidP="00532EDA">
      <w:pPr>
        <w:jc w:val="center"/>
        <w:rPr>
          <w:rFonts w:ascii="Arial" w:hAnsi="Arial" w:cs="Arial"/>
          <w:sz w:val="22"/>
          <w:szCs w:val="22"/>
        </w:rPr>
      </w:pPr>
      <w:r>
        <w:rPr>
          <w:rFonts w:ascii="Arial" w:hAnsi="Arial" w:cs="Arial"/>
          <w:sz w:val="22"/>
          <w:szCs w:val="22"/>
        </w:rPr>
        <w:t xml:space="preserve">Figure </w:t>
      </w:r>
      <w:r w:rsidR="0080573E">
        <w:rPr>
          <w:rFonts w:ascii="Arial" w:hAnsi="Arial" w:cs="Arial"/>
          <w:sz w:val="22"/>
          <w:szCs w:val="22"/>
        </w:rPr>
        <w:t>4.</w:t>
      </w:r>
      <w:r>
        <w:rPr>
          <w:rFonts w:ascii="Arial" w:hAnsi="Arial" w:cs="Arial"/>
          <w:sz w:val="22"/>
          <w:szCs w:val="22"/>
        </w:rPr>
        <w:t>8e: S</w:t>
      </w:r>
      <w:r w:rsidR="00A536CA">
        <w:rPr>
          <w:rFonts w:ascii="Arial" w:hAnsi="Arial" w:cs="Arial"/>
          <w:sz w:val="22"/>
          <w:szCs w:val="22"/>
        </w:rPr>
        <w:t>patial variation of Total Alkalinity</w:t>
      </w:r>
      <w:r>
        <w:rPr>
          <w:rFonts w:ascii="Arial" w:hAnsi="Arial" w:cs="Arial"/>
          <w:sz w:val="22"/>
          <w:szCs w:val="22"/>
        </w:rPr>
        <w:t xml:space="preserve"> in Groundwater of Ernakulam district</w:t>
      </w:r>
    </w:p>
    <w:p w:rsidR="00532EDA" w:rsidRDefault="00532EDA" w:rsidP="0080573E">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50226B" w:rsidRDefault="0050226B" w:rsidP="00F24422">
      <w:pPr>
        <w:autoSpaceDE w:val="0"/>
        <w:autoSpaceDN w:val="0"/>
        <w:adjustRightInd w:val="0"/>
        <w:rPr>
          <w:rFonts w:ascii="Arial" w:hAnsi="Arial" w:cs="Arial"/>
          <w:b/>
          <w:bCs/>
          <w:sz w:val="22"/>
          <w:szCs w:val="22"/>
        </w:rPr>
      </w:pPr>
    </w:p>
    <w:p w:rsidR="0050226B" w:rsidRDefault="0050226B" w:rsidP="00F24422">
      <w:pPr>
        <w:autoSpaceDE w:val="0"/>
        <w:autoSpaceDN w:val="0"/>
        <w:adjustRightInd w:val="0"/>
        <w:rPr>
          <w:rFonts w:ascii="Arial" w:hAnsi="Arial" w:cs="Arial"/>
          <w:b/>
          <w:bCs/>
          <w:sz w:val="22"/>
          <w:szCs w:val="22"/>
        </w:rPr>
      </w:pPr>
    </w:p>
    <w:p w:rsidR="0080573E" w:rsidRDefault="0080573E" w:rsidP="00F24422">
      <w:pPr>
        <w:autoSpaceDE w:val="0"/>
        <w:autoSpaceDN w:val="0"/>
        <w:adjustRightInd w:val="0"/>
        <w:rPr>
          <w:rFonts w:ascii="Arial" w:hAnsi="Arial" w:cs="Arial"/>
          <w:b/>
          <w:bCs/>
          <w:sz w:val="22"/>
          <w:szCs w:val="22"/>
        </w:rPr>
      </w:pPr>
    </w:p>
    <w:p w:rsidR="0080573E" w:rsidRDefault="0080573E" w:rsidP="00F24422">
      <w:pPr>
        <w:autoSpaceDE w:val="0"/>
        <w:autoSpaceDN w:val="0"/>
        <w:adjustRightInd w:val="0"/>
        <w:rPr>
          <w:rFonts w:ascii="Arial" w:hAnsi="Arial" w:cs="Arial"/>
          <w:b/>
          <w:bCs/>
          <w:sz w:val="22"/>
          <w:szCs w:val="22"/>
        </w:rPr>
      </w:pPr>
    </w:p>
    <w:p w:rsidR="0080573E" w:rsidRDefault="0080573E" w:rsidP="00F24422">
      <w:pPr>
        <w:autoSpaceDE w:val="0"/>
        <w:autoSpaceDN w:val="0"/>
        <w:adjustRightInd w:val="0"/>
        <w:rPr>
          <w:rFonts w:ascii="Arial" w:hAnsi="Arial" w:cs="Arial"/>
          <w:b/>
          <w:bCs/>
          <w:sz w:val="22"/>
          <w:szCs w:val="22"/>
        </w:rPr>
      </w:pPr>
    </w:p>
    <w:p w:rsidR="0080573E" w:rsidRDefault="0080573E" w:rsidP="00F24422">
      <w:pPr>
        <w:autoSpaceDE w:val="0"/>
        <w:autoSpaceDN w:val="0"/>
        <w:adjustRightInd w:val="0"/>
        <w:rPr>
          <w:rFonts w:ascii="Arial" w:hAnsi="Arial" w:cs="Arial"/>
          <w:b/>
          <w:bCs/>
          <w:sz w:val="22"/>
          <w:szCs w:val="22"/>
        </w:rPr>
      </w:pPr>
    </w:p>
    <w:p w:rsidR="00F24422" w:rsidRPr="00E07EC8" w:rsidRDefault="00F24422" w:rsidP="00F24422">
      <w:pPr>
        <w:autoSpaceDE w:val="0"/>
        <w:autoSpaceDN w:val="0"/>
        <w:adjustRightInd w:val="0"/>
        <w:rPr>
          <w:rFonts w:ascii="Arial" w:hAnsi="Arial" w:cs="Arial"/>
          <w:b/>
          <w:bCs/>
          <w:sz w:val="22"/>
          <w:szCs w:val="22"/>
        </w:rPr>
      </w:pPr>
      <w:r w:rsidRPr="00E07EC8">
        <w:rPr>
          <w:rFonts w:ascii="Arial" w:hAnsi="Arial" w:cs="Arial"/>
          <w:b/>
          <w:bCs/>
          <w:sz w:val="22"/>
          <w:szCs w:val="22"/>
        </w:rPr>
        <w:t>Chlorides</w:t>
      </w:r>
    </w:p>
    <w:p w:rsidR="00F24422" w:rsidRPr="00E07EC8" w:rsidRDefault="00F24422" w:rsidP="00F24422">
      <w:pPr>
        <w:autoSpaceDE w:val="0"/>
        <w:autoSpaceDN w:val="0"/>
        <w:adjustRightInd w:val="0"/>
        <w:rPr>
          <w:sz w:val="22"/>
          <w:szCs w:val="22"/>
        </w:rPr>
      </w:pPr>
    </w:p>
    <w:p w:rsidR="00F24422" w:rsidRPr="00E07EC8" w:rsidRDefault="00F24422" w:rsidP="00F24422">
      <w:pPr>
        <w:autoSpaceDE w:val="0"/>
        <w:autoSpaceDN w:val="0"/>
        <w:adjustRightInd w:val="0"/>
        <w:spacing w:line="360" w:lineRule="auto"/>
        <w:jc w:val="both"/>
        <w:rPr>
          <w:rFonts w:ascii="Arial" w:hAnsi="Arial" w:cs="Arial"/>
          <w:sz w:val="22"/>
          <w:szCs w:val="22"/>
        </w:rPr>
      </w:pPr>
      <w:r>
        <w:rPr>
          <w:rFonts w:ascii="Arial" w:hAnsi="Arial" w:cs="Arial"/>
          <w:sz w:val="22"/>
          <w:szCs w:val="22"/>
        </w:rPr>
        <w:t>T</w:t>
      </w:r>
      <w:r w:rsidRPr="00E07EC8">
        <w:rPr>
          <w:rFonts w:ascii="Arial" w:hAnsi="Arial" w:cs="Arial"/>
          <w:sz w:val="22"/>
          <w:szCs w:val="22"/>
        </w:rPr>
        <w:t>he chloride content in the water samples varied fro</w:t>
      </w:r>
      <w:r>
        <w:rPr>
          <w:rFonts w:ascii="Arial" w:hAnsi="Arial" w:cs="Arial"/>
          <w:sz w:val="22"/>
          <w:szCs w:val="22"/>
        </w:rPr>
        <w:t>m 10</w:t>
      </w:r>
      <w:r w:rsidRPr="00E07EC8">
        <w:rPr>
          <w:rFonts w:ascii="Arial" w:hAnsi="Arial" w:cs="Arial"/>
          <w:sz w:val="22"/>
          <w:szCs w:val="22"/>
        </w:rPr>
        <w:t xml:space="preserve"> mg/l to a maximum of </w:t>
      </w:r>
      <w:r>
        <w:rPr>
          <w:rFonts w:ascii="Arial" w:hAnsi="Arial" w:cs="Arial"/>
          <w:sz w:val="22"/>
          <w:szCs w:val="22"/>
        </w:rPr>
        <w:t>19</w:t>
      </w:r>
      <w:r w:rsidRPr="00E07EC8">
        <w:rPr>
          <w:rFonts w:ascii="Arial" w:hAnsi="Arial" w:cs="Arial"/>
          <w:sz w:val="22"/>
          <w:szCs w:val="22"/>
        </w:rPr>
        <w:t>0 mg/l during pre-monsoon and in the post-monsoon, it is</w:t>
      </w:r>
      <w:r>
        <w:rPr>
          <w:rFonts w:ascii="Arial" w:hAnsi="Arial" w:cs="Arial"/>
          <w:sz w:val="22"/>
          <w:szCs w:val="22"/>
        </w:rPr>
        <w:t xml:space="preserve"> between 8 </w:t>
      </w:r>
      <w:r w:rsidRPr="00E07EC8">
        <w:rPr>
          <w:rFonts w:ascii="Arial" w:hAnsi="Arial" w:cs="Arial"/>
          <w:sz w:val="22"/>
          <w:szCs w:val="22"/>
        </w:rPr>
        <w:t>mg</w:t>
      </w:r>
      <w:r>
        <w:rPr>
          <w:rFonts w:ascii="Arial" w:hAnsi="Arial" w:cs="Arial"/>
          <w:sz w:val="22"/>
          <w:szCs w:val="22"/>
        </w:rPr>
        <w:t xml:space="preserve">/l and 170 </w:t>
      </w:r>
      <w:r w:rsidRPr="00E07EC8">
        <w:rPr>
          <w:rFonts w:ascii="Arial" w:hAnsi="Arial" w:cs="Arial"/>
          <w:sz w:val="22"/>
          <w:szCs w:val="22"/>
        </w:rPr>
        <w:t>mg/l. The observed chloride concentration is well with</w:t>
      </w:r>
      <w:r w:rsidR="00FC60E4">
        <w:rPr>
          <w:rFonts w:ascii="Arial" w:hAnsi="Arial" w:cs="Arial"/>
          <w:sz w:val="22"/>
          <w:szCs w:val="22"/>
        </w:rPr>
        <w:t>in the desirable ranges. Figure</w:t>
      </w:r>
      <w:r w:rsidRPr="00E07EC8">
        <w:rPr>
          <w:rFonts w:ascii="Arial" w:hAnsi="Arial" w:cs="Arial"/>
          <w:sz w:val="22"/>
          <w:szCs w:val="22"/>
        </w:rPr>
        <w:t xml:space="preserve"> </w:t>
      </w:r>
      <w:r w:rsidR="00FC60E4">
        <w:rPr>
          <w:rFonts w:ascii="Arial" w:hAnsi="Arial" w:cs="Arial"/>
          <w:sz w:val="22"/>
          <w:szCs w:val="22"/>
        </w:rPr>
        <w:t>8f</w:t>
      </w:r>
      <w:r>
        <w:rPr>
          <w:rFonts w:ascii="Arial" w:hAnsi="Arial" w:cs="Arial"/>
          <w:sz w:val="22"/>
          <w:szCs w:val="22"/>
        </w:rPr>
        <w:t xml:space="preserve"> </w:t>
      </w:r>
      <w:r w:rsidRPr="00E07EC8">
        <w:rPr>
          <w:rFonts w:ascii="Arial" w:hAnsi="Arial" w:cs="Arial"/>
          <w:sz w:val="22"/>
          <w:szCs w:val="22"/>
        </w:rPr>
        <w:t xml:space="preserve">shows the spatial distribution of chloride in </w:t>
      </w:r>
      <w:r w:rsidR="00B10DB1">
        <w:rPr>
          <w:rFonts w:ascii="Arial" w:hAnsi="Arial" w:cs="Arial"/>
          <w:sz w:val="22"/>
          <w:szCs w:val="22"/>
        </w:rPr>
        <w:t xml:space="preserve">Ernakulam </w:t>
      </w:r>
      <w:r w:rsidRPr="00E07EC8">
        <w:rPr>
          <w:rFonts w:ascii="Arial" w:hAnsi="Arial" w:cs="Arial"/>
          <w:sz w:val="22"/>
          <w:szCs w:val="22"/>
        </w:rPr>
        <w:t>district.</w:t>
      </w:r>
    </w:p>
    <w:p w:rsidR="00F24422" w:rsidRDefault="00F24422" w:rsidP="00F24422">
      <w:pPr>
        <w:spacing w:line="360" w:lineRule="auto"/>
        <w:jc w:val="both"/>
        <w:rPr>
          <w:rFonts w:ascii="Arial" w:hAnsi="Arial" w:cs="Arial"/>
          <w:b/>
          <w:sz w:val="22"/>
          <w:szCs w:val="22"/>
        </w:rPr>
      </w:pPr>
    </w:p>
    <w:p w:rsidR="00F24422" w:rsidRDefault="00F24422" w:rsidP="0050226B">
      <w:pPr>
        <w:spacing w:line="360" w:lineRule="auto"/>
        <w:jc w:val="center"/>
        <w:rPr>
          <w:rFonts w:ascii="Arial" w:hAnsi="Arial" w:cs="Arial"/>
          <w:b/>
          <w:sz w:val="22"/>
          <w:szCs w:val="22"/>
        </w:rPr>
      </w:pPr>
      <w:r w:rsidRPr="005074E9">
        <w:rPr>
          <w:rFonts w:ascii="Arial" w:hAnsi="Arial" w:cs="Arial"/>
          <w:b/>
          <w:sz w:val="22"/>
          <w:szCs w:val="22"/>
        </w:rPr>
        <w:object w:dxaOrig="7185" w:dyaOrig="5385">
          <v:shape id="_x0000_i1176" type="#_x0000_t75" style="width:358.5pt;height:268.5pt" o:ole="">
            <v:imagedata r:id="rId351" o:title=""/>
          </v:shape>
          <o:OLEObject Type="Embed" ProgID="PowerPoint.Slide.12" ShapeID="_x0000_i1176" DrawAspect="Content" ObjectID="_1589363177" r:id="rId352"/>
        </w:object>
      </w:r>
    </w:p>
    <w:p w:rsidR="00F24422" w:rsidRDefault="00532EDA" w:rsidP="0050226B">
      <w:pPr>
        <w:jc w:val="center"/>
        <w:rPr>
          <w:rFonts w:ascii="Arial" w:hAnsi="Arial" w:cs="Arial"/>
          <w:sz w:val="22"/>
          <w:szCs w:val="22"/>
        </w:rPr>
      </w:pPr>
      <w:r>
        <w:rPr>
          <w:rFonts w:ascii="Arial" w:hAnsi="Arial" w:cs="Arial"/>
          <w:sz w:val="22"/>
          <w:szCs w:val="22"/>
        </w:rPr>
        <w:t xml:space="preserve">Figure </w:t>
      </w:r>
      <w:r w:rsidR="0080573E">
        <w:rPr>
          <w:rFonts w:ascii="Arial" w:hAnsi="Arial" w:cs="Arial"/>
          <w:sz w:val="22"/>
          <w:szCs w:val="22"/>
        </w:rPr>
        <w:t>4.</w:t>
      </w:r>
      <w:r>
        <w:rPr>
          <w:rFonts w:ascii="Arial" w:hAnsi="Arial" w:cs="Arial"/>
          <w:sz w:val="22"/>
          <w:szCs w:val="22"/>
        </w:rPr>
        <w:t>8f</w:t>
      </w:r>
      <w:r w:rsidR="00F24422">
        <w:rPr>
          <w:rFonts w:ascii="Arial" w:hAnsi="Arial" w:cs="Arial"/>
          <w:sz w:val="22"/>
          <w:szCs w:val="22"/>
        </w:rPr>
        <w:t>: Spatial variation of Chlorides in Groundwater of Ernakulam district</w:t>
      </w:r>
    </w:p>
    <w:p w:rsidR="00F24422" w:rsidRPr="0050226B" w:rsidRDefault="00F24422" w:rsidP="0080573E">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F24422" w:rsidRPr="00E07EC8" w:rsidRDefault="00F24422" w:rsidP="00F24422">
      <w:pPr>
        <w:rPr>
          <w:rFonts w:ascii="Arial" w:hAnsi="Arial" w:cs="Arial"/>
          <w:b/>
          <w:sz w:val="22"/>
          <w:szCs w:val="22"/>
        </w:rPr>
      </w:pPr>
      <w:r w:rsidRPr="00E07EC8">
        <w:rPr>
          <w:rFonts w:ascii="Arial" w:hAnsi="Arial" w:cs="Arial"/>
          <w:b/>
          <w:sz w:val="22"/>
          <w:szCs w:val="22"/>
        </w:rPr>
        <w:t>Fluoride</w:t>
      </w:r>
    </w:p>
    <w:p w:rsidR="00F24422" w:rsidRPr="00E07EC8" w:rsidRDefault="00F24422" w:rsidP="00F24422">
      <w:pPr>
        <w:autoSpaceDE w:val="0"/>
        <w:autoSpaceDN w:val="0"/>
        <w:adjustRightInd w:val="0"/>
        <w:jc w:val="both"/>
        <w:rPr>
          <w:rFonts w:ascii="Arial" w:hAnsi="Arial" w:cs="Arial"/>
          <w:sz w:val="22"/>
          <w:szCs w:val="22"/>
        </w:rPr>
      </w:pPr>
    </w:p>
    <w:p w:rsidR="00F24422" w:rsidRPr="00E07EC8" w:rsidRDefault="00F24422" w:rsidP="00F24422">
      <w:pPr>
        <w:autoSpaceDE w:val="0"/>
        <w:autoSpaceDN w:val="0"/>
        <w:adjustRightInd w:val="0"/>
        <w:spacing w:line="360" w:lineRule="auto"/>
        <w:jc w:val="both"/>
        <w:rPr>
          <w:rFonts w:ascii="Arial" w:hAnsi="Arial" w:cs="Arial"/>
          <w:sz w:val="22"/>
          <w:szCs w:val="22"/>
        </w:rPr>
      </w:pPr>
      <w:r w:rsidRPr="00E07EC8">
        <w:rPr>
          <w:rFonts w:ascii="Arial" w:hAnsi="Arial" w:cs="Arial"/>
          <w:sz w:val="22"/>
          <w:szCs w:val="22"/>
        </w:rPr>
        <w:t>The maximum concentrati</w:t>
      </w:r>
      <w:r>
        <w:rPr>
          <w:rFonts w:ascii="Arial" w:hAnsi="Arial" w:cs="Arial"/>
          <w:sz w:val="22"/>
          <w:szCs w:val="22"/>
        </w:rPr>
        <w:t>on of fluoride observed was 0.11</w:t>
      </w:r>
      <w:r w:rsidRPr="00E07EC8">
        <w:rPr>
          <w:rFonts w:ascii="Arial" w:hAnsi="Arial" w:cs="Arial"/>
          <w:sz w:val="22"/>
          <w:szCs w:val="22"/>
        </w:rPr>
        <w:t xml:space="preserve"> mg/l during pre-monsoon in the </w:t>
      </w:r>
      <w:r>
        <w:rPr>
          <w:rFonts w:ascii="Arial" w:hAnsi="Arial" w:cs="Arial"/>
          <w:sz w:val="22"/>
          <w:szCs w:val="22"/>
        </w:rPr>
        <w:t>western and eastern part of the district.</w:t>
      </w:r>
      <w:r w:rsidRPr="00E07EC8">
        <w:rPr>
          <w:rFonts w:ascii="Arial" w:hAnsi="Arial" w:cs="Arial"/>
          <w:sz w:val="22"/>
          <w:szCs w:val="22"/>
        </w:rPr>
        <w:t xml:space="preserve"> The presence of fluorides is negligibly small in the district. It is found that the concentration</w:t>
      </w:r>
      <w:r>
        <w:rPr>
          <w:rFonts w:ascii="Arial" w:hAnsi="Arial" w:cs="Arial"/>
          <w:sz w:val="22"/>
          <w:szCs w:val="22"/>
        </w:rPr>
        <w:t xml:space="preserve"> of </w:t>
      </w:r>
      <w:r w:rsidRPr="00E07EC8">
        <w:rPr>
          <w:rFonts w:ascii="Arial" w:hAnsi="Arial" w:cs="Arial"/>
          <w:sz w:val="22"/>
          <w:szCs w:val="22"/>
        </w:rPr>
        <w:t xml:space="preserve">fluoride </w:t>
      </w:r>
      <w:r>
        <w:rPr>
          <w:rFonts w:ascii="Arial" w:hAnsi="Arial" w:cs="Arial"/>
          <w:sz w:val="22"/>
          <w:szCs w:val="22"/>
        </w:rPr>
        <w:t xml:space="preserve">is </w:t>
      </w:r>
      <w:r w:rsidRPr="00E07EC8">
        <w:rPr>
          <w:rFonts w:ascii="Arial" w:hAnsi="Arial" w:cs="Arial"/>
          <w:sz w:val="22"/>
          <w:szCs w:val="22"/>
        </w:rPr>
        <w:t>much less than the requir</w:t>
      </w:r>
      <w:r>
        <w:rPr>
          <w:rFonts w:ascii="Arial" w:hAnsi="Arial" w:cs="Arial"/>
          <w:sz w:val="22"/>
          <w:szCs w:val="22"/>
        </w:rPr>
        <w:t xml:space="preserve">ed quantity in the groundwater. During post-monsoon, the fluoride content showed an increase to 0.44 mg/l. Figure </w:t>
      </w:r>
      <w:r w:rsidR="00FC60E4">
        <w:rPr>
          <w:rFonts w:ascii="Arial" w:hAnsi="Arial" w:cs="Arial"/>
          <w:sz w:val="22"/>
          <w:szCs w:val="22"/>
        </w:rPr>
        <w:t xml:space="preserve">8f </w:t>
      </w:r>
      <w:r w:rsidRPr="00E07EC8">
        <w:rPr>
          <w:rFonts w:ascii="Arial" w:hAnsi="Arial" w:cs="Arial"/>
          <w:sz w:val="22"/>
          <w:szCs w:val="22"/>
        </w:rPr>
        <w:t xml:space="preserve">shows the variation of fluorides in </w:t>
      </w:r>
      <w:r w:rsidR="00FC60E4">
        <w:rPr>
          <w:rFonts w:ascii="Arial" w:hAnsi="Arial" w:cs="Arial"/>
          <w:sz w:val="22"/>
          <w:szCs w:val="22"/>
        </w:rPr>
        <w:t>Ernakulam</w:t>
      </w:r>
      <w:r w:rsidRPr="00E07EC8">
        <w:rPr>
          <w:rFonts w:ascii="Arial" w:hAnsi="Arial" w:cs="Arial"/>
          <w:sz w:val="22"/>
          <w:szCs w:val="22"/>
        </w:rPr>
        <w:t xml:space="preserve"> district.</w:t>
      </w:r>
    </w:p>
    <w:p w:rsidR="00F24422" w:rsidRDefault="00F24422" w:rsidP="00F24422">
      <w:pPr>
        <w:spacing w:line="360" w:lineRule="auto"/>
        <w:jc w:val="both"/>
        <w:rPr>
          <w:rFonts w:ascii="Arial" w:hAnsi="Arial" w:cs="Arial"/>
          <w:b/>
          <w:sz w:val="22"/>
          <w:szCs w:val="22"/>
        </w:rPr>
      </w:pPr>
    </w:p>
    <w:p w:rsidR="00F24422" w:rsidRDefault="00F24422" w:rsidP="0050226B">
      <w:pPr>
        <w:spacing w:line="360" w:lineRule="auto"/>
        <w:jc w:val="center"/>
        <w:rPr>
          <w:rFonts w:ascii="Arial" w:hAnsi="Arial" w:cs="Arial"/>
          <w:b/>
          <w:sz w:val="22"/>
          <w:szCs w:val="22"/>
        </w:rPr>
      </w:pPr>
      <w:r w:rsidRPr="005074E9">
        <w:rPr>
          <w:rFonts w:ascii="Arial" w:hAnsi="Arial" w:cs="Arial"/>
          <w:b/>
          <w:sz w:val="22"/>
          <w:szCs w:val="22"/>
        </w:rPr>
        <w:object w:dxaOrig="7185" w:dyaOrig="5385">
          <v:shape id="_x0000_i1177" type="#_x0000_t75" style="width:358.5pt;height:268.5pt" o:ole="">
            <v:imagedata r:id="rId353" o:title=""/>
          </v:shape>
          <o:OLEObject Type="Embed" ProgID="PowerPoint.Slide.12" ShapeID="_x0000_i1177" DrawAspect="Content" ObjectID="_1589363178" r:id="rId354"/>
        </w:object>
      </w:r>
    </w:p>
    <w:p w:rsidR="00F24422" w:rsidRDefault="00532EDA" w:rsidP="0050226B">
      <w:pPr>
        <w:jc w:val="center"/>
        <w:rPr>
          <w:rFonts w:ascii="Arial" w:hAnsi="Arial" w:cs="Arial"/>
          <w:sz w:val="22"/>
          <w:szCs w:val="22"/>
        </w:rPr>
      </w:pPr>
      <w:r>
        <w:rPr>
          <w:rFonts w:ascii="Arial" w:hAnsi="Arial" w:cs="Arial"/>
          <w:sz w:val="22"/>
          <w:szCs w:val="22"/>
        </w:rPr>
        <w:t xml:space="preserve">Figure </w:t>
      </w:r>
      <w:r w:rsidR="0080573E">
        <w:rPr>
          <w:rFonts w:ascii="Arial" w:hAnsi="Arial" w:cs="Arial"/>
          <w:sz w:val="22"/>
          <w:szCs w:val="22"/>
        </w:rPr>
        <w:t>4.</w:t>
      </w:r>
      <w:r>
        <w:rPr>
          <w:rFonts w:ascii="Arial" w:hAnsi="Arial" w:cs="Arial"/>
          <w:sz w:val="22"/>
          <w:szCs w:val="22"/>
        </w:rPr>
        <w:t>8g</w:t>
      </w:r>
      <w:r w:rsidR="00F24422">
        <w:rPr>
          <w:rFonts w:ascii="Arial" w:hAnsi="Arial" w:cs="Arial"/>
          <w:sz w:val="22"/>
          <w:szCs w:val="22"/>
        </w:rPr>
        <w:t>: Spatial variation of Fluorides in Groundwater of Ernakulam district</w:t>
      </w:r>
    </w:p>
    <w:p w:rsidR="00F24422" w:rsidRDefault="00F24422" w:rsidP="0080573E">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F24422" w:rsidRPr="00E07EC8" w:rsidRDefault="00F24422" w:rsidP="00F24422">
      <w:pPr>
        <w:autoSpaceDE w:val="0"/>
        <w:autoSpaceDN w:val="0"/>
        <w:adjustRightInd w:val="0"/>
        <w:jc w:val="both"/>
        <w:rPr>
          <w:rFonts w:ascii="Arial" w:hAnsi="Arial" w:cs="Arial"/>
          <w:b/>
          <w:bCs/>
          <w:sz w:val="22"/>
          <w:szCs w:val="22"/>
        </w:rPr>
      </w:pPr>
      <w:r w:rsidRPr="00E07EC8">
        <w:rPr>
          <w:rFonts w:ascii="Arial" w:hAnsi="Arial" w:cs="Arial"/>
          <w:b/>
          <w:bCs/>
          <w:sz w:val="22"/>
          <w:szCs w:val="22"/>
        </w:rPr>
        <w:t>Sulphates</w:t>
      </w:r>
    </w:p>
    <w:p w:rsidR="00F24422" w:rsidRPr="00E07EC8" w:rsidRDefault="00F24422" w:rsidP="00F24422">
      <w:pPr>
        <w:autoSpaceDE w:val="0"/>
        <w:autoSpaceDN w:val="0"/>
        <w:adjustRightInd w:val="0"/>
        <w:jc w:val="both"/>
        <w:rPr>
          <w:rFonts w:ascii="Arial" w:hAnsi="Arial" w:cs="Arial"/>
          <w:sz w:val="22"/>
          <w:szCs w:val="22"/>
        </w:rPr>
      </w:pPr>
    </w:p>
    <w:p w:rsidR="00F24422" w:rsidRPr="00E07EC8" w:rsidRDefault="00F24422" w:rsidP="00F24422">
      <w:pPr>
        <w:autoSpaceDE w:val="0"/>
        <w:autoSpaceDN w:val="0"/>
        <w:adjustRightInd w:val="0"/>
        <w:spacing w:line="360" w:lineRule="auto"/>
        <w:jc w:val="both"/>
        <w:rPr>
          <w:rFonts w:ascii="Arial" w:hAnsi="Arial" w:cs="Arial"/>
          <w:sz w:val="22"/>
          <w:szCs w:val="22"/>
        </w:rPr>
      </w:pPr>
      <w:r w:rsidRPr="00E07EC8">
        <w:rPr>
          <w:rFonts w:ascii="Arial" w:hAnsi="Arial" w:cs="Arial"/>
          <w:sz w:val="22"/>
          <w:szCs w:val="22"/>
        </w:rPr>
        <w:t xml:space="preserve">The sulphate concentration </w:t>
      </w:r>
      <w:r>
        <w:rPr>
          <w:rFonts w:ascii="Arial" w:hAnsi="Arial" w:cs="Arial"/>
          <w:sz w:val="22"/>
          <w:szCs w:val="22"/>
        </w:rPr>
        <w:t>ranged from 4 mg/l to 32</w:t>
      </w:r>
      <w:r w:rsidRPr="00E07EC8">
        <w:rPr>
          <w:rFonts w:ascii="Arial" w:hAnsi="Arial" w:cs="Arial"/>
          <w:sz w:val="22"/>
          <w:szCs w:val="22"/>
        </w:rPr>
        <w:t xml:space="preserve"> mg/l during pre-monsoon and in the post-monsoon, it varie</w:t>
      </w:r>
      <w:r>
        <w:rPr>
          <w:rFonts w:ascii="Arial" w:hAnsi="Arial" w:cs="Arial"/>
          <w:sz w:val="22"/>
          <w:szCs w:val="22"/>
        </w:rPr>
        <w:t xml:space="preserve">d between 1 mg/l and 31 </w:t>
      </w:r>
      <w:r w:rsidRPr="00E07EC8">
        <w:rPr>
          <w:rFonts w:ascii="Arial" w:hAnsi="Arial" w:cs="Arial"/>
          <w:sz w:val="22"/>
          <w:szCs w:val="22"/>
        </w:rPr>
        <w:t>mg/l. It is found that the variation</w:t>
      </w:r>
      <w:r>
        <w:rPr>
          <w:rFonts w:ascii="Arial" w:hAnsi="Arial" w:cs="Arial"/>
          <w:sz w:val="22"/>
          <w:szCs w:val="22"/>
        </w:rPr>
        <w:t>s</w:t>
      </w:r>
      <w:r w:rsidRPr="00E07EC8">
        <w:rPr>
          <w:rFonts w:ascii="Arial" w:hAnsi="Arial" w:cs="Arial"/>
          <w:sz w:val="22"/>
          <w:szCs w:val="22"/>
        </w:rPr>
        <w:t xml:space="preserve"> of </w:t>
      </w:r>
      <w:r>
        <w:rPr>
          <w:rFonts w:ascii="Arial" w:hAnsi="Arial" w:cs="Arial"/>
          <w:sz w:val="22"/>
          <w:szCs w:val="22"/>
        </w:rPr>
        <w:t>sulphates are</w:t>
      </w:r>
      <w:r w:rsidRPr="00E07EC8">
        <w:rPr>
          <w:rFonts w:ascii="Arial" w:hAnsi="Arial" w:cs="Arial"/>
          <w:sz w:val="22"/>
          <w:szCs w:val="22"/>
        </w:rPr>
        <w:t xml:space="preserve"> quite minimal and the concentration observed is much below the desirab</w:t>
      </w:r>
      <w:r>
        <w:rPr>
          <w:rFonts w:ascii="Arial" w:hAnsi="Arial" w:cs="Arial"/>
          <w:sz w:val="22"/>
          <w:szCs w:val="22"/>
        </w:rPr>
        <w:t>l</w:t>
      </w:r>
      <w:r w:rsidR="00FC60E4">
        <w:rPr>
          <w:rFonts w:ascii="Arial" w:hAnsi="Arial" w:cs="Arial"/>
          <w:sz w:val="22"/>
          <w:szCs w:val="22"/>
        </w:rPr>
        <w:t>e ranges of sulphates. Figure 8h</w:t>
      </w:r>
      <w:r w:rsidRPr="00E07EC8">
        <w:rPr>
          <w:rFonts w:ascii="Arial" w:hAnsi="Arial" w:cs="Arial"/>
          <w:sz w:val="22"/>
          <w:szCs w:val="22"/>
        </w:rPr>
        <w:t xml:space="preserve"> s</w:t>
      </w:r>
      <w:r>
        <w:rPr>
          <w:rFonts w:ascii="Arial" w:hAnsi="Arial" w:cs="Arial"/>
          <w:sz w:val="22"/>
          <w:szCs w:val="22"/>
        </w:rPr>
        <w:t xml:space="preserve">hows the variation of sulphates in </w:t>
      </w:r>
      <w:r w:rsidR="0080573E">
        <w:rPr>
          <w:rFonts w:ascii="Arial" w:hAnsi="Arial" w:cs="Arial"/>
          <w:sz w:val="22"/>
          <w:szCs w:val="22"/>
        </w:rPr>
        <w:t>Ernakulam</w:t>
      </w:r>
      <w:r>
        <w:rPr>
          <w:rFonts w:ascii="Arial" w:hAnsi="Arial" w:cs="Arial"/>
          <w:sz w:val="22"/>
          <w:szCs w:val="22"/>
        </w:rPr>
        <w:t xml:space="preserve"> district.</w:t>
      </w:r>
    </w:p>
    <w:p w:rsidR="00F24422" w:rsidRDefault="00F24422" w:rsidP="00F24422">
      <w:pPr>
        <w:spacing w:line="360" w:lineRule="auto"/>
        <w:jc w:val="both"/>
        <w:rPr>
          <w:rFonts w:ascii="Arial" w:hAnsi="Arial" w:cs="Arial"/>
          <w:b/>
          <w:sz w:val="22"/>
          <w:szCs w:val="22"/>
        </w:rPr>
      </w:pPr>
    </w:p>
    <w:p w:rsidR="00F24422" w:rsidRDefault="0080573E" w:rsidP="0050226B">
      <w:pPr>
        <w:spacing w:line="360" w:lineRule="auto"/>
        <w:jc w:val="center"/>
        <w:rPr>
          <w:rFonts w:ascii="Arial" w:hAnsi="Arial" w:cs="Arial"/>
          <w:b/>
          <w:sz w:val="22"/>
          <w:szCs w:val="22"/>
        </w:rPr>
      </w:pPr>
      <w:r w:rsidRPr="005074E9">
        <w:rPr>
          <w:rFonts w:ascii="Arial" w:hAnsi="Arial" w:cs="Arial"/>
          <w:b/>
          <w:sz w:val="22"/>
          <w:szCs w:val="22"/>
        </w:rPr>
        <w:object w:dxaOrig="7185" w:dyaOrig="5385">
          <v:shape id="_x0000_i1178" type="#_x0000_t75" style="width:358.5pt;height:240pt" o:ole="">
            <v:imagedata r:id="rId355" o:title=""/>
          </v:shape>
          <o:OLEObject Type="Embed" ProgID="PowerPoint.Slide.12" ShapeID="_x0000_i1178" DrawAspect="Content" ObjectID="_1589363179" r:id="rId356"/>
        </w:object>
      </w:r>
    </w:p>
    <w:p w:rsidR="00F24422" w:rsidRDefault="00532EDA" w:rsidP="0050226B">
      <w:pPr>
        <w:jc w:val="center"/>
        <w:rPr>
          <w:rFonts w:ascii="Arial" w:hAnsi="Arial" w:cs="Arial"/>
          <w:sz w:val="22"/>
          <w:szCs w:val="22"/>
        </w:rPr>
      </w:pPr>
      <w:r>
        <w:rPr>
          <w:rFonts w:ascii="Arial" w:hAnsi="Arial" w:cs="Arial"/>
          <w:sz w:val="22"/>
          <w:szCs w:val="22"/>
        </w:rPr>
        <w:t xml:space="preserve">Figure </w:t>
      </w:r>
      <w:r w:rsidR="0080573E">
        <w:rPr>
          <w:rFonts w:ascii="Arial" w:hAnsi="Arial" w:cs="Arial"/>
          <w:sz w:val="22"/>
          <w:szCs w:val="22"/>
        </w:rPr>
        <w:t>4.</w:t>
      </w:r>
      <w:r>
        <w:rPr>
          <w:rFonts w:ascii="Arial" w:hAnsi="Arial" w:cs="Arial"/>
          <w:sz w:val="22"/>
          <w:szCs w:val="22"/>
        </w:rPr>
        <w:t>8h</w:t>
      </w:r>
      <w:r w:rsidR="00F24422">
        <w:rPr>
          <w:rFonts w:ascii="Arial" w:hAnsi="Arial" w:cs="Arial"/>
          <w:sz w:val="22"/>
          <w:szCs w:val="22"/>
        </w:rPr>
        <w:t>: Spatial variation of Sulphates in Groundwater of Ernakulam district</w:t>
      </w:r>
    </w:p>
    <w:p w:rsidR="00F24422" w:rsidRDefault="00F24422" w:rsidP="0080573E">
      <w:pPr>
        <w:jc w:val="center"/>
        <w:rPr>
          <w:rFonts w:ascii="Arial" w:hAnsi="Arial" w:cs="Arial"/>
          <w:sz w:val="22"/>
          <w:szCs w:val="22"/>
        </w:rPr>
      </w:pPr>
      <w:r>
        <w:rPr>
          <w:rFonts w:ascii="Arial" w:hAnsi="Arial" w:cs="Arial"/>
          <w:sz w:val="22"/>
          <w:szCs w:val="22"/>
        </w:rPr>
        <w:t>(Year</w:t>
      </w:r>
      <w:r w:rsidR="0050226B">
        <w:rPr>
          <w:rFonts w:ascii="Arial" w:hAnsi="Arial" w:cs="Arial"/>
          <w:sz w:val="22"/>
          <w:szCs w:val="22"/>
        </w:rPr>
        <w:t>: 2010</w:t>
      </w:r>
      <w:r>
        <w:rPr>
          <w:rFonts w:ascii="Arial" w:hAnsi="Arial" w:cs="Arial"/>
          <w:sz w:val="22"/>
          <w:szCs w:val="22"/>
        </w:rPr>
        <w:t>)</w:t>
      </w:r>
    </w:p>
    <w:p w:rsidR="00F24422" w:rsidRPr="00E07EC8" w:rsidRDefault="00F24422" w:rsidP="00F24422">
      <w:pPr>
        <w:rPr>
          <w:rFonts w:ascii="Arial" w:hAnsi="Arial" w:cs="Arial"/>
          <w:b/>
          <w:sz w:val="22"/>
          <w:szCs w:val="22"/>
        </w:rPr>
      </w:pPr>
      <w:r w:rsidRPr="00E07EC8">
        <w:rPr>
          <w:rFonts w:ascii="Arial" w:hAnsi="Arial" w:cs="Arial"/>
          <w:b/>
          <w:sz w:val="22"/>
          <w:szCs w:val="22"/>
        </w:rPr>
        <w:lastRenderedPageBreak/>
        <w:t>Nitrates</w:t>
      </w:r>
    </w:p>
    <w:p w:rsidR="00F24422" w:rsidRPr="00E07EC8" w:rsidRDefault="00F24422" w:rsidP="00F24422">
      <w:pPr>
        <w:jc w:val="both"/>
        <w:rPr>
          <w:rFonts w:ascii="Arial" w:hAnsi="Arial" w:cs="Arial"/>
          <w:sz w:val="22"/>
          <w:szCs w:val="22"/>
        </w:rPr>
      </w:pPr>
    </w:p>
    <w:p w:rsidR="00F24422" w:rsidRPr="00E07EC8" w:rsidRDefault="00F24422" w:rsidP="00F24422">
      <w:pPr>
        <w:spacing w:line="360" w:lineRule="auto"/>
        <w:jc w:val="both"/>
        <w:rPr>
          <w:rFonts w:ascii="Arial" w:hAnsi="Arial" w:cs="Arial"/>
          <w:sz w:val="22"/>
          <w:szCs w:val="22"/>
        </w:rPr>
      </w:pPr>
      <w:r w:rsidRPr="00E07EC8">
        <w:rPr>
          <w:rFonts w:ascii="Arial" w:hAnsi="Arial" w:cs="Arial"/>
          <w:sz w:val="22"/>
          <w:szCs w:val="22"/>
        </w:rPr>
        <w:t>Analysis carried out during the study period shown that the Nitra</w:t>
      </w:r>
      <w:r>
        <w:rPr>
          <w:rFonts w:ascii="Arial" w:hAnsi="Arial" w:cs="Arial"/>
          <w:sz w:val="22"/>
          <w:szCs w:val="22"/>
        </w:rPr>
        <w:t>te concentration varies from 0.2 mg/l to 4.2</w:t>
      </w:r>
      <w:r w:rsidRPr="00E07EC8">
        <w:rPr>
          <w:rFonts w:ascii="Arial" w:hAnsi="Arial" w:cs="Arial"/>
          <w:sz w:val="22"/>
          <w:szCs w:val="22"/>
        </w:rPr>
        <w:t xml:space="preserve"> mg/l during pre-monsoon and in the post monsoon i</w:t>
      </w:r>
      <w:r>
        <w:rPr>
          <w:rFonts w:ascii="Arial" w:hAnsi="Arial" w:cs="Arial"/>
          <w:sz w:val="22"/>
          <w:szCs w:val="22"/>
        </w:rPr>
        <w:t>t ranges between 0.09 mg/l and 1.44</w:t>
      </w:r>
      <w:r w:rsidRPr="00E07EC8">
        <w:rPr>
          <w:rFonts w:ascii="Arial" w:hAnsi="Arial" w:cs="Arial"/>
          <w:sz w:val="22"/>
          <w:szCs w:val="22"/>
        </w:rPr>
        <w:t xml:space="preserve"> mg/l. </w:t>
      </w:r>
      <w:r>
        <w:rPr>
          <w:rFonts w:ascii="Arial" w:hAnsi="Arial" w:cs="Arial"/>
          <w:sz w:val="22"/>
          <w:szCs w:val="22"/>
        </w:rPr>
        <w:t xml:space="preserve">Figure </w:t>
      </w:r>
      <w:r w:rsidR="00FC60E4">
        <w:rPr>
          <w:rFonts w:ascii="Arial" w:hAnsi="Arial" w:cs="Arial"/>
          <w:sz w:val="22"/>
          <w:szCs w:val="22"/>
        </w:rPr>
        <w:t>8i</w:t>
      </w:r>
      <w:r w:rsidRPr="00E07EC8">
        <w:rPr>
          <w:rFonts w:ascii="Arial" w:hAnsi="Arial" w:cs="Arial"/>
          <w:sz w:val="22"/>
          <w:szCs w:val="22"/>
        </w:rPr>
        <w:t xml:space="preserve"> shows the variation of nitrates in </w:t>
      </w:r>
      <w:r w:rsidR="00FC60E4">
        <w:rPr>
          <w:rFonts w:ascii="Arial" w:hAnsi="Arial" w:cs="Arial"/>
          <w:sz w:val="22"/>
          <w:szCs w:val="22"/>
        </w:rPr>
        <w:t>Ernakulam</w:t>
      </w:r>
      <w:r w:rsidRPr="00E07EC8">
        <w:rPr>
          <w:rFonts w:ascii="Arial" w:hAnsi="Arial" w:cs="Arial"/>
          <w:sz w:val="22"/>
          <w:szCs w:val="22"/>
        </w:rPr>
        <w:t xml:space="preserve"> district in the year 2010.</w:t>
      </w:r>
    </w:p>
    <w:p w:rsidR="00F24422" w:rsidRDefault="00F24422" w:rsidP="00F24422">
      <w:pPr>
        <w:spacing w:line="360" w:lineRule="auto"/>
        <w:jc w:val="both"/>
        <w:rPr>
          <w:rFonts w:ascii="Arial" w:hAnsi="Arial" w:cs="Arial"/>
          <w:b/>
          <w:sz w:val="22"/>
          <w:szCs w:val="22"/>
        </w:rPr>
      </w:pPr>
    </w:p>
    <w:p w:rsidR="00F24422" w:rsidRDefault="006D7035" w:rsidP="0050226B">
      <w:pPr>
        <w:spacing w:line="360" w:lineRule="auto"/>
        <w:jc w:val="center"/>
        <w:rPr>
          <w:rFonts w:ascii="Arial" w:hAnsi="Arial" w:cs="Arial"/>
          <w:b/>
          <w:sz w:val="22"/>
          <w:szCs w:val="22"/>
        </w:rPr>
      </w:pPr>
      <w:r w:rsidRPr="005074E9">
        <w:rPr>
          <w:rFonts w:ascii="Arial" w:hAnsi="Arial" w:cs="Arial"/>
          <w:b/>
          <w:sz w:val="22"/>
          <w:szCs w:val="22"/>
        </w:rPr>
        <w:object w:dxaOrig="7185" w:dyaOrig="5385">
          <v:shape id="_x0000_i1179" type="#_x0000_t75" style="width:358.5pt;height:227.25pt" o:ole="">
            <v:imagedata r:id="rId357" o:title=""/>
          </v:shape>
          <o:OLEObject Type="Embed" ProgID="PowerPoint.Slide.12" ShapeID="_x0000_i1179" DrawAspect="Content" ObjectID="_1589363180" r:id="rId358"/>
        </w:object>
      </w:r>
    </w:p>
    <w:p w:rsidR="00F24422" w:rsidRDefault="00532EDA" w:rsidP="0050226B">
      <w:pPr>
        <w:jc w:val="center"/>
        <w:rPr>
          <w:rFonts w:ascii="Arial" w:hAnsi="Arial" w:cs="Arial"/>
          <w:sz w:val="22"/>
          <w:szCs w:val="22"/>
        </w:rPr>
      </w:pPr>
      <w:r>
        <w:rPr>
          <w:rFonts w:ascii="Arial" w:hAnsi="Arial" w:cs="Arial"/>
          <w:sz w:val="22"/>
          <w:szCs w:val="22"/>
        </w:rPr>
        <w:t xml:space="preserve">Figure </w:t>
      </w:r>
      <w:r w:rsidR="0080573E">
        <w:rPr>
          <w:rFonts w:ascii="Arial" w:hAnsi="Arial" w:cs="Arial"/>
          <w:sz w:val="22"/>
          <w:szCs w:val="22"/>
        </w:rPr>
        <w:t>4.</w:t>
      </w:r>
      <w:r>
        <w:rPr>
          <w:rFonts w:ascii="Arial" w:hAnsi="Arial" w:cs="Arial"/>
          <w:sz w:val="22"/>
          <w:szCs w:val="22"/>
        </w:rPr>
        <w:t>8i</w:t>
      </w:r>
      <w:r w:rsidR="00F24422">
        <w:rPr>
          <w:rFonts w:ascii="Arial" w:hAnsi="Arial" w:cs="Arial"/>
          <w:sz w:val="22"/>
          <w:szCs w:val="22"/>
        </w:rPr>
        <w:t>: Spatial variation of Nitrates in Groundwater of Ernakulam district</w:t>
      </w:r>
    </w:p>
    <w:p w:rsidR="00F24422" w:rsidRDefault="00F24422" w:rsidP="0080573E">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F24422" w:rsidRDefault="00F24422" w:rsidP="0080573E">
      <w:pPr>
        <w:spacing w:line="360" w:lineRule="auto"/>
        <w:jc w:val="center"/>
        <w:rPr>
          <w:rFonts w:ascii="Arial" w:hAnsi="Arial" w:cs="Arial"/>
          <w:b/>
          <w:sz w:val="22"/>
          <w:szCs w:val="22"/>
          <w:u w:val="single"/>
        </w:rPr>
      </w:pPr>
    </w:p>
    <w:p w:rsidR="00F24422" w:rsidRPr="00D205C2" w:rsidRDefault="00F24422" w:rsidP="00F24422">
      <w:pPr>
        <w:rPr>
          <w:rFonts w:ascii="Arial" w:hAnsi="Arial" w:cs="Arial"/>
          <w:b/>
          <w:sz w:val="24"/>
          <w:szCs w:val="24"/>
        </w:rPr>
      </w:pPr>
      <w:r w:rsidRPr="00D205C2">
        <w:rPr>
          <w:rFonts w:ascii="Arial" w:hAnsi="Arial" w:cs="Arial"/>
          <w:b/>
          <w:sz w:val="24"/>
          <w:szCs w:val="24"/>
        </w:rPr>
        <w:t>Total Hardness</w:t>
      </w:r>
    </w:p>
    <w:p w:rsidR="00F24422" w:rsidRDefault="00F24422" w:rsidP="00F24422">
      <w:pPr>
        <w:autoSpaceDE w:val="0"/>
        <w:autoSpaceDN w:val="0"/>
        <w:adjustRightInd w:val="0"/>
        <w:jc w:val="both"/>
        <w:rPr>
          <w:rFonts w:ascii="Arial" w:hAnsi="Arial" w:cs="Arial"/>
        </w:rPr>
      </w:pPr>
    </w:p>
    <w:p w:rsidR="00F24422" w:rsidRDefault="00F24422" w:rsidP="00FC60E4">
      <w:pPr>
        <w:autoSpaceDE w:val="0"/>
        <w:autoSpaceDN w:val="0"/>
        <w:adjustRightInd w:val="0"/>
        <w:spacing w:line="360" w:lineRule="auto"/>
        <w:jc w:val="both"/>
        <w:rPr>
          <w:rFonts w:ascii="Arial" w:hAnsi="Arial" w:cs="Arial"/>
          <w:b/>
          <w:sz w:val="22"/>
          <w:szCs w:val="22"/>
        </w:rPr>
      </w:pPr>
      <w:r w:rsidRPr="00FC60E4">
        <w:rPr>
          <w:rFonts w:ascii="Arial" w:hAnsi="Arial" w:cs="Arial"/>
          <w:sz w:val="22"/>
          <w:szCs w:val="22"/>
        </w:rPr>
        <w:t>Total hardness of the water samples varied from less than 10 mg/l to 280 mg/l during pre-monsoon and in the post-monsoon, it varied between 30 mg/l to 270 mg/l in the year 2010. Total hardness showed a slightly higher concentration during pre-monsoon and it showed a marginal decline.  The seasonal variation of total hardness is represented in Figure</w:t>
      </w:r>
      <w:r w:rsidR="00FC60E4">
        <w:rPr>
          <w:rFonts w:ascii="Arial" w:hAnsi="Arial" w:cs="Arial"/>
          <w:sz w:val="22"/>
          <w:szCs w:val="22"/>
        </w:rPr>
        <w:t xml:space="preserve"> 8j</w:t>
      </w:r>
      <w:r w:rsidRPr="00FC60E4">
        <w:rPr>
          <w:rFonts w:ascii="Arial" w:hAnsi="Arial" w:cs="Arial"/>
          <w:b/>
          <w:bCs/>
          <w:sz w:val="22"/>
          <w:szCs w:val="22"/>
        </w:rPr>
        <w:t xml:space="preserve">. </w:t>
      </w:r>
    </w:p>
    <w:p w:rsidR="00F24422" w:rsidRDefault="00FC60E4" w:rsidP="0050226B">
      <w:pPr>
        <w:spacing w:line="360" w:lineRule="auto"/>
        <w:jc w:val="center"/>
        <w:rPr>
          <w:rFonts w:ascii="Arial" w:hAnsi="Arial" w:cs="Arial"/>
          <w:b/>
          <w:sz w:val="22"/>
          <w:szCs w:val="22"/>
        </w:rPr>
      </w:pPr>
      <w:r w:rsidRPr="005074E9">
        <w:rPr>
          <w:rFonts w:ascii="Arial" w:hAnsi="Arial" w:cs="Arial"/>
          <w:b/>
          <w:sz w:val="22"/>
          <w:szCs w:val="22"/>
        </w:rPr>
        <w:object w:dxaOrig="7185" w:dyaOrig="5385">
          <v:shape id="_x0000_i1180" type="#_x0000_t75" style="width:358.5pt;height:221.25pt" o:ole="">
            <v:imagedata r:id="rId359" o:title=""/>
          </v:shape>
          <o:OLEObject Type="Embed" ProgID="PowerPoint.Slide.12" ShapeID="_x0000_i1180" DrawAspect="Content" ObjectID="_1589363181" r:id="rId360"/>
        </w:object>
      </w:r>
    </w:p>
    <w:p w:rsidR="00F24422" w:rsidRDefault="00532EDA" w:rsidP="0050226B">
      <w:pPr>
        <w:jc w:val="center"/>
        <w:rPr>
          <w:rFonts w:ascii="Arial" w:hAnsi="Arial" w:cs="Arial"/>
          <w:sz w:val="22"/>
          <w:szCs w:val="22"/>
        </w:rPr>
      </w:pPr>
      <w:r>
        <w:rPr>
          <w:rFonts w:ascii="Arial" w:hAnsi="Arial" w:cs="Arial"/>
          <w:sz w:val="22"/>
          <w:szCs w:val="22"/>
        </w:rPr>
        <w:t xml:space="preserve">Figure </w:t>
      </w:r>
      <w:r w:rsidR="0080573E">
        <w:rPr>
          <w:rFonts w:ascii="Arial" w:hAnsi="Arial" w:cs="Arial"/>
          <w:sz w:val="22"/>
          <w:szCs w:val="22"/>
        </w:rPr>
        <w:t>4.</w:t>
      </w:r>
      <w:r>
        <w:rPr>
          <w:rFonts w:ascii="Arial" w:hAnsi="Arial" w:cs="Arial"/>
          <w:sz w:val="22"/>
          <w:szCs w:val="22"/>
        </w:rPr>
        <w:t>8j</w:t>
      </w:r>
      <w:r w:rsidR="00F24422">
        <w:rPr>
          <w:rFonts w:ascii="Arial" w:hAnsi="Arial" w:cs="Arial"/>
          <w:sz w:val="22"/>
          <w:szCs w:val="22"/>
        </w:rPr>
        <w:t>: Spatial variation of Total Hardness in Groundwater of Ernakulam district</w:t>
      </w:r>
    </w:p>
    <w:p w:rsidR="00F24422" w:rsidRDefault="00F24422" w:rsidP="0080573E">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F24422" w:rsidRDefault="00F24422" w:rsidP="0080573E">
      <w:pPr>
        <w:jc w:val="center"/>
        <w:rPr>
          <w:rFonts w:ascii="Arial" w:hAnsi="Arial" w:cs="Arial"/>
          <w:b/>
        </w:rPr>
      </w:pPr>
    </w:p>
    <w:p w:rsidR="00F24422" w:rsidRPr="00FC60E4" w:rsidRDefault="00F24422" w:rsidP="00F24422">
      <w:pPr>
        <w:jc w:val="both"/>
        <w:rPr>
          <w:rFonts w:ascii="Arial" w:hAnsi="Arial" w:cs="Arial"/>
          <w:b/>
          <w:sz w:val="22"/>
          <w:szCs w:val="22"/>
        </w:rPr>
      </w:pPr>
      <w:r w:rsidRPr="00FC60E4">
        <w:rPr>
          <w:rFonts w:ascii="Arial" w:hAnsi="Arial" w:cs="Arial"/>
          <w:b/>
          <w:sz w:val="22"/>
          <w:szCs w:val="22"/>
        </w:rPr>
        <w:t>Calcium and Magnesium</w:t>
      </w:r>
    </w:p>
    <w:p w:rsidR="00F24422" w:rsidRDefault="00F24422" w:rsidP="00F24422">
      <w:pPr>
        <w:jc w:val="both"/>
        <w:rPr>
          <w:rFonts w:ascii="Arial" w:hAnsi="Arial" w:cs="Arial"/>
        </w:rPr>
      </w:pPr>
    </w:p>
    <w:p w:rsidR="00F24422" w:rsidRPr="00FC60E4" w:rsidRDefault="00F24422" w:rsidP="00F24422">
      <w:pPr>
        <w:spacing w:line="360" w:lineRule="auto"/>
        <w:jc w:val="both"/>
        <w:rPr>
          <w:rFonts w:ascii="Arial" w:hAnsi="Arial" w:cs="Arial"/>
          <w:sz w:val="22"/>
          <w:szCs w:val="22"/>
        </w:rPr>
      </w:pPr>
      <w:r w:rsidRPr="00FC60E4">
        <w:rPr>
          <w:rFonts w:ascii="Arial" w:hAnsi="Arial" w:cs="Arial"/>
          <w:sz w:val="22"/>
          <w:szCs w:val="22"/>
        </w:rPr>
        <w:t>The distribution of calcium and magnesium is shown in the figure below</w:t>
      </w:r>
      <w:r w:rsidR="00FC60E4">
        <w:rPr>
          <w:rFonts w:ascii="Arial" w:hAnsi="Arial" w:cs="Arial"/>
          <w:sz w:val="22"/>
          <w:szCs w:val="22"/>
        </w:rPr>
        <w:t xml:space="preserve"> (fig. 8k and 8l</w:t>
      </w:r>
      <w:r w:rsidRPr="00FC60E4">
        <w:rPr>
          <w:rFonts w:ascii="Arial" w:hAnsi="Arial" w:cs="Arial"/>
          <w:sz w:val="22"/>
          <w:szCs w:val="22"/>
        </w:rPr>
        <w:t xml:space="preserve">). It is observed that both calcium and magnesium concentrations are much below the permissible limit. Calcium concentration varies from 2 mg/l to 65 mg/l during pre-monsoon and 2 mg/l to 56 mg/l in the post-monsoon. The magnesium concentration varies from less than 2 mg/l to 34 mg/l during both pre-monsoon and post-monsoon. This indicates the source of magnesium is common and stable in nature. </w:t>
      </w:r>
    </w:p>
    <w:p w:rsidR="00F24422" w:rsidRDefault="0080573E" w:rsidP="0050226B">
      <w:pPr>
        <w:spacing w:line="360" w:lineRule="auto"/>
        <w:jc w:val="center"/>
        <w:rPr>
          <w:rFonts w:ascii="Arial" w:hAnsi="Arial" w:cs="Arial"/>
          <w:b/>
          <w:sz w:val="22"/>
          <w:szCs w:val="22"/>
        </w:rPr>
      </w:pPr>
      <w:r w:rsidRPr="005074E9">
        <w:rPr>
          <w:rFonts w:ascii="Arial" w:hAnsi="Arial" w:cs="Arial"/>
          <w:b/>
          <w:sz w:val="22"/>
          <w:szCs w:val="22"/>
        </w:rPr>
        <w:object w:dxaOrig="7185" w:dyaOrig="5385">
          <v:shape id="_x0000_i1181" type="#_x0000_t75" style="width:358.5pt;height:255pt" o:ole="">
            <v:imagedata r:id="rId361" o:title=""/>
          </v:shape>
          <o:OLEObject Type="Embed" ProgID="PowerPoint.Slide.12" ShapeID="_x0000_i1181" DrawAspect="Content" ObjectID="_1589363182" r:id="rId362"/>
        </w:object>
      </w:r>
    </w:p>
    <w:p w:rsidR="00F24422" w:rsidRDefault="00532EDA" w:rsidP="0050226B">
      <w:pPr>
        <w:jc w:val="center"/>
        <w:rPr>
          <w:rFonts w:ascii="Arial" w:hAnsi="Arial" w:cs="Arial"/>
          <w:sz w:val="22"/>
          <w:szCs w:val="22"/>
        </w:rPr>
      </w:pPr>
      <w:r>
        <w:rPr>
          <w:rFonts w:ascii="Arial" w:hAnsi="Arial" w:cs="Arial"/>
          <w:sz w:val="22"/>
          <w:szCs w:val="22"/>
        </w:rPr>
        <w:t xml:space="preserve">Figure </w:t>
      </w:r>
      <w:r w:rsidR="0080573E">
        <w:rPr>
          <w:rFonts w:ascii="Arial" w:hAnsi="Arial" w:cs="Arial"/>
          <w:sz w:val="22"/>
          <w:szCs w:val="22"/>
        </w:rPr>
        <w:t>4.</w:t>
      </w:r>
      <w:r>
        <w:rPr>
          <w:rFonts w:ascii="Arial" w:hAnsi="Arial" w:cs="Arial"/>
          <w:sz w:val="22"/>
          <w:szCs w:val="22"/>
        </w:rPr>
        <w:t>8k</w:t>
      </w:r>
      <w:r w:rsidR="00F24422">
        <w:rPr>
          <w:rFonts w:ascii="Arial" w:hAnsi="Arial" w:cs="Arial"/>
          <w:sz w:val="22"/>
          <w:szCs w:val="22"/>
        </w:rPr>
        <w:t>: Spatial variation of Ca in Groundwater of Ernakulam district</w:t>
      </w:r>
    </w:p>
    <w:p w:rsidR="00F24422" w:rsidRDefault="00F24422" w:rsidP="0080573E">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F24422" w:rsidRDefault="00FF09EE" w:rsidP="0050226B">
      <w:pPr>
        <w:spacing w:line="360" w:lineRule="auto"/>
        <w:jc w:val="center"/>
        <w:rPr>
          <w:rFonts w:ascii="Arial" w:hAnsi="Arial" w:cs="Arial"/>
          <w:b/>
          <w:sz w:val="22"/>
          <w:szCs w:val="22"/>
        </w:rPr>
      </w:pPr>
      <w:r w:rsidRPr="005074E9">
        <w:rPr>
          <w:rFonts w:ascii="Arial" w:hAnsi="Arial" w:cs="Arial"/>
          <w:b/>
          <w:sz w:val="22"/>
          <w:szCs w:val="22"/>
        </w:rPr>
        <w:object w:dxaOrig="7185" w:dyaOrig="5385">
          <v:shape id="_x0000_i1182" type="#_x0000_t75" style="width:358.5pt;height:248.25pt" o:ole="">
            <v:imagedata r:id="rId363" o:title=""/>
          </v:shape>
          <o:OLEObject Type="Embed" ProgID="PowerPoint.Slide.12" ShapeID="_x0000_i1182" DrawAspect="Content" ObjectID="_1589363183" r:id="rId364"/>
        </w:object>
      </w:r>
    </w:p>
    <w:p w:rsidR="00F24422" w:rsidRDefault="00532EDA" w:rsidP="0050226B">
      <w:pPr>
        <w:jc w:val="center"/>
        <w:rPr>
          <w:rFonts w:ascii="Arial" w:hAnsi="Arial" w:cs="Arial"/>
          <w:sz w:val="22"/>
          <w:szCs w:val="22"/>
        </w:rPr>
      </w:pPr>
      <w:r>
        <w:rPr>
          <w:rFonts w:ascii="Arial" w:hAnsi="Arial" w:cs="Arial"/>
          <w:sz w:val="22"/>
          <w:szCs w:val="22"/>
        </w:rPr>
        <w:t xml:space="preserve">Figure </w:t>
      </w:r>
      <w:r w:rsidR="0080573E">
        <w:rPr>
          <w:rFonts w:ascii="Arial" w:hAnsi="Arial" w:cs="Arial"/>
          <w:sz w:val="22"/>
          <w:szCs w:val="22"/>
        </w:rPr>
        <w:t>4.</w:t>
      </w:r>
      <w:r>
        <w:rPr>
          <w:rFonts w:ascii="Arial" w:hAnsi="Arial" w:cs="Arial"/>
          <w:sz w:val="22"/>
          <w:szCs w:val="22"/>
        </w:rPr>
        <w:t>8l</w:t>
      </w:r>
      <w:r w:rsidR="00F24422">
        <w:rPr>
          <w:rFonts w:ascii="Arial" w:hAnsi="Arial" w:cs="Arial"/>
          <w:sz w:val="22"/>
          <w:szCs w:val="22"/>
        </w:rPr>
        <w:t>: Spatial variation of Mg in Groundwater of Ernakulam district</w:t>
      </w:r>
    </w:p>
    <w:p w:rsidR="00F24422" w:rsidRDefault="00F24422" w:rsidP="0080573E">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F24422" w:rsidRDefault="00F24422" w:rsidP="00F24422">
      <w:pPr>
        <w:autoSpaceDE w:val="0"/>
        <w:autoSpaceDN w:val="0"/>
        <w:adjustRightInd w:val="0"/>
        <w:jc w:val="both"/>
        <w:rPr>
          <w:rFonts w:ascii="Arial" w:hAnsi="Arial" w:cs="Arial"/>
          <w:b/>
          <w:bCs/>
          <w:sz w:val="22"/>
          <w:szCs w:val="22"/>
        </w:rPr>
      </w:pPr>
    </w:p>
    <w:p w:rsidR="00F24422" w:rsidRPr="00240DB8" w:rsidRDefault="00F24422" w:rsidP="00F24422">
      <w:pPr>
        <w:autoSpaceDE w:val="0"/>
        <w:autoSpaceDN w:val="0"/>
        <w:adjustRightInd w:val="0"/>
        <w:jc w:val="both"/>
        <w:rPr>
          <w:rFonts w:ascii="Arial" w:hAnsi="Arial" w:cs="Arial"/>
          <w:b/>
          <w:bCs/>
          <w:sz w:val="22"/>
          <w:szCs w:val="22"/>
        </w:rPr>
      </w:pPr>
      <w:r w:rsidRPr="00240DB8">
        <w:rPr>
          <w:rFonts w:ascii="Arial" w:hAnsi="Arial" w:cs="Arial"/>
          <w:b/>
          <w:bCs/>
          <w:sz w:val="22"/>
          <w:szCs w:val="22"/>
        </w:rPr>
        <w:t>Sodium and Potassium</w:t>
      </w:r>
    </w:p>
    <w:p w:rsidR="00F24422" w:rsidRPr="00240DB8" w:rsidRDefault="00F24422" w:rsidP="00F24422">
      <w:pPr>
        <w:autoSpaceDE w:val="0"/>
        <w:autoSpaceDN w:val="0"/>
        <w:adjustRightInd w:val="0"/>
        <w:jc w:val="both"/>
        <w:rPr>
          <w:rFonts w:ascii="Arial" w:hAnsi="Arial" w:cs="Arial"/>
          <w:sz w:val="22"/>
          <w:szCs w:val="22"/>
        </w:rPr>
      </w:pPr>
    </w:p>
    <w:p w:rsidR="00F24422" w:rsidRPr="00240DB8" w:rsidRDefault="00F24422" w:rsidP="00F24422">
      <w:pPr>
        <w:autoSpaceDE w:val="0"/>
        <w:autoSpaceDN w:val="0"/>
        <w:adjustRightInd w:val="0"/>
        <w:spacing w:line="360" w:lineRule="auto"/>
        <w:jc w:val="both"/>
        <w:rPr>
          <w:rFonts w:ascii="Arial" w:hAnsi="Arial" w:cs="Arial"/>
          <w:sz w:val="22"/>
          <w:szCs w:val="22"/>
        </w:rPr>
      </w:pPr>
      <w:r w:rsidRPr="00240DB8">
        <w:rPr>
          <w:rFonts w:ascii="Arial" w:hAnsi="Arial" w:cs="Arial"/>
          <w:sz w:val="22"/>
          <w:szCs w:val="22"/>
        </w:rPr>
        <w:t>Analysis of sodium concentration in the ground water samples were carried out in the</w:t>
      </w:r>
      <w:r>
        <w:rPr>
          <w:rFonts w:ascii="Arial" w:hAnsi="Arial" w:cs="Arial"/>
          <w:sz w:val="22"/>
          <w:szCs w:val="22"/>
        </w:rPr>
        <w:t xml:space="preserve"> year 2010. The result</w:t>
      </w:r>
      <w:r w:rsidRPr="00240DB8">
        <w:rPr>
          <w:rFonts w:ascii="Arial" w:hAnsi="Arial" w:cs="Arial"/>
          <w:sz w:val="22"/>
          <w:szCs w:val="22"/>
        </w:rPr>
        <w:t xml:space="preserve"> </w:t>
      </w:r>
      <w:r>
        <w:rPr>
          <w:rFonts w:ascii="Arial" w:hAnsi="Arial" w:cs="Arial"/>
          <w:sz w:val="22"/>
          <w:szCs w:val="22"/>
        </w:rPr>
        <w:t>of 2010 is shown in figures 10.T</w:t>
      </w:r>
      <w:r w:rsidRPr="00240DB8">
        <w:rPr>
          <w:rFonts w:ascii="Arial" w:hAnsi="Arial" w:cs="Arial"/>
          <w:sz w:val="22"/>
          <w:szCs w:val="22"/>
        </w:rPr>
        <w:t>he observed concentration o</w:t>
      </w:r>
      <w:r>
        <w:rPr>
          <w:rFonts w:ascii="Arial" w:hAnsi="Arial" w:cs="Arial"/>
          <w:sz w:val="22"/>
          <w:szCs w:val="22"/>
        </w:rPr>
        <w:t>f sodium varied from less than 4 mg/l to 4</w:t>
      </w:r>
      <w:r w:rsidRPr="00240DB8">
        <w:rPr>
          <w:rFonts w:ascii="Arial" w:hAnsi="Arial" w:cs="Arial"/>
          <w:sz w:val="22"/>
          <w:szCs w:val="22"/>
        </w:rPr>
        <w:t xml:space="preserve">0 mg/l </w:t>
      </w:r>
      <w:r>
        <w:rPr>
          <w:rFonts w:ascii="Arial" w:hAnsi="Arial" w:cs="Arial"/>
          <w:sz w:val="22"/>
          <w:szCs w:val="22"/>
        </w:rPr>
        <w:t xml:space="preserve">both during </w:t>
      </w:r>
      <w:r w:rsidRPr="00240DB8">
        <w:rPr>
          <w:rFonts w:ascii="Arial" w:hAnsi="Arial" w:cs="Arial"/>
          <w:sz w:val="22"/>
          <w:szCs w:val="22"/>
        </w:rPr>
        <w:t>pre-monsoon and post-monsoon</w:t>
      </w:r>
      <w:r>
        <w:rPr>
          <w:rFonts w:ascii="Arial" w:hAnsi="Arial" w:cs="Arial"/>
          <w:sz w:val="22"/>
          <w:szCs w:val="22"/>
        </w:rPr>
        <w:t>.</w:t>
      </w:r>
      <w:r w:rsidRPr="00240DB8">
        <w:rPr>
          <w:rFonts w:ascii="Arial" w:hAnsi="Arial" w:cs="Arial"/>
          <w:sz w:val="22"/>
          <w:szCs w:val="22"/>
        </w:rPr>
        <w:t xml:space="preserve">The concentration of potassium </w:t>
      </w:r>
      <w:r>
        <w:rPr>
          <w:rFonts w:ascii="Arial" w:hAnsi="Arial" w:cs="Arial"/>
          <w:sz w:val="22"/>
          <w:szCs w:val="22"/>
        </w:rPr>
        <w:t xml:space="preserve">varied from 2 mg/l to 20 mg/l during pre-monsoon and 1 mg/l to 5.2 mg/l in the post-monsoon. </w:t>
      </w:r>
      <w:r w:rsidRPr="00240DB8">
        <w:rPr>
          <w:rFonts w:ascii="Arial" w:hAnsi="Arial" w:cs="Arial"/>
          <w:sz w:val="22"/>
          <w:szCs w:val="22"/>
        </w:rPr>
        <w:t>The seasonal variation of sodium and potassium concentr</w:t>
      </w:r>
      <w:r>
        <w:rPr>
          <w:rFonts w:ascii="Arial" w:hAnsi="Arial" w:cs="Arial"/>
          <w:sz w:val="22"/>
          <w:szCs w:val="22"/>
        </w:rPr>
        <w:t>ation is represented in figure</w:t>
      </w:r>
      <w:r w:rsidR="00FC60E4">
        <w:rPr>
          <w:rFonts w:ascii="Arial" w:hAnsi="Arial" w:cs="Arial"/>
          <w:sz w:val="22"/>
          <w:szCs w:val="22"/>
        </w:rPr>
        <w:t>s 8m and 8n</w:t>
      </w:r>
      <w:r w:rsidRPr="00240DB8">
        <w:rPr>
          <w:rFonts w:ascii="Arial" w:hAnsi="Arial" w:cs="Arial"/>
          <w:sz w:val="22"/>
          <w:szCs w:val="22"/>
        </w:rPr>
        <w:t>.</w:t>
      </w:r>
    </w:p>
    <w:p w:rsidR="00F24422" w:rsidRDefault="00FF09EE" w:rsidP="0050226B">
      <w:pPr>
        <w:spacing w:line="360" w:lineRule="auto"/>
        <w:jc w:val="center"/>
        <w:rPr>
          <w:rFonts w:ascii="Arial" w:hAnsi="Arial" w:cs="Arial"/>
          <w:b/>
          <w:sz w:val="22"/>
          <w:szCs w:val="22"/>
        </w:rPr>
      </w:pPr>
      <w:r w:rsidRPr="005074E9">
        <w:rPr>
          <w:rFonts w:ascii="Arial" w:hAnsi="Arial" w:cs="Arial"/>
          <w:b/>
          <w:sz w:val="22"/>
          <w:szCs w:val="22"/>
        </w:rPr>
        <w:object w:dxaOrig="7185" w:dyaOrig="5385">
          <v:shape id="_x0000_i1183" type="#_x0000_t75" style="width:358.5pt;height:228pt" o:ole="">
            <v:imagedata r:id="rId365" o:title=""/>
          </v:shape>
          <o:OLEObject Type="Embed" ProgID="PowerPoint.Slide.12" ShapeID="_x0000_i1183" DrawAspect="Content" ObjectID="_1589363184" r:id="rId366"/>
        </w:object>
      </w:r>
    </w:p>
    <w:p w:rsidR="00F24422" w:rsidRDefault="00532EDA" w:rsidP="0050226B">
      <w:pPr>
        <w:jc w:val="center"/>
        <w:rPr>
          <w:rFonts w:ascii="Arial" w:hAnsi="Arial" w:cs="Arial"/>
          <w:sz w:val="22"/>
          <w:szCs w:val="22"/>
        </w:rPr>
      </w:pPr>
      <w:r>
        <w:rPr>
          <w:rFonts w:ascii="Arial" w:hAnsi="Arial" w:cs="Arial"/>
          <w:sz w:val="22"/>
          <w:szCs w:val="22"/>
        </w:rPr>
        <w:t>Figure 8m</w:t>
      </w:r>
      <w:r w:rsidR="00F24422">
        <w:rPr>
          <w:rFonts w:ascii="Arial" w:hAnsi="Arial" w:cs="Arial"/>
          <w:sz w:val="22"/>
          <w:szCs w:val="22"/>
        </w:rPr>
        <w:t>: Spatial variation of Sodium in Groundwater of Ernakulam district</w:t>
      </w:r>
    </w:p>
    <w:p w:rsidR="00F24422" w:rsidRDefault="00F24422" w:rsidP="00FF09EE">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F24422" w:rsidRDefault="00F24422" w:rsidP="00F24422">
      <w:pPr>
        <w:spacing w:line="360" w:lineRule="auto"/>
        <w:jc w:val="both"/>
        <w:rPr>
          <w:rFonts w:ascii="Arial" w:hAnsi="Arial" w:cs="Arial"/>
          <w:b/>
          <w:sz w:val="22"/>
          <w:szCs w:val="22"/>
          <w:u w:val="single"/>
        </w:rPr>
      </w:pPr>
    </w:p>
    <w:p w:rsidR="00F24422" w:rsidRDefault="00F24422" w:rsidP="00F24422">
      <w:pPr>
        <w:spacing w:line="360" w:lineRule="auto"/>
        <w:jc w:val="both"/>
        <w:rPr>
          <w:rFonts w:ascii="Arial" w:hAnsi="Arial" w:cs="Arial"/>
          <w:b/>
          <w:sz w:val="22"/>
          <w:szCs w:val="22"/>
        </w:rPr>
      </w:pPr>
    </w:p>
    <w:p w:rsidR="00F24422" w:rsidRDefault="00F24422" w:rsidP="0050226B">
      <w:pPr>
        <w:spacing w:line="360" w:lineRule="auto"/>
        <w:jc w:val="center"/>
        <w:rPr>
          <w:rFonts w:ascii="Arial" w:hAnsi="Arial" w:cs="Arial"/>
          <w:b/>
          <w:sz w:val="22"/>
          <w:szCs w:val="22"/>
        </w:rPr>
      </w:pPr>
      <w:r w:rsidRPr="005074E9">
        <w:rPr>
          <w:rFonts w:ascii="Arial" w:hAnsi="Arial" w:cs="Arial"/>
          <w:b/>
          <w:sz w:val="22"/>
          <w:szCs w:val="22"/>
        </w:rPr>
        <w:object w:dxaOrig="7185" w:dyaOrig="5385">
          <v:shape id="_x0000_i1184" type="#_x0000_t75" style="width:358.5pt;height:268.5pt" o:ole="">
            <v:imagedata r:id="rId367" o:title=""/>
          </v:shape>
          <o:OLEObject Type="Embed" ProgID="PowerPoint.Slide.12" ShapeID="_x0000_i1184" DrawAspect="Content" ObjectID="_1589363185" r:id="rId368"/>
        </w:object>
      </w:r>
    </w:p>
    <w:p w:rsidR="00F24422" w:rsidRDefault="00FF09EE" w:rsidP="00FF09EE">
      <w:pPr>
        <w:jc w:val="center"/>
        <w:rPr>
          <w:rFonts w:ascii="Arial" w:hAnsi="Arial" w:cs="Arial"/>
          <w:sz w:val="22"/>
          <w:szCs w:val="22"/>
        </w:rPr>
      </w:pPr>
      <w:r>
        <w:rPr>
          <w:rFonts w:ascii="Arial" w:hAnsi="Arial" w:cs="Arial"/>
          <w:sz w:val="22"/>
          <w:szCs w:val="22"/>
        </w:rPr>
        <w:t>Figure</w:t>
      </w:r>
      <w:r w:rsidR="00532EDA">
        <w:rPr>
          <w:rFonts w:ascii="Arial" w:hAnsi="Arial" w:cs="Arial"/>
          <w:sz w:val="22"/>
          <w:szCs w:val="22"/>
        </w:rPr>
        <w:t xml:space="preserve"> </w:t>
      </w:r>
      <w:r>
        <w:rPr>
          <w:rFonts w:ascii="Arial" w:hAnsi="Arial" w:cs="Arial"/>
          <w:sz w:val="22"/>
          <w:szCs w:val="22"/>
        </w:rPr>
        <w:t>4.</w:t>
      </w:r>
      <w:r w:rsidR="00532EDA">
        <w:rPr>
          <w:rFonts w:ascii="Arial" w:hAnsi="Arial" w:cs="Arial"/>
          <w:sz w:val="22"/>
          <w:szCs w:val="22"/>
        </w:rPr>
        <w:t>8n</w:t>
      </w:r>
      <w:r w:rsidR="00F24422">
        <w:rPr>
          <w:rFonts w:ascii="Arial" w:hAnsi="Arial" w:cs="Arial"/>
          <w:sz w:val="22"/>
          <w:szCs w:val="22"/>
        </w:rPr>
        <w:t>: Spatial variation of Potassium in Groundwater of Ernakulam district</w:t>
      </w:r>
    </w:p>
    <w:p w:rsidR="00F24422" w:rsidRDefault="00F24422" w:rsidP="00FF09EE">
      <w:pPr>
        <w:jc w:val="center"/>
        <w:rPr>
          <w:rFonts w:ascii="Arial" w:hAnsi="Arial" w:cs="Arial"/>
          <w:sz w:val="22"/>
          <w:szCs w:val="22"/>
        </w:rPr>
      </w:pPr>
      <w:r>
        <w:rPr>
          <w:rFonts w:ascii="Arial" w:hAnsi="Arial" w:cs="Arial"/>
          <w:sz w:val="22"/>
          <w:szCs w:val="22"/>
        </w:rPr>
        <w:t>(Year</w:t>
      </w:r>
      <w:r w:rsidR="0050226B">
        <w:rPr>
          <w:rFonts w:ascii="Arial" w:hAnsi="Arial" w:cs="Arial"/>
          <w:sz w:val="22"/>
          <w:szCs w:val="22"/>
        </w:rPr>
        <w:t>: 2010</w:t>
      </w:r>
      <w:r>
        <w:rPr>
          <w:rFonts w:ascii="Arial" w:hAnsi="Arial" w:cs="Arial"/>
          <w:sz w:val="22"/>
          <w:szCs w:val="22"/>
        </w:rPr>
        <w:t>)</w:t>
      </w:r>
    </w:p>
    <w:p w:rsidR="00F24422" w:rsidRPr="008324ED" w:rsidRDefault="00F24422" w:rsidP="00F24422">
      <w:pPr>
        <w:autoSpaceDE w:val="0"/>
        <w:autoSpaceDN w:val="0"/>
        <w:adjustRightInd w:val="0"/>
        <w:rPr>
          <w:rFonts w:ascii="Arial" w:hAnsi="Arial" w:cs="Arial"/>
          <w:b/>
          <w:bCs/>
          <w:sz w:val="22"/>
          <w:szCs w:val="22"/>
        </w:rPr>
      </w:pPr>
      <w:r w:rsidRPr="008324ED">
        <w:rPr>
          <w:rFonts w:ascii="Arial" w:hAnsi="Arial" w:cs="Arial"/>
          <w:b/>
          <w:bCs/>
          <w:sz w:val="22"/>
          <w:szCs w:val="22"/>
        </w:rPr>
        <w:t>Iron</w:t>
      </w:r>
    </w:p>
    <w:p w:rsidR="00F24422" w:rsidRPr="008324ED" w:rsidRDefault="00F24422" w:rsidP="00F24422">
      <w:pPr>
        <w:autoSpaceDE w:val="0"/>
        <w:autoSpaceDN w:val="0"/>
        <w:adjustRightInd w:val="0"/>
        <w:rPr>
          <w:rFonts w:ascii="Arial" w:hAnsi="Arial" w:cs="Arial"/>
          <w:b/>
          <w:bCs/>
          <w:sz w:val="22"/>
          <w:szCs w:val="22"/>
        </w:rPr>
      </w:pPr>
    </w:p>
    <w:p w:rsidR="00F24422" w:rsidRPr="008324ED" w:rsidRDefault="00F24422" w:rsidP="00FC60E4">
      <w:pPr>
        <w:autoSpaceDE w:val="0"/>
        <w:autoSpaceDN w:val="0"/>
        <w:adjustRightInd w:val="0"/>
        <w:spacing w:line="360" w:lineRule="auto"/>
        <w:jc w:val="both"/>
        <w:rPr>
          <w:sz w:val="22"/>
          <w:szCs w:val="22"/>
        </w:rPr>
      </w:pPr>
      <w:r w:rsidRPr="008324ED">
        <w:rPr>
          <w:rFonts w:ascii="Arial" w:hAnsi="Arial" w:cs="Arial"/>
          <w:bCs/>
          <w:sz w:val="22"/>
          <w:szCs w:val="22"/>
        </w:rPr>
        <w:t xml:space="preserve">The maximum concentration of iron in the study area during pre-monsoon of 2010 was </w:t>
      </w:r>
      <w:r>
        <w:rPr>
          <w:rFonts w:ascii="Arial" w:hAnsi="Arial" w:cs="Arial"/>
          <w:bCs/>
          <w:sz w:val="22"/>
          <w:szCs w:val="22"/>
        </w:rPr>
        <w:t>found to be 0.34</w:t>
      </w:r>
      <w:r w:rsidRPr="008324ED">
        <w:rPr>
          <w:rFonts w:ascii="Arial" w:hAnsi="Arial" w:cs="Arial"/>
          <w:bCs/>
          <w:sz w:val="22"/>
          <w:szCs w:val="22"/>
        </w:rPr>
        <w:t xml:space="preserve"> mg/l which is </w:t>
      </w:r>
      <w:r>
        <w:rPr>
          <w:rFonts w:ascii="Arial" w:hAnsi="Arial" w:cs="Arial"/>
          <w:bCs/>
          <w:sz w:val="22"/>
          <w:szCs w:val="22"/>
        </w:rPr>
        <w:t>more or less within</w:t>
      </w:r>
      <w:r w:rsidRPr="008324ED">
        <w:rPr>
          <w:rFonts w:ascii="Arial" w:hAnsi="Arial" w:cs="Arial"/>
          <w:bCs/>
          <w:sz w:val="22"/>
          <w:szCs w:val="22"/>
        </w:rPr>
        <w:t xml:space="preserve"> the desirable ranges. </w:t>
      </w:r>
      <w:r>
        <w:rPr>
          <w:rFonts w:ascii="Arial" w:hAnsi="Arial" w:cs="Arial"/>
          <w:bCs/>
          <w:sz w:val="22"/>
          <w:szCs w:val="22"/>
        </w:rPr>
        <w:t xml:space="preserve">The concentration varied between 0.02 mg/l to 0.34 mg/l during pre-monsoon and 0.01 mg/l to 0.29 mg/l in the post-monsoon. The figure </w:t>
      </w:r>
      <w:r w:rsidR="00FC60E4">
        <w:rPr>
          <w:rFonts w:ascii="Arial" w:hAnsi="Arial" w:cs="Arial"/>
          <w:bCs/>
          <w:sz w:val="22"/>
          <w:szCs w:val="22"/>
        </w:rPr>
        <w:t>8o</w:t>
      </w:r>
      <w:r w:rsidRPr="008324ED">
        <w:rPr>
          <w:rFonts w:ascii="Arial" w:hAnsi="Arial" w:cs="Arial"/>
          <w:bCs/>
          <w:sz w:val="22"/>
          <w:szCs w:val="22"/>
        </w:rPr>
        <w:t xml:space="preserve"> shows the variation of iron in the district. </w:t>
      </w:r>
    </w:p>
    <w:p w:rsidR="00F24422" w:rsidRDefault="00F24422" w:rsidP="00F24422">
      <w:pPr>
        <w:spacing w:line="360" w:lineRule="auto"/>
        <w:jc w:val="both"/>
        <w:rPr>
          <w:rFonts w:ascii="Arial" w:hAnsi="Arial" w:cs="Arial"/>
          <w:b/>
          <w:sz w:val="22"/>
          <w:szCs w:val="22"/>
        </w:rPr>
      </w:pPr>
    </w:p>
    <w:p w:rsidR="00F24422" w:rsidRDefault="00FF09EE" w:rsidP="0050226B">
      <w:pPr>
        <w:spacing w:line="360" w:lineRule="auto"/>
        <w:jc w:val="center"/>
        <w:rPr>
          <w:rFonts w:ascii="Arial" w:hAnsi="Arial" w:cs="Arial"/>
          <w:b/>
          <w:sz w:val="22"/>
          <w:szCs w:val="22"/>
        </w:rPr>
      </w:pPr>
      <w:r w:rsidRPr="005074E9">
        <w:rPr>
          <w:rFonts w:ascii="Arial" w:hAnsi="Arial" w:cs="Arial"/>
          <w:b/>
          <w:sz w:val="22"/>
          <w:szCs w:val="22"/>
        </w:rPr>
        <w:object w:dxaOrig="7185" w:dyaOrig="5385">
          <v:shape id="_x0000_i1185" type="#_x0000_t75" style="width:358.5pt;height:214.5pt" o:ole="">
            <v:imagedata r:id="rId369" o:title=""/>
          </v:shape>
          <o:OLEObject Type="Embed" ProgID="PowerPoint.Slide.12" ShapeID="_x0000_i1185" DrawAspect="Content" ObjectID="_1589363186" r:id="rId370"/>
        </w:object>
      </w:r>
    </w:p>
    <w:p w:rsidR="00F24422" w:rsidRDefault="00532EDA" w:rsidP="0050226B">
      <w:pPr>
        <w:jc w:val="center"/>
        <w:rPr>
          <w:rFonts w:ascii="Arial" w:hAnsi="Arial" w:cs="Arial"/>
          <w:sz w:val="22"/>
          <w:szCs w:val="22"/>
        </w:rPr>
      </w:pPr>
      <w:r>
        <w:rPr>
          <w:rFonts w:ascii="Arial" w:hAnsi="Arial" w:cs="Arial"/>
          <w:sz w:val="22"/>
          <w:szCs w:val="22"/>
        </w:rPr>
        <w:t xml:space="preserve">Figure </w:t>
      </w:r>
      <w:r w:rsidR="00FF09EE">
        <w:rPr>
          <w:rFonts w:ascii="Arial" w:hAnsi="Arial" w:cs="Arial"/>
          <w:sz w:val="22"/>
          <w:szCs w:val="22"/>
        </w:rPr>
        <w:t>4.</w:t>
      </w:r>
      <w:r>
        <w:rPr>
          <w:rFonts w:ascii="Arial" w:hAnsi="Arial" w:cs="Arial"/>
          <w:sz w:val="22"/>
          <w:szCs w:val="22"/>
        </w:rPr>
        <w:t>8o</w:t>
      </w:r>
      <w:r w:rsidR="00F24422">
        <w:rPr>
          <w:rFonts w:ascii="Arial" w:hAnsi="Arial" w:cs="Arial"/>
          <w:sz w:val="22"/>
          <w:szCs w:val="22"/>
        </w:rPr>
        <w:t>: Spatial variation of Iron in Groundwater of Ernakulam district</w:t>
      </w:r>
    </w:p>
    <w:p w:rsidR="00F24422" w:rsidRDefault="00F24422" w:rsidP="00F24422">
      <w:pPr>
        <w:jc w:val="both"/>
        <w:rPr>
          <w:rFonts w:ascii="Arial" w:hAnsi="Arial" w:cs="Arial"/>
          <w:sz w:val="22"/>
          <w:szCs w:val="22"/>
        </w:rPr>
      </w:pPr>
      <w:r>
        <w:rPr>
          <w:rFonts w:ascii="Arial" w:hAnsi="Arial" w:cs="Arial"/>
          <w:sz w:val="22"/>
          <w:szCs w:val="22"/>
        </w:rPr>
        <w:lastRenderedPageBreak/>
        <w:t xml:space="preserve">                 (Year:2010)</w:t>
      </w:r>
    </w:p>
    <w:p w:rsidR="004E3E18" w:rsidRDefault="004E3E18" w:rsidP="004E3E18">
      <w:pPr>
        <w:jc w:val="both"/>
        <w:rPr>
          <w:rFonts w:ascii="Arial" w:hAnsi="Arial" w:cs="Arial"/>
          <w:b/>
          <w:noProof/>
          <w:sz w:val="22"/>
          <w:szCs w:val="22"/>
        </w:rPr>
      </w:pPr>
    </w:p>
    <w:p w:rsidR="004E3E18" w:rsidRDefault="004E3E18" w:rsidP="004E3E18">
      <w:pPr>
        <w:jc w:val="both"/>
        <w:rPr>
          <w:rFonts w:ascii="Arial" w:hAnsi="Arial" w:cs="Arial"/>
          <w:b/>
          <w:noProof/>
          <w:sz w:val="22"/>
          <w:szCs w:val="22"/>
        </w:rPr>
      </w:pPr>
    </w:p>
    <w:p w:rsidR="004E3E18" w:rsidRDefault="004E3E18" w:rsidP="00FF09EE">
      <w:pPr>
        <w:spacing w:line="360" w:lineRule="auto"/>
        <w:jc w:val="both"/>
        <w:rPr>
          <w:rFonts w:ascii="Arial" w:hAnsi="Arial" w:cs="Arial"/>
          <w:noProof/>
          <w:sz w:val="22"/>
          <w:szCs w:val="22"/>
        </w:rPr>
      </w:pPr>
      <w:r>
        <w:rPr>
          <w:rFonts w:ascii="Arial" w:hAnsi="Arial" w:cs="Arial"/>
          <w:b/>
          <w:noProof/>
          <w:sz w:val="22"/>
          <w:szCs w:val="22"/>
        </w:rPr>
        <w:t xml:space="preserve">Bacteriological Analysis: </w:t>
      </w:r>
      <w:r w:rsidRPr="004800B6">
        <w:rPr>
          <w:rFonts w:ascii="Arial" w:hAnsi="Arial" w:cs="Arial"/>
          <w:noProof/>
          <w:sz w:val="22"/>
          <w:szCs w:val="22"/>
        </w:rPr>
        <w:t>Distribution of coliform bacteria is shown table</w:t>
      </w:r>
      <w:r w:rsidR="00BB2AAD">
        <w:rPr>
          <w:rFonts w:ascii="Arial" w:hAnsi="Arial" w:cs="Arial"/>
          <w:noProof/>
          <w:sz w:val="22"/>
          <w:szCs w:val="22"/>
        </w:rPr>
        <w:t xml:space="preserve"> 8</w:t>
      </w:r>
      <w:r>
        <w:rPr>
          <w:rFonts w:ascii="Arial" w:hAnsi="Arial" w:cs="Arial"/>
          <w:noProof/>
          <w:sz w:val="22"/>
          <w:szCs w:val="22"/>
        </w:rPr>
        <w:t>e. It is noticed that in majority of the wells groundwater was contamina</w:t>
      </w:r>
      <w:r w:rsidR="00BB2AAD">
        <w:rPr>
          <w:rFonts w:ascii="Arial" w:hAnsi="Arial" w:cs="Arial"/>
          <w:noProof/>
          <w:sz w:val="22"/>
          <w:szCs w:val="22"/>
        </w:rPr>
        <w:t xml:space="preserve">ted with coliform bacteria. 219 </w:t>
      </w:r>
      <w:r>
        <w:rPr>
          <w:rFonts w:ascii="Arial" w:hAnsi="Arial" w:cs="Arial"/>
          <w:noProof/>
          <w:sz w:val="22"/>
          <w:szCs w:val="22"/>
        </w:rPr>
        <w:t xml:space="preserve">observations were taken from selected wells during different months. In </w:t>
      </w:r>
      <w:r w:rsidR="00BB2AAD">
        <w:rPr>
          <w:rFonts w:ascii="Arial" w:hAnsi="Arial" w:cs="Arial"/>
          <w:noProof/>
          <w:sz w:val="22"/>
          <w:szCs w:val="22"/>
        </w:rPr>
        <w:t>Ernakulam</w:t>
      </w:r>
      <w:r>
        <w:rPr>
          <w:rFonts w:ascii="Arial" w:hAnsi="Arial" w:cs="Arial"/>
          <w:noProof/>
          <w:sz w:val="22"/>
          <w:szCs w:val="22"/>
        </w:rPr>
        <w:t xml:space="preserve"> district, total coliform counts were made and the most commonly found coliform in </w:t>
      </w:r>
      <w:r w:rsidR="00BB2AAD">
        <w:rPr>
          <w:rFonts w:ascii="Arial" w:hAnsi="Arial" w:cs="Arial"/>
          <w:noProof/>
          <w:sz w:val="22"/>
          <w:szCs w:val="22"/>
        </w:rPr>
        <w:t>Ernakulam</w:t>
      </w:r>
      <w:r>
        <w:rPr>
          <w:rFonts w:ascii="Arial" w:hAnsi="Arial" w:cs="Arial"/>
          <w:noProof/>
          <w:sz w:val="22"/>
          <w:szCs w:val="22"/>
        </w:rPr>
        <w:t xml:space="preserve"> district is Faecal coliform. </w:t>
      </w:r>
    </w:p>
    <w:p w:rsidR="004E3E18" w:rsidRDefault="004E3E18" w:rsidP="00FF09EE">
      <w:pPr>
        <w:spacing w:line="360" w:lineRule="auto"/>
        <w:jc w:val="both"/>
        <w:rPr>
          <w:rFonts w:ascii="Arial" w:hAnsi="Arial" w:cs="Arial"/>
          <w:noProof/>
          <w:sz w:val="22"/>
          <w:szCs w:val="22"/>
        </w:rPr>
      </w:pPr>
    </w:p>
    <w:p w:rsidR="004E3E18" w:rsidRPr="004800B6" w:rsidRDefault="00BB2AAD" w:rsidP="004E3E18">
      <w:pPr>
        <w:jc w:val="center"/>
        <w:rPr>
          <w:rFonts w:ascii="Arial" w:hAnsi="Arial" w:cs="Arial"/>
          <w:noProof/>
          <w:sz w:val="22"/>
          <w:szCs w:val="22"/>
        </w:rPr>
      </w:pPr>
      <w:r>
        <w:rPr>
          <w:rFonts w:ascii="Arial" w:hAnsi="Arial" w:cs="Arial"/>
          <w:noProof/>
          <w:sz w:val="22"/>
          <w:szCs w:val="22"/>
        </w:rPr>
        <w:t xml:space="preserve">Table </w:t>
      </w:r>
      <w:r w:rsidR="00FF09EE">
        <w:rPr>
          <w:rFonts w:ascii="Arial" w:hAnsi="Arial" w:cs="Arial"/>
          <w:noProof/>
          <w:sz w:val="22"/>
          <w:szCs w:val="22"/>
        </w:rPr>
        <w:t>4.</w:t>
      </w:r>
      <w:r>
        <w:rPr>
          <w:rFonts w:ascii="Arial" w:hAnsi="Arial" w:cs="Arial"/>
          <w:noProof/>
          <w:sz w:val="22"/>
          <w:szCs w:val="22"/>
        </w:rPr>
        <w:t>8</w:t>
      </w:r>
      <w:r w:rsidR="004E3E18">
        <w:rPr>
          <w:rFonts w:ascii="Arial" w:hAnsi="Arial" w:cs="Arial"/>
          <w:noProof/>
          <w:sz w:val="22"/>
          <w:szCs w:val="22"/>
        </w:rPr>
        <w:t xml:space="preserve">e: Distribution of Coliforms in Ground water samples of </w:t>
      </w:r>
      <w:r w:rsidR="005A7FC6">
        <w:rPr>
          <w:rFonts w:ascii="Arial" w:hAnsi="Arial" w:cs="Arial"/>
          <w:noProof/>
          <w:sz w:val="22"/>
          <w:szCs w:val="22"/>
        </w:rPr>
        <w:t>Ernakulam</w:t>
      </w:r>
      <w:r w:rsidR="004E3E18">
        <w:rPr>
          <w:rFonts w:ascii="Arial" w:hAnsi="Arial" w:cs="Arial"/>
          <w:noProof/>
          <w:sz w:val="22"/>
          <w:szCs w:val="22"/>
        </w:rPr>
        <w:t xml:space="preserve"> district</w:t>
      </w:r>
    </w:p>
    <w:p w:rsidR="004E3E18" w:rsidRDefault="004E3E18" w:rsidP="004E3E18">
      <w:pPr>
        <w:rPr>
          <w:rFonts w:ascii="Arial" w:hAnsi="Arial" w:cs="Arial"/>
          <w:noProof/>
          <w:sz w:val="22"/>
          <w:szCs w:val="22"/>
        </w:rPr>
      </w:pPr>
    </w:p>
    <w:tbl>
      <w:tblPr>
        <w:tblStyle w:val="TableGrid"/>
        <w:tblW w:w="0" w:type="auto"/>
        <w:jc w:val="center"/>
        <w:tblLook w:val="04A0" w:firstRow="1" w:lastRow="0" w:firstColumn="1" w:lastColumn="0" w:noHBand="0" w:noVBand="1"/>
      </w:tblPr>
      <w:tblGrid>
        <w:gridCol w:w="1908"/>
        <w:gridCol w:w="1980"/>
        <w:gridCol w:w="2160"/>
        <w:gridCol w:w="1980"/>
      </w:tblGrid>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Range of coliforms present in gw</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Total Coliform</w:t>
            </w:r>
          </w:p>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216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Faecal Coliform</w:t>
            </w:r>
          </w:p>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E. Coli</w:t>
            </w:r>
          </w:p>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r>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0-100</w:t>
            </w:r>
          </w:p>
        </w:tc>
        <w:tc>
          <w:tcPr>
            <w:tcW w:w="1980" w:type="dxa"/>
          </w:tcPr>
          <w:p w:rsidR="004E3E18" w:rsidRPr="003F7928" w:rsidRDefault="00BB2AAD"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53.42</w:t>
            </w:r>
          </w:p>
        </w:tc>
        <w:tc>
          <w:tcPr>
            <w:tcW w:w="2160" w:type="dxa"/>
          </w:tcPr>
          <w:p w:rsidR="004E3E18" w:rsidRPr="003F7928" w:rsidRDefault="00361910"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70.32</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100-500</w:t>
            </w:r>
          </w:p>
        </w:tc>
        <w:tc>
          <w:tcPr>
            <w:tcW w:w="1980" w:type="dxa"/>
          </w:tcPr>
          <w:p w:rsidR="004E3E18" w:rsidRPr="003F7928" w:rsidRDefault="00BB2AAD"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31.51</w:t>
            </w:r>
          </w:p>
        </w:tc>
        <w:tc>
          <w:tcPr>
            <w:tcW w:w="2160" w:type="dxa"/>
          </w:tcPr>
          <w:p w:rsidR="004E3E18" w:rsidRPr="003F7928" w:rsidRDefault="004E3E1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 xml:space="preserve"> </w:t>
            </w:r>
            <w:r w:rsidR="00361910">
              <w:rPr>
                <w:rFonts w:ascii="Arial" w:hAnsi="Arial" w:cs="Arial"/>
                <w:noProof/>
                <w:sz w:val="22"/>
                <w:szCs w:val="22"/>
                <w:lang w:val="en-IN" w:eastAsia="en-IN"/>
              </w:rPr>
              <w:t>26.02</w:t>
            </w:r>
            <w:r>
              <w:rPr>
                <w:rFonts w:ascii="Arial" w:hAnsi="Arial" w:cs="Arial"/>
                <w:noProof/>
                <w:sz w:val="22"/>
                <w:szCs w:val="22"/>
                <w:lang w:val="en-IN" w:eastAsia="en-IN"/>
              </w:rPr>
              <w:t xml:space="preserve"> </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500-1000</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216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Above 1000</w:t>
            </w:r>
          </w:p>
        </w:tc>
        <w:tc>
          <w:tcPr>
            <w:tcW w:w="1980" w:type="dxa"/>
          </w:tcPr>
          <w:p w:rsidR="004E3E18" w:rsidRPr="003F7928" w:rsidRDefault="00BB2AAD"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15.06</w:t>
            </w:r>
          </w:p>
        </w:tc>
        <w:tc>
          <w:tcPr>
            <w:tcW w:w="2160" w:type="dxa"/>
          </w:tcPr>
          <w:p w:rsidR="004E3E18" w:rsidRPr="003F7928" w:rsidRDefault="00BB2AAD"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3.65</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bl>
    <w:p w:rsidR="004E3E18" w:rsidRDefault="004E3E18" w:rsidP="004E3E18">
      <w:pPr>
        <w:tabs>
          <w:tab w:val="left" w:pos="2970"/>
        </w:tabs>
        <w:spacing w:line="360" w:lineRule="auto"/>
        <w:jc w:val="both"/>
        <w:rPr>
          <w:rFonts w:ascii="Arial" w:hAnsi="Arial" w:cs="Arial"/>
          <w:b/>
          <w:bCs/>
          <w:color w:val="000000"/>
          <w:sz w:val="22"/>
          <w:szCs w:val="22"/>
        </w:rPr>
      </w:pPr>
    </w:p>
    <w:p w:rsidR="004E3E18" w:rsidRPr="0071595C" w:rsidRDefault="004E3E18" w:rsidP="004E3E18">
      <w:pPr>
        <w:tabs>
          <w:tab w:val="left" w:pos="2970"/>
        </w:tabs>
        <w:spacing w:line="360" w:lineRule="auto"/>
        <w:jc w:val="both"/>
        <w:rPr>
          <w:rFonts w:ascii="Arial" w:hAnsi="Arial" w:cs="Arial"/>
          <w:b/>
          <w:bCs/>
          <w:color w:val="000000"/>
          <w:sz w:val="22"/>
          <w:szCs w:val="22"/>
        </w:rPr>
      </w:pPr>
      <w:r>
        <w:rPr>
          <w:rFonts w:ascii="Arial" w:hAnsi="Arial" w:cs="Arial"/>
          <w:b/>
          <w:bCs/>
          <w:color w:val="000000"/>
          <w:sz w:val="22"/>
          <w:szCs w:val="22"/>
        </w:rPr>
        <w:t>Heavy Metals in Ernakulam</w:t>
      </w:r>
      <w:r w:rsidRPr="0071595C">
        <w:rPr>
          <w:rFonts w:ascii="Arial" w:hAnsi="Arial" w:cs="Arial"/>
          <w:b/>
          <w:bCs/>
          <w:color w:val="000000"/>
          <w:sz w:val="22"/>
          <w:szCs w:val="22"/>
        </w:rPr>
        <w:t xml:space="preserve"> District</w:t>
      </w:r>
    </w:p>
    <w:p w:rsidR="004E3E18" w:rsidRPr="000F307B" w:rsidRDefault="004E3E18" w:rsidP="004E3E18">
      <w:pPr>
        <w:tabs>
          <w:tab w:val="left" w:pos="2970"/>
        </w:tabs>
        <w:spacing w:line="360" w:lineRule="auto"/>
        <w:jc w:val="both"/>
        <w:rPr>
          <w:rFonts w:ascii="Arial" w:hAnsi="Arial" w:cs="Arial"/>
          <w:bCs/>
          <w:color w:val="000000"/>
          <w:sz w:val="22"/>
          <w:szCs w:val="22"/>
        </w:rPr>
      </w:pPr>
      <w:r w:rsidRPr="000F307B">
        <w:rPr>
          <w:rFonts w:ascii="Arial" w:hAnsi="Arial" w:cs="Arial"/>
          <w:bCs/>
          <w:color w:val="000000"/>
          <w:sz w:val="22"/>
          <w:szCs w:val="22"/>
        </w:rPr>
        <w:t xml:space="preserve">It is observed that in </w:t>
      </w:r>
      <w:r>
        <w:rPr>
          <w:rFonts w:ascii="Arial" w:hAnsi="Arial" w:cs="Arial"/>
          <w:bCs/>
          <w:color w:val="000000"/>
          <w:sz w:val="22"/>
          <w:szCs w:val="22"/>
        </w:rPr>
        <w:t>Ernakulam</w:t>
      </w:r>
      <w:r w:rsidRPr="000F307B">
        <w:rPr>
          <w:rFonts w:ascii="Arial" w:hAnsi="Arial" w:cs="Arial"/>
          <w:bCs/>
          <w:color w:val="000000"/>
          <w:sz w:val="22"/>
          <w:szCs w:val="22"/>
        </w:rPr>
        <w:t xml:space="preserve"> district</w:t>
      </w:r>
      <w:r>
        <w:rPr>
          <w:rFonts w:ascii="Arial" w:hAnsi="Arial" w:cs="Arial"/>
          <w:bCs/>
          <w:color w:val="000000"/>
          <w:sz w:val="22"/>
          <w:szCs w:val="22"/>
        </w:rPr>
        <w:t>, heavy metals such as cadmium, copper, lead, zinc and nickel were detected in few observation wells. Arsenic and mercury were absent in all the seven samples. The concentration was comparatively high, though it is found to be below the permissible limits. It was also noticed that orthophosphates are present in all the wells. Therefore, the results indicate that there is a need to take appropriate measure to control the contamination. Table 8e shows the distribution of heavy metals in Palakkad district.</w:t>
      </w:r>
    </w:p>
    <w:p w:rsidR="004E3E18" w:rsidRDefault="004E3E18" w:rsidP="004E3E18">
      <w:pPr>
        <w:jc w:val="both"/>
        <w:rPr>
          <w:rFonts w:ascii="Arial" w:hAnsi="Arial" w:cs="Arial"/>
          <w:sz w:val="22"/>
          <w:szCs w:val="22"/>
        </w:rPr>
      </w:pPr>
      <w:r>
        <w:rPr>
          <w:rFonts w:ascii="Arial" w:hAnsi="Arial" w:cs="Arial"/>
          <w:sz w:val="22"/>
          <w:szCs w:val="22"/>
        </w:rPr>
        <w:t>Table 8e: Heavy metal distribution in Ernakulam district</w:t>
      </w:r>
    </w:p>
    <w:p w:rsidR="00311AB6" w:rsidRPr="00DA5665" w:rsidRDefault="00311AB6" w:rsidP="004E3E18">
      <w:pPr>
        <w:jc w:val="both"/>
        <w:rPr>
          <w:b/>
          <w:sz w:val="32"/>
          <w:szCs w:val="32"/>
        </w:rPr>
      </w:pPr>
    </w:p>
    <w:tbl>
      <w:tblPr>
        <w:tblW w:w="9677" w:type="dxa"/>
        <w:tblInd w:w="93" w:type="dxa"/>
        <w:tblLook w:val="04A0" w:firstRow="1" w:lastRow="0" w:firstColumn="1" w:lastColumn="0" w:noHBand="0" w:noVBand="1"/>
      </w:tblPr>
      <w:tblGrid>
        <w:gridCol w:w="1649"/>
        <w:gridCol w:w="1343"/>
        <w:gridCol w:w="1039"/>
        <w:gridCol w:w="1145"/>
        <w:gridCol w:w="915"/>
        <w:gridCol w:w="850"/>
        <w:gridCol w:w="1036"/>
        <w:gridCol w:w="850"/>
        <w:gridCol w:w="850"/>
      </w:tblGrid>
      <w:tr w:rsidR="00311AB6" w:rsidRPr="00882E7B" w:rsidTr="00311AB6">
        <w:trPr>
          <w:trHeight w:val="300"/>
        </w:trPr>
        <w:tc>
          <w:tcPr>
            <w:tcW w:w="1649" w:type="dxa"/>
            <w:tcBorders>
              <w:top w:val="single" w:sz="4" w:space="0" w:color="auto"/>
              <w:left w:val="single" w:sz="4" w:space="0" w:color="auto"/>
              <w:right w:val="single" w:sz="4" w:space="0" w:color="auto"/>
            </w:tcBorders>
            <w:shd w:val="clear" w:color="auto" w:fill="auto"/>
            <w:noWrap/>
            <w:vAlign w:val="bottom"/>
            <w:hideMark/>
          </w:tcPr>
          <w:p w:rsidR="00311AB6" w:rsidRPr="00882E7B" w:rsidRDefault="00311AB6" w:rsidP="00311AB6">
            <w:pPr>
              <w:rPr>
                <w:color w:val="000000"/>
              </w:rPr>
            </w:pPr>
            <w:r w:rsidRPr="00882E7B">
              <w:rPr>
                <w:color w:val="000000"/>
              </w:rPr>
              <w:t> </w:t>
            </w:r>
          </w:p>
        </w:tc>
        <w:tc>
          <w:tcPr>
            <w:tcW w:w="1343" w:type="dxa"/>
            <w:vMerge w:val="restart"/>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rPr>
                <w:color w:val="000000"/>
              </w:rPr>
            </w:pPr>
          </w:p>
          <w:p w:rsidR="00311AB6" w:rsidRPr="00882E7B" w:rsidRDefault="00311AB6" w:rsidP="00311AB6">
            <w:pPr>
              <w:rPr>
                <w:color w:val="000000"/>
              </w:rPr>
            </w:pPr>
            <w:r w:rsidRPr="00882E7B">
              <w:rPr>
                <w:b/>
                <w:bCs/>
                <w:color w:val="000000"/>
              </w:rPr>
              <w:t>Ortho Phosphate</w:t>
            </w:r>
          </w:p>
        </w:tc>
        <w:tc>
          <w:tcPr>
            <w:tcW w:w="1039" w:type="dxa"/>
            <w:vMerge w:val="restart"/>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jc w:val="center"/>
              <w:rPr>
                <w:color w:val="000000"/>
              </w:rPr>
            </w:pPr>
          </w:p>
          <w:p w:rsidR="00311AB6" w:rsidRPr="00882E7B" w:rsidRDefault="00311AB6" w:rsidP="00311AB6">
            <w:pPr>
              <w:rPr>
                <w:color w:val="000000"/>
              </w:rPr>
            </w:pPr>
            <w:r w:rsidRPr="00882E7B">
              <w:rPr>
                <w:b/>
                <w:bCs/>
                <w:color w:val="000000"/>
              </w:rPr>
              <w:t>Arsenic</w:t>
            </w:r>
          </w:p>
        </w:tc>
        <w:tc>
          <w:tcPr>
            <w:tcW w:w="1145" w:type="dxa"/>
            <w:vMerge w:val="restart"/>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rPr>
                <w:color w:val="000000"/>
              </w:rPr>
            </w:pPr>
          </w:p>
          <w:p w:rsidR="00311AB6" w:rsidRPr="00882E7B" w:rsidRDefault="00311AB6" w:rsidP="00311AB6">
            <w:pPr>
              <w:rPr>
                <w:color w:val="000000"/>
              </w:rPr>
            </w:pPr>
            <w:r w:rsidRPr="00882E7B">
              <w:rPr>
                <w:b/>
                <w:bCs/>
                <w:color w:val="000000"/>
              </w:rPr>
              <w:t>Cadmium</w:t>
            </w:r>
          </w:p>
        </w:tc>
        <w:tc>
          <w:tcPr>
            <w:tcW w:w="915" w:type="dxa"/>
            <w:vMerge w:val="restart"/>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rPr>
                <w:color w:val="000000"/>
              </w:rPr>
            </w:pPr>
          </w:p>
          <w:p w:rsidR="00311AB6" w:rsidRPr="00882E7B" w:rsidRDefault="00311AB6" w:rsidP="00311AB6">
            <w:pPr>
              <w:rPr>
                <w:color w:val="000000"/>
              </w:rPr>
            </w:pPr>
            <w:r w:rsidRPr="00882E7B">
              <w:rPr>
                <w:b/>
                <w:bCs/>
                <w:color w:val="000000"/>
              </w:rPr>
              <w:t>Copper</w:t>
            </w:r>
          </w:p>
        </w:tc>
        <w:tc>
          <w:tcPr>
            <w:tcW w:w="850" w:type="dxa"/>
            <w:vMerge w:val="restart"/>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jc w:val="center"/>
              <w:rPr>
                <w:color w:val="000000"/>
              </w:rPr>
            </w:pPr>
          </w:p>
          <w:p w:rsidR="00311AB6" w:rsidRPr="00882E7B" w:rsidRDefault="00311AB6" w:rsidP="00311AB6">
            <w:pPr>
              <w:rPr>
                <w:color w:val="000000"/>
              </w:rPr>
            </w:pPr>
            <w:r w:rsidRPr="00882E7B">
              <w:rPr>
                <w:b/>
                <w:bCs/>
                <w:color w:val="000000"/>
              </w:rPr>
              <w:t>Lead</w:t>
            </w:r>
          </w:p>
        </w:tc>
        <w:tc>
          <w:tcPr>
            <w:tcW w:w="1036" w:type="dxa"/>
            <w:vMerge w:val="restart"/>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jc w:val="center"/>
              <w:rPr>
                <w:color w:val="000000"/>
              </w:rPr>
            </w:pPr>
          </w:p>
          <w:p w:rsidR="00311AB6" w:rsidRPr="00882E7B" w:rsidRDefault="00311AB6" w:rsidP="00311AB6">
            <w:pPr>
              <w:rPr>
                <w:color w:val="000000"/>
              </w:rPr>
            </w:pPr>
            <w:r w:rsidRPr="00882E7B">
              <w:rPr>
                <w:b/>
                <w:bCs/>
                <w:color w:val="000000"/>
              </w:rPr>
              <w:t xml:space="preserve"> Mercury</w:t>
            </w:r>
          </w:p>
        </w:tc>
        <w:tc>
          <w:tcPr>
            <w:tcW w:w="850" w:type="dxa"/>
            <w:vMerge w:val="restart"/>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jc w:val="center"/>
              <w:rPr>
                <w:color w:val="000000"/>
              </w:rPr>
            </w:pPr>
          </w:p>
          <w:p w:rsidR="00311AB6" w:rsidRPr="00882E7B" w:rsidRDefault="00311AB6" w:rsidP="00311AB6">
            <w:pPr>
              <w:rPr>
                <w:color w:val="000000"/>
              </w:rPr>
            </w:pPr>
            <w:r w:rsidRPr="00882E7B">
              <w:rPr>
                <w:b/>
                <w:bCs/>
                <w:color w:val="000000"/>
              </w:rPr>
              <w:t xml:space="preserve">Nickel </w:t>
            </w:r>
          </w:p>
        </w:tc>
        <w:tc>
          <w:tcPr>
            <w:tcW w:w="850" w:type="dxa"/>
            <w:vMerge w:val="restart"/>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rPr>
                <w:color w:val="000000"/>
              </w:rPr>
            </w:pPr>
          </w:p>
          <w:p w:rsidR="00311AB6" w:rsidRPr="00882E7B" w:rsidRDefault="00311AB6" w:rsidP="00311AB6">
            <w:pPr>
              <w:rPr>
                <w:color w:val="000000"/>
              </w:rPr>
            </w:pPr>
            <w:r w:rsidRPr="00882E7B">
              <w:rPr>
                <w:b/>
                <w:bCs/>
                <w:color w:val="000000"/>
              </w:rPr>
              <w:t>Zinc</w:t>
            </w:r>
          </w:p>
        </w:tc>
      </w:tr>
      <w:tr w:rsidR="00311AB6" w:rsidRPr="00882E7B" w:rsidTr="00311AB6">
        <w:trPr>
          <w:trHeight w:val="300"/>
        </w:trPr>
        <w:tc>
          <w:tcPr>
            <w:tcW w:w="1649" w:type="dxa"/>
            <w:tcBorders>
              <w:top w:val="nil"/>
              <w:left w:val="single" w:sz="4" w:space="0" w:color="auto"/>
              <w:bottom w:val="single" w:sz="4" w:space="0" w:color="auto"/>
              <w:right w:val="single" w:sz="4" w:space="0" w:color="auto"/>
            </w:tcBorders>
            <w:shd w:val="clear" w:color="auto" w:fill="auto"/>
            <w:noWrap/>
            <w:vAlign w:val="bottom"/>
            <w:hideMark/>
          </w:tcPr>
          <w:p w:rsidR="00311AB6" w:rsidRPr="00882E7B" w:rsidRDefault="00311AB6" w:rsidP="00311AB6">
            <w:pPr>
              <w:rPr>
                <w:b/>
                <w:bCs/>
                <w:color w:val="000000"/>
              </w:rPr>
            </w:pPr>
            <w:r w:rsidRPr="00882E7B">
              <w:rPr>
                <w:b/>
                <w:bCs/>
                <w:color w:val="000000"/>
              </w:rPr>
              <w:t>WELL NO</w:t>
            </w:r>
          </w:p>
        </w:tc>
        <w:tc>
          <w:tcPr>
            <w:tcW w:w="1343" w:type="dxa"/>
            <w:vMerge/>
            <w:tcBorders>
              <w:left w:val="nil"/>
              <w:bottom w:val="single" w:sz="4" w:space="0" w:color="auto"/>
              <w:right w:val="single" w:sz="4" w:space="0" w:color="auto"/>
            </w:tcBorders>
            <w:shd w:val="clear" w:color="auto" w:fill="auto"/>
            <w:noWrap/>
            <w:vAlign w:val="bottom"/>
            <w:hideMark/>
          </w:tcPr>
          <w:p w:rsidR="00311AB6" w:rsidRPr="00882E7B" w:rsidRDefault="00311AB6" w:rsidP="00311AB6">
            <w:pPr>
              <w:rPr>
                <w:b/>
                <w:bCs/>
                <w:color w:val="000000"/>
              </w:rPr>
            </w:pPr>
          </w:p>
        </w:tc>
        <w:tc>
          <w:tcPr>
            <w:tcW w:w="1039" w:type="dxa"/>
            <w:vMerge/>
            <w:tcBorders>
              <w:left w:val="nil"/>
              <w:bottom w:val="single" w:sz="4" w:space="0" w:color="auto"/>
              <w:right w:val="single" w:sz="4" w:space="0" w:color="auto"/>
            </w:tcBorders>
            <w:shd w:val="clear" w:color="auto" w:fill="auto"/>
            <w:noWrap/>
            <w:vAlign w:val="bottom"/>
            <w:hideMark/>
          </w:tcPr>
          <w:p w:rsidR="00311AB6" w:rsidRPr="00882E7B" w:rsidRDefault="00311AB6" w:rsidP="00311AB6">
            <w:pPr>
              <w:rPr>
                <w:b/>
                <w:bCs/>
                <w:color w:val="000000"/>
              </w:rPr>
            </w:pPr>
          </w:p>
        </w:tc>
        <w:tc>
          <w:tcPr>
            <w:tcW w:w="1145" w:type="dxa"/>
            <w:vMerge/>
            <w:tcBorders>
              <w:left w:val="nil"/>
              <w:bottom w:val="single" w:sz="4" w:space="0" w:color="auto"/>
              <w:right w:val="single" w:sz="4" w:space="0" w:color="auto"/>
            </w:tcBorders>
            <w:shd w:val="clear" w:color="auto" w:fill="auto"/>
            <w:noWrap/>
            <w:vAlign w:val="bottom"/>
            <w:hideMark/>
          </w:tcPr>
          <w:p w:rsidR="00311AB6" w:rsidRPr="00882E7B" w:rsidRDefault="00311AB6" w:rsidP="00311AB6">
            <w:pPr>
              <w:rPr>
                <w:b/>
                <w:bCs/>
                <w:color w:val="000000"/>
              </w:rPr>
            </w:pPr>
          </w:p>
        </w:tc>
        <w:tc>
          <w:tcPr>
            <w:tcW w:w="915" w:type="dxa"/>
            <w:vMerge/>
            <w:tcBorders>
              <w:left w:val="nil"/>
              <w:bottom w:val="single" w:sz="4" w:space="0" w:color="auto"/>
              <w:right w:val="single" w:sz="4" w:space="0" w:color="auto"/>
            </w:tcBorders>
            <w:shd w:val="clear" w:color="auto" w:fill="auto"/>
            <w:noWrap/>
            <w:vAlign w:val="bottom"/>
            <w:hideMark/>
          </w:tcPr>
          <w:p w:rsidR="00311AB6" w:rsidRPr="00882E7B" w:rsidRDefault="00311AB6" w:rsidP="00311AB6">
            <w:pPr>
              <w:rPr>
                <w:b/>
                <w:bCs/>
                <w:color w:val="000000"/>
              </w:rPr>
            </w:pPr>
          </w:p>
        </w:tc>
        <w:tc>
          <w:tcPr>
            <w:tcW w:w="850" w:type="dxa"/>
            <w:vMerge/>
            <w:tcBorders>
              <w:left w:val="nil"/>
              <w:bottom w:val="single" w:sz="4" w:space="0" w:color="auto"/>
              <w:right w:val="single" w:sz="4" w:space="0" w:color="auto"/>
            </w:tcBorders>
            <w:shd w:val="clear" w:color="auto" w:fill="auto"/>
            <w:noWrap/>
            <w:vAlign w:val="bottom"/>
            <w:hideMark/>
          </w:tcPr>
          <w:p w:rsidR="00311AB6" w:rsidRPr="00882E7B" w:rsidRDefault="00311AB6" w:rsidP="00311AB6">
            <w:pPr>
              <w:rPr>
                <w:b/>
                <w:bCs/>
                <w:color w:val="000000"/>
              </w:rPr>
            </w:pPr>
          </w:p>
        </w:tc>
        <w:tc>
          <w:tcPr>
            <w:tcW w:w="1036" w:type="dxa"/>
            <w:vMerge/>
            <w:tcBorders>
              <w:left w:val="nil"/>
              <w:bottom w:val="single" w:sz="4" w:space="0" w:color="auto"/>
              <w:right w:val="single" w:sz="4" w:space="0" w:color="auto"/>
            </w:tcBorders>
            <w:shd w:val="clear" w:color="auto" w:fill="auto"/>
            <w:noWrap/>
            <w:vAlign w:val="bottom"/>
            <w:hideMark/>
          </w:tcPr>
          <w:p w:rsidR="00311AB6" w:rsidRPr="00882E7B" w:rsidRDefault="00311AB6" w:rsidP="00311AB6">
            <w:pPr>
              <w:rPr>
                <w:b/>
                <w:bCs/>
                <w:color w:val="000000"/>
              </w:rPr>
            </w:pPr>
          </w:p>
        </w:tc>
        <w:tc>
          <w:tcPr>
            <w:tcW w:w="850" w:type="dxa"/>
            <w:vMerge/>
            <w:tcBorders>
              <w:left w:val="nil"/>
              <w:bottom w:val="single" w:sz="4" w:space="0" w:color="auto"/>
              <w:right w:val="single" w:sz="4" w:space="0" w:color="auto"/>
            </w:tcBorders>
            <w:shd w:val="clear" w:color="auto" w:fill="auto"/>
            <w:noWrap/>
            <w:vAlign w:val="bottom"/>
            <w:hideMark/>
          </w:tcPr>
          <w:p w:rsidR="00311AB6" w:rsidRPr="00882E7B" w:rsidRDefault="00311AB6" w:rsidP="00311AB6">
            <w:pPr>
              <w:rPr>
                <w:b/>
                <w:bCs/>
                <w:color w:val="000000"/>
              </w:rPr>
            </w:pPr>
          </w:p>
        </w:tc>
        <w:tc>
          <w:tcPr>
            <w:tcW w:w="850" w:type="dxa"/>
            <w:vMerge/>
            <w:tcBorders>
              <w:left w:val="nil"/>
              <w:bottom w:val="single" w:sz="4" w:space="0" w:color="auto"/>
              <w:right w:val="single" w:sz="4" w:space="0" w:color="auto"/>
            </w:tcBorders>
            <w:shd w:val="clear" w:color="auto" w:fill="auto"/>
            <w:noWrap/>
            <w:vAlign w:val="bottom"/>
            <w:hideMark/>
          </w:tcPr>
          <w:p w:rsidR="00311AB6" w:rsidRPr="00882E7B" w:rsidRDefault="00311AB6" w:rsidP="00311AB6">
            <w:pPr>
              <w:rPr>
                <w:b/>
                <w:bCs/>
                <w:color w:val="000000"/>
              </w:rPr>
            </w:pPr>
          </w:p>
        </w:tc>
      </w:tr>
      <w:tr w:rsidR="00311AB6" w:rsidRPr="00882E7B" w:rsidTr="00311AB6">
        <w:trPr>
          <w:trHeight w:val="300"/>
        </w:trPr>
        <w:tc>
          <w:tcPr>
            <w:tcW w:w="1649"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jc w:val="center"/>
              <w:rPr>
                <w:color w:val="000000"/>
              </w:rPr>
            </w:pPr>
            <w:r w:rsidRPr="00F20011">
              <w:rPr>
                <w:color w:val="000000"/>
              </w:rPr>
              <w:t>Karimughal</w:t>
            </w:r>
            <w:r>
              <w:rPr>
                <w:color w:val="000000"/>
              </w:rPr>
              <w:t>/</w:t>
            </w:r>
          </w:p>
          <w:p w:rsidR="00311AB6" w:rsidRPr="00882E7B" w:rsidRDefault="00311AB6" w:rsidP="00311AB6">
            <w:pPr>
              <w:jc w:val="center"/>
              <w:rPr>
                <w:color w:val="000000"/>
              </w:rPr>
            </w:pPr>
            <w:r w:rsidRPr="00882E7B">
              <w:rPr>
                <w:color w:val="000000"/>
              </w:rPr>
              <w:t>GWE 76</w:t>
            </w:r>
          </w:p>
        </w:tc>
        <w:tc>
          <w:tcPr>
            <w:tcW w:w="1343"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0.02</w:t>
            </w:r>
          </w:p>
        </w:tc>
        <w:tc>
          <w:tcPr>
            <w:tcW w:w="1039"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1145"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0.006</w:t>
            </w:r>
          </w:p>
        </w:tc>
        <w:tc>
          <w:tcPr>
            <w:tcW w:w="915"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85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0.027</w:t>
            </w:r>
          </w:p>
        </w:tc>
        <w:tc>
          <w:tcPr>
            <w:tcW w:w="1036"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85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85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4.4</w:t>
            </w:r>
          </w:p>
        </w:tc>
      </w:tr>
      <w:tr w:rsidR="00311AB6" w:rsidRPr="00882E7B" w:rsidTr="00311AB6">
        <w:trPr>
          <w:trHeight w:val="300"/>
        </w:trPr>
        <w:tc>
          <w:tcPr>
            <w:tcW w:w="1649"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jc w:val="center"/>
              <w:rPr>
                <w:color w:val="000000"/>
              </w:rPr>
            </w:pPr>
            <w:r w:rsidRPr="00F20011">
              <w:rPr>
                <w:color w:val="000000"/>
              </w:rPr>
              <w:t>Ambalamughal</w:t>
            </w:r>
            <w:r>
              <w:rPr>
                <w:color w:val="000000"/>
              </w:rPr>
              <w:t>/</w:t>
            </w:r>
          </w:p>
          <w:p w:rsidR="00311AB6" w:rsidRPr="00882E7B" w:rsidRDefault="00311AB6" w:rsidP="00311AB6">
            <w:pPr>
              <w:jc w:val="center"/>
              <w:rPr>
                <w:color w:val="000000"/>
              </w:rPr>
            </w:pPr>
            <w:r w:rsidRPr="00882E7B">
              <w:rPr>
                <w:color w:val="000000"/>
              </w:rPr>
              <w:t>GWE-77</w:t>
            </w:r>
          </w:p>
        </w:tc>
        <w:tc>
          <w:tcPr>
            <w:tcW w:w="1343"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0.02</w:t>
            </w:r>
          </w:p>
        </w:tc>
        <w:tc>
          <w:tcPr>
            <w:tcW w:w="1039"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1145"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0.006</w:t>
            </w:r>
          </w:p>
        </w:tc>
        <w:tc>
          <w:tcPr>
            <w:tcW w:w="915"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0.014</w:t>
            </w:r>
          </w:p>
        </w:tc>
        <w:tc>
          <w:tcPr>
            <w:tcW w:w="85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0.009</w:t>
            </w:r>
          </w:p>
        </w:tc>
        <w:tc>
          <w:tcPr>
            <w:tcW w:w="1036"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85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85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2.3</w:t>
            </w:r>
          </w:p>
        </w:tc>
      </w:tr>
      <w:tr w:rsidR="00311AB6" w:rsidRPr="00882E7B" w:rsidTr="00311AB6">
        <w:trPr>
          <w:trHeight w:val="300"/>
        </w:trPr>
        <w:tc>
          <w:tcPr>
            <w:tcW w:w="1649"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jc w:val="center"/>
              <w:rPr>
                <w:color w:val="000000"/>
              </w:rPr>
            </w:pPr>
            <w:r w:rsidRPr="00F20011">
              <w:rPr>
                <w:color w:val="000000"/>
              </w:rPr>
              <w:t>Elur</w:t>
            </w:r>
            <w:r>
              <w:rPr>
                <w:color w:val="000000"/>
              </w:rPr>
              <w:t>/</w:t>
            </w:r>
          </w:p>
          <w:p w:rsidR="00311AB6" w:rsidRPr="00882E7B" w:rsidRDefault="00311AB6" w:rsidP="00311AB6">
            <w:pPr>
              <w:jc w:val="center"/>
              <w:rPr>
                <w:color w:val="000000"/>
              </w:rPr>
            </w:pPr>
            <w:r w:rsidRPr="00882E7B">
              <w:rPr>
                <w:color w:val="000000"/>
              </w:rPr>
              <w:t>GWE78</w:t>
            </w:r>
          </w:p>
        </w:tc>
        <w:tc>
          <w:tcPr>
            <w:tcW w:w="1343"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0.02</w:t>
            </w:r>
          </w:p>
        </w:tc>
        <w:tc>
          <w:tcPr>
            <w:tcW w:w="1039"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1145"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915"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0.008</w:t>
            </w:r>
          </w:p>
        </w:tc>
        <w:tc>
          <w:tcPr>
            <w:tcW w:w="85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0.041</w:t>
            </w:r>
          </w:p>
        </w:tc>
        <w:tc>
          <w:tcPr>
            <w:tcW w:w="1036"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85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0.0014</w:t>
            </w:r>
          </w:p>
        </w:tc>
        <w:tc>
          <w:tcPr>
            <w:tcW w:w="85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0.24</w:t>
            </w:r>
          </w:p>
        </w:tc>
      </w:tr>
      <w:tr w:rsidR="00311AB6" w:rsidRPr="00882E7B" w:rsidTr="00311AB6">
        <w:trPr>
          <w:trHeight w:val="377"/>
        </w:trPr>
        <w:tc>
          <w:tcPr>
            <w:tcW w:w="1649"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jc w:val="center"/>
              <w:rPr>
                <w:color w:val="000000"/>
              </w:rPr>
            </w:pPr>
            <w:r w:rsidRPr="00F20011">
              <w:rPr>
                <w:color w:val="000000"/>
              </w:rPr>
              <w:t>Kodungalloor</w:t>
            </w:r>
            <w:r>
              <w:rPr>
                <w:color w:val="000000"/>
              </w:rPr>
              <w:t>/</w:t>
            </w:r>
          </w:p>
          <w:p w:rsidR="00311AB6" w:rsidRPr="00882E7B" w:rsidRDefault="00311AB6" w:rsidP="00311AB6">
            <w:pPr>
              <w:jc w:val="center"/>
              <w:rPr>
                <w:color w:val="000000"/>
              </w:rPr>
            </w:pPr>
            <w:r w:rsidRPr="00882E7B">
              <w:rPr>
                <w:color w:val="000000"/>
              </w:rPr>
              <w:t>QEKMB12</w:t>
            </w:r>
          </w:p>
        </w:tc>
        <w:tc>
          <w:tcPr>
            <w:tcW w:w="1343"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0.15</w:t>
            </w:r>
          </w:p>
        </w:tc>
        <w:tc>
          <w:tcPr>
            <w:tcW w:w="1039"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1145"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0.014</w:t>
            </w:r>
          </w:p>
        </w:tc>
        <w:tc>
          <w:tcPr>
            <w:tcW w:w="915"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0.02</w:t>
            </w:r>
          </w:p>
        </w:tc>
        <w:tc>
          <w:tcPr>
            <w:tcW w:w="85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0.012</w:t>
            </w:r>
          </w:p>
        </w:tc>
        <w:tc>
          <w:tcPr>
            <w:tcW w:w="1036"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85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0.0313</w:t>
            </w:r>
          </w:p>
        </w:tc>
        <w:tc>
          <w:tcPr>
            <w:tcW w:w="85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11.1</w:t>
            </w:r>
          </w:p>
        </w:tc>
      </w:tr>
      <w:tr w:rsidR="00311AB6" w:rsidRPr="00882E7B" w:rsidTr="00311AB6">
        <w:trPr>
          <w:trHeight w:val="260"/>
        </w:trPr>
        <w:tc>
          <w:tcPr>
            <w:tcW w:w="1649"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jc w:val="center"/>
              <w:rPr>
                <w:color w:val="000000"/>
              </w:rPr>
            </w:pPr>
            <w:r w:rsidRPr="00F20011">
              <w:rPr>
                <w:color w:val="000000"/>
              </w:rPr>
              <w:t>Ernakulam</w:t>
            </w:r>
            <w:r>
              <w:rPr>
                <w:color w:val="000000"/>
              </w:rPr>
              <w:t>/</w:t>
            </w:r>
          </w:p>
          <w:p w:rsidR="00311AB6" w:rsidRPr="00882E7B" w:rsidRDefault="00311AB6" w:rsidP="00311AB6">
            <w:pPr>
              <w:jc w:val="center"/>
              <w:rPr>
                <w:color w:val="000000"/>
              </w:rPr>
            </w:pPr>
            <w:r w:rsidRPr="00882E7B">
              <w:rPr>
                <w:color w:val="000000"/>
              </w:rPr>
              <w:t>QEKMO15</w:t>
            </w:r>
          </w:p>
        </w:tc>
        <w:tc>
          <w:tcPr>
            <w:tcW w:w="1343"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0.08</w:t>
            </w:r>
          </w:p>
        </w:tc>
        <w:tc>
          <w:tcPr>
            <w:tcW w:w="1039"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1145"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0.005</w:t>
            </w:r>
          </w:p>
        </w:tc>
        <w:tc>
          <w:tcPr>
            <w:tcW w:w="915"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85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0.013</w:t>
            </w:r>
          </w:p>
        </w:tc>
        <w:tc>
          <w:tcPr>
            <w:tcW w:w="1036"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85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85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4.203</w:t>
            </w:r>
          </w:p>
        </w:tc>
      </w:tr>
      <w:tr w:rsidR="00311AB6" w:rsidRPr="00882E7B" w:rsidTr="00311AB6">
        <w:trPr>
          <w:trHeight w:val="300"/>
        </w:trPr>
        <w:tc>
          <w:tcPr>
            <w:tcW w:w="1649"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jc w:val="center"/>
              <w:rPr>
                <w:color w:val="000000"/>
              </w:rPr>
            </w:pPr>
            <w:r w:rsidRPr="00F20011">
              <w:rPr>
                <w:color w:val="000000"/>
              </w:rPr>
              <w:t>Neriyamangalam</w:t>
            </w:r>
            <w:r>
              <w:rPr>
                <w:color w:val="000000"/>
              </w:rPr>
              <w:t>/</w:t>
            </w:r>
          </w:p>
          <w:p w:rsidR="00311AB6" w:rsidRPr="00882E7B" w:rsidRDefault="00311AB6" w:rsidP="00311AB6">
            <w:pPr>
              <w:jc w:val="center"/>
              <w:rPr>
                <w:color w:val="000000"/>
              </w:rPr>
            </w:pPr>
            <w:r w:rsidRPr="00882E7B">
              <w:rPr>
                <w:color w:val="000000"/>
              </w:rPr>
              <w:t>QEKMO9</w:t>
            </w:r>
          </w:p>
        </w:tc>
        <w:tc>
          <w:tcPr>
            <w:tcW w:w="1343"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0.01</w:t>
            </w:r>
          </w:p>
        </w:tc>
        <w:tc>
          <w:tcPr>
            <w:tcW w:w="1039" w:type="dxa"/>
            <w:tcBorders>
              <w:top w:val="nil"/>
              <w:left w:val="nil"/>
              <w:bottom w:val="single" w:sz="4" w:space="0" w:color="auto"/>
              <w:right w:val="single" w:sz="4" w:space="0" w:color="auto"/>
            </w:tcBorders>
            <w:shd w:val="clear" w:color="auto" w:fill="auto"/>
            <w:noWrap/>
            <w:vAlign w:val="bottom"/>
            <w:hideMark/>
          </w:tcPr>
          <w:p w:rsidR="00311AB6" w:rsidRPr="00882E7B" w:rsidRDefault="00311AB6" w:rsidP="00311AB6">
            <w:pPr>
              <w:jc w:val="center"/>
              <w:rPr>
                <w:color w:val="000000"/>
              </w:rPr>
            </w:pPr>
            <w:r>
              <w:rPr>
                <w:color w:val="000000"/>
              </w:rPr>
              <w:t>0</w:t>
            </w:r>
          </w:p>
        </w:tc>
        <w:tc>
          <w:tcPr>
            <w:tcW w:w="1145" w:type="dxa"/>
            <w:tcBorders>
              <w:top w:val="nil"/>
              <w:left w:val="nil"/>
              <w:bottom w:val="single" w:sz="4" w:space="0" w:color="auto"/>
              <w:right w:val="single" w:sz="4" w:space="0" w:color="auto"/>
            </w:tcBorders>
            <w:shd w:val="clear" w:color="auto" w:fill="auto"/>
            <w:noWrap/>
            <w:vAlign w:val="bottom"/>
            <w:hideMark/>
          </w:tcPr>
          <w:p w:rsidR="00311AB6" w:rsidRPr="00882E7B" w:rsidRDefault="00311AB6" w:rsidP="00311AB6">
            <w:pPr>
              <w:jc w:val="center"/>
              <w:rPr>
                <w:color w:val="000000"/>
              </w:rPr>
            </w:pPr>
            <w:r>
              <w:rPr>
                <w:color w:val="000000"/>
              </w:rPr>
              <w:t>0</w:t>
            </w:r>
          </w:p>
        </w:tc>
        <w:tc>
          <w:tcPr>
            <w:tcW w:w="915" w:type="dxa"/>
            <w:tcBorders>
              <w:top w:val="nil"/>
              <w:left w:val="nil"/>
              <w:bottom w:val="single" w:sz="4" w:space="0" w:color="auto"/>
              <w:right w:val="single" w:sz="4" w:space="0" w:color="auto"/>
            </w:tcBorders>
            <w:shd w:val="clear" w:color="auto" w:fill="auto"/>
            <w:noWrap/>
            <w:vAlign w:val="bottom"/>
            <w:hideMark/>
          </w:tcPr>
          <w:p w:rsidR="00311AB6" w:rsidRPr="00882E7B" w:rsidRDefault="00311AB6" w:rsidP="00311AB6">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311AB6" w:rsidRPr="00882E7B" w:rsidRDefault="00311AB6" w:rsidP="00311AB6">
            <w:pPr>
              <w:jc w:val="center"/>
              <w:rPr>
                <w:color w:val="000000"/>
              </w:rPr>
            </w:pPr>
            <w:r>
              <w:rPr>
                <w:color w:val="000000"/>
              </w:rPr>
              <w:t>0</w:t>
            </w:r>
          </w:p>
        </w:tc>
        <w:tc>
          <w:tcPr>
            <w:tcW w:w="1036" w:type="dxa"/>
            <w:tcBorders>
              <w:top w:val="nil"/>
              <w:left w:val="nil"/>
              <w:bottom w:val="single" w:sz="4" w:space="0" w:color="auto"/>
              <w:right w:val="single" w:sz="4" w:space="0" w:color="auto"/>
            </w:tcBorders>
            <w:shd w:val="clear" w:color="auto" w:fill="auto"/>
            <w:noWrap/>
            <w:vAlign w:val="bottom"/>
            <w:hideMark/>
          </w:tcPr>
          <w:p w:rsidR="00311AB6" w:rsidRPr="00882E7B" w:rsidRDefault="00311AB6" w:rsidP="00311AB6">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noWrap/>
            <w:vAlign w:val="bottom"/>
            <w:hideMark/>
          </w:tcPr>
          <w:p w:rsidR="00311AB6" w:rsidRPr="00882E7B" w:rsidRDefault="00311AB6" w:rsidP="00311AB6">
            <w:pPr>
              <w:jc w:val="center"/>
              <w:rPr>
                <w:color w:val="000000"/>
              </w:rPr>
            </w:pPr>
          </w:p>
        </w:tc>
        <w:tc>
          <w:tcPr>
            <w:tcW w:w="850" w:type="dxa"/>
            <w:tcBorders>
              <w:top w:val="nil"/>
              <w:left w:val="nil"/>
              <w:bottom w:val="single" w:sz="4" w:space="0" w:color="auto"/>
              <w:right w:val="single" w:sz="4" w:space="0" w:color="auto"/>
            </w:tcBorders>
            <w:shd w:val="clear" w:color="auto" w:fill="auto"/>
            <w:noWrap/>
            <w:vAlign w:val="bottom"/>
            <w:hideMark/>
          </w:tcPr>
          <w:p w:rsidR="00311AB6" w:rsidRPr="00882E7B" w:rsidRDefault="00311AB6" w:rsidP="00311AB6">
            <w:pPr>
              <w:jc w:val="center"/>
              <w:rPr>
                <w:color w:val="000000"/>
              </w:rPr>
            </w:pPr>
            <w:r>
              <w:rPr>
                <w:color w:val="000000"/>
              </w:rPr>
              <w:t>0</w:t>
            </w:r>
          </w:p>
        </w:tc>
      </w:tr>
      <w:tr w:rsidR="00311AB6" w:rsidRPr="00882E7B" w:rsidTr="00311AB6">
        <w:trPr>
          <w:trHeight w:val="300"/>
        </w:trPr>
        <w:tc>
          <w:tcPr>
            <w:tcW w:w="1649"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jc w:val="center"/>
              <w:rPr>
                <w:color w:val="000000"/>
              </w:rPr>
            </w:pPr>
            <w:r w:rsidRPr="00F20011">
              <w:rPr>
                <w:color w:val="000000"/>
              </w:rPr>
              <w:t>Cochin</w:t>
            </w:r>
            <w:r>
              <w:rPr>
                <w:color w:val="000000"/>
              </w:rPr>
              <w:t>/</w:t>
            </w:r>
          </w:p>
          <w:p w:rsidR="00311AB6" w:rsidRPr="00882E7B" w:rsidRDefault="00311AB6" w:rsidP="00311AB6">
            <w:pPr>
              <w:jc w:val="center"/>
              <w:rPr>
                <w:color w:val="000000"/>
              </w:rPr>
            </w:pPr>
            <w:r w:rsidRPr="00882E7B">
              <w:rPr>
                <w:color w:val="000000"/>
              </w:rPr>
              <w:t>QEKMT1</w:t>
            </w:r>
          </w:p>
        </w:tc>
        <w:tc>
          <w:tcPr>
            <w:tcW w:w="1343"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1.39</w:t>
            </w:r>
          </w:p>
        </w:tc>
        <w:tc>
          <w:tcPr>
            <w:tcW w:w="1039"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1145"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0.015</w:t>
            </w:r>
          </w:p>
        </w:tc>
        <w:tc>
          <w:tcPr>
            <w:tcW w:w="915"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0.074</w:t>
            </w:r>
          </w:p>
        </w:tc>
        <w:tc>
          <w:tcPr>
            <w:tcW w:w="85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1036"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85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85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3.776</w:t>
            </w:r>
          </w:p>
        </w:tc>
      </w:tr>
    </w:tbl>
    <w:p w:rsidR="004E3E18" w:rsidRPr="00882E7B" w:rsidRDefault="004E3E18" w:rsidP="004E3E18"/>
    <w:p w:rsidR="006D7035" w:rsidRDefault="006D7035" w:rsidP="00F24422">
      <w:pPr>
        <w:jc w:val="both"/>
        <w:rPr>
          <w:rFonts w:ascii="Arial" w:hAnsi="Arial" w:cs="Arial"/>
          <w:sz w:val="22"/>
          <w:szCs w:val="22"/>
        </w:rPr>
      </w:pPr>
    </w:p>
    <w:p w:rsidR="00FF09EE" w:rsidRDefault="00FF09EE" w:rsidP="00F24422">
      <w:pPr>
        <w:jc w:val="both"/>
        <w:rPr>
          <w:rFonts w:ascii="Arial" w:hAnsi="Arial" w:cs="Arial"/>
          <w:sz w:val="22"/>
          <w:szCs w:val="22"/>
        </w:rPr>
      </w:pPr>
    </w:p>
    <w:p w:rsidR="00FF09EE" w:rsidRDefault="00FF09EE" w:rsidP="00F24422">
      <w:pPr>
        <w:jc w:val="both"/>
        <w:rPr>
          <w:rFonts w:ascii="Arial" w:hAnsi="Arial" w:cs="Arial"/>
          <w:sz w:val="22"/>
          <w:szCs w:val="22"/>
        </w:rPr>
      </w:pPr>
    </w:p>
    <w:p w:rsidR="00FF09EE" w:rsidRDefault="00FF09EE" w:rsidP="00F24422">
      <w:pPr>
        <w:jc w:val="both"/>
        <w:rPr>
          <w:rFonts w:ascii="Arial" w:hAnsi="Arial" w:cs="Arial"/>
          <w:sz w:val="22"/>
          <w:szCs w:val="22"/>
        </w:rPr>
      </w:pPr>
    </w:p>
    <w:p w:rsidR="00F24422" w:rsidRPr="00C52B35" w:rsidRDefault="00F24422" w:rsidP="00F24422">
      <w:pPr>
        <w:spacing w:line="360" w:lineRule="auto"/>
        <w:jc w:val="both"/>
        <w:rPr>
          <w:rFonts w:ascii="Arial" w:hAnsi="Arial" w:cs="Arial"/>
          <w:b/>
          <w:sz w:val="22"/>
          <w:szCs w:val="22"/>
        </w:rPr>
      </w:pPr>
      <w:r w:rsidRPr="00C52B35">
        <w:rPr>
          <w:rFonts w:ascii="Arial" w:hAnsi="Arial" w:cs="Arial"/>
          <w:b/>
          <w:sz w:val="22"/>
          <w:szCs w:val="22"/>
        </w:rPr>
        <w:t>Piper’s Classification</w:t>
      </w:r>
    </w:p>
    <w:p w:rsidR="00F24422" w:rsidRDefault="00FC60E4" w:rsidP="00F24422">
      <w:pPr>
        <w:spacing w:line="360" w:lineRule="auto"/>
        <w:jc w:val="both"/>
        <w:rPr>
          <w:rFonts w:ascii="Arial" w:hAnsi="Arial" w:cs="Arial"/>
          <w:sz w:val="22"/>
          <w:szCs w:val="22"/>
        </w:rPr>
      </w:pPr>
      <w:r>
        <w:rPr>
          <w:rFonts w:ascii="Arial" w:hAnsi="Arial" w:cs="Arial"/>
          <w:sz w:val="22"/>
          <w:szCs w:val="22"/>
        </w:rPr>
        <w:t>The figure 8p</w:t>
      </w:r>
      <w:r w:rsidR="00F24422" w:rsidRPr="00C52B35">
        <w:rPr>
          <w:rFonts w:ascii="Arial" w:hAnsi="Arial" w:cs="Arial"/>
          <w:sz w:val="22"/>
          <w:szCs w:val="22"/>
        </w:rPr>
        <w:t xml:space="preserve"> &amp; </w:t>
      </w:r>
      <w:r>
        <w:rPr>
          <w:rFonts w:ascii="Arial" w:hAnsi="Arial" w:cs="Arial"/>
          <w:sz w:val="22"/>
          <w:szCs w:val="22"/>
        </w:rPr>
        <w:t xml:space="preserve">8q </w:t>
      </w:r>
      <w:r w:rsidR="00F24422" w:rsidRPr="00C52B35">
        <w:rPr>
          <w:rFonts w:ascii="Arial" w:hAnsi="Arial" w:cs="Arial"/>
          <w:sz w:val="22"/>
          <w:szCs w:val="22"/>
        </w:rPr>
        <w:t>shows that more than 90% of the samples can be classified as strong acids exceed weak acids (area 4)  and carbonate hardness exceeds 50%, i.e. chemical properties are dominated by alkalies and strong acids both during pre-monsoon and post-monsoon season. The variations between the two seasons are found to be quite minimal. This further demonstrates the influence of coastal waters in the region.</w:t>
      </w:r>
      <w:r w:rsidR="00595345">
        <w:rPr>
          <w:rFonts w:ascii="Arial" w:hAnsi="Arial" w:cs="Arial"/>
          <w:sz w:val="22"/>
          <w:szCs w:val="22"/>
        </w:rPr>
        <w:t xml:space="preserve"> The water belongs to CaHCO</w:t>
      </w:r>
      <w:r w:rsidR="00595345">
        <w:rPr>
          <w:rFonts w:ascii="Arial" w:hAnsi="Arial" w:cs="Arial"/>
          <w:sz w:val="22"/>
          <w:szCs w:val="22"/>
          <w:vertAlign w:val="subscript"/>
        </w:rPr>
        <w:t>3</w:t>
      </w:r>
      <w:r w:rsidR="00595345">
        <w:rPr>
          <w:rFonts w:ascii="Arial" w:hAnsi="Arial" w:cs="Arial"/>
          <w:sz w:val="22"/>
          <w:szCs w:val="22"/>
        </w:rPr>
        <w:t>, NaCl, Mixed CaNaHCO</w:t>
      </w:r>
      <w:r w:rsidR="00595345">
        <w:rPr>
          <w:rFonts w:ascii="Arial" w:hAnsi="Arial" w:cs="Arial"/>
          <w:sz w:val="22"/>
          <w:szCs w:val="22"/>
          <w:vertAlign w:val="subscript"/>
        </w:rPr>
        <w:t>3</w:t>
      </w:r>
      <w:r w:rsidR="00595345">
        <w:rPr>
          <w:rFonts w:ascii="Arial" w:hAnsi="Arial" w:cs="Arial"/>
          <w:sz w:val="22"/>
          <w:szCs w:val="22"/>
        </w:rPr>
        <w:t>, Mixed CaMgCl, CaCl and NaHCO</w:t>
      </w:r>
      <w:r w:rsidR="00595345">
        <w:rPr>
          <w:rFonts w:ascii="Arial" w:hAnsi="Arial" w:cs="Arial"/>
          <w:sz w:val="22"/>
          <w:szCs w:val="22"/>
          <w:vertAlign w:val="subscript"/>
        </w:rPr>
        <w:t>3</w:t>
      </w:r>
      <w:r w:rsidR="00595345">
        <w:rPr>
          <w:rFonts w:ascii="Arial" w:hAnsi="Arial" w:cs="Arial"/>
          <w:sz w:val="22"/>
          <w:szCs w:val="22"/>
        </w:rPr>
        <w:t xml:space="preserve"> type during the year 2007. </w:t>
      </w:r>
    </w:p>
    <w:p w:rsidR="00F24422" w:rsidRPr="00C52B35" w:rsidRDefault="00F24422" w:rsidP="00F24422">
      <w:pPr>
        <w:jc w:val="center"/>
        <w:rPr>
          <w:rFonts w:ascii="Arial" w:hAnsi="Arial" w:cs="Arial"/>
          <w:sz w:val="22"/>
          <w:szCs w:val="22"/>
        </w:rPr>
      </w:pPr>
      <w:r>
        <w:rPr>
          <w:rFonts w:ascii="Arial" w:hAnsi="Arial" w:cs="Arial"/>
          <w:noProof/>
          <w:sz w:val="22"/>
          <w:szCs w:val="22"/>
          <w:lang w:val="en-IN" w:eastAsia="en-IN" w:bidi="hi-IN"/>
        </w:rPr>
        <w:drawing>
          <wp:inline distT="0" distB="0" distL="0" distR="0">
            <wp:extent cx="3667125" cy="2781300"/>
            <wp:effectExtent l="19050" t="0" r="9525"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1"/>
                    <a:srcRect t="6180"/>
                    <a:stretch>
                      <a:fillRect/>
                    </a:stretch>
                  </pic:blipFill>
                  <pic:spPr bwMode="auto">
                    <a:xfrm>
                      <a:off x="0" y="0"/>
                      <a:ext cx="3667125" cy="2781300"/>
                    </a:xfrm>
                    <a:prstGeom prst="rect">
                      <a:avLst/>
                    </a:prstGeom>
                    <a:noFill/>
                    <a:ln w="9525">
                      <a:noFill/>
                      <a:miter lim="800000"/>
                      <a:headEnd/>
                      <a:tailEnd/>
                    </a:ln>
                  </pic:spPr>
                </pic:pic>
              </a:graphicData>
            </a:graphic>
          </wp:inline>
        </w:drawing>
      </w:r>
    </w:p>
    <w:p w:rsidR="00F24422" w:rsidRPr="00C52B35" w:rsidRDefault="00F24422" w:rsidP="00F24422">
      <w:pPr>
        <w:jc w:val="both"/>
        <w:rPr>
          <w:rFonts w:ascii="Arial" w:hAnsi="Arial" w:cs="Arial"/>
          <w:sz w:val="22"/>
          <w:szCs w:val="22"/>
        </w:rPr>
      </w:pPr>
    </w:p>
    <w:p w:rsidR="00F24422" w:rsidRDefault="00532EDA" w:rsidP="00F24422">
      <w:pPr>
        <w:jc w:val="center"/>
        <w:rPr>
          <w:rFonts w:ascii="Arial" w:hAnsi="Arial" w:cs="Arial"/>
          <w:b/>
          <w:sz w:val="22"/>
          <w:szCs w:val="22"/>
        </w:rPr>
      </w:pPr>
      <w:r>
        <w:rPr>
          <w:rFonts w:ascii="Arial" w:hAnsi="Arial" w:cs="Arial"/>
          <w:b/>
          <w:sz w:val="22"/>
          <w:szCs w:val="22"/>
        </w:rPr>
        <w:t xml:space="preserve">Figure </w:t>
      </w:r>
      <w:r w:rsidR="00FF09EE">
        <w:rPr>
          <w:rFonts w:ascii="Arial" w:hAnsi="Arial" w:cs="Arial"/>
          <w:b/>
          <w:sz w:val="22"/>
          <w:szCs w:val="22"/>
        </w:rPr>
        <w:t>4.</w:t>
      </w:r>
      <w:r>
        <w:rPr>
          <w:rFonts w:ascii="Arial" w:hAnsi="Arial" w:cs="Arial"/>
          <w:b/>
          <w:sz w:val="22"/>
          <w:szCs w:val="22"/>
        </w:rPr>
        <w:t>8p</w:t>
      </w:r>
      <w:r w:rsidR="00F24422" w:rsidRPr="004B6053">
        <w:rPr>
          <w:rFonts w:ascii="Arial" w:hAnsi="Arial" w:cs="Arial"/>
          <w:b/>
          <w:sz w:val="22"/>
          <w:szCs w:val="22"/>
        </w:rPr>
        <w:t xml:space="preserve">: Piper’s classification of ground water of Ernakulam district </w:t>
      </w:r>
    </w:p>
    <w:p w:rsidR="00F24422" w:rsidRPr="004B6053" w:rsidRDefault="00F24422" w:rsidP="00F24422">
      <w:pPr>
        <w:jc w:val="center"/>
        <w:rPr>
          <w:rFonts w:ascii="Arial" w:hAnsi="Arial" w:cs="Arial"/>
          <w:b/>
          <w:sz w:val="22"/>
          <w:szCs w:val="22"/>
        </w:rPr>
      </w:pPr>
      <w:r w:rsidRPr="004B6053">
        <w:rPr>
          <w:rFonts w:ascii="Arial" w:hAnsi="Arial" w:cs="Arial"/>
          <w:b/>
          <w:sz w:val="22"/>
          <w:szCs w:val="22"/>
        </w:rPr>
        <w:t>(Pre-monsoon, 2007)</w:t>
      </w:r>
    </w:p>
    <w:p w:rsidR="00F24422" w:rsidRPr="00C52B35" w:rsidRDefault="00F24422" w:rsidP="00F24422">
      <w:pPr>
        <w:jc w:val="both"/>
        <w:rPr>
          <w:rFonts w:ascii="Arial" w:hAnsi="Arial" w:cs="Arial"/>
          <w:sz w:val="22"/>
          <w:szCs w:val="22"/>
        </w:rPr>
      </w:pPr>
    </w:p>
    <w:p w:rsidR="00F24422" w:rsidRPr="00C52B35" w:rsidRDefault="00F24422" w:rsidP="00F24422">
      <w:pPr>
        <w:jc w:val="center"/>
        <w:rPr>
          <w:rFonts w:ascii="Arial" w:hAnsi="Arial" w:cs="Arial"/>
          <w:noProof/>
          <w:sz w:val="22"/>
          <w:szCs w:val="22"/>
        </w:rPr>
      </w:pPr>
      <w:r>
        <w:rPr>
          <w:rFonts w:ascii="Arial" w:hAnsi="Arial" w:cs="Arial"/>
          <w:noProof/>
          <w:sz w:val="22"/>
          <w:szCs w:val="22"/>
          <w:lang w:val="en-IN" w:eastAsia="en-IN" w:bidi="hi-IN"/>
        </w:rPr>
        <w:lastRenderedPageBreak/>
        <w:drawing>
          <wp:inline distT="0" distB="0" distL="0" distR="0">
            <wp:extent cx="4057650" cy="3057525"/>
            <wp:effectExtent l="19050" t="0" r="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2"/>
                    <a:srcRect t="8318" r="3847"/>
                    <a:stretch>
                      <a:fillRect/>
                    </a:stretch>
                  </pic:blipFill>
                  <pic:spPr bwMode="auto">
                    <a:xfrm>
                      <a:off x="0" y="0"/>
                      <a:ext cx="4057650" cy="3057525"/>
                    </a:xfrm>
                    <a:prstGeom prst="rect">
                      <a:avLst/>
                    </a:prstGeom>
                    <a:noFill/>
                    <a:ln w="9525">
                      <a:noFill/>
                      <a:miter lim="800000"/>
                      <a:headEnd/>
                      <a:tailEnd/>
                    </a:ln>
                  </pic:spPr>
                </pic:pic>
              </a:graphicData>
            </a:graphic>
          </wp:inline>
        </w:drawing>
      </w:r>
    </w:p>
    <w:p w:rsidR="00F24422" w:rsidRPr="00FF09EE" w:rsidRDefault="00532EDA" w:rsidP="00F24422">
      <w:pPr>
        <w:jc w:val="center"/>
        <w:rPr>
          <w:rFonts w:ascii="Arial" w:hAnsi="Arial" w:cs="Arial"/>
          <w:sz w:val="22"/>
          <w:szCs w:val="22"/>
        </w:rPr>
      </w:pPr>
      <w:r w:rsidRPr="00FF09EE">
        <w:rPr>
          <w:rFonts w:ascii="Arial" w:hAnsi="Arial" w:cs="Arial"/>
          <w:sz w:val="22"/>
          <w:szCs w:val="22"/>
        </w:rPr>
        <w:t xml:space="preserve">Figure </w:t>
      </w:r>
      <w:r w:rsidR="00FF09EE" w:rsidRPr="00FF09EE">
        <w:rPr>
          <w:rFonts w:ascii="Arial" w:hAnsi="Arial" w:cs="Arial"/>
          <w:sz w:val="22"/>
          <w:szCs w:val="22"/>
        </w:rPr>
        <w:t>4.</w:t>
      </w:r>
      <w:r w:rsidRPr="00FF09EE">
        <w:rPr>
          <w:rFonts w:ascii="Arial" w:hAnsi="Arial" w:cs="Arial"/>
          <w:sz w:val="22"/>
          <w:szCs w:val="22"/>
        </w:rPr>
        <w:t>8q</w:t>
      </w:r>
      <w:r w:rsidR="00F24422" w:rsidRPr="00FF09EE">
        <w:rPr>
          <w:rFonts w:ascii="Arial" w:hAnsi="Arial" w:cs="Arial"/>
          <w:sz w:val="22"/>
          <w:szCs w:val="22"/>
        </w:rPr>
        <w:t>: Piper’s classification of ground water of Ernakulam district</w:t>
      </w:r>
    </w:p>
    <w:p w:rsidR="00F24422" w:rsidRPr="00FF09EE" w:rsidRDefault="00F24422" w:rsidP="00F24422">
      <w:pPr>
        <w:jc w:val="center"/>
        <w:rPr>
          <w:rFonts w:ascii="Arial" w:hAnsi="Arial" w:cs="Arial"/>
          <w:sz w:val="22"/>
          <w:szCs w:val="22"/>
        </w:rPr>
      </w:pPr>
      <w:r w:rsidRPr="00FF09EE">
        <w:rPr>
          <w:rFonts w:ascii="Arial" w:hAnsi="Arial" w:cs="Arial"/>
          <w:sz w:val="22"/>
          <w:szCs w:val="22"/>
        </w:rPr>
        <w:t>(Post-monsoon, 2007)</w:t>
      </w:r>
    </w:p>
    <w:p w:rsidR="00F24422" w:rsidRPr="00C52B35" w:rsidRDefault="00F24422" w:rsidP="00F24422">
      <w:pPr>
        <w:jc w:val="both"/>
        <w:rPr>
          <w:rFonts w:ascii="Arial" w:hAnsi="Arial" w:cs="Arial"/>
          <w:noProof/>
          <w:sz w:val="22"/>
          <w:szCs w:val="22"/>
        </w:rPr>
      </w:pPr>
    </w:p>
    <w:p w:rsidR="00F24422" w:rsidRDefault="0068060F" w:rsidP="00F24422">
      <w:pPr>
        <w:jc w:val="both"/>
        <w:rPr>
          <w:rFonts w:ascii="Arial" w:hAnsi="Arial" w:cs="Arial"/>
          <w:noProof/>
          <w:sz w:val="22"/>
          <w:szCs w:val="22"/>
        </w:rPr>
      </w:pPr>
      <w:r>
        <w:rPr>
          <w:rFonts w:ascii="Arial" w:hAnsi="Arial" w:cs="Arial"/>
          <w:noProof/>
          <w:sz w:val="22"/>
          <w:szCs w:val="22"/>
        </w:rPr>
        <w:t>Figures 8r and 8s show the classification of ground water collected in the year 2010. An uniform distribution pattern is seen in both pre-monsoon and post-monsoon seasons.</w:t>
      </w:r>
    </w:p>
    <w:p w:rsidR="00F24422" w:rsidRDefault="00F24422" w:rsidP="00F24422">
      <w:pPr>
        <w:jc w:val="both"/>
        <w:rPr>
          <w:rFonts w:ascii="Arial" w:hAnsi="Arial" w:cs="Arial"/>
          <w:noProof/>
          <w:sz w:val="22"/>
          <w:szCs w:val="22"/>
        </w:rPr>
      </w:pPr>
      <w:r>
        <w:rPr>
          <w:rFonts w:ascii="Arial" w:hAnsi="Arial" w:cs="Arial"/>
          <w:noProof/>
          <w:sz w:val="22"/>
          <w:szCs w:val="22"/>
          <w:lang w:val="en-IN" w:eastAsia="en-IN"/>
        </w:rPr>
        <w:t xml:space="preserve">                                         </w:t>
      </w:r>
      <w:r>
        <w:rPr>
          <w:rFonts w:ascii="Arial" w:hAnsi="Arial" w:cs="Arial"/>
          <w:noProof/>
          <w:sz w:val="22"/>
          <w:szCs w:val="22"/>
          <w:lang w:val="en-IN" w:eastAsia="en-IN" w:bidi="hi-IN"/>
        </w:rPr>
        <w:drawing>
          <wp:inline distT="0" distB="0" distL="0" distR="0">
            <wp:extent cx="2819400" cy="2377440"/>
            <wp:effectExtent l="19050" t="0" r="0" b="0"/>
            <wp:docPr id="662" name="Picture 662" descr="premonsoon 2010 Ernakul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premonsoon 2010 Ernakulam"/>
                    <pic:cNvPicPr>
                      <a:picLocks noChangeAspect="1" noChangeArrowheads="1"/>
                    </pic:cNvPicPr>
                  </pic:nvPicPr>
                  <pic:blipFill>
                    <a:blip r:embed="rId373" cstate="print"/>
                    <a:srcRect l="3903" t="6216" r="3888" b="7185"/>
                    <a:stretch>
                      <a:fillRect/>
                    </a:stretch>
                  </pic:blipFill>
                  <pic:spPr bwMode="auto">
                    <a:xfrm>
                      <a:off x="0" y="0"/>
                      <a:ext cx="2822322" cy="2379904"/>
                    </a:xfrm>
                    <a:prstGeom prst="rect">
                      <a:avLst/>
                    </a:prstGeom>
                    <a:noFill/>
                    <a:ln w="9525">
                      <a:noFill/>
                      <a:miter lim="800000"/>
                      <a:headEnd/>
                      <a:tailEnd/>
                    </a:ln>
                  </pic:spPr>
                </pic:pic>
              </a:graphicData>
            </a:graphic>
          </wp:inline>
        </w:drawing>
      </w:r>
    </w:p>
    <w:p w:rsidR="00F24422" w:rsidRPr="00FF09EE" w:rsidRDefault="00532EDA" w:rsidP="00F24422">
      <w:pPr>
        <w:jc w:val="center"/>
        <w:rPr>
          <w:rFonts w:ascii="Arial" w:hAnsi="Arial" w:cs="Arial"/>
          <w:sz w:val="22"/>
          <w:szCs w:val="22"/>
        </w:rPr>
      </w:pPr>
      <w:r w:rsidRPr="00FF09EE">
        <w:rPr>
          <w:rFonts w:ascii="Arial" w:hAnsi="Arial" w:cs="Arial"/>
          <w:sz w:val="22"/>
          <w:szCs w:val="22"/>
        </w:rPr>
        <w:t xml:space="preserve">Figure </w:t>
      </w:r>
      <w:r w:rsidR="00FF09EE" w:rsidRPr="00FF09EE">
        <w:rPr>
          <w:rFonts w:ascii="Arial" w:hAnsi="Arial" w:cs="Arial"/>
          <w:sz w:val="22"/>
          <w:szCs w:val="22"/>
        </w:rPr>
        <w:t>4.</w:t>
      </w:r>
      <w:r w:rsidRPr="00FF09EE">
        <w:rPr>
          <w:rFonts w:ascii="Arial" w:hAnsi="Arial" w:cs="Arial"/>
          <w:sz w:val="22"/>
          <w:szCs w:val="22"/>
        </w:rPr>
        <w:t>8r</w:t>
      </w:r>
      <w:r w:rsidR="00F24422" w:rsidRPr="00FF09EE">
        <w:rPr>
          <w:rFonts w:ascii="Arial" w:hAnsi="Arial" w:cs="Arial"/>
          <w:sz w:val="22"/>
          <w:szCs w:val="22"/>
        </w:rPr>
        <w:t>: Piper’s classification of ground water of Ernakulam district</w:t>
      </w:r>
    </w:p>
    <w:p w:rsidR="00F24422" w:rsidRPr="00FF09EE" w:rsidRDefault="00F24422" w:rsidP="00F24422">
      <w:pPr>
        <w:jc w:val="center"/>
        <w:rPr>
          <w:rFonts w:ascii="Arial" w:hAnsi="Arial" w:cs="Arial"/>
          <w:sz w:val="22"/>
          <w:szCs w:val="22"/>
        </w:rPr>
      </w:pPr>
      <w:r w:rsidRPr="00FF09EE">
        <w:rPr>
          <w:rFonts w:ascii="Arial" w:hAnsi="Arial" w:cs="Arial"/>
          <w:sz w:val="22"/>
          <w:szCs w:val="22"/>
        </w:rPr>
        <w:t>(Pre-monsoon, 2010)</w:t>
      </w:r>
    </w:p>
    <w:p w:rsidR="00F24422" w:rsidRPr="00FF09EE" w:rsidRDefault="00F24422" w:rsidP="00F24422">
      <w:pPr>
        <w:jc w:val="center"/>
        <w:rPr>
          <w:rFonts w:ascii="Arial" w:hAnsi="Arial" w:cs="Arial"/>
          <w:sz w:val="22"/>
          <w:szCs w:val="22"/>
        </w:rPr>
      </w:pPr>
    </w:p>
    <w:p w:rsidR="00F24422" w:rsidRPr="004B6053" w:rsidRDefault="00F24422" w:rsidP="00F24422">
      <w:pPr>
        <w:jc w:val="center"/>
        <w:rPr>
          <w:rFonts w:ascii="Arial" w:hAnsi="Arial" w:cs="Arial"/>
          <w:b/>
          <w:sz w:val="22"/>
          <w:szCs w:val="22"/>
        </w:rPr>
      </w:pPr>
      <w:r>
        <w:rPr>
          <w:rFonts w:ascii="Arial" w:hAnsi="Arial" w:cs="Arial"/>
          <w:noProof/>
          <w:sz w:val="22"/>
          <w:szCs w:val="22"/>
          <w:lang w:val="en-IN" w:eastAsia="en-IN" w:bidi="hi-IN"/>
        </w:rPr>
        <w:lastRenderedPageBreak/>
        <w:drawing>
          <wp:inline distT="0" distB="0" distL="0" distR="0">
            <wp:extent cx="3242310" cy="2499360"/>
            <wp:effectExtent l="19050" t="0" r="0" b="0"/>
            <wp:docPr id="665" name="Picture 665" descr="postmonsoon 2010 Ernakul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postmonsoon 2010 Ernakulam"/>
                    <pic:cNvPicPr>
                      <a:picLocks noChangeAspect="1" noChangeArrowheads="1"/>
                    </pic:cNvPicPr>
                  </pic:nvPicPr>
                  <pic:blipFill>
                    <a:blip r:embed="rId374"/>
                    <a:srcRect l="6004" t="10593" r="5325" b="5759"/>
                    <a:stretch>
                      <a:fillRect/>
                    </a:stretch>
                  </pic:blipFill>
                  <pic:spPr bwMode="auto">
                    <a:xfrm>
                      <a:off x="0" y="0"/>
                      <a:ext cx="3248739" cy="2504316"/>
                    </a:xfrm>
                    <a:prstGeom prst="rect">
                      <a:avLst/>
                    </a:prstGeom>
                    <a:noFill/>
                    <a:ln w="9525">
                      <a:noFill/>
                      <a:miter lim="800000"/>
                      <a:headEnd/>
                      <a:tailEnd/>
                    </a:ln>
                  </pic:spPr>
                </pic:pic>
              </a:graphicData>
            </a:graphic>
          </wp:inline>
        </w:drawing>
      </w:r>
    </w:p>
    <w:p w:rsidR="00F24422" w:rsidRPr="00FF09EE" w:rsidRDefault="00532EDA" w:rsidP="00F24422">
      <w:pPr>
        <w:jc w:val="center"/>
        <w:rPr>
          <w:rFonts w:ascii="Arial" w:hAnsi="Arial" w:cs="Arial"/>
          <w:sz w:val="22"/>
          <w:szCs w:val="22"/>
        </w:rPr>
      </w:pPr>
      <w:r w:rsidRPr="00FF09EE">
        <w:rPr>
          <w:rFonts w:ascii="Arial" w:hAnsi="Arial" w:cs="Arial"/>
          <w:sz w:val="22"/>
          <w:szCs w:val="22"/>
        </w:rPr>
        <w:t xml:space="preserve">Figure </w:t>
      </w:r>
      <w:r w:rsidR="00FF09EE" w:rsidRPr="00FF09EE">
        <w:rPr>
          <w:rFonts w:ascii="Arial" w:hAnsi="Arial" w:cs="Arial"/>
          <w:sz w:val="22"/>
          <w:szCs w:val="22"/>
        </w:rPr>
        <w:t>4.</w:t>
      </w:r>
      <w:r w:rsidRPr="00FF09EE">
        <w:rPr>
          <w:rFonts w:ascii="Arial" w:hAnsi="Arial" w:cs="Arial"/>
          <w:sz w:val="22"/>
          <w:szCs w:val="22"/>
        </w:rPr>
        <w:t>8s</w:t>
      </w:r>
      <w:r w:rsidR="00F24422" w:rsidRPr="00FF09EE">
        <w:rPr>
          <w:rFonts w:ascii="Arial" w:hAnsi="Arial" w:cs="Arial"/>
          <w:sz w:val="22"/>
          <w:szCs w:val="22"/>
        </w:rPr>
        <w:t>: Piper’s classification of ground water of Ernakulam district</w:t>
      </w:r>
    </w:p>
    <w:p w:rsidR="00F24422" w:rsidRPr="00FF09EE" w:rsidRDefault="00F24422" w:rsidP="00F24422">
      <w:pPr>
        <w:jc w:val="center"/>
        <w:rPr>
          <w:rFonts w:ascii="Arial" w:hAnsi="Arial" w:cs="Arial"/>
          <w:sz w:val="22"/>
          <w:szCs w:val="22"/>
        </w:rPr>
      </w:pPr>
      <w:r w:rsidRPr="00FF09EE">
        <w:rPr>
          <w:rFonts w:ascii="Arial" w:hAnsi="Arial" w:cs="Arial"/>
          <w:sz w:val="22"/>
          <w:szCs w:val="22"/>
        </w:rPr>
        <w:t>(Post-monsoon, 2010)</w:t>
      </w:r>
    </w:p>
    <w:p w:rsidR="00F24422" w:rsidRDefault="00F24422" w:rsidP="00F24422">
      <w:pPr>
        <w:jc w:val="both"/>
        <w:rPr>
          <w:rFonts w:ascii="Arial" w:hAnsi="Arial" w:cs="Arial"/>
          <w:noProof/>
          <w:sz w:val="22"/>
          <w:szCs w:val="22"/>
        </w:rPr>
      </w:pPr>
    </w:p>
    <w:p w:rsidR="0068060F" w:rsidRDefault="0068060F" w:rsidP="00F24422">
      <w:pPr>
        <w:jc w:val="both"/>
        <w:rPr>
          <w:rFonts w:ascii="Arial" w:hAnsi="Arial" w:cs="Arial"/>
          <w:noProof/>
          <w:sz w:val="22"/>
          <w:szCs w:val="22"/>
        </w:rPr>
      </w:pPr>
    </w:p>
    <w:p w:rsidR="0068060F" w:rsidRPr="00C52B35" w:rsidRDefault="0068060F" w:rsidP="00F24422">
      <w:pPr>
        <w:jc w:val="both"/>
        <w:rPr>
          <w:rFonts w:ascii="Arial" w:hAnsi="Arial" w:cs="Arial"/>
          <w:noProof/>
          <w:sz w:val="22"/>
          <w:szCs w:val="22"/>
        </w:rPr>
      </w:pPr>
      <w:r>
        <w:rPr>
          <w:rFonts w:ascii="Arial" w:hAnsi="Arial" w:cs="Arial"/>
          <w:noProof/>
          <w:sz w:val="22"/>
          <w:szCs w:val="22"/>
        </w:rPr>
        <w:t xml:space="preserve">Irrigation classification of ground water of Ernakulam district is shown in figures </w:t>
      </w:r>
      <w:r w:rsidR="00FF09EE">
        <w:rPr>
          <w:rFonts w:ascii="Arial" w:hAnsi="Arial" w:cs="Arial"/>
          <w:noProof/>
          <w:sz w:val="22"/>
          <w:szCs w:val="22"/>
        </w:rPr>
        <w:t>4.</w:t>
      </w:r>
      <w:r>
        <w:rPr>
          <w:rFonts w:ascii="Arial" w:hAnsi="Arial" w:cs="Arial"/>
          <w:noProof/>
          <w:sz w:val="22"/>
          <w:szCs w:val="22"/>
        </w:rPr>
        <w:t xml:space="preserve">8t and </w:t>
      </w:r>
      <w:r w:rsidR="00FF09EE">
        <w:rPr>
          <w:rFonts w:ascii="Arial" w:hAnsi="Arial" w:cs="Arial"/>
          <w:noProof/>
          <w:sz w:val="22"/>
          <w:szCs w:val="22"/>
        </w:rPr>
        <w:t>4.</w:t>
      </w:r>
      <w:r>
        <w:rPr>
          <w:rFonts w:ascii="Arial" w:hAnsi="Arial" w:cs="Arial"/>
          <w:noProof/>
          <w:sz w:val="22"/>
          <w:szCs w:val="22"/>
        </w:rPr>
        <w:t xml:space="preserve">8u. </w:t>
      </w:r>
    </w:p>
    <w:p w:rsidR="00F24422" w:rsidRDefault="00F24422" w:rsidP="00FF09EE">
      <w:pPr>
        <w:jc w:val="center"/>
        <w:rPr>
          <w:rFonts w:ascii="Arial" w:hAnsi="Arial" w:cs="Arial"/>
          <w:noProof/>
          <w:sz w:val="22"/>
          <w:szCs w:val="22"/>
          <w:lang w:val="en-IN" w:eastAsia="en-IN"/>
        </w:rPr>
      </w:pPr>
      <w:r>
        <w:rPr>
          <w:rFonts w:ascii="Arial" w:hAnsi="Arial" w:cs="Arial"/>
          <w:noProof/>
          <w:sz w:val="22"/>
          <w:szCs w:val="22"/>
          <w:lang w:val="en-IN" w:eastAsia="en-IN" w:bidi="hi-IN"/>
        </w:rPr>
        <w:drawing>
          <wp:inline distT="0" distB="0" distL="0" distR="0">
            <wp:extent cx="4781550" cy="3419475"/>
            <wp:effectExtent l="19050" t="0" r="0" b="0"/>
            <wp:docPr id="668" name="Picture 668" descr="USSL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USSLChart"/>
                    <pic:cNvPicPr>
                      <a:picLocks noChangeAspect="1" noChangeArrowheads="1"/>
                    </pic:cNvPicPr>
                  </pic:nvPicPr>
                  <pic:blipFill>
                    <a:blip r:embed="rId375"/>
                    <a:srcRect l="22665" r="17696"/>
                    <a:stretch>
                      <a:fillRect/>
                    </a:stretch>
                  </pic:blipFill>
                  <pic:spPr bwMode="auto">
                    <a:xfrm>
                      <a:off x="0" y="0"/>
                      <a:ext cx="4796384" cy="3430083"/>
                    </a:xfrm>
                    <a:prstGeom prst="rect">
                      <a:avLst/>
                    </a:prstGeom>
                    <a:noFill/>
                    <a:ln w="9525">
                      <a:noFill/>
                      <a:miter lim="800000"/>
                      <a:headEnd/>
                      <a:tailEnd/>
                    </a:ln>
                  </pic:spPr>
                </pic:pic>
              </a:graphicData>
            </a:graphic>
          </wp:inline>
        </w:drawing>
      </w:r>
    </w:p>
    <w:p w:rsidR="0068060F" w:rsidRDefault="0068060F" w:rsidP="00FC60E4">
      <w:pPr>
        <w:jc w:val="center"/>
        <w:rPr>
          <w:rFonts w:ascii="Arial" w:hAnsi="Arial" w:cs="Arial"/>
          <w:b/>
          <w:sz w:val="22"/>
          <w:szCs w:val="22"/>
        </w:rPr>
      </w:pPr>
    </w:p>
    <w:p w:rsidR="0068060F" w:rsidRDefault="0068060F" w:rsidP="00FC60E4">
      <w:pPr>
        <w:jc w:val="center"/>
        <w:rPr>
          <w:rFonts w:ascii="Arial" w:hAnsi="Arial" w:cs="Arial"/>
          <w:b/>
          <w:sz w:val="22"/>
          <w:szCs w:val="22"/>
        </w:rPr>
      </w:pPr>
    </w:p>
    <w:p w:rsidR="00FC60E4" w:rsidRPr="00FF09EE" w:rsidRDefault="0068060F" w:rsidP="00FF09EE">
      <w:pPr>
        <w:jc w:val="center"/>
        <w:rPr>
          <w:rFonts w:ascii="Arial" w:hAnsi="Arial" w:cs="Arial"/>
          <w:sz w:val="22"/>
          <w:szCs w:val="22"/>
        </w:rPr>
      </w:pPr>
      <w:r w:rsidRPr="00FF09EE">
        <w:rPr>
          <w:rFonts w:ascii="Arial" w:hAnsi="Arial" w:cs="Arial"/>
          <w:sz w:val="22"/>
          <w:szCs w:val="22"/>
        </w:rPr>
        <w:t xml:space="preserve">Figure </w:t>
      </w:r>
      <w:r w:rsidR="00FF09EE">
        <w:rPr>
          <w:rFonts w:ascii="Arial" w:hAnsi="Arial" w:cs="Arial"/>
          <w:sz w:val="22"/>
          <w:szCs w:val="22"/>
        </w:rPr>
        <w:t>4.</w:t>
      </w:r>
      <w:r w:rsidRPr="00FF09EE">
        <w:rPr>
          <w:rFonts w:ascii="Arial" w:hAnsi="Arial" w:cs="Arial"/>
          <w:sz w:val="22"/>
          <w:szCs w:val="22"/>
        </w:rPr>
        <w:t>8t</w:t>
      </w:r>
      <w:r w:rsidR="00FC60E4" w:rsidRPr="00FF09EE">
        <w:rPr>
          <w:rFonts w:ascii="Arial" w:hAnsi="Arial" w:cs="Arial"/>
          <w:sz w:val="22"/>
          <w:szCs w:val="22"/>
        </w:rPr>
        <w:t xml:space="preserve">: </w:t>
      </w:r>
      <w:r w:rsidRPr="00FF09EE">
        <w:rPr>
          <w:rFonts w:ascii="Arial" w:hAnsi="Arial" w:cs="Arial"/>
          <w:sz w:val="22"/>
          <w:szCs w:val="22"/>
        </w:rPr>
        <w:t>USSL</w:t>
      </w:r>
      <w:r w:rsidR="00FC60E4" w:rsidRPr="00FF09EE">
        <w:rPr>
          <w:rFonts w:ascii="Arial" w:hAnsi="Arial" w:cs="Arial"/>
          <w:sz w:val="22"/>
          <w:szCs w:val="22"/>
        </w:rPr>
        <w:t xml:space="preserve"> classification of ground water of Ernakulam district</w:t>
      </w:r>
    </w:p>
    <w:p w:rsidR="00FC60E4" w:rsidRPr="00FF09EE" w:rsidRDefault="00FC60E4" w:rsidP="00FF09EE">
      <w:pPr>
        <w:jc w:val="center"/>
        <w:rPr>
          <w:rFonts w:ascii="Arial" w:hAnsi="Arial" w:cs="Arial"/>
          <w:sz w:val="22"/>
          <w:szCs w:val="22"/>
        </w:rPr>
      </w:pPr>
      <w:r w:rsidRPr="00FF09EE">
        <w:rPr>
          <w:rFonts w:ascii="Arial" w:hAnsi="Arial" w:cs="Arial"/>
          <w:sz w:val="22"/>
          <w:szCs w:val="22"/>
        </w:rPr>
        <w:t>(Pre-monsoon, 2010)</w:t>
      </w:r>
    </w:p>
    <w:p w:rsidR="00FC60E4" w:rsidRDefault="00FC60E4" w:rsidP="00FF09EE">
      <w:pPr>
        <w:jc w:val="center"/>
        <w:rPr>
          <w:rFonts w:ascii="Arial" w:hAnsi="Arial" w:cs="Arial"/>
          <w:b/>
          <w:sz w:val="22"/>
          <w:szCs w:val="22"/>
        </w:rPr>
      </w:pPr>
    </w:p>
    <w:p w:rsidR="00FC60E4" w:rsidRDefault="00FC60E4" w:rsidP="00F24422">
      <w:pPr>
        <w:jc w:val="both"/>
        <w:rPr>
          <w:rFonts w:ascii="Arial" w:hAnsi="Arial" w:cs="Arial"/>
          <w:noProof/>
          <w:sz w:val="22"/>
          <w:szCs w:val="22"/>
        </w:rPr>
      </w:pPr>
    </w:p>
    <w:p w:rsidR="00F24422" w:rsidRDefault="00F24422" w:rsidP="00F24422">
      <w:pPr>
        <w:jc w:val="both"/>
        <w:rPr>
          <w:rFonts w:ascii="Arial" w:hAnsi="Arial" w:cs="Arial"/>
          <w:noProof/>
          <w:sz w:val="22"/>
          <w:szCs w:val="22"/>
        </w:rPr>
      </w:pPr>
      <w:r>
        <w:rPr>
          <w:rFonts w:ascii="Arial" w:hAnsi="Arial" w:cs="Arial"/>
          <w:noProof/>
          <w:sz w:val="22"/>
          <w:szCs w:val="22"/>
        </w:rPr>
        <w:t xml:space="preserve">    </w:t>
      </w:r>
    </w:p>
    <w:p w:rsidR="0068060F" w:rsidRDefault="00F24422" w:rsidP="00FF09EE">
      <w:pPr>
        <w:jc w:val="center"/>
        <w:rPr>
          <w:rFonts w:ascii="Arial" w:hAnsi="Arial" w:cs="Arial"/>
          <w:noProof/>
          <w:sz w:val="22"/>
          <w:szCs w:val="22"/>
          <w:lang w:val="en-IN" w:eastAsia="en-IN"/>
        </w:rPr>
      </w:pPr>
      <w:r>
        <w:rPr>
          <w:rFonts w:ascii="Arial" w:hAnsi="Arial" w:cs="Arial"/>
          <w:noProof/>
          <w:sz w:val="22"/>
          <w:szCs w:val="22"/>
          <w:lang w:val="en-IN" w:eastAsia="en-IN" w:bidi="hi-IN"/>
        </w:rPr>
        <w:lastRenderedPageBreak/>
        <w:drawing>
          <wp:inline distT="0" distB="0" distL="0" distR="0">
            <wp:extent cx="4305300" cy="3067050"/>
            <wp:effectExtent l="19050" t="0" r="0" b="0"/>
            <wp:docPr id="671" name="Picture 671" descr="USSL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USSLChart"/>
                    <pic:cNvPicPr>
                      <a:picLocks noChangeAspect="1" noChangeArrowheads="1"/>
                    </pic:cNvPicPr>
                  </pic:nvPicPr>
                  <pic:blipFill>
                    <a:blip r:embed="rId376"/>
                    <a:srcRect l="21431" r="16460"/>
                    <a:stretch>
                      <a:fillRect/>
                    </a:stretch>
                  </pic:blipFill>
                  <pic:spPr bwMode="auto">
                    <a:xfrm>
                      <a:off x="0" y="0"/>
                      <a:ext cx="4315575" cy="3074370"/>
                    </a:xfrm>
                    <a:prstGeom prst="rect">
                      <a:avLst/>
                    </a:prstGeom>
                    <a:noFill/>
                    <a:ln w="9525">
                      <a:noFill/>
                      <a:miter lim="800000"/>
                      <a:headEnd/>
                      <a:tailEnd/>
                    </a:ln>
                  </pic:spPr>
                </pic:pic>
              </a:graphicData>
            </a:graphic>
          </wp:inline>
        </w:drawing>
      </w:r>
    </w:p>
    <w:p w:rsidR="0068060F" w:rsidRPr="00FF09EE" w:rsidRDefault="0068060F" w:rsidP="0068060F">
      <w:pPr>
        <w:jc w:val="both"/>
        <w:rPr>
          <w:rFonts w:ascii="Arial" w:hAnsi="Arial" w:cs="Arial"/>
          <w:noProof/>
          <w:sz w:val="22"/>
          <w:szCs w:val="22"/>
          <w:lang w:val="en-IN" w:eastAsia="en-IN"/>
        </w:rPr>
      </w:pPr>
    </w:p>
    <w:p w:rsidR="0068060F" w:rsidRPr="00FF09EE" w:rsidRDefault="0068060F" w:rsidP="00FF09EE">
      <w:pPr>
        <w:jc w:val="center"/>
        <w:rPr>
          <w:rFonts w:ascii="Arial" w:hAnsi="Arial" w:cs="Arial"/>
          <w:noProof/>
          <w:sz w:val="22"/>
          <w:szCs w:val="22"/>
          <w:lang w:val="en-IN" w:eastAsia="en-IN"/>
        </w:rPr>
      </w:pPr>
      <w:r w:rsidRPr="00FF09EE">
        <w:rPr>
          <w:rFonts w:ascii="Arial" w:hAnsi="Arial" w:cs="Arial"/>
          <w:sz w:val="22"/>
          <w:szCs w:val="22"/>
        </w:rPr>
        <w:t xml:space="preserve">Figure </w:t>
      </w:r>
      <w:r w:rsidR="00FF09EE" w:rsidRPr="00FF09EE">
        <w:rPr>
          <w:rFonts w:ascii="Arial" w:hAnsi="Arial" w:cs="Arial"/>
          <w:sz w:val="22"/>
          <w:szCs w:val="22"/>
        </w:rPr>
        <w:t>4.</w:t>
      </w:r>
      <w:r w:rsidRPr="00FF09EE">
        <w:rPr>
          <w:rFonts w:ascii="Arial" w:hAnsi="Arial" w:cs="Arial"/>
          <w:sz w:val="22"/>
          <w:szCs w:val="22"/>
        </w:rPr>
        <w:t>8u: USSL classification of ground water of Ernakulam district</w:t>
      </w:r>
    </w:p>
    <w:p w:rsidR="0068060F" w:rsidRPr="00FF09EE" w:rsidRDefault="0068060F" w:rsidP="00FF09EE">
      <w:pPr>
        <w:jc w:val="center"/>
        <w:rPr>
          <w:rFonts w:ascii="Arial" w:hAnsi="Arial" w:cs="Arial"/>
          <w:sz w:val="22"/>
          <w:szCs w:val="22"/>
        </w:rPr>
      </w:pPr>
      <w:r w:rsidRPr="00FF09EE">
        <w:rPr>
          <w:rFonts w:ascii="Arial" w:hAnsi="Arial" w:cs="Arial"/>
          <w:sz w:val="22"/>
          <w:szCs w:val="22"/>
        </w:rPr>
        <w:t>(Pre-monsoon, 2010)</w:t>
      </w:r>
    </w:p>
    <w:p w:rsidR="0068060F" w:rsidRPr="00FF09EE" w:rsidRDefault="0068060F" w:rsidP="0068060F">
      <w:pPr>
        <w:jc w:val="center"/>
        <w:rPr>
          <w:rFonts w:ascii="Arial" w:hAnsi="Arial" w:cs="Arial"/>
          <w:sz w:val="22"/>
          <w:szCs w:val="22"/>
        </w:rPr>
      </w:pPr>
    </w:p>
    <w:p w:rsidR="002B4DDD" w:rsidRDefault="002B4DDD" w:rsidP="00F24422">
      <w:pPr>
        <w:jc w:val="both"/>
        <w:rPr>
          <w:rFonts w:ascii="Arial" w:hAnsi="Arial" w:cs="Arial"/>
          <w:noProof/>
          <w:sz w:val="22"/>
          <w:szCs w:val="22"/>
        </w:rPr>
      </w:pPr>
    </w:p>
    <w:p w:rsidR="002B4DDD" w:rsidRDefault="002B4DDD" w:rsidP="0068060F">
      <w:pPr>
        <w:spacing w:line="360" w:lineRule="auto"/>
        <w:jc w:val="both"/>
        <w:rPr>
          <w:rFonts w:ascii="Arial" w:hAnsi="Arial" w:cs="Arial"/>
          <w:noProof/>
          <w:sz w:val="22"/>
          <w:szCs w:val="22"/>
        </w:rPr>
      </w:pPr>
      <w:r>
        <w:rPr>
          <w:rFonts w:ascii="Arial" w:hAnsi="Arial" w:cs="Arial"/>
          <w:noProof/>
          <w:sz w:val="22"/>
          <w:szCs w:val="22"/>
        </w:rPr>
        <w:t>The USSL classification indicate that, the samples fall under C1S1, C2S1, C3S1 and C4S1 category and belong to Low sodium to very high salinity water type during the year 2010.</w:t>
      </w:r>
    </w:p>
    <w:p w:rsidR="00F24422" w:rsidRPr="00C52B35" w:rsidRDefault="00F24422" w:rsidP="00F24422">
      <w:pPr>
        <w:jc w:val="both"/>
        <w:rPr>
          <w:rFonts w:ascii="Arial" w:hAnsi="Arial" w:cs="Arial"/>
          <w:noProof/>
          <w:sz w:val="22"/>
          <w:szCs w:val="22"/>
        </w:rPr>
      </w:pPr>
    </w:p>
    <w:p w:rsidR="00F24422" w:rsidRDefault="00F24422" w:rsidP="0068060F">
      <w:pPr>
        <w:spacing w:line="360" w:lineRule="auto"/>
        <w:jc w:val="both"/>
        <w:rPr>
          <w:rFonts w:ascii="Arial" w:hAnsi="Arial" w:cs="Arial"/>
          <w:noProof/>
          <w:sz w:val="22"/>
          <w:szCs w:val="22"/>
        </w:rPr>
      </w:pPr>
      <w:r w:rsidRPr="00C52B35">
        <w:rPr>
          <w:rFonts w:ascii="Arial" w:hAnsi="Arial" w:cs="Arial"/>
          <w:noProof/>
          <w:sz w:val="22"/>
          <w:szCs w:val="22"/>
        </w:rPr>
        <w:t>The Chadha’s diagram presented in the figure a &amp; b also confirm the chemical processes in grou</w:t>
      </w:r>
      <w:r w:rsidR="002B4DDD">
        <w:rPr>
          <w:rFonts w:ascii="Arial" w:hAnsi="Arial" w:cs="Arial"/>
          <w:noProof/>
          <w:sz w:val="22"/>
          <w:szCs w:val="22"/>
        </w:rPr>
        <w:t xml:space="preserve">nd waters of the coastal </w:t>
      </w:r>
      <w:r w:rsidRPr="00C52B35">
        <w:rPr>
          <w:rFonts w:ascii="Arial" w:hAnsi="Arial" w:cs="Arial"/>
          <w:noProof/>
          <w:sz w:val="22"/>
          <w:szCs w:val="22"/>
        </w:rPr>
        <w:t>region. Ther</w:t>
      </w:r>
      <w:r w:rsidR="00E60579">
        <w:rPr>
          <w:rFonts w:ascii="Arial" w:hAnsi="Arial" w:cs="Arial"/>
          <w:noProof/>
          <w:sz w:val="22"/>
          <w:szCs w:val="22"/>
        </w:rPr>
        <w:t>e</w:t>
      </w:r>
      <w:r w:rsidRPr="00C52B35">
        <w:rPr>
          <w:rFonts w:ascii="Arial" w:hAnsi="Arial" w:cs="Arial"/>
          <w:noProof/>
          <w:sz w:val="22"/>
          <w:szCs w:val="22"/>
        </w:rPr>
        <w:t xml:space="preserve">fore, in Ernakulam district, Ca – Mg – HCO3 type, Ca- Mg- dominant HCO3 type or HCO3- dominat Ca- Mg- type waters are most predominating one followed by alkalines earth’s exceed alkali metals and strong acidic anions exceed weak acidic anions.   </w:t>
      </w:r>
    </w:p>
    <w:p w:rsidR="00F24422" w:rsidRPr="00C52B35" w:rsidRDefault="00F24422" w:rsidP="00F24422">
      <w:pPr>
        <w:jc w:val="both"/>
        <w:rPr>
          <w:rFonts w:ascii="Arial" w:hAnsi="Arial" w:cs="Arial"/>
          <w:noProof/>
          <w:sz w:val="22"/>
          <w:szCs w:val="22"/>
        </w:rPr>
      </w:pPr>
    </w:p>
    <w:p w:rsidR="00F24422" w:rsidRPr="00C52B35" w:rsidRDefault="00F24422" w:rsidP="00F24422">
      <w:pPr>
        <w:jc w:val="center"/>
        <w:rPr>
          <w:rFonts w:ascii="Arial" w:hAnsi="Arial" w:cs="Arial"/>
          <w:noProof/>
          <w:sz w:val="22"/>
          <w:szCs w:val="22"/>
        </w:rPr>
      </w:pPr>
      <w:r>
        <w:rPr>
          <w:rFonts w:ascii="Arial" w:hAnsi="Arial" w:cs="Arial"/>
          <w:noProof/>
          <w:sz w:val="22"/>
          <w:szCs w:val="22"/>
          <w:lang w:val="en-IN" w:eastAsia="en-IN" w:bidi="hi-IN"/>
        </w:rPr>
        <w:drawing>
          <wp:inline distT="0" distB="0" distL="0" distR="0">
            <wp:extent cx="4491507" cy="2500954"/>
            <wp:effectExtent l="19050" t="0" r="23343" b="0"/>
            <wp:docPr id="1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7"/>
              </a:graphicData>
            </a:graphic>
          </wp:inline>
        </w:drawing>
      </w:r>
    </w:p>
    <w:p w:rsidR="00F24422" w:rsidRPr="00C52B35" w:rsidRDefault="00F24422" w:rsidP="00F24422">
      <w:pPr>
        <w:jc w:val="both"/>
        <w:rPr>
          <w:rFonts w:ascii="Arial" w:hAnsi="Arial" w:cs="Arial"/>
          <w:noProof/>
          <w:sz w:val="22"/>
          <w:szCs w:val="22"/>
        </w:rPr>
      </w:pPr>
    </w:p>
    <w:p w:rsidR="00F24422" w:rsidRPr="00FF09EE" w:rsidRDefault="00F24422" w:rsidP="00F24422">
      <w:pPr>
        <w:jc w:val="center"/>
        <w:rPr>
          <w:rFonts w:ascii="Arial" w:hAnsi="Arial" w:cs="Arial"/>
          <w:noProof/>
          <w:sz w:val="22"/>
          <w:szCs w:val="22"/>
        </w:rPr>
      </w:pPr>
      <w:r w:rsidRPr="00FF09EE">
        <w:rPr>
          <w:rFonts w:ascii="Arial" w:hAnsi="Arial" w:cs="Arial"/>
          <w:noProof/>
          <w:sz w:val="22"/>
          <w:szCs w:val="22"/>
        </w:rPr>
        <w:t>Figure</w:t>
      </w:r>
      <w:r w:rsidR="0068060F" w:rsidRPr="00FF09EE">
        <w:rPr>
          <w:rFonts w:ascii="Arial" w:hAnsi="Arial" w:cs="Arial"/>
          <w:noProof/>
          <w:sz w:val="22"/>
          <w:szCs w:val="22"/>
        </w:rPr>
        <w:t xml:space="preserve"> </w:t>
      </w:r>
      <w:r w:rsidR="00FF09EE" w:rsidRPr="00FF09EE">
        <w:rPr>
          <w:rFonts w:ascii="Arial" w:hAnsi="Arial" w:cs="Arial"/>
          <w:noProof/>
          <w:sz w:val="22"/>
          <w:szCs w:val="22"/>
        </w:rPr>
        <w:t>4.</w:t>
      </w:r>
      <w:r w:rsidR="0068060F" w:rsidRPr="00FF09EE">
        <w:rPr>
          <w:rFonts w:ascii="Arial" w:hAnsi="Arial" w:cs="Arial"/>
          <w:noProof/>
          <w:sz w:val="22"/>
          <w:szCs w:val="22"/>
        </w:rPr>
        <w:t>8v</w:t>
      </w:r>
      <w:r w:rsidRPr="00FF09EE">
        <w:rPr>
          <w:rFonts w:ascii="Arial" w:hAnsi="Arial" w:cs="Arial"/>
          <w:noProof/>
          <w:sz w:val="22"/>
          <w:szCs w:val="22"/>
        </w:rPr>
        <w:t>: Chadha’s diagram of Ernakulam distrct (Pre-monsoon, 2007)</w:t>
      </w:r>
    </w:p>
    <w:p w:rsidR="00F24422" w:rsidRPr="00FF09EE" w:rsidRDefault="00F24422" w:rsidP="00F24422">
      <w:pPr>
        <w:jc w:val="center"/>
        <w:rPr>
          <w:rFonts w:ascii="Arial" w:hAnsi="Arial" w:cs="Arial"/>
          <w:noProof/>
          <w:sz w:val="22"/>
          <w:szCs w:val="22"/>
        </w:rPr>
      </w:pPr>
    </w:p>
    <w:p w:rsidR="00F24422" w:rsidRDefault="00F24422" w:rsidP="00F24422">
      <w:pPr>
        <w:jc w:val="center"/>
        <w:rPr>
          <w:rFonts w:ascii="Arial" w:hAnsi="Arial" w:cs="Arial"/>
          <w:b/>
          <w:noProof/>
          <w:sz w:val="22"/>
          <w:szCs w:val="22"/>
        </w:rPr>
      </w:pPr>
    </w:p>
    <w:p w:rsidR="00F24422" w:rsidRPr="00C52B35" w:rsidRDefault="00F24422" w:rsidP="00F24422">
      <w:pPr>
        <w:jc w:val="center"/>
        <w:rPr>
          <w:rFonts w:ascii="Arial" w:hAnsi="Arial" w:cs="Arial"/>
          <w:b/>
          <w:noProof/>
          <w:sz w:val="22"/>
          <w:szCs w:val="22"/>
        </w:rPr>
      </w:pPr>
    </w:p>
    <w:p w:rsidR="00F24422" w:rsidRPr="00C52B35" w:rsidRDefault="00F24422" w:rsidP="00F24422">
      <w:pPr>
        <w:jc w:val="both"/>
        <w:rPr>
          <w:rFonts w:ascii="Arial" w:hAnsi="Arial" w:cs="Arial"/>
          <w:noProof/>
          <w:sz w:val="22"/>
          <w:szCs w:val="22"/>
        </w:rPr>
      </w:pPr>
    </w:p>
    <w:p w:rsidR="00F24422" w:rsidRPr="00C52B35" w:rsidRDefault="00F24422" w:rsidP="00F24422">
      <w:pPr>
        <w:jc w:val="both"/>
        <w:rPr>
          <w:rFonts w:ascii="Arial" w:hAnsi="Arial" w:cs="Arial"/>
          <w:noProof/>
          <w:sz w:val="22"/>
          <w:szCs w:val="22"/>
        </w:rPr>
      </w:pPr>
    </w:p>
    <w:p w:rsidR="00F24422" w:rsidRPr="00C52B35" w:rsidRDefault="00F24422" w:rsidP="00F24422">
      <w:pPr>
        <w:pStyle w:val="Default"/>
        <w:jc w:val="center"/>
        <w:rPr>
          <w:rFonts w:ascii="Arial" w:hAnsi="Arial" w:cs="Arial"/>
          <w:noProof/>
          <w:sz w:val="22"/>
          <w:szCs w:val="22"/>
        </w:rPr>
      </w:pPr>
      <w:r>
        <w:rPr>
          <w:rFonts w:ascii="Arial" w:hAnsi="Arial" w:cs="Arial"/>
          <w:noProof/>
          <w:sz w:val="22"/>
          <w:szCs w:val="22"/>
          <w:lang w:val="en-IN" w:eastAsia="en-IN" w:bidi="hi-IN"/>
        </w:rPr>
        <w:drawing>
          <wp:inline distT="0" distB="0" distL="0" distR="0">
            <wp:extent cx="4524375" cy="2419350"/>
            <wp:effectExtent l="19050" t="0" r="9525" b="0"/>
            <wp:docPr id="17" name="Chart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2"/>
                    <pic:cNvPicPr>
                      <a:picLocks noChangeArrowheads="1"/>
                    </pic:cNvPicPr>
                  </pic:nvPicPr>
                  <pic:blipFill>
                    <a:blip r:embed="rId378"/>
                    <a:srcRect t="9261" b="-69"/>
                    <a:stretch>
                      <a:fillRect/>
                    </a:stretch>
                  </pic:blipFill>
                  <pic:spPr bwMode="auto">
                    <a:xfrm>
                      <a:off x="0" y="0"/>
                      <a:ext cx="4524375" cy="2419350"/>
                    </a:xfrm>
                    <a:prstGeom prst="rect">
                      <a:avLst/>
                    </a:prstGeom>
                    <a:noFill/>
                    <a:ln w="9525">
                      <a:noFill/>
                      <a:miter lim="800000"/>
                      <a:headEnd/>
                      <a:tailEnd/>
                    </a:ln>
                  </pic:spPr>
                </pic:pic>
              </a:graphicData>
            </a:graphic>
          </wp:inline>
        </w:drawing>
      </w:r>
    </w:p>
    <w:p w:rsidR="00F24422" w:rsidRPr="00C52B35" w:rsidRDefault="00F24422" w:rsidP="00F24422">
      <w:pPr>
        <w:pStyle w:val="Default"/>
        <w:jc w:val="both"/>
        <w:rPr>
          <w:rFonts w:ascii="Arial" w:hAnsi="Arial" w:cs="Arial"/>
          <w:noProof/>
          <w:sz w:val="22"/>
          <w:szCs w:val="22"/>
        </w:rPr>
      </w:pPr>
    </w:p>
    <w:p w:rsidR="00F24422" w:rsidRPr="00C52B35" w:rsidRDefault="00F24422" w:rsidP="00F24422">
      <w:pPr>
        <w:pStyle w:val="Default"/>
        <w:jc w:val="both"/>
        <w:rPr>
          <w:rFonts w:ascii="Arial" w:hAnsi="Arial" w:cs="Arial"/>
          <w:noProof/>
          <w:sz w:val="22"/>
          <w:szCs w:val="22"/>
        </w:rPr>
      </w:pPr>
    </w:p>
    <w:p w:rsidR="00F24422" w:rsidRPr="00FF09EE" w:rsidRDefault="00F24422" w:rsidP="00F24422">
      <w:pPr>
        <w:jc w:val="center"/>
        <w:rPr>
          <w:rFonts w:ascii="Arial" w:hAnsi="Arial" w:cs="Arial"/>
          <w:noProof/>
          <w:sz w:val="22"/>
          <w:szCs w:val="22"/>
        </w:rPr>
      </w:pPr>
      <w:r w:rsidRPr="00FF09EE">
        <w:rPr>
          <w:rFonts w:ascii="Arial" w:hAnsi="Arial" w:cs="Arial"/>
          <w:noProof/>
          <w:sz w:val="22"/>
          <w:szCs w:val="22"/>
        </w:rPr>
        <w:t>Figure</w:t>
      </w:r>
      <w:r w:rsidR="0068060F" w:rsidRPr="00FF09EE">
        <w:rPr>
          <w:rFonts w:ascii="Arial" w:hAnsi="Arial" w:cs="Arial"/>
          <w:noProof/>
          <w:sz w:val="22"/>
          <w:szCs w:val="22"/>
        </w:rPr>
        <w:t xml:space="preserve"> </w:t>
      </w:r>
      <w:r w:rsidR="00FF09EE" w:rsidRPr="00FF09EE">
        <w:rPr>
          <w:rFonts w:ascii="Arial" w:hAnsi="Arial" w:cs="Arial"/>
          <w:noProof/>
          <w:sz w:val="22"/>
          <w:szCs w:val="22"/>
        </w:rPr>
        <w:t>4.</w:t>
      </w:r>
      <w:r w:rsidR="0068060F" w:rsidRPr="00FF09EE">
        <w:rPr>
          <w:rFonts w:ascii="Arial" w:hAnsi="Arial" w:cs="Arial"/>
          <w:noProof/>
          <w:sz w:val="22"/>
          <w:szCs w:val="22"/>
        </w:rPr>
        <w:t>8w</w:t>
      </w:r>
      <w:r w:rsidRPr="00FF09EE">
        <w:rPr>
          <w:rFonts w:ascii="Arial" w:hAnsi="Arial" w:cs="Arial"/>
          <w:noProof/>
          <w:sz w:val="22"/>
          <w:szCs w:val="22"/>
        </w:rPr>
        <w:t>: Chadha’s diagram of Ernakulam distrct (Post-monsoon, 2007)</w:t>
      </w:r>
    </w:p>
    <w:p w:rsidR="00F24422" w:rsidRDefault="009D2C99" w:rsidP="00F24422">
      <w:pPr>
        <w:pStyle w:val="style65"/>
        <w:jc w:val="both"/>
        <w:rPr>
          <w:rFonts w:ascii="Arial" w:hAnsi="Arial" w:cs="Arial"/>
          <w:sz w:val="22"/>
          <w:szCs w:val="22"/>
        </w:rPr>
      </w:pPr>
      <w:proofErr w:type="gramStart"/>
      <w:r>
        <w:rPr>
          <w:rFonts w:ascii="Arial" w:hAnsi="Arial" w:cs="Arial"/>
          <w:sz w:val="22"/>
          <w:szCs w:val="22"/>
        </w:rPr>
        <w:t>Results obtained through factor analysis is</w:t>
      </w:r>
      <w:proofErr w:type="gramEnd"/>
      <w:r>
        <w:rPr>
          <w:rFonts w:ascii="Arial" w:hAnsi="Arial" w:cs="Arial"/>
          <w:sz w:val="22"/>
          <w:szCs w:val="22"/>
        </w:rPr>
        <w:t xml:space="preserve"> presented table </w:t>
      </w:r>
      <w:r w:rsidR="00FF09EE">
        <w:rPr>
          <w:rFonts w:ascii="Arial" w:hAnsi="Arial" w:cs="Arial"/>
          <w:sz w:val="22"/>
          <w:szCs w:val="22"/>
        </w:rPr>
        <w:t>4.</w:t>
      </w:r>
      <w:r>
        <w:rPr>
          <w:rFonts w:ascii="Arial" w:hAnsi="Arial" w:cs="Arial"/>
          <w:sz w:val="22"/>
          <w:szCs w:val="22"/>
        </w:rPr>
        <w:t xml:space="preserve">8e and </w:t>
      </w:r>
      <w:r w:rsidR="00FF09EE">
        <w:rPr>
          <w:rFonts w:ascii="Arial" w:hAnsi="Arial" w:cs="Arial"/>
          <w:sz w:val="22"/>
          <w:szCs w:val="22"/>
        </w:rPr>
        <w:t>4.</w:t>
      </w:r>
      <w:r>
        <w:rPr>
          <w:rFonts w:ascii="Arial" w:hAnsi="Arial" w:cs="Arial"/>
          <w:sz w:val="22"/>
          <w:szCs w:val="22"/>
        </w:rPr>
        <w:t>8f.</w:t>
      </w:r>
    </w:p>
    <w:p w:rsidR="00FF09EE" w:rsidRDefault="00FF09EE" w:rsidP="00F24422">
      <w:pPr>
        <w:pStyle w:val="style65"/>
        <w:jc w:val="both"/>
        <w:rPr>
          <w:rFonts w:ascii="Arial" w:hAnsi="Arial" w:cs="Arial"/>
          <w:sz w:val="22"/>
          <w:szCs w:val="22"/>
        </w:rPr>
      </w:pPr>
    </w:p>
    <w:p w:rsidR="00532EDA" w:rsidRPr="0068060F" w:rsidRDefault="00532EDA" w:rsidP="00F24422">
      <w:pPr>
        <w:pStyle w:val="style65"/>
        <w:jc w:val="both"/>
        <w:rPr>
          <w:rFonts w:ascii="Arial" w:hAnsi="Arial" w:cs="Arial"/>
          <w:sz w:val="22"/>
          <w:szCs w:val="22"/>
        </w:rPr>
      </w:pPr>
      <w:r w:rsidRPr="0068060F">
        <w:rPr>
          <w:rFonts w:ascii="Arial" w:hAnsi="Arial" w:cs="Arial"/>
          <w:sz w:val="22"/>
          <w:szCs w:val="22"/>
        </w:rPr>
        <w:t xml:space="preserve">Table </w:t>
      </w:r>
      <w:proofErr w:type="gramStart"/>
      <w:r w:rsidR="00FF09EE">
        <w:rPr>
          <w:rFonts w:ascii="Arial" w:hAnsi="Arial" w:cs="Arial"/>
          <w:sz w:val="22"/>
          <w:szCs w:val="22"/>
        </w:rPr>
        <w:t>4.</w:t>
      </w:r>
      <w:r w:rsidRPr="0068060F">
        <w:rPr>
          <w:rFonts w:ascii="Arial" w:hAnsi="Arial" w:cs="Arial"/>
          <w:sz w:val="22"/>
          <w:szCs w:val="22"/>
        </w:rPr>
        <w:t>8e :</w:t>
      </w:r>
      <w:proofErr w:type="gramEnd"/>
      <w:r w:rsidRPr="0068060F">
        <w:rPr>
          <w:rFonts w:ascii="Arial" w:hAnsi="Arial" w:cs="Arial"/>
          <w:sz w:val="22"/>
          <w:szCs w:val="22"/>
        </w:rPr>
        <w:t xml:space="preserve"> Factor analysis of Ernakulum district premonsoon 2010</w:t>
      </w:r>
    </w:p>
    <w:tbl>
      <w:tblPr>
        <w:tblStyle w:val="TableGrid"/>
        <w:tblW w:w="0" w:type="auto"/>
        <w:tblLook w:val="04A0" w:firstRow="1" w:lastRow="0" w:firstColumn="1" w:lastColumn="0" w:noHBand="0" w:noVBand="1"/>
      </w:tblPr>
      <w:tblGrid>
        <w:gridCol w:w="1368"/>
        <w:gridCol w:w="1368"/>
        <w:gridCol w:w="1368"/>
        <w:gridCol w:w="1368"/>
        <w:gridCol w:w="1368"/>
        <w:gridCol w:w="1368"/>
      </w:tblGrid>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Sl No.</w:t>
            </w:r>
          </w:p>
        </w:tc>
        <w:tc>
          <w:tcPr>
            <w:tcW w:w="1368" w:type="dxa"/>
          </w:tcPr>
          <w:p w:rsidR="00532EDA" w:rsidRPr="0068060F" w:rsidRDefault="00532EDA" w:rsidP="00532EDA">
            <w:pPr>
              <w:rPr>
                <w:rFonts w:ascii="Arial" w:hAnsi="Arial" w:cs="Arial"/>
              </w:rPr>
            </w:pPr>
            <w:r w:rsidRPr="0068060F">
              <w:rPr>
                <w:rFonts w:ascii="Arial" w:hAnsi="Arial" w:cs="Arial"/>
              </w:rPr>
              <w:t>Parameter</w:t>
            </w:r>
          </w:p>
        </w:tc>
        <w:tc>
          <w:tcPr>
            <w:tcW w:w="1368" w:type="dxa"/>
          </w:tcPr>
          <w:p w:rsidR="00532EDA" w:rsidRPr="0068060F" w:rsidRDefault="00532EDA" w:rsidP="00532EDA">
            <w:pPr>
              <w:rPr>
                <w:rFonts w:ascii="Arial" w:hAnsi="Arial" w:cs="Arial"/>
              </w:rPr>
            </w:pPr>
            <w:r w:rsidRPr="0068060F">
              <w:rPr>
                <w:rFonts w:ascii="Arial" w:hAnsi="Arial" w:cs="Arial"/>
              </w:rPr>
              <w:t>Factor 1</w:t>
            </w:r>
          </w:p>
        </w:tc>
        <w:tc>
          <w:tcPr>
            <w:tcW w:w="1368" w:type="dxa"/>
          </w:tcPr>
          <w:p w:rsidR="00532EDA" w:rsidRPr="0068060F" w:rsidRDefault="00532EDA" w:rsidP="00532EDA">
            <w:pPr>
              <w:rPr>
                <w:rFonts w:ascii="Arial" w:hAnsi="Arial" w:cs="Arial"/>
              </w:rPr>
            </w:pPr>
            <w:r w:rsidRPr="0068060F">
              <w:rPr>
                <w:rFonts w:ascii="Arial" w:hAnsi="Arial" w:cs="Arial"/>
              </w:rPr>
              <w:t>Factor 2</w:t>
            </w:r>
          </w:p>
        </w:tc>
        <w:tc>
          <w:tcPr>
            <w:tcW w:w="1368" w:type="dxa"/>
          </w:tcPr>
          <w:p w:rsidR="00532EDA" w:rsidRPr="0068060F" w:rsidRDefault="00532EDA" w:rsidP="00532EDA">
            <w:pPr>
              <w:rPr>
                <w:rFonts w:ascii="Arial" w:hAnsi="Arial" w:cs="Arial"/>
              </w:rPr>
            </w:pPr>
            <w:r w:rsidRPr="0068060F">
              <w:rPr>
                <w:rFonts w:ascii="Arial" w:hAnsi="Arial" w:cs="Arial"/>
              </w:rPr>
              <w:t>Factor 3</w:t>
            </w:r>
          </w:p>
        </w:tc>
        <w:tc>
          <w:tcPr>
            <w:tcW w:w="1368" w:type="dxa"/>
          </w:tcPr>
          <w:p w:rsidR="00532EDA" w:rsidRPr="0068060F" w:rsidRDefault="00532EDA" w:rsidP="00532EDA">
            <w:pPr>
              <w:rPr>
                <w:rFonts w:ascii="Arial" w:hAnsi="Arial" w:cs="Arial"/>
              </w:rPr>
            </w:pPr>
            <w:r w:rsidRPr="0068060F">
              <w:rPr>
                <w:rFonts w:ascii="Arial" w:hAnsi="Arial" w:cs="Arial"/>
              </w:rPr>
              <w:t>Factor 4</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1</w:t>
            </w:r>
          </w:p>
        </w:tc>
        <w:tc>
          <w:tcPr>
            <w:tcW w:w="1368" w:type="dxa"/>
          </w:tcPr>
          <w:p w:rsidR="00532EDA" w:rsidRPr="0068060F" w:rsidRDefault="00532EDA" w:rsidP="00532EDA">
            <w:pPr>
              <w:rPr>
                <w:rFonts w:ascii="Arial" w:hAnsi="Arial" w:cs="Arial"/>
              </w:rPr>
            </w:pPr>
            <w:r w:rsidRPr="0068060F">
              <w:rPr>
                <w:rFonts w:ascii="Arial" w:hAnsi="Arial" w:cs="Arial"/>
              </w:rPr>
              <w:t>Turb</w:t>
            </w:r>
          </w:p>
        </w:tc>
        <w:tc>
          <w:tcPr>
            <w:tcW w:w="1368" w:type="dxa"/>
          </w:tcPr>
          <w:p w:rsidR="00532EDA" w:rsidRPr="0068060F" w:rsidRDefault="00532EDA" w:rsidP="00532EDA">
            <w:pPr>
              <w:rPr>
                <w:rFonts w:ascii="Arial" w:hAnsi="Arial" w:cs="Arial"/>
              </w:rPr>
            </w:pPr>
            <w:r w:rsidRPr="0068060F">
              <w:rPr>
                <w:rFonts w:ascii="Arial" w:hAnsi="Arial" w:cs="Arial"/>
              </w:rPr>
              <w:t xml:space="preserve">0.10       </w:t>
            </w:r>
          </w:p>
        </w:tc>
        <w:tc>
          <w:tcPr>
            <w:tcW w:w="1368" w:type="dxa"/>
          </w:tcPr>
          <w:p w:rsidR="00532EDA" w:rsidRPr="0068060F" w:rsidRDefault="00532EDA" w:rsidP="00532EDA">
            <w:pPr>
              <w:rPr>
                <w:rFonts w:ascii="Arial" w:hAnsi="Arial" w:cs="Arial"/>
              </w:rPr>
            </w:pPr>
            <w:r w:rsidRPr="0068060F">
              <w:rPr>
                <w:rFonts w:ascii="Arial" w:hAnsi="Arial" w:cs="Arial"/>
              </w:rPr>
              <w:t xml:space="preserve">0.054       </w:t>
            </w:r>
          </w:p>
        </w:tc>
        <w:tc>
          <w:tcPr>
            <w:tcW w:w="1368" w:type="dxa"/>
          </w:tcPr>
          <w:p w:rsidR="00532EDA" w:rsidRPr="0068060F" w:rsidRDefault="00532EDA" w:rsidP="00532EDA">
            <w:pPr>
              <w:rPr>
                <w:rFonts w:ascii="Arial" w:hAnsi="Arial" w:cs="Arial"/>
              </w:rPr>
            </w:pPr>
            <w:r w:rsidRPr="0068060F">
              <w:rPr>
                <w:rFonts w:ascii="Arial" w:hAnsi="Arial" w:cs="Arial"/>
              </w:rPr>
              <w:t xml:space="preserve">0.203       </w:t>
            </w:r>
          </w:p>
        </w:tc>
        <w:tc>
          <w:tcPr>
            <w:tcW w:w="1368" w:type="dxa"/>
          </w:tcPr>
          <w:p w:rsidR="00532EDA" w:rsidRPr="0068060F" w:rsidRDefault="00532EDA" w:rsidP="00532EDA">
            <w:pPr>
              <w:rPr>
                <w:rFonts w:ascii="Arial" w:hAnsi="Arial" w:cs="Arial"/>
              </w:rPr>
            </w:pPr>
            <w:r w:rsidRPr="0068060F">
              <w:rPr>
                <w:rFonts w:ascii="Arial" w:hAnsi="Arial" w:cs="Arial"/>
              </w:rPr>
              <w:t>0.885</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2</w:t>
            </w:r>
          </w:p>
        </w:tc>
        <w:tc>
          <w:tcPr>
            <w:tcW w:w="1368" w:type="dxa"/>
          </w:tcPr>
          <w:p w:rsidR="00532EDA" w:rsidRPr="0068060F" w:rsidRDefault="00532EDA" w:rsidP="00532EDA">
            <w:pPr>
              <w:rPr>
                <w:rFonts w:ascii="Arial" w:hAnsi="Arial" w:cs="Arial"/>
              </w:rPr>
            </w:pPr>
            <w:r w:rsidRPr="0068060F">
              <w:rPr>
                <w:rFonts w:ascii="Arial" w:hAnsi="Arial" w:cs="Arial"/>
              </w:rPr>
              <w:t>Temp</w:t>
            </w:r>
          </w:p>
        </w:tc>
        <w:tc>
          <w:tcPr>
            <w:tcW w:w="1368" w:type="dxa"/>
          </w:tcPr>
          <w:p w:rsidR="00532EDA" w:rsidRPr="0068060F" w:rsidRDefault="00532EDA" w:rsidP="00532EDA">
            <w:pPr>
              <w:rPr>
                <w:rFonts w:ascii="Arial" w:hAnsi="Arial" w:cs="Arial"/>
              </w:rPr>
            </w:pPr>
            <w:r w:rsidRPr="0068060F">
              <w:rPr>
                <w:rFonts w:ascii="Arial" w:hAnsi="Arial" w:cs="Arial"/>
              </w:rPr>
              <w:t xml:space="preserve">-0.214       </w:t>
            </w:r>
          </w:p>
        </w:tc>
        <w:tc>
          <w:tcPr>
            <w:tcW w:w="1368" w:type="dxa"/>
          </w:tcPr>
          <w:p w:rsidR="00532EDA" w:rsidRPr="0068060F" w:rsidRDefault="00532EDA" w:rsidP="00532EDA">
            <w:pPr>
              <w:rPr>
                <w:rFonts w:ascii="Arial" w:hAnsi="Arial" w:cs="Arial"/>
              </w:rPr>
            </w:pPr>
            <w:r w:rsidRPr="0068060F">
              <w:rPr>
                <w:rFonts w:ascii="Arial" w:hAnsi="Arial" w:cs="Arial"/>
              </w:rPr>
              <w:t xml:space="preserve">-0.278       </w:t>
            </w:r>
          </w:p>
        </w:tc>
        <w:tc>
          <w:tcPr>
            <w:tcW w:w="1368" w:type="dxa"/>
          </w:tcPr>
          <w:p w:rsidR="00532EDA" w:rsidRPr="0068060F" w:rsidRDefault="00532EDA" w:rsidP="00532EDA">
            <w:pPr>
              <w:rPr>
                <w:rFonts w:ascii="Arial" w:hAnsi="Arial" w:cs="Arial"/>
              </w:rPr>
            </w:pPr>
            <w:r w:rsidRPr="0068060F">
              <w:rPr>
                <w:rFonts w:ascii="Arial" w:hAnsi="Arial" w:cs="Arial"/>
              </w:rPr>
              <w:t xml:space="preserve">0.252       </w:t>
            </w:r>
          </w:p>
        </w:tc>
        <w:tc>
          <w:tcPr>
            <w:tcW w:w="1368" w:type="dxa"/>
          </w:tcPr>
          <w:p w:rsidR="00532EDA" w:rsidRPr="0068060F" w:rsidRDefault="00532EDA" w:rsidP="00532EDA">
            <w:pPr>
              <w:rPr>
                <w:rFonts w:ascii="Arial" w:hAnsi="Arial" w:cs="Arial"/>
              </w:rPr>
            </w:pPr>
            <w:r w:rsidRPr="0068060F">
              <w:rPr>
                <w:rFonts w:ascii="Arial" w:hAnsi="Arial" w:cs="Arial"/>
              </w:rPr>
              <w:t>0.371</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3</w:t>
            </w:r>
          </w:p>
        </w:tc>
        <w:tc>
          <w:tcPr>
            <w:tcW w:w="1368" w:type="dxa"/>
          </w:tcPr>
          <w:p w:rsidR="00532EDA" w:rsidRPr="0068060F" w:rsidRDefault="00532EDA" w:rsidP="00532EDA">
            <w:pPr>
              <w:rPr>
                <w:rFonts w:ascii="Arial" w:hAnsi="Arial" w:cs="Arial"/>
              </w:rPr>
            </w:pPr>
            <w:r w:rsidRPr="0068060F">
              <w:rPr>
                <w:rFonts w:ascii="Arial" w:hAnsi="Arial" w:cs="Arial"/>
              </w:rPr>
              <w:t>pH</w:t>
            </w:r>
          </w:p>
        </w:tc>
        <w:tc>
          <w:tcPr>
            <w:tcW w:w="1368" w:type="dxa"/>
          </w:tcPr>
          <w:p w:rsidR="00532EDA" w:rsidRPr="0068060F" w:rsidRDefault="00532EDA" w:rsidP="00532EDA">
            <w:pPr>
              <w:rPr>
                <w:rFonts w:ascii="Arial" w:hAnsi="Arial" w:cs="Arial"/>
              </w:rPr>
            </w:pPr>
            <w:r w:rsidRPr="0068060F">
              <w:rPr>
                <w:rFonts w:ascii="Arial" w:hAnsi="Arial" w:cs="Arial"/>
              </w:rPr>
              <w:t xml:space="preserve">-0.013       </w:t>
            </w:r>
          </w:p>
        </w:tc>
        <w:tc>
          <w:tcPr>
            <w:tcW w:w="1368" w:type="dxa"/>
          </w:tcPr>
          <w:p w:rsidR="00532EDA" w:rsidRPr="0068060F" w:rsidRDefault="00532EDA" w:rsidP="00532EDA">
            <w:pPr>
              <w:rPr>
                <w:rFonts w:ascii="Arial" w:hAnsi="Arial" w:cs="Arial"/>
              </w:rPr>
            </w:pPr>
            <w:r w:rsidRPr="0068060F">
              <w:rPr>
                <w:rFonts w:ascii="Arial" w:hAnsi="Arial" w:cs="Arial"/>
              </w:rPr>
              <w:t xml:space="preserve">0.906      </w:t>
            </w:r>
          </w:p>
        </w:tc>
        <w:tc>
          <w:tcPr>
            <w:tcW w:w="1368" w:type="dxa"/>
          </w:tcPr>
          <w:p w:rsidR="00532EDA" w:rsidRPr="0068060F" w:rsidRDefault="00532EDA" w:rsidP="00532EDA">
            <w:pPr>
              <w:rPr>
                <w:rFonts w:ascii="Arial" w:hAnsi="Arial" w:cs="Arial"/>
              </w:rPr>
            </w:pPr>
            <w:r w:rsidRPr="0068060F">
              <w:rPr>
                <w:rFonts w:ascii="Arial" w:hAnsi="Arial" w:cs="Arial"/>
              </w:rPr>
              <w:t xml:space="preserve">-0.137       </w:t>
            </w:r>
          </w:p>
        </w:tc>
        <w:tc>
          <w:tcPr>
            <w:tcW w:w="1368" w:type="dxa"/>
          </w:tcPr>
          <w:p w:rsidR="00532EDA" w:rsidRPr="0068060F" w:rsidRDefault="00532EDA" w:rsidP="00532EDA">
            <w:pPr>
              <w:rPr>
                <w:rFonts w:ascii="Arial" w:hAnsi="Arial" w:cs="Arial"/>
              </w:rPr>
            </w:pPr>
            <w:r w:rsidRPr="0068060F">
              <w:rPr>
                <w:rFonts w:ascii="Arial" w:hAnsi="Arial" w:cs="Arial"/>
              </w:rPr>
              <w:t>0.200</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4</w:t>
            </w:r>
          </w:p>
        </w:tc>
        <w:tc>
          <w:tcPr>
            <w:tcW w:w="1368" w:type="dxa"/>
          </w:tcPr>
          <w:p w:rsidR="00532EDA" w:rsidRPr="0068060F" w:rsidRDefault="00532EDA" w:rsidP="00532EDA">
            <w:pPr>
              <w:rPr>
                <w:rFonts w:ascii="Arial" w:hAnsi="Arial" w:cs="Arial"/>
              </w:rPr>
            </w:pPr>
            <w:r w:rsidRPr="0068060F">
              <w:rPr>
                <w:rFonts w:ascii="Arial" w:hAnsi="Arial" w:cs="Arial"/>
              </w:rPr>
              <w:t>EC</w:t>
            </w:r>
          </w:p>
        </w:tc>
        <w:tc>
          <w:tcPr>
            <w:tcW w:w="1368" w:type="dxa"/>
          </w:tcPr>
          <w:p w:rsidR="00532EDA" w:rsidRPr="0068060F" w:rsidRDefault="00532EDA" w:rsidP="00532EDA">
            <w:pPr>
              <w:rPr>
                <w:rFonts w:ascii="Arial" w:hAnsi="Arial" w:cs="Arial"/>
              </w:rPr>
            </w:pPr>
            <w:r w:rsidRPr="0068060F">
              <w:rPr>
                <w:rFonts w:ascii="Arial" w:hAnsi="Arial" w:cs="Arial"/>
              </w:rPr>
              <w:t xml:space="preserve">0.897       </w:t>
            </w:r>
          </w:p>
        </w:tc>
        <w:tc>
          <w:tcPr>
            <w:tcW w:w="1368" w:type="dxa"/>
          </w:tcPr>
          <w:p w:rsidR="00532EDA" w:rsidRPr="0068060F" w:rsidRDefault="00532EDA" w:rsidP="00532EDA">
            <w:pPr>
              <w:rPr>
                <w:rFonts w:ascii="Arial" w:hAnsi="Arial" w:cs="Arial"/>
              </w:rPr>
            </w:pPr>
            <w:r w:rsidRPr="0068060F">
              <w:rPr>
                <w:rFonts w:ascii="Arial" w:hAnsi="Arial" w:cs="Arial"/>
              </w:rPr>
              <w:t xml:space="preserve">0.104       </w:t>
            </w:r>
          </w:p>
        </w:tc>
        <w:tc>
          <w:tcPr>
            <w:tcW w:w="1368" w:type="dxa"/>
          </w:tcPr>
          <w:p w:rsidR="00532EDA" w:rsidRPr="0068060F" w:rsidRDefault="00532EDA" w:rsidP="00532EDA">
            <w:pPr>
              <w:rPr>
                <w:rFonts w:ascii="Arial" w:hAnsi="Arial" w:cs="Arial"/>
              </w:rPr>
            </w:pPr>
            <w:r w:rsidRPr="0068060F">
              <w:rPr>
                <w:rFonts w:ascii="Arial" w:hAnsi="Arial" w:cs="Arial"/>
              </w:rPr>
              <w:t xml:space="preserve">0.421       </w:t>
            </w:r>
          </w:p>
        </w:tc>
        <w:tc>
          <w:tcPr>
            <w:tcW w:w="1368" w:type="dxa"/>
          </w:tcPr>
          <w:p w:rsidR="00532EDA" w:rsidRPr="0068060F" w:rsidRDefault="00532EDA" w:rsidP="00532EDA">
            <w:pPr>
              <w:rPr>
                <w:rFonts w:ascii="Arial" w:hAnsi="Arial" w:cs="Arial"/>
              </w:rPr>
            </w:pPr>
            <w:r w:rsidRPr="0068060F">
              <w:rPr>
                <w:rFonts w:ascii="Arial" w:hAnsi="Arial" w:cs="Arial"/>
              </w:rPr>
              <w:t>0.049</w:t>
            </w:r>
          </w:p>
        </w:tc>
      </w:tr>
      <w:tr w:rsidR="00532EDA" w:rsidRPr="0068060F" w:rsidTr="00532EDA">
        <w:trPr>
          <w:trHeight w:val="58"/>
        </w:trPr>
        <w:tc>
          <w:tcPr>
            <w:tcW w:w="1368" w:type="dxa"/>
          </w:tcPr>
          <w:p w:rsidR="00532EDA" w:rsidRPr="0068060F" w:rsidRDefault="00532EDA" w:rsidP="00532EDA">
            <w:pPr>
              <w:rPr>
                <w:rFonts w:ascii="Arial" w:hAnsi="Arial" w:cs="Arial"/>
              </w:rPr>
            </w:pPr>
            <w:r w:rsidRPr="0068060F">
              <w:rPr>
                <w:rFonts w:ascii="Arial" w:hAnsi="Arial" w:cs="Arial"/>
              </w:rPr>
              <w:t>5</w:t>
            </w:r>
          </w:p>
        </w:tc>
        <w:tc>
          <w:tcPr>
            <w:tcW w:w="1368" w:type="dxa"/>
          </w:tcPr>
          <w:p w:rsidR="00532EDA" w:rsidRPr="0068060F" w:rsidRDefault="00532EDA" w:rsidP="00532EDA">
            <w:pPr>
              <w:rPr>
                <w:rFonts w:ascii="Arial" w:hAnsi="Arial" w:cs="Arial"/>
              </w:rPr>
            </w:pPr>
            <w:r w:rsidRPr="0068060F">
              <w:rPr>
                <w:rFonts w:ascii="Arial" w:hAnsi="Arial" w:cs="Arial"/>
              </w:rPr>
              <w:t>TH</w:t>
            </w:r>
          </w:p>
        </w:tc>
        <w:tc>
          <w:tcPr>
            <w:tcW w:w="1368" w:type="dxa"/>
          </w:tcPr>
          <w:p w:rsidR="00532EDA" w:rsidRPr="0068060F" w:rsidRDefault="00532EDA" w:rsidP="00532EDA">
            <w:pPr>
              <w:rPr>
                <w:rFonts w:ascii="Arial" w:hAnsi="Arial" w:cs="Arial"/>
              </w:rPr>
            </w:pPr>
            <w:r w:rsidRPr="0068060F">
              <w:rPr>
                <w:rFonts w:ascii="Arial" w:hAnsi="Arial" w:cs="Arial"/>
              </w:rPr>
              <w:t xml:space="preserve">0.492       </w:t>
            </w:r>
          </w:p>
        </w:tc>
        <w:tc>
          <w:tcPr>
            <w:tcW w:w="1368" w:type="dxa"/>
          </w:tcPr>
          <w:p w:rsidR="00532EDA" w:rsidRPr="0068060F" w:rsidRDefault="00532EDA" w:rsidP="00532EDA">
            <w:pPr>
              <w:rPr>
                <w:rFonts w:ascii="Arial" w:hAnsi="Arial" w:cs="Arial"/>
              </w:rPr>
            </w:pPr>
            <w:r w:rsidRPr="0068060F">
              <w:rPr>
                <w:rFonts w:ascii="Arial" w:hAnsi="Arial" w:cs="Arial"/>
              </w:rPr>
              <w:t xml:space="preserve">0.065       </w:t>
            </w:r>
          </w:p>
        </w:tc>
        <w:tc>
          <w:tcPr>
            <w:tcW w:w="1368" w:type="dxa"/>
          </w:tcPr>
          <w:p w:rsidR="00532EDA" w:rsidRPr="0068060F" w:rsidRDefault="00532EDA" w:rsidP="00532EDA">
            <w:pPr>
              <w:rPr>
                <w:rFonts w:ascii="Arial" w:hAnsi="Arial" w:cs="Arial"/>
              </w:rPr>
            </w:pPr>
            <w:r w:rsidRPr="0068060F">
              <w:rPr>
                <w:rFonts w:ascii="Arial" w:hAnsi="Arial" w:cs="Arial"/>
              </w:rPr>
              <w:t xml:space="preserve">0.852       </w:t>
            </w:r>
          </w:p>
        </w:tc>
        <w:tc>
          <w:tcPr>
            <w:tcW w:w="1368" w:type="dxa"/>
          </w:tcPr>
          <w:p w:rsidR="00532EDA" w:rsidRPr="0068060F" w:rsidRDefault="00532EDA" w:rsidP="00532EDA">
            <w:pPr>
              <w:rPr>
                <w:rFonts w:ascii="Arial" w:hAnsi="Arial" w:cs="Arial"/>
              </w:rPr>
            </w:pPr>
            <w:r w:rsidRPr="0068060F">
              <w:rPr>
                <w:rFonts w:ascii="Arial" w:hAnsi="Arial" w:cs="Arial"/>
              </w:rPr>
              <w:t>0.118</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6</w:t>
            </w:r>
          </w:p>
        </w:tc>
        <w:tc>
          <w:tcPr>
            <w:tcW w:w="1368" w:type="dxa"/>
          </w:tcPr>
          <w:p w:rsidR="00532EDA" w:rsidRPr="0068060F" w:rsidRDefault="00532EDA" w:rsidP="00532EDA">
            <w:pPr>
              <w:rPr>
                <w:rFonts w:ascii="Arial" w:hAnsi="Arial" w:cs="Arial"/>
              </w:rPr>
            </w:pPr>
            <w:r w:rsidRPr="0068060F">
              <w:rPr>
                <w:rFonts w:ascii="Arial" w:hAnsi="Arial" w:cs="Arial"/>
              </w:rPr>
              <w:t>Alk</w:t>
            </w:r>
          </w:p>
        </w:tc>
        <w:tc>
          <w:tcPr>
            <w:tcW w:w="1368" w:type="dxa"/>
          </w:tcPr>
          <w:p w:rsidR="00532EDA" w:rsidRPr="0068060F" w:rsidRDefault="00532EDA" w:rsidP="00532EDA">
            <w:pPr>
              <w:rPr>
                <w:rFonts w:ascii="Arial" w:hAnsi="Arial" w:cs="Arial"/>
              </w:rPr>
            </w:pPr>
            <w:r w:rsidRPr="0068060F">
              <w:rPr>
                <w:rFonts w:ascii="Arial" w:hAnsi="Arial" w:cs="Arial"/>
              </w:rPr>
              <w:t xml:space="preserve">0.195       </w:t>
            </w:r>
          </w:p>
        </w:tc>
        <w:tc>
          <w:tcPr>
            <w:tcW w:w="1368" w:type="dxa"/>
          </w:tcPr>
          <w:p w:rsidR="00532EDA" w:rsidRPr="0068060F" w:rsidRDefault="00532EDA" w:rsidP="00532EDA">
            <w:pPr>
              <w:rPr>
                <w:rFonts w:ascii="Arial" w:hAnsi="Arial" w:cs="Arial"/>
              </w:rPr>
            </w:pPr>
            <w:r w:rsidRPr="0068060F">
              <w:rPr>
                <w:rFonts w:ascii="Arial" w:hAnsi="Arial" w:cs="Arial"/>
              </w:rPr>
              <w:t xml:space="preserve">0.956       </w:t>
            </w:r>
          </w:p>
        </w:tc>
        <w:tc>
          <w:tcPr>
            <w:tcW w:w="1368" w:type="dxa"/>
          </w:tcPr>
          <w:p w:rsidR="00532EDA" w:rsidRPr="0068060F" w:rsidRDefault="00532EDA" w:rsidP="00532EDA">
            <w:pPr>
              <w:rPr>
                <w:rFonts w:ascii="Arial" w:hAnsi="Arial" w:cs="Arial"/>
              </w:rPr>
            </w:pPr>
            <w:r w:rsidRPr="0068060F">
              <w:rPr>
                <w:rFonts w:ascii="Arial" w:hAnsi="Arial" w:cs="Arial"/>
              </w:rPr>
              <w:t xml:space="preserve">0.059      </w:t>
            </w:r>
          </w:p>
        </w:tc>
        <w:tc>
          <w:tcPr>
            <w:tcW w:w="1368" w:type="dxa"/>
          </w:tcPr>
          <w:p w:rsidR="00532EDA" w:rsidRPr="0068060F" w:rsidRDefault="00532EDA" w:rsidP="00532EDA">
            <w:pPr>
              <w:rPr>
                <w:rFonts w:ascii="Arial" w:hAnsi="Arial" w:cs="Arial"/>
              </w:rPr>
            </w:pPr>
            <w:r w:rsidRPr="0068060F">
              <w:rPr>
                <w:rFonts w:ascii="Arial" w:hAnsi="Arial" w:cs="Arial"/>
              </w:rPr>
              <w:t>-0.085</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7</w:t>
            </w:r>
          </w:p>
        </w:tc>
        <w:tc>
          <w:tcPr>
            <w:tcW w:w="1368" w:type="dxa"/>
          </w:tcPr>
          <w:p w:rsidR="00532EDA" w:rsidRPr="0068060F" w:rsidRDefault="00532EDA" w:rsidP="00532EDA">
            <w:pPr>
              <w:rPr>
                <w:rFonts w:ascii="Arial" w:hAnsi="Arial" w:cs="Arial"/>
              </w:rPr>
            </w:pPr>
            <w:r w:rsidRPr="0068060F">
              <w:rPr>
                <w:rFonts w:ascii="Arial" w:hAnsi="Arial" w:cs="Arial"/>
              </w:rPr>
              <w:t>TDS</w:t>
            </w:r>
          </w:p>
        </w:tc>
        <w:tc>
          <w:tcPr>
            <w:tcW w:w="1368" w:type="dxa"/>
          </w:tcPr>
          <w:p w:rsidR="00532EDA" w:rsidRPr="0068060F" w:rsidRDefault="00532EDA" w:rsidP="00532EDA">
            <w:pPr>
              <w:rPr>
                <w:rFonts w:ascii="Arial" w:hAnsi="Arial" w:cs="Arial"/>
              </w:rPr>
            </w:pPr>
            <w:r w:rsidRPr="0068060F">
              <w:rPr>
                <w:rFonts w:ascii="Arial" w:hAnsi="Arial" w:cs="Arial"/>
              </w:rPr>
              <w:t xml:space="preserve">0.897       </w:t>
            </w:r>
          </w:p>
        </w:tc>
        <w:tc>
          <w:tcPr>
            <w:tcW w:w="1368" w:type="dxa"/>
          </w:tcPr>
          <w:p w:rsidR="00532EDA" w:rsidRPr="0068060F" w:rsidRDefault="00532EDA" w:rsidP="00532EDA">
            <w:pPr>
              <w:rPr>
                <w:rFonts w:ascii="Arial" w:hAnsi="Arial" w:cs="Arial"/>
              </w:rPr>
            </w:pPr>
            <w:r w:rsidRPr="0068060F">
              <w:rPr>
                <w:rFonts w:ascii="Arial" w:hAnsi="Arial" w:cs="Arial"/>
              </w:rPr>
              <w:t xml:space="preserve">0.104       </w:t>
            </w:r>
          </w:p>
        </w:tc>
        <w:tc>
          <w:tcPr>
            <w:tcW w:w="1368" w:type="dxa"/>
          </w:tcPr>
          <w:p w:rsidR="00532EDA" w:rsidRPr="0068060F" w:rsidRDefault="00532EDA" w:rsidP="00532EDA">
            <w:pPr>
              <w:rPr>
                <w:rFonts w:ascii="Arial" w:hAnsi="Arial" w:cs="Arial"/>
              </w:rPr>
            </w:pPr>
            <w:r w:rsidRPr="0068060F">
              <w:rPr>
                <w:rFonts w:ascii="Arial" w:hAnsi="Arial" w:cs="Arial"/>
              </w:rPr>
              <w:t xml:space="preserve">0.421       </w:t>
            </w:r>
          </w:p>
        </w:tc>
        <w:tc>
          <w:tcPr>
            <w:tcW w:w="1368" w:type="dxa"/>
          </w:tcPr>
          <w:p w:rsidR="00532EDA" w:rsidRPr="0068060F" w:rsidRDefault="00532EDA" w:rsidP="00532EDA">
            <w:pPr>
              <w:rPr>
                <w:rFonts w:ascii="Arial" w:hAnsi="Arial" w:cs="Arial"/>
              </w:rPr>
            </w:pPr>
            <w:r w:rsidRPr="0068060F">
              <w:rPr>
                <w:rFonts w:ascii="Arial" w:hAnsi="Arial" w:cs="Arial"/>
              </w:rPr>
              <w:t>0.049</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8</w:t>
            </w:r>
          </w:p>
        </w:tc>
        <w:tc>
          <w:tcPr>
            <w:tcW w:w="1368" w:type="dxa"/>
          </w:tcPr>
          <w:p w:rsidR="00532EDA" w:rsidRPr="0068060F" w:rsidRDefault="00532EDA" w:rsidP="00532EDA">
            <w:pPr>
              <w:rPr>
                <w:rFonts w:ascii="Arial" w:hAnsi="Arial" w:cs="Arial"/>
              </w:rPr>
            </w:pPr>
            <w:r w:rsidRPr="0068060F">
              <w:rPr>
                <w:rFonts w:ascii="Arial" w:hAnsi="Arial" w:cs="Arial"/>
              </w:rPr>
              <w:t>HCO3</w:t>
            </w:r>
          </w:p>
        </w:tc>
        <w:tc>
          <w:tcPr>
            <w:tcW w:w="1368" w:type="dxa"/>
          </w:tcPr>
          <w:p w:rsidR="00532EDA" w:rsidRPr="0068060F" w:rsidRDefault="00532EDA" w:rsidP="00532EDA">
            <w:pPr>
              <w:rPr>
                <w:rFonts w:ascii="Arial" w:hAnsi="Arial" w:cs="Arial"/>
              </w:rPr>
            </w:pPr>
            <w:r w:rsidRPr="0068060F">
              <w:rPr>
                <w:rFonts w:ascii="Arial" w:hAnsi="Arial" w:cs="Arial"/>
              </w:rPr>
              <w:t xml:space="preserve">0.194             </w:t>
            </w:r>
          </w:p>
        </w:tc>
        <w:tc>
          <w:tcPr>
            <w:tcW w:w="1368" w:type="dxa"/>
          </w:tcPr>
          <w:p w:rsidR="00532EDA" w:rsidRPr="0068060F" w:rsidRDefault="00532EDA" w:rsidP="00532EDA">
            <w:pPr>
              <w:rPr>
                <w:rFonts w:ascii="Arial" w:hAnsi="Arial" w:cs="Arial"/>
              </w:rPr>
            </w:pPr>
            <w:r w:rsidRPr="0068060F">
              <w:rPr>
                <w:rFonts w:ascii="Arial" w:hAnsi="Arial" w:cs="Arial"/>
              </w:rPr>
              <w:t>0.956</w:t>
            </w:r>
          </w:p>
        </w:tc>
        <w:tc>
          <w:tcPr>
            <w:tcW w:w="1368" w:type="dxa"/>
          </w:tcPr>
          <w:p w:rsidR="00532EDA" w:rsidRPr="0068060F" w:rsidRDefault="00532EDA" w:rsidP="00532EDA">
            <w:pPr>
              <w:rPr>
                <w:rFonts w:ascii="Arial" w:hAnsi="Arial" w:cs="Arial"/>
              </w:rPr>
            </w:pPr>
            <w:r w:rsidRPr="0068060F">
              <w:rPr>
                <w:rFonts w:ascii="Arial" w:hAnsi="Arial" w:cs="Arial"/>
              </w:rPr>
              <w:t xml:space="preserve">0.059      </w:t>
            </w:r>
          </w:p>
        </w:tc>
        <w:tc>
          <w:tcPr>
            <w:tcW w:w="1368" w:type="dxa"/>
          </w:tcPr>
          <w:p w:rsidR="00532EDA" w:rsidRPr="0068060F" w:rsidRDefault="00532EDA" w:rsidP="00532EDA">
            <w:pPr>
              <w:rPr>
                <w:rFonts w:ascii="Arial" w:hAnsi="Arial" w:cs="Arial"/>
              </w:rPr>
            </w:pPr>
            <w:r w:rsidRPr="0068060F">
              <w:rPr>
                <w:rFonts w:ascii="Arial" w:hAnsi="Arial" w:cs="Arial"/>
              </w:rPr>
              <w:t>-0.085</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9</w:t>
            </w:r>
          </w:p>
        </w:tc>
        <w:tc>
          <w:tcPr>
            <w:tcW w:w="1368" w:type="dxa"/>
          </w:tcPr>
          <w:p w:rsidR="00532EDA" w:rsidRPr="0068060F" w:rsidRDefault="00532EDA" w:rsidP="00532EDA">
            <w:pPr>
              <w:rPr>
                <w:rFonts w:ascii="Arial" w:hAnsi="Arial" w:cs="Arial"/>
              </w:rPr>
            </w:pPr>
            <w:r w:rsidRPr="0068060F">
              <w:rPr>
                <w:rFonts w:ascii="Arial" w:hAnsi="Arial" w:cs="Arial"/>
              </w:rPr>
              <w:t>Cl</w:t>
            </w:r>
          </w:p>
        </w:tc>
        <w:tc>
          <w:tcPr>
            <w:tcW w:w="1368" w:type="dxa"/>
          </w:tcPr>
          <w:p w:rsidR="00532EDA" w:rsidRPr="0068060F" w:rsidRDefault="00532EDA" w:rsidP="00532EDA">
            <w:pPr>
              <w:rPr>
                <w:rFonts w:ascii="Arial" w:hAnsi="Arial" w:cs="Arial"/>
              </w:rPr>
            </w:pPr>
            <w:r w:rsidRPr="0068060F">
              <w:rPr>
                <w:rFonts w:ascii="Arial" w:hAnsi="Arial" w:cs="Arial"/>
              </w:rPr>
              <w:t xml:space="preserve">0.987       </w:t>
            </w:r>
          </w:p>
        </w:tc>
        <w:tc>
          <w:tcPr>
            <w:tcW w:w="1368" w:type="dxa"/>
          </w:tcPr>
          <w:p w:rsidR="00532EDA" w:rsidRPr="0068060F" w:rsidRDefault="00532EDA" w:rsidP="00532EDA">
            <w:pPr>
              <w:rPr>
                <w:rFonts w:ascii="Arial" w:hAnsi="Arial" w:cs="Arial"/>
              </w:rPr>
            </w:pPr>
            <w:r w:rsidRPr="0068060F">
              <w:rPr>
                <w:rFonts w:ascii="Arial" w:hAnsi="Arial" w:cs="Arial"/>
              </w:rPr>
              <w:t xml:space="preserve">0.102      </w:t>
            </w:r>
          </w:p>
        </w:tc>
        <w:tc>
          <w:tcPr>
            <w:tcW w:w="1368" w:type="dxa"/>
          </w:tcPr>
          <w:p w:rsidR="00532EDA" w:rsidRPr="0068060F" w:rsidRDefault="00532EDA" w:rsidP="00532EDA">
            <w:pPr>
              <w:rPr>
                <w:rFonts w:ascii="Arial" w:hAnsi="Arial" w:cs="Arial"/>
              </w:rPr>
            </w:pPr>
            <w:r w:rsidRPr="0068060F">
              <w:rPr>
                <w:rFonts w:ascii="Arial" w:hAnsi="Arial" w:cs="Arial"/>
              </w:rPr>
              <w:t xml:space="preserve">-0.022      </w:t>
            </w:r>
          </w:p>
        </w:tc>
        <w:tc>
          <w:tcPr>
            <w:tcW w:w="1368" w:type="dxa"/>
          </w:tcPr>
          <w:p w:rsidR="00532EDA" w:rsidRPr="0068060F" w:rsidRDefault="00532EDA" w:rsidP="00532EDA">
            <w:pPr>
              <w:rPr>
                <w:rFonts w:ascii="Arial" w:hAnsi="Arial" w:cs="Arial"/>
              </w:rPr>
            </w:pPr>
            <w:r w:rsidRPr="0068060F">
              <w:rPr>
                <w:rFonts w:ascii="Arial" w:hAnsi="Arial" w:cs="Arial"/>
              </w:rPr>
              <w:t>-0.001</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10</w:t>
            </w:r>
          </w:p>
        </w:tc>
        <w:tc>
          <w:tcPr>
            <w:tcW w:w="1368" w:type="dxa"/>
          </w:tcPr>
          <w:p w:rsidR="00532EDA" w:rsidRPr="0068060F" w:rsidRDefault="00532EDA" w:rsidP="00532EDA">
            <w:pPr>
              <w:rPr>
                <w:rFonts w:ascii="Arial" w:hAnsi="Arial" w:cs="Arial"/>
              </w:rPr>
            </w:pPr>
            <w:r w:rsidRPr="0068060F">
              <w:rPr>
                <w:rFonts w:ascii="Arial" w:hAnsi="Arial" w:cs="Arial"/>
              </w:rPr>
              <w:t>SO4</w:t>
            </w:r>
          </w:p>
        </w:tc>
        <w:tc>
          <w:tcPr>
            <w:tcW w:w="1368" w:type="dxa"/>
          </w:tcPr>
          <w:p w:rsidR="00532EDA" w:rsidRPr="0068060F" w:rsidRDefault="00532EDA" w:rsidP="00532EDA">
            <w:pPr>
              <w:rPr>
                <w:rFonts w:ascii="Arial" w:hAnsi="Arial" w:cs="Arial"/>
              </w:rPr>
            </w:pPr>
            <w:r w:rsidRPr="0068060F">
              <w:rPr>
                <w:rFonts w:ascii="Arial" w:hAnsi="Arial" w:cs="Arial"/>
              </w:rPr>
              <w:t xml:space="preserve">0.063      </w:t>
            </w:r>
          </w:p>
        </w:tc>
        <w:tc>
          <w:tcPr>
            <w:tcW w:w="1368" w:type="dxa"/>
          </w:tcPr>
          <w:p w:rsidR="00532EDA" w:rsidRPr="0068060F" w:rsidRDefault="00532EDA" w:rsidP="00532EDA">
            <w:pPr>
              <w:rPr>
                <w:rFonts w:ascii="Arial" w:hAnsi="Arial" w:cs="Arial"/>
              </w:rPr>
            </w:pPr>
            <w:r w:rsidRPr="0068060F">
              <w:rPr>
                <w:rFonts w:ascii="Arial" w:hAnsi="Arial" w:cs="Arial"/>
              </w:rPr>
              <w:t xml:space="preserve">-0.130       </w:t>
            </w:r>
          </w:p>
        </w:tc>
        <w:tc>
          <w:tcPr>
            <w:tcW w:w="1368" w:type="dxa"/>
          </w:tcPr>
          <w:p w:rsidR="00532EDA" w:rsidRPr="0068060F" w:rsidRDefault="00532EDA" w:rsidP="00532EDA">
            <w:pPr>
              <w:rPr>
                <w:rFonts w:ascii="Arial" w:hAnsi="Arial" w:cs="Arial"/>
              </w:rPr>
            </w:pPr>
            <w:r w:rsidRPr="0068060F">
              <w:rPr>
                <w:rFonts w:ascii="Arial" w:hAnsi="Arial" w:cs="Arial"/>
              </w:rPr>
              <w:t xml:space="preserve">0.968       </w:t>
            </w:r>
          </w:p>
        </w:tc>
        <w:tc>
          <w:tcPr>
            <w:tcW w:w="1368" w:type="dxa"/>
          </w:tcPr>
          <w:p w:rsidR="00532EDA" w:rsidRPr="0068060F" w:rsidRDefault="00532EDA" w:rsidP="00532EDA">
            <w:pPr>
              <w:rPr>
                <w:rFonts w:ascii="Arial" w:hAnsi="Arial" w:cs="Arial"/>
              </w:rPr>
            </w:pPr>
            <w:r w:rsidRPr="0068060F">
              <w:rPr>
                <w:rFonts w:ascii="Arial" w:hAnsi="Arial" w:cs="Arial"/>
              </w:rPr>
              <w:t>0.164</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11</w:t>
            </w:r>
          </w:p>
        </w:tc>
        <w:tc>
          <w:tcPr>
            <w:tcW w:w="1368" w:type="dxa"/>
          </w:tcPr>
          <w:p w:rsidR="00532EDA" w:rsidRPr="0068060F" w:rsidRDefault="00532EDA" w:rsidP="00532EDA">
            <w:pPr>
              <w:rPr>
                <w:rFonts w:ascii="Arial" w:hAnsi="Arial" w:cs="Arial"/>
              </w:rPr>
            </w:pPr>
            <w:r w:rsidRPr="0068060F">
              <w:rPr>
                <w:rFonts w:ascii="Arial" w:hAnsi="Arial" w:cs="Arial"/>
              </w:rPr>
              <w:t>NO3</w:t>
            </w:r>
          </w:p>
        </w:tc>
        <w:tc>
          <w:tcPr>
            <w:tcW w:w="1368" w:type="dxa"/>
          </w:tcPr>
          <w:p w:rsidR="00532EDA" w:rsidRPr="0068060F" w:rsidRDefault="00532EDA" w:rsidP="00532EDA">
            <w:pPr>
              <w:rPr>
                <w:rFonts w:ascii="Arial" w:hAnsi="Arial" w:cs="Arial"/>
              </w:rPr>
            </w:pPr>
            <w:r w:rsidRPr="0068060F">
              <w:rPr>
                <w:rFonts w:ascii="Arial" w:hAnsi="Arial" w:cs="Arial"/>
              </w:rPr>
              <w:t xml:space="preserve">0.013      </w:t>
            </w:r>
          </w:p>
        </w:tc>
        <w:tc>
          <w:tcPr>
            <w:tcW w:w="1368" w:type="dxa"/>
          </w:tcPr>
          <w:p w:rsidR="00532EDA" w:rsidRPr="0068060F" w:rsidRDefault="00532EDA" w:rsidP="00532EDA">
            <w:pPr>
              <w:rPr>
                <w:rFonts w:ascii="Arial" w:hAnsi="Arial" w:cs="Arial"/>
              </w:rPr>
            </w:pPr>
            <w:r w:rsidRPr="0068060F">
              <w:rPr>
                <w:rFonts w:ascii="Arial" w:hAnsi="Arial" w:cs="Arial"/>
              </w:rPr>
              <w:t xml:space="preserve">-0.563      </w:t>
            </w:r>
          </w:p>
        </w:tc>
        <w:tc>
          <w:tcPr>
            <w:tcW w:w="1368" w:type="dxa"/>
          </w:tcPr>
          <w:p w:rsidR="00532EDA" w:rsidRPr="0068060F" w:rsidRDefault="00532EDA" w:rsidP="00532EDA">
            <w:pPr>
              <w:rPr>
                <w:rFonts w:ascii="Arial" w:hAnsi="Arial" w:cs="Arial"/>
              </w:rPr>
            </w:pPr>
            <w:r w:rsidRPr="0068060F">
              <w:rPr>
                <w:rFonts w:ascii="Arial" w:hAnsi="Arial" w:cs="Arial"/>
              </w:rPr>
              <w:t xml:space="preserve">-0.187      </w:t>
            </w:r>
          </w:p>
        </w:tc>
        <w:tc>
          <w:tcPr>
            <w:tcW w:w="1368" w:type="dxa"/>
          </w:tcPr>
          <w:p w:rsidR="00532EDA" w:rsidRPr="0068060F" w:rsidRDefault="00532EDA" w:rsidP="00532EDA">
            <w:pPr>
              <w:rPr>
                <w:rFonts w:ascii="Arial" w:hAnsi="Arial" w:cs="Arial"/>
              </w:rPr>
            </w:pPr>
            <w:r w:rsidRPr="0068060F">
              <w:rPr>
                <w:rFonts w:ascii="Arial" w:hAnsi="Arial" w:cs="Arial"/>
              </w:rPr>
              <w:t>-0.572</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12</w:t>
            </w:r>
          </w:p>
        </w:tc>
        <w:tc>
          <w:tcPr>
            <w:tcW w:w="1368" w:type="dxa"/>
          </w:tcPr>
          <w:p w:rsidR="00532EDA" w:rsidRPr="0068060F" w:rsidRDefault="00532EDA" w:rsidP="00532EDA">
            <w:pPr>
              <w:rPr>
                <w:rFonts w:ascii="Arial" w:hAnsi="Arial" w:cs="Arial"/>
              </w:rPr>
            </w:pPr>
            <w:r w:rsidRPr="0068060F">
              <w:rPr>
                <w:rFonts w:ascii="Arial" w:hAnsi="Arial" w:cs="Arial"/>
              </w:rPr>
              <w:t>Ca</w:t>
            </w:r>
          </w:p>
        </w:tc>
        <w:tc>
          <w:tcPr>
            <w:tcW w:w="1368" w:type="dxa"/>
          </w:tcPr>
          <w:p w:rsidR="00532EDA" w:rsidRPr="0068060F" w:rsidRDefault="00532EDA" w:rsidP="00532EDA">
            <w:pPr>
              <w:rPr>
                <w:rFonts w:ascii="Arial" w:hAnsi="Arial" w:cs="Arial"/>
              </w:rPr>
            </w:pPr>
            <w:r w:rsidRPr="0068060F">
              <w:rPr>
                <w:rFonts w:ascii="Arial" w:hAnsi="Arial" w:cs="Arial"/>
              </w:rPr>
              <w:t xml:space="preserve">0.491       </w:t>
            </w:r>
          </w:p>
        </w:tc>
        <w:tc>
          <w:tcPr>
            <w:tcW w:w="1368" w:type="dxa"/>
          </w:tcPr>
          <w:p w:rsidR="00532EDA" w:rsidRPr="0068060F" w:rsidRDefault="00532EDA" w:rsidP="00532EDA">
            <w:pPr>
              <w:rPr>
                <w:rFonts w:ascii="Arial" w:hAnsi="Arial" w:cs="Arial"/>
              </w:rPr>
            </w:pPr>
            <w:r w:rsidRPr="0068060F">
              <w:rPr>
                <w:rFonts w:ascii="Arial" w:hAnsi="Arial" w:cs="Arial"/>
              </w:rPr>
              <w:t xml:space="preserve">0.205       </w:t>
            </w:r>
          </w:p>
        </w:tc>
        <w:tc>
          <w:tcPr>
            <w:tcW w:w="1368" w:type="dxa"/>
          </w:tcPr>
          <w:p w:rsidR="00532EDA" w:rsidRPr="0068060F" w:rsidRDefault="00532EDA" w:rsidP="00532EDA">
            <w:pPr>
              <w:rPr>
                <w:rFonts w:ascii="Arial" w:hAnsi="Arial" w:cs="Arial"/>
              </w:rPr>
            </w:pPr>
            <w:r w:rsidRPr="0068060F">
              <w:rPr>
                <w:rFonts w:ascii="Arial" w:hAnsi="Arial" w:cs="Arial"/>
              </w:rPr>
              <w:t xml:space="preserve">0.833       </w:t>
            </w:r>
          </w:p>
        </w:tc>
        <w:tc>
          <w:tcPr>
            <w:tcW w:w="1368" w:type="dxa"/>
          </w:tcPr>
          <w:p w:rsidR="00532EDA" w:rsidRPr="0068060F" w:rsidRDefault="00532EDA" w:rsidP="00532EDA">
            <w:pPr>
              <w:rPr>
                <w:rFonts w:ascii="Arial" w:hAnsi="Arial" w:cs="Arial"/>
              </w:rPr>
            </w:pPr>
            <w:r w:rsidRPr="0068060F">
              <w:rPr>
                <w:rFonts w:ascii="Arial" w:hAnsi="Arial" w:cs="Arial"/>
              </w:rPr>
              <w:t>0.064</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13</w:t>
            </w:r>
          </w:p>
        </w:tc>
        <w:tc>
          <w:tcPr>
            <w:tcW w:w="1368" w:type="dxa"/>
          </w:tcPr>
          <w:p w:rsidR="00532EDA" w:rsidRPr="0068060F" w:rsidRDefault="00532EDA" w:rsidP="00532EDA">
            <w:pPr>
              <w:rPr>
                <w:rFonts w:ascii="Arial" w:hAnsi="Arial" w:cs="Arial"/>
              </w:rPr>
            </w:pPr>
            <w:r w:rsidRPr="0068060F">
              <w:rPr>
                <w:rFonts w:ascii="Arial" w:hAnsi="Arial" w:cs="Arial"/>
              </w:rPr>
              <w:t>Mg</w:t>
            </w:r>
          </w:p>
        </w:tc>
        <w:tc>
          <w:tcPr>
            <w:tcW w:w="1368" w:type="dxa"/>
          </w:tcPr>
          <w:p w:rsidR="00532EDA" w:rsidRPr="0068060F" w:rsidRDefault="00532EDA" w:rsidP="00532EDA">
            <w:pPr>
              <w:rPr>
                <w:rFonts w:ascii="Arial" w:hAnsi="Arial" w:cs="Arial"/>
              </w:rPr>
            </w:pPr>
            <w:r w:rsidRPr="0068060F">
              <w:rPr>
                <w:rFonts w:ascii="Arial" w:hAnsi="Arial" w:cs="Arial"/>
              </w:rPr>
              <w:t xml:space="preserve">0.486       </w:t>
            </w:r>
          </w:p>
        </w:tc>
        <w:tc>
          <w:tcPr>
            <w:tcW w:w="1368" w:type="dxa"/>
          </w:tcPr>
          <w:p w:rsidR="00532EDA" w:rsidRPr="0068060F" w:rsidRDefault="00532EDA" w:rsidP="00532EDA">
            <w:pPr>
              <w:rPr>
                <w:rFonts w:ascii="Arial" w:hAnsi="Arial" w:cs="Arial"/>
              </w:rPr>
            </w:pPr>
            <w:r w:rsidRPr="0068060F">
              <w:rPr>
                <w:rFonts w:ascii="Arial" w:hAnsi="Arial" w:cs="Arial"/>
              </w:rPr>
              <w:t xml:space="preserve">-0.024       </w:t>
            </w:r>
          </w:p>
        </w:tc>
        <w:tc>
          <w:tcPr>
            <w:tcW w:w="1368" w:type="dxa"/>
          </w:tcPr>
          <w:p w:rsidR="00532EDA" w:rsidRPr="0068060F" w:rsidRDefault="00532EDA" w:rsidP="00532EDA">
            <w:pPr>
              <w:rPr>
                <w:rFonts w:ascii="Arial" w:hAnsi="Arial" w:cs="Arial"/>
              </w:rPr>
            </w:pPr>
            <w:r w:rsidRPr="0068060F">
              <w:rPr>
                <w:rFonts w:ascii="Arial" w:hAnsi="Arial" w:cs="Arial"/>
              </w:rPr>
              <w:t xml:space="preserve">0.852       </w:t>
            </w:r>
          </w:p>
        </w:tc>
        <w:tc>
          <w:tcPr>
            <w:tcW w:w="1368" w:type="dxa"/>
          </w:tcPr>
          <w:p w:rsidR="00532EDA" w:rsidRPr="0068060F" w:rsidRDefault="00532EDA" w:rsidP="00532EDA">
            <w:pPr>
              <w:rPr>
                <w:rFonts w:ascii="Arial" w:hAnsi="Arial" w:cs="Arial"/>
              </w:rPr>
            </w:pPr>
            <w:r w:rsidRPr="0068060F">
              <w:rPr>
                <w:rFonts w:ascii="Arial" w:hAnsi="Arial" w:cs="Arial"/>
              </w:rPr>
              <w:t>0.151</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14</w:t>
            </w:r>
          </w:p>
        </w:tc>
        <w:tc>
          <w:tcPr>
            <w:tcW w:w="1368" w:type="dxa"/>
          </w:tcPr>
          <w:p w:rsidR="00532EDA" w:rsidRPr="0068060F" w:rsidRDefault="00532EDA" w:rsidP="00532EDA">
            <w:pPr>
              <w:rPr>
                <w:rFonts w:ascii="Arial" w:hAnsi="Arial" w:cs="Arial"/>
              </w:rPr>
            </w:pPr>
            <w:r w:rsidRPr="0068060F">
              <w:rPr>
                <w:rFonts w:ascii="Arial" w:hAnsi="Arial" w:cs="Arial"/>
              </w:rPr>
              <w:t>Na</w:t>
            </w:r>
          </w:p>
        </w:tc>
        <w:tc>
          <w:tcPr>
            <w:tcW w:w="1368" w:type="dxa"/>
          </w:tcPr>
          <w:p w:rsidR="00532EDA" w:rsidRPr="0068060F" w:rsidRDefault="00532EDA" w:rsidP="00532EDA">
            <w:pPr>
              <w:rPr>
                <w:rFonts w:ascii="Arial" w:hAnsi="Arial" w:cs="Arial"/>
              </w:rPr>
            </w:pPr>
            <w:r w:rsidRPr="0068060F">
              <w:rPr>
                <w:rFonts w:ascii="Arial" w:hAnsi="Arial" w:cs="Arial"/>
              </w:rPr>
              <w:t xml:space="preserve">0.980       </w:t>
            </w:r>
          </w:p>
        </w:tc>
        <w:tc>
          <w:tcPr>
            <w:tcW w:w="1368" w:type="dxa"/>
          </w:tcPr>
          <w:p w:rsidR="00532EDA" w:rsidRPr="0068060F" w:rsidRDefault="00532EDA" w:rsidP="00532EDA">
            <w:pPr>
              <w:rPr>
                <w:rFonts w:ascii="Arial" w:hAnsi="Arial" w:cs="Arial"/>
              </w:rPr>
            </w:pPr>
            <w:r w:rsidRPr="0068060F">
              <w:rPr>
                <w:rFonts w:ascii="Arial" w:hAnsi="Arial" w:cs="Arial"/>
              </w:rPr>
              <w:t xml:space="preserve">0.075       </w:t>
            </w:r>
          </w:p>
        </w:tc>
        <w:tc>
          <w:tcPr>
            <w:tcW w:w="1368" w:type="dxa"/>
          </w:tcPr>
          <w:p w:rsidR="00532EDA" w:rsidRPr="0068060F" w:rsidRDefault="00532EDA" w:rsidP="00532EDA">
            <w:pPr>
              <w:rPr>
                <w:rFonts w:ascii="Arial" w:hAnsi="Arial" w:cs="Arial"/>
              </w:rPr>
            </w:pPr>
            <w:r w:rsidRPr="0068060F">
              <w:rPr>
                <w:rFonts w:ascii="Arial" w:hAnsi="Arial" w:cs="Arial"/>
              </w:rPr>
              <w:t xml:space="preserve">0.146       </w:t>
            </w:r>
          </w:p>
        </w:tc>
        <w:tc>
          <w:tcPr>
            <w:tcW w:w="1368" w:type="dxa"/>
          </w:tcPr>
          <w:p w:rsidR="00532EDA" w:rsidRPr="0068060F" w:rsidRDefault="00532EDA" w:rsidP="00532EDA">
            <w:pPr>
              <w:rPr>
                <w:rFonts w:ascii="Arial" w:hAnsi="Arial" w:cs="Arial"/>
              </w:rPr>
            </w:pPr>
            <w:r w:rsidRPr="0068060F">
              <w:rPr>
                <w:rFonts w:ascii="Arial" w:hAnsi="Arial" w:cs="Arial"/>
              </w:rPr>
              <w:t>0.031</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15</w:t>
            </w:r>
          </w:p>
        </w:tc>
        <w:tc>
          <w:tcPr>
            <w:tcW w:w="1368" w:type="dxa"/>
          </w:tcPr>
          <w:p w:rsidR="00532EDA" w:rsidRPr="0068060F" w:rsidRDefault="00532EDA" w:rsidP="00532EDA">
            <w:pPr>
              <w:rPr>
                <w:rFonts w:ascii="Arial" w:hAnsi="Arial" w:cs="Arial"/>
              </w:rPr>
            </w:pPr>
            <w:r w:rsidRPr="0068060F">
              <w:rPr>
                <w:rFonts w:ascii="Arial" w:hAnsi="Arial" w:cs="Arial"/>
              </w:rPr>
              <w:t>K</w:t>
            </w:r>
          </w:p>
        </w:tc>
        <w:tc>
          <w:tcPr>
            <w:tcW w:w="1368" w:type="dxa"/>
          </w:tcPr>
          <w:p w:rsidR="00532EDA" w:rsidRPr="0068060F" w:rsidRDefault="00532EDA" w:rsidP="00532EDA">
            <w:pPr>
              <w:rPr>
                <w:rFonts w:ascii="Arial" w:hAnsi="Arial" w:cs="Arial"/>
              </w:rPr>
            </w:pPr>
            <w:r w:rsidRPr="0068060F">
              <w:rPr>
                <w:rFonts w:ascii="Arial" w:hAnsi="Arial" w:cs="Arial"/>
              </w:rPr>
              <w:t xml:space="preserve">0.824       </w:t>
            </w:r>
          </w:p>
        </w:tc>
        <w:tc>
          <w:tcPr>
            <w:tcW w:w="1368" w:type="dxa"/>
          </w:tcPr>
          <w:p w:rsidR="00532EDA" w:rsidRPr="0068060F" w:rsidRDefault="00532EDA" w:rsidP="00532EDA">
            <w:pPr>
              <w:rPr>
                <w:rFonts w:ascii="Arial" w:hAnsi="Arial" w:cs="Arial"/>
              </w:rPr>
            </w:pPr>
            <w:r w:rsidRPr="0068060F">
              <w:rPr>
                <w:rFonts w:ascii="Arial" w:hAnsi="Arial" w:cs="Arial"/>
              </w:rPr>
              <w:t xml:space="preserve">0.218       </w:t>
            </w:r>
          </w:p>
        </w:tc>
        <w:tc>
          <w:tcPr>
            <w:tcW w:w="1368" w:type="dxa"/>
          </w:tcPr>
          <w:p w:rsidR="00532EDA" w:rsidRPr="0068060F" w:rsidRDefault="00532EDA" w:rsidP="00532EDA">
            <w:pPr>
              <w:rPr>
                <w:rFonts w:ascii="Arial" w:hAnsi="Arial" w:cs="Arial"/>
              </w:rPr>
            </w:pPr>
            <w:r w:rsidRPr="0068060F">
              <w:rPr>
                <w:rFonts w:ascii="Arial" w:hAnsi="Arial" w:cs="Arial"/>
              </w:rPr>
              <w:t xml:space="preserve">0.336      </w:t>
            </w:r>
          </w:p>
        </w:tc>
        <w:tc>
          <w:tcPr>
            <w:tcW w:w="1368" w:type="dxa"/>
          </w:tcPr>
          <w:p w:rsidR="00532EDA" w:rsidRPr="0068060F" w:rsidRDefault="00532EDA" w:rsidP="00532EDA">
            <w:pPr>
              <w:rPr>
                <w:rFonts w:ascii="Arial" w:hAnsi="Arial" w:cs="Arial"/>
              </w:rPr>
            </w:pPr>
            <w:r w:rsidRPr="0068060F">
              <w:rPr>
                <w:rFonts w:ascii="Arial" w:hAnsi="Arial" w:cs="Arial"/>
              </w:rPr>
              <w:t>-0.192</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16</w:t>
            </w:r>
          </w:p>
        </w:tc>
        <w:tc>
          <w:tcPr>
            <w:tcW w:w="1368" w:type="dxa"/>
          </w:tcPr>
          <w:p w:rsidR="00532EDA" w:rsidRPr="0068060F" w:rsidRDefault="00532EDA" w:rsidP="00532EDA">
            <w:pPr>
              <w:rPr>
                <w:rFonts w:ascii="Arial" w:hAnsi="Arial" w:cs="Arial"/>
              </w:rPr>
            </w:pPr>
            <w:r w:rsidRPr="0068060F">
              <w:rPr>
                <w:rFonts w:ascii="Arial" w:hAnsi="Arial" w:cs="Arial"/>
              </w:rPr>
              <w:t>F</w:t>
            </w:r>
          </w:p>
        </w:tc>
        <w:tc>
          <w:tcPr>
            <w:tcW w:w="1368" w:type="dxa"/>
          </w:tcPr>
          <w:p w:rsidR="00532EDA" w:rsidRPr="0068060F" w:rsidRDefault="00532EDA" w:rsidP="00532EDA">
            <w:pPr>
              <w:rPr>
                <w:rFonts w:ascii="Arial" w:hAnsi="Arial" w:cs="Arial"/>
              </w:rPr>
            </w:pPr>
            <w:r w:rsidRPr="0068060F">
              <w:rPr>
                <w:rFonts w:ascii="Arial" w:hAnsi="Arial" w:cs="Arial"/>
              </w:rPr>
              <w:t xml:space="preserve">0.140       </w:t>
            </w:r>
          </w:p>
        </w:tc>
        <w:tc>
          <w:tcPr>
            <w:tcW w:w="1368" w:type="dxa"/>
          </w:tcPr>
          <w:p w:rsidR="00532EDA" w:rsidRPr="0068060F" w:rsidRDefault="00532EDA" w:rsidP="00532EDA">
            <w:pPr>
              <w:rPr>
                <w:rFonts w:ascii="Arial" w:hAnsi="Arial" w:cs="Arial"/>
              </w:rPr>
            </w:pPr>
            <w:r w:rsidRPr="0068060F">
              <w:rPr>
                <w:rFonts w:ascii="Arial" w:hAnsi="Arial" w:cs="Arial"/>
              </w:rPr>
              <w:t xml:space="preserve">0.006       </w:t>
            </w:r>
          </w:p>
        </w:tc>
        <w:tc>
          <w:tcPr>
            <w:tcW w:w="1368" w:type="dxa"/>
          </w:tcPr>
          <w:p w:rsidR="00532EDA" w:rsidRPr="0068060F" w:rsidRDefault="00532EDA" w:rsidP="00532EDA">
            <w:pPr>
              <w:rPr>
                <w:rFonts w:ascii="Arial" w:hAnsi="Arial" w:cs="Arial"/>
              </w:rPr>
            </w:pPr>
            <w:r w:rsidRPr="0068060F">
              <w:rPr>
                <w:rFonts w:ascii="Arial" w:hAnsi="Arial" w:cs="Arial"/>
              </w:rPr>
              <w:t xml:space="preserve">0.910       </w:t>
            </w:r>
          </w:p>
        </w:tc>
        <w:tc>
          <w:tcPr>
            <w:tcW w:w="1368" w:type="dxa"/>
          </w:tcPr>
          <w:p w:rsidR="00532EDA" w:rsidRPr="0068060F" w:rsidRDefault="00532EDA" w:rsidP="00532EDA">
            <w:pPr>
              <w:rPr>
                <w:rFonts w:ascii="Arial" w:hAnsi="Arial" w:cs="Arial"/>
              </w:rPr>
            </w:pPr>
            <w:r w:rsidRPr="0068060F">
              <w:rPr>
                <w:rFonts w:ascii="Arial" w:hAnsi="Arial" w:cs="Arial"/>
              </w:rPr>
              <w:t>0.221</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17</w:t>
            </w:r>
          </w:p>
        </w:tc>
        <w:tc>
          <w:tcPr>
            <w:tcW w:w="1368" w:type="dxa"/>
          </w:tcPr>
          <w:p w:rsidR="00532EDA" w:rsidRPr="0068060F" w:rsidRDefault="00532EDA" w:rsidP="00532EDA">
            <w:pPr>
              <w:rPr>
                <w:rFonts w:ascii="Arial" w:hAnsi="Arial" w:cs="Arial"/>
              </w:rPr>
            </w:pPr>
            <w:r w:rsidRPr="0068060F">
              <w:rPr>
                <w:rFonts w:ascii="Arial" w:hAnsi="Arial" w:cs="Arial"/>
              </w:rPr>
              <w:t>Fe</w:t>
            </w:r>
          </w:p>
        </w:tc>
        <w:tc>
          <w:tcPr>
            <w:tcW w:w="1368" w:type="dxa"/>
          </w:tcPr>
          <w:p w:rsidR="00532EDA" w:rsidRPr="0068060F" w:rsidRDefault="00532EDA" w:rsidP="00532EDA">
            <w:pPr>
              <w:rPr>
                <w:rFonts w:ascii="Arial" w:hAnsi="Arial" w:cs="Arial"/>
              </w:rPr>
            </w:pPr>
            <w:r w:rsidRPr="0068060F">
              <w:rPr>
                <w:rFonts w:ascii="Arial" w:hAnsi="Arial" w:cs="Arial"/>
              </w:rPr>
              <w:t xml:space="preserve">0.740       </w:t>
            </w:r>
          </w:p>
        </w:tc>
        <w:tc>
          <w:tcPr>
            <w:tcW w:w="1368" w:type="dxa"/>
          </w:tcPr>
          <w:p w:rsidR="00532EDA" w:rsidRPr="0068060F" w:rsidRDefault="00532EDA" w:rsidP="00532EDA">
            <w:pPr>
              <w:rPr>
                <w:rFonts w:ascii="Arial" w:hAnsi="Arial" w:cs="Arial"/>
              </w:rPr>
            </w:pPr>
            <w:r w:rsidRPr="0068060F">
              <w:rPr>
                <w:rFonts w:ascii="Arial" w:hAnsi="Arial" w:cs="Arial"/>
              </w:rPr>
              <w:t xml:space="preserve">0.058       </w:t>
            </w:r>
          </w:p>
        </w:tc>
        <w:tc>
          <w:tcPr>
            <w:tcW w:w="1368" w:type="dxa"/>
          </w:tcPr>
          <w:p w:rsidR="00532EDA" w:rsidRPr="0068060F" w:rsidRDefault="00532EDA" w:rsidP="00532EDA">
            <w:pPr>
              <w:rPr>
                <w:rFonts w:ascii="Arial" w:hAnsi="Arial" w:cs="Arial"/>
              </w:rPr>
            </w:pPr>
            <w:r w:rsidRPr="0068060F">
              <w:rPr>
                <w:rFonts w:ascii="Arial" w:hAnsi="Arial" w:cs="Arial"/>
              </w:rPr>
              <w:t xml:space="preserve">0.486       </w:t>
            </w:r>
          </w:p>
        </w:tc>
        <w:tc>
          <w:tcPr>
            <w:tcW w:w="1368" w:type="dxa"/>
          </w:tcPr>
          <w:p w:rsidR="00532EDA" w:rsidRPr="0068060F" w:rsidRDefault="00532EDA" w:rsidP="00532EDA">
            <w:pPr>
              <w:rPr>
                <w:rFonts w:ascii="Arial" w:hAnsi="Arial" w:cs="Arial"/>
              </w:rPr>
            </w:pPr>
            <w:r w:rsidRPr="0068060F">
              <w:rPr>
                <w:rFonts w:ascii="Arial" w:hAnsi="Arial" w:cs="Arial"/>
              </w:rPr>
              <w:t>0.383</w:t>
            </w:r>
          </w:p>
        </w:tc>
      </w:tr>
      <w:tr w:rsidR="00532EDA" w:rsidRPr="0068060F" w:rsidTr="00532EDA">
        <w:tc>
          <w:tcPr>
            <w:tcW w:w="2736" w:type="dxa"/>
            <w:gridSpan w:val="2"/>
          </w:tcPr>
          <w:p w:rsidR="00532EDA" w:rsidRPr="0068060F" w:rsidRDefault="00532EDA" w:rsidP="00532EDA">
            <w:pPr>
              <w:rPr>
                <w:rFonts w:ascii="Arial" w:hAnsi="Arial" w:cs="Arial"/>
              </w:rPr>
            </w:pPr>
            <w:r w:rsidRPr="0068060F">
              <w:rPr>
                <w:rFonts w:ascii="Arial" w:hAnsi="Arial" w:cs="Arial"/>
              </w:rPr>
              <w:t>Eigen value</w:t>
            </w:r>
          </w:p>
        </w:tc>
        <w:tc>
          <w:tcPr>
            <w:tcW w:w="1368" w:type="dxa"/>
          </w:tcPr>
          <w:p w:rsidR="00532EDA" w:rsidRPr="0068060F" w:rsidRDefault="00532EDA" w:rsidP="00532EDA">
            <w:pPr>
              <w:rPr>
                <w:rFonts w:ascii="Arial" w:hAnsi="Arial" w:cs="Arial"/>
              </w:rPr>
            </w:pPr>
            <w:r w:rsidRPr="0068060F">
              <w:rPr>
                <w:rFonts w:ascii="Arial" w:hAnsi="Arial" w:cs="Arial"/>
              </w:rPr>
              <w:t xml:space="preserve">  8.597       </w:t>
            </w:r>
          </w:p>
        </w:tc>
        <w:tc>
          <w:tcPr>
            <w:tcW w:w="1368" w:type="dxa"/>
          </w:tcPr>
          <w:p w:rsidR="00532EDA" w:rsidRPr="0068060F" w:rsidRDefault="00532EDA" w:rsidP="00532EDA">
            <w:pPr>
              <w:rPr>
                <w:rFonts w:ascii="Arial" w:hAnsi="Arial" w:cs="Arial"/>
              </w:rPr>
            </w:pPr>
            <w:r w:rsidRPr="0068060F">
              <w:rPr>
                <w:rFonts w:ascii="Arial" w:hAnsi="Arial" w:cs="Arial"/>
              </w:rPr>
              <w:t xml:space="preserve">3.251       </w:t>
            </w:r>
          </w:p>
        </w:tc>
        <w:tc>
          <w:tcPr>
            <w:tcW w:w="1368" w:type="dxa"/>
          </w:tcPr>
          <w:p w:rsidR="00532EDA" w:rsidRPr="0068060F" w:rsidRDefault="00532EDA" w:rsidP="00532EDA">
            <w:pPr>
              <w:rPr>
                <w:rFonts w:ascii="Arial" w:hAnsi="Arial" w:cs="Arial"/>
              </w:rPr>
            </w:pPr>
            <w:r w:rsidRPr="0068060F">
              <w:rPr>
                <w:rFonts w:ascii="Arial" w:hAnsi="Arial" w:cs="Arial"/>
              </w:rPr>
              <w:t xml:space="preserve">2.326       </w:t>
            </w:r>
          </w:p>
        </w:tc>
        <w:tc>
          <w:tcPr>
            <w:tcW w:w="1368" w:type="dxa"/>
          </w:tcPr>
          <w:p w:rsidR="00532EDA" w:rsidRPr="0068060F" w:rsidRDefault="00532EDA" w:rsidP="00532EDA">
            <w:pPr>
              <w:rPr>
                <w:rFonts w:ascii="Arial" w:hAnsi="Arial" w:cs="Arial"/>
              </w:rPr>
            </w:pPr>
            <w:r w:rsidRPr="0068060F">
              <w:rPr>
                <w:rFonts w:ascii="Arial" w:hAnsi="Arial" w:cs="Arial"/>
              </w:rPr>
              <w:t xml:space="preserve">1.087       </w:t>
            </w:r>
          </w:p>
        </w:tc>
      </w:tr>
      <w:tr w:rsidR="00532EDA" w:rsidRPr="0068060F" w:rsidTr="00532EDA">
        <w:tc>
          <w:tcPr>
            <w:tcW w:w="2736" w:type="dxa"/>
            <w:gridSpan w:val="2"/>
          </w:tcPr>
          <w:p w:rsidR="00532EDA" w:rsidRPr="0068060F" w:rsidRDefault="00532EDA" w:rsidP="00532EDA">
            <w:pPr>
              <w:rPr>
                <w:rFonts w:ascii="Arial" w:hAnsi="Arial" w:cs="Arial"/>
              </w:rPr>
            </w:pPr>
            <w:r w:rsidRPr="0068060F">
              <w:rPr>
                <w:rFonts w:ascii="Arial" w:hAnsi="Arial" w:cs="Arial"/>
              </w:rPr>
              <w:t>% of variance</w:t>
            </w:r>
          </w:p>
        </w:tc>
        <w:tc>
          <w:tcPr>
            <w:tcW w:w="1368" w:type="dxa"/>
          </w:tcPr>
          <w:p w:rsidR="00532EDA" w:rsidRPr="0068060F" w:rsidRDefault="00532EDA" w:rsidP="00532EDA">
            <w:pPr>
              <w:rPr>
                <w:rFonts w:ascii="Arial" w:hAnsi="Arial" w:cs="Arial"/>
              </w:rPr>
            </w:pPr>
            <w:r w:rsidRPr="0068060F">
              <w:rPr>
                <w:rFonts w:ascii="Arial" w:hAnsi="Arial" w:cs="Arial"/>
              </w:rPr>
              <w:t xml:space="preserve">33.263      </w:t>
            </w:r>
          </w:p>
        </w:tc>
        <w:tc>
          <w:tcPr>
            <w:tcW w:w="1368" w:type="dxa"/>
          </w:tcPr>
          <w:p w:rsidR="00532EDA" w:rsidRPr="0068060F" w:rsidRDefault="00532EDA" w:rsidP="00532EDA">
            <w:pPr>
              <w:rPr>
                <w:rFonts w:ascii="Arial" w:hAnsi="Arial" w:cs="Arial"/>
              </w:rPr>
            </w:pPr>
            <w:r w:rsidRPr="0068060F">
              <w:rPr>
                <w:rFonts w:ascii="Arial" w:hAnsi="Arial" w:cs="Arial"/>
              </w:rPr>
              <w:t xml:space="preserve">18.806      </w:t>
            </w:r>
          </w:p>
        </w:tc>
        <w:tc>
          <w:tcPr>
            <w:tcW w:w="1368" w:type="dxa"/>
          </w:tcPr>
          <w:p w:rsidR="00532EDA" w:rsidRPr="0068060F" w:rsidRDefault="00532EDA" w:rsidP="00532EDA">
            <w:pPr>
              <w:rPr>
                <w:rFonts w:ascii="Arial" w:hAnsi="Arial" w:cs="Arial"/>
              </w:rPr>
            </w:pPr>
            <w:r w:rsidRPr="0068060F">
              <w:rPr>
                <w:rFonts w:ascii="Arial" w:hAnsi="Arial" w:cs="Arial"/>
              </w:rPr>
              <w:t xml:space="preserve">28.238       </w:t>
            </w:r>
          </w:p>
        </w:tc>
        <w:tc>
          <w:tcPr>
            <w:tcW w:w="1368" w:type="dxa"/>
          </w:tcPr>
          <w:p w:rsidR="00532EDA" w:rsidRPr="0068060F" w:rsidRDefault="00532EDA" w:rsidP="00532EDA">
            <w:pPr>
              <w:rPr>
                <w:rFonts w:ascii="Arial" w:hAnsi="Arial" w:cs="Arial"/>
              </w:rPr>
            </w:pPr>
            <w:r w:rsidRPr="0068060F">
              <w:rPr>
                <w:rFonts w:ascii="Arial" w:hAnsi="Arial" w:cs="Arial"/>
              </w:rPr>
              <w:t>9.462</w:t>
            </w:r>
          </w:p>
        </w:tc>
      </w:tr>
      <w:tr w:rsidR="00532EDA" w:rsidRPr="0068060F" w:rsidTr="00532EDA">
        <w:tc>
          <w:tcPr>
            <w:tcW w:w="2736" w:type="dxa"/>
            <w:gridSpan w:val="2"/>
          </w:tcPr>
          <w:p w:rsidR="00532EDA" w:rsidRPr="0068060F" w:rsidRDefault="00532EDA" w:rsidP="00532EDA">
            <w:pPr>
              <w:rPr>
                <w:rFonts w:ascii="Arial" w:hAnsi="Arial" w:cs="Arial"/>
              </w:rPr>
            </w:pPr>
            <w:r w:rsidRPr="0068060F">
              <w:rPr>
                <w:rFonts w:ascii="Arial" w:hAnsi="Arial" w:cs="Arial"/>
              </w:rPr>
              <w:t>Cumulative % of variance</w:t>
            </w:r>
          </w:p>
        </w:tc>
        <w:tc>
          <w:tcPr>
            <w:tcW w:w="1368" w:type="dxa"/>
          </w:tcPr>
          <w:p w:rsidR="00532EDA" w:rsidRPr="0068060F" w:rsidRDefault="00532EDA" w:rsidP="00532EDA">
            <w:pPr>
              <w:rPr>
                <w:rFonts w:ascii="Arial" w:hAnsi="Arial" w:cs="Arial"/>
              </w:rPr>
            </w:pPr>
            <w:r w:rsidRPr="0068060F">
              <w:rPr>
                <w:rFonts w:ascii="Arial" w:hAnsi="Arial" w:cs="Arial"/>
              </w:rPr>
              <w:t xml:space="preserve">33.263      </w:t>
            </w:r>
          </w:p>
        </w:tc>
        <w:tc>
          <w:tcPr>
            <w:tcW w:w="1368" w:type="dxa"/>
          </w:tcPr>
          <w:p w:rsidR="00532EDA" w:rsidRPr="0068060F" w:rsidRDefault="00532EDA" w:rsidP="00532EDA">
            <w:pPr>
              <w:rPr>
                <w:rFonts w:ascii="Arial" w:hAnsi="Arial" w:cs="Arial"/>
              </w:rPr>
            </w:pPr>
            <w:r w:rsidRPr="0068060F">
              <w:rPr>
                <w:rFonts w:ascii="Arial" w:hAnsi="Arial" w:cs="Arial"/>
              </w:rPr>
              <w:t>52.069</w:t>
            </w:r>
          </w:p>
        </w:tc>
        <w:tc>
          <w:tcPr>
            <w:tcW w:w="1368" w:type="dxa"/>
          </w:tcPr>
          <w:p w:rsidR="00532EDA" w:rsidRPr="0068060F" w:rsidRDefault="00532EDA" w:rsidP="00532EDA">
            <w:pPr>
              <w:rPr>
                <w:rFonts w:ascii="Arial" w:hAnsi="Arial" w:cs="Arial"/>
              </w:rPr>
            </w:pPr>
            <w:r w:rsidRPr="0068060F">
              <w:rPr>
                <w:rFonts w:ascii="Arial" w:hAnsi="Arial" w:cs="Arial"/>
              </w:rPr>
              <w:t>80.307</w:t>
            </w:r>
          </w:p>
        </w:tc>
        <w:tc>
          <w:tcPr>
            <w:tcW w:w="1368" w:type="dxa"/>
          </w:tcPr>
          <w:p w:rsidR="00532EDA" w:rsidRPr="0068060F" w:rsidRDefault="00532EDA" w:rsidP="00532EDA">
            <w:pPr>
              <w:rPr>
                <w:rFonts w:ascii="Arial" w:hAnsi="Arial" w:cs="Arial"/>
              </w:rPr>
            </w:pPr>
            <w:r w:rsidRPr="0068060F">
              <w:rPr>
                <w:rFonts w:ascii="Arial" w:hAnsi="Arial" w:cs="Arial"/>
              </w:rPr>
              <w:t>89.769</w:t>
            </w:r>
          </w:p>
        </w:tc>
      </w:tr>
    </w:tbl>
    <w:p w:rsidR="00532EDA" w:rsidRPr="0068060F" w:rsidRDefault="00FF09EE" w:rsidP="00532EDA">
      <w:pPr>
        <w:pStyle w:val="style65"/>
        <w:jc w:val="both"/>
        <w:rPr>
          <w:rFonts w:ascii="Arial" w:hAnsi="Arial" w:cs="Arial"/>
          <w:sz w:val="22"/>
          <w:szCs w:val="22"/>
        </w:rPr>
      </w:pPr>
      <w:r>
        <w:rPr>
          <w:rFonts w:ascii="Arial" w:hAnsi="Arial" w:cs="Arial"/>
          <w:sz w:val="22"/>
          <w:szCs w:val="22"/>
        </w:rPr>
        <w:t>T</w:t>
      </w:r>
      <w:r w:rsidR="00532EDA" w:rsidRPr="0068060F">
        <w:rPr>
          <w:rFonts w:ascii="Arial" w:hAnsi="Arial" w:cs="Arial"/>
          <w:sz w:val="22"/>
          <w:szCs w:val="22"/>
        </w:rPr>
        <w:t xml:space="preserve">able </w:t>
      </w:r>
      <w:proofErr w:type="gramStart"/>
      <w:r>
        <w:rPr>
          <w:rFonts w:ascii="Arial" w:hAnsi="Arial" w:cs="Arial"/>
          <w:sz w:val="22"/>
          <w:szCs w:val="22"/>
        </w:rPr>
        <w:t>4.</w:t>
      </w:r>
      <w:r w:rsidR="00532EDA" w:rsidRPr="0068060F">
        <w:rPr>
          <w:rFonts w:ascii="Arial" w:hAnsi="Arial" w:cs="Arial"/>
          <w:sz w:val="22"/>
          <w:szCs w:val="22"/>
        </w:rPr>
        <w:t>8f :</w:t>
      </w:r>
      <w:proofErr w:type="gramEnd"/>
      <w:r w:rsidR="00532EDA" w:rsidRPr="0068060F">
        <w:rPr>
          <w:rFonts w:ascii="Arial" w:hAnsi="Arial" w:cs="Arial"/>
          <w:sz w:val="22"/>
          <w:szCs w:val="22"/>
        </w:rPr>
        <w:t xml:space="preserve"> Factor analysis of Ernakulum district postmonsoon 2010</w:t>
      </w:r>
    </w:p>
    <w:tbl>
      <w:tblPr>
        <w:tblStyle w:val="TableGrid"/>
        <w:tblW w:w="0" w:type="auto"/>
        <w:tblLook w:val="04A0" w:firstRow="1" w:lastRow="0" w:firstColumn="1" w:lastColumn="0" w:noHBand="0" w:noVBand="1"/>
      </w:tblPr>
      <w:tblGrid>
        <w:gridCol w:w="1368"/>
        <w:gridCol w:w="1368"/>
        <w:gridCol w:w="1368"/>
        <w:gridCol w:w="1368"/>
        <w:gridCol w:w="1368"/>
        <w:gridCol w:w="1368"/>
      </w:tblGrid>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lastRenderedPageBreak/>
              <w:t>Sl No.</w:t>
            </w:r>
          </w:p>
        </w:tc>
        <w:tc>
          <w:tcPr>
            <w:tcW w:w="1368" w:type="dxa"/>
          </w:tcPr>
          <w:p w:rsidR="00532EDA" w:rsidRPr="0068060F" w:rsidRDefault="00532EDA" w:rsidP="00532EDA">
            <w:pPr>
              <w:rPr>
                <w:rFonts w:ascii="Arial" w:hAnsi="Arial" w:cs="Arial"/>
              </w:rPr>
            </w:pPr>
            <w:r w:rsidRPr="0068060F">
              <w:rPr>
                <w:rFonts w:ascii="Arial" w:hAnsi="Arial" w:cs="Arial"/>
              </w:rPr>
              <w:t>Parameter</w:t>
            </w:r>
          </w:p>
        </w:tc>
        <w:tc>
          <w:tcPr>
            <w:tcW w:w="1368" w:type="dxa"/>
          </w:tcPr>
          <w:p w:rsidR="00532EDA" w:rsidRPr="0068060F" w:rsidRDefault="00532EDA" w:rsidP="00532EDA">
            <w:pPr>
              <w:rPr>
                <w:rFonts w:ascii="Arial" w:hAnsi="Arial" w:cs="Arial"/>
              </w:rPr>
            </w:pPr>
            <w:r w:rsidRPr="0068060F">
              <w:rPr>
                <w:rFonts w:ascii="Arial" w:hAnsi="Arial" w:cs="Arial"/>
              </w:rPr>
              <w:t>Factor 1</w:t>
            </w:r>
          </w:p>
        </w:tc>
        <w:tc>
          <w:tcPr>
            <w:tcW w:w="1368" w:type="dxa"/>
          </w:tcPr>
          <w:p w:rsidR="00532EDA" w:rsidRPr="0068060F" w:rsidRDefault="00532EDA" w:rsidP="00532EDA">
            <w:pPr>
              <w:rPr>
                <w:rFonts w:ascii="Arial" w:hAnsi="Arial" w:cs="Arial"/>
              </w:rPr>
            </w:pPr>
            <w:r w:rsidRPr="0068060F">
              <w:rPr>
                <w:rFonts w:ascii="Arial" w:hAnsi="Arial" w:cs="Arial"/>
              </w:rPr>
              <w:t>Factor 2</w:t>
            </w:r>
          </w:p>
        </w:tc>
        <w:tc>
          <w:tcPr>
            <w:tcW w:w="1368" w:type="dxa"/>
          </w:tcPr>
          <w:p w:rsidR="00532EDA" w:rsidRPr="0068060F" w:rsidRDefault="00532EDA" w:rsidP="00532EDA">
            <w:pPr>
              <w:rPr>
                <w:rFonts w:ascii="Arial" w:hAnsi="Arial" w:cs="Arial"/>
              </w:rPr>
            </w:pPr>
            <w:r w:rsidRPr="0068060F">
              <w:rPr>
                <w:rFonts w:ascii="Arial" w:hAnsi="Arial" w:cs="Arial"/>
              </w:rPr>
              <w:t>Factor 3</w:t>
            </w:r>
          </w:p>
        </w:tc>
        <w:tc>
          <w:tcPr>
            <w:tcW w:w="1368" w:type="dxa"/>
          </w:tcPr>
          <w:p w:rsidR="00532EDA" w:rsidRPr="0068060F" w:rsidRDefault="00532EDA" w:rsidP="00532EDA">
            <w:pPr>
              <w:rPr>
                <w:rFonts w:ascii="Arial" w:hAnsi="Arial" w:cs="Arial"/>
              </w:rPr>
            </w:pPr>
            <w:r w:rsidRPr="0068060F">
              <w:rPr>
                <w:rFonts w:ascii="Arial" w:hAnsi="Arial" w:cs="Arial"/>
              </w:rPr>
              <w:t>Factor 4</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1</w:t>
            </w:r>
          </w:p>
        </w:tc>
        <w:tc>
          <w:tcPr>
            <w:tcW w:w="1368" w:type="dxa"/>
          </w:tcPr>
          <w:p w:rsidR="00532EDA" w:rsidRPr="0068060F" w:rsidRDefault="00532EDA" w:rsidP="00532EDA">
            <w:pPr>
              <w:rPr>
                <w:rFonts w:ascii="Arial" w:hAnsi="Arial" w:cs="Arial"/>
              </w:rPr>
            </w:pPr>
            <w:r w:rsidRPr="0068060F">
              <w:rPr>
                <w:rFonts w:ascii="Arial" w:hAnsi="Arial" w:cs="Arial"/>
              </w:rPr>
              <w:t>Turb</w:t>
            </w:r>
          </w:p>
        </w:tc>
        <w:tc>
          <w:tcPr>
            <w:tcW w:w="1368" w:type="dxa"/>
          </w:tcPr>
          <w:p w:rsidR="00532EDA" w:rsidRPr="0068060F" w:rsidRDefault="00532EDA" w:rsidP="00532EDA">
            <w:pPr>
              <w:rPr>
                <w:rFonts w:ascii="Arial" w:hAnsi="Arial" w:cs="Arial"/>
              </w:rPr>
            </w:pPr>
            <w:r w:rsidRPr="0068060F">
              <w:rPr>
                <w:rFonts w:ascii="Arial" w:hAnsi="Arial" w:cs="Arial"/>
              </w:rPr>
              <w:t xml:space="preserve">-0.052       </w:t>
            </w:r>
          </w:p>
        </w:tc>
        <w:tc>
          <w:tcPr>
            <w:tcW w:w="1368" w:type="dxa"/>
          </w:tcPr>
          <w:p w:rsidR="00532EDA" w:rsidRPr="0068060F" w:rsidRDefault="00532EDA" w:rsidP="00532EDA">
            <w:pPr>
              <w:rPr>
                <w:rFonts w:ascii="Arial" w:hAnsi="Arial" w:cs="Arial"/>
              </w:rPr>
            </w:pPr>
            <w:r w:rsidRPr="0068060F">
              <w:rPr>
                <w:rFonts w:ascii="Arial" w:hAnsi="Arial" w:cs="Arial"/>
              </w:rPr>
              <w:t xml:space="preserve">0.823       </w:t>
            </w:r>
          </w:p>
        </w:tc>
        <w:tc>
          <w:tcPr>
            <w:tcW w:w="1368" w:type="dxa"/>
          </w:tcPr>
          <w:p w:rsidR="00532EDA" w:rsidRPr="0068060F" w:rsidRDefault="00532EDA" w:rsidP="00532EDA">
            <w:pPr>
              <w:rPr>
                <w:rFonts w:ascii="Arial" w:hAnsi="Arial" w:cs="Arial"/>
              </w:rPr>
            </w:pPr>
            <w:r w:rsidRPr="0068060F">
              <w:rPr>
                <w:rFonts w:ascii="Arial" w:hAnsi="Arial" w:cs="Arial"/>
              </w:rPr>
              <w:t xml:space="preserve">0.215       </w:t>
            </w:r>
          </w:p>
        </w:tc>
        <w:tc>
          <w:tcPr>
            <w:tcW w:w="1368" w:type="dxa"/>
          </w:tcPr>
          <w:p w:rsidR="00532EDA" w:rsidRPr="0068060F" w:rsidRDefault="00532EDA" w:rsidP="00532EDA">
            <w:pPr>
              <w:rPr>
                <w:rFonts w:ascii="Arial" w:hAnsi="Arial" w:cs="Arial"/>
              </w:rPr>
            </w:pPr>
            <w:r w:rsidRPr="0068060F">
              <w:rPr>
                <w:rFonts w:ascii="Arial" w:hAnsi="Arial" w:cs="Arial"/>
              </w:rPr>
              <w:t>0.127</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2</w:t>
            </w:r>
          </w:p>
        </w:tc>
        <w:tc>
          <w:tcPr>
            <w:tcW w:w="1368" w:type="dxa"/>
          </w:tcPr>
          <w:p w:rsidR="00532EDA" w:rsidRPr="0068060F" w:rsidRDefault="00532EDA" w:rsidP="00532EDA">
            <w:pPr>
              <w:rPr>
                <w:rFonts w:ascii="Arial" w:hAnsi="Arial" w:cs="Arial"/>
              </w:rPr>
            </w:pPr>
            <w:r w:rsidRPr="0068060F">
              <w:rPr>
                <w:rFonts w:ascii="Arial" w:hAnsi="Arial" w:cs="Arial"/>
              </w:rPr>
              <w:t>Temp</w:t>
            </w:r>
          </w:p>
        </w:tc>
        <w:tc>
          <w:tcPr>
            <w:tcW w:w="1368" w:type="dxa"/>
          </w:tcPr>
          <w:p w:rsidR="00532EDA" w:rsidRPr="0068060F" w:rsidRDefault="00532EDA" w:rsidP="00532EDA">
            <w:pPr>
              <w:rPr>
                <w:rFonts w:ascii="Arial" w:hAnsi="Arial" w:cs="Arial"/>
              </w:rPr>
            </w:pPr>
            <w:r w:rsidRPr="0068060F">
              <w:rPr>
                <w:rFonts w:ascii="Arial" w:hAnsi="Arial" w:cs="Arial"/>
              </w:rPr>
              <w:t xml:space="preserve">0.216       </w:t>
            </w:r>
          </w:p>
        </w:tc>
        <w:tc>
          <w:tcPr>
            <w:tcW w:w="1368" w:type="dxa"/>
          </w:tcPr>
          <w:p w:rsidR="00532EDA" w:rsidRPr="0068060F" w:rsidRDefault="00532EDA" w:rsidP="00532EDA">
            <w:pPr>
              <w:rPr>
                <w:rFonts w:ascii="Arial" w:hAnsi="Arial" w:cs="Arial"/>
              </w:rPr>
            </w:pPr>
            <w:r w:rsidRPr="0068060F">
              <w:rPr>
                <w:rFonts w:ascii="Arial" w:hAnsi="Arial" w:cs="Arial"/>
              </w:rPr>
              <w:t xml:space="preserve">-0.164       </w:t>
            </w:r>
          </w:p>
        </w:tc>
        <w:tc>
          <w:tcPr>
            <w:tcW w:w="1368" w:type="dxa"/>
          </w:tcPr>
          <w:p w:rsidR="00532EDA" w:rsidRPr="0068060F" w:rsidRDefault="00532EDA" w:rsidP="00532EDA">
            <w:pPr>
              <w:rPr>
                <w:rFonts w:ascii="Arial" w:hAnsi="Arial" w:cs="Arial"/>
              </w:rPr>
            </w:pPr>
            <w:r w:rsidRPr="0068060F">
              <w:rPr>
                <w:rFonts w:ascii="Arial" w:hAnsi="Arial" w:cs="Arial"/>
              </w:rPr>
              <w:t xml:space="preserve">0.012      </w:t>
            </w:r>
          </w:p>
        </w:tc>
        <w:tc>
          <w:tcPr>
            <w:tcW w:w="1368" w:type="dxa"/>
          </w:tcPr>
          <w:p w:rsidR="00532EDA" w:rsidRPr="0068060F" w:rsidRDefault="00532EDA" w:rsidP="00532EDA">
            <w:pPr>
              <w:rPr>
                <w:rFonts w:ascii="Arial" w:hAnsi="Arial" w:cs="Arial"/>
              </w:rPr>
            </w:pPr>
            <w:r w:rsidRPr="0068060F">
              <w:rPr>
                <w:rFonts w:ascii="Arial" w:hAnsi="Arial" w:cs="Arial"/>
              </w:rPr>
              <w:t>-0.786</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3</w:t>
            </w:r>
          </w:p>
        </w:tc>
        <w:tc>
          <w:tcPr>
            <w:tcW w:w="1368" w:type="dxa"/>
          </w:tcPr>
          <w:p w:rsidR="00532EDA" w:rsidRPr="0068060F" w:rsidRDefault="00532EDA" w:rsidP="00532EDA">
            <w:pPr>
              <w:rPr>
                <w:rFonts w:ascii="Arial" w:hAnsi="Arial" w:cs="Arial"/>
              </w:rPr>
            </w:pPr>
            <w:r w:rsidRPr="0068060F">
              <w:rPr>
                <w:rFonts w:ascii="Arial" w:hAnsi="Arial" w:cs="Arial"/>
              </w:rPr>
              <w:t>pH</w:t>
            </w:r>
          </w:p>
        </w:tc>
        <w:tc>
          <w:tcPr>
            <w:tcW w:w="1368" w:type="dxa"/>
          </w:tcPr>
          <w:p w:rsidR="00532EDA" w:rsidRPr="0068060F" w:rsidRDefault="00532EDA" w:rsidP="00532EDA">
            <w:pPr>
              <w:rPr>
                <w:rFonts w:ascii="Arial" w:hAnsi="Arial" w:cs="Arial"/>
              </w:rPr>
            </w:pPr>
            <w:r w:rsidRPr="0068060F">
              <w:rPr>
                <w:rFonts w:ascii="Arial" w:hAnsi="Arial" w:cs="Arial"/>
              </w:rPr>
              <w:t xml:space="preserve">0.512       </w:t>
            </w:r>
          </w:p>
        </w:tc>
        <w:tc>
          <w:tcPr>
            <w:tcW w:w="1368" w:type="dxa"/>
          </w:tcPr>
          <w:p w:rsidR="00532EDA" w:rsidRPr="0068060F" w:rsidRDefault="00532EDA" w:rsidP="00532EDA">
            <w:pPr>
              <w:rPr>
                <w:rFonts w:ascii="Arial" w:hAnsi="Arial" w:cs="Arial"/>
              </w:rPr>
            </w:pPr>
            <w:r w:rsidRPr="0068060F">
              <w:rPr>
                <w:rFonts w:ascii="Arial" w:hAnsi="Arial" w:cs="Arial"/>
              </w:rPr>
              <w:t xml:space="preserve">0.319       </w:t>
            </w:r>
          </w:p>
        </w:tc>
        <w:tc>
          <w:tcPr>
            <w:tcW w:w="1368" w:type="dxa"/>
          </w:tcPr>
          <w:p w:rsidR="00532EDA" w:rsidRPr="0068060F" w:rsidRDefault="00532EDA" w:rsidP="00532EDA">
            <w:pPr>
              <w:rPr>
                <w:rFonts w:ascii="Arial" w:hAnsi="Arial" w:cs="Arial"/>
              </w:rPr>
            </w:pPr>
            <w:r w:rsidRPr="0068060F">
              <w:rPr>
                <w:rFonts w:ascii="Arial" w:hAnsi="Arial" w:cs="Arial"/>
              </w:rPr>
              <w:t xml:space="preserve">0.274       </w:t>
            </w:r>
          </w:p>
        </w:tc>
        <w:tc>
          <w:tcPr>
            <w:tcW w:w="1368" w:type="dxa"/>
          </w:tcPr>
          <w:p w:rsidR="00532EDA" w:rsidRPr="0068060F" w:rsidRDefault="00532EDA" w:rsidP="00532EDA">
            <w:pPr>
              <w:rPr>
                <w:rFonts w:ascii="Arial" w:hAnsi="Arial" w:cs="Arial"/>
              </w:rPr>
            </w:pPr>
            <w:r w:rsidRPr="0068060F">
              <w:rPr>
                <w:rFonts w:ascii="Arial" w:hAnsi="Arial" w:cs="Arial"/>
              </w:rPr>
              <w:t>0.419</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4</w:t>
            </w:r>
          </w:p>
        </w:tc>
        <w:tc>
          <w:tcPr>
            <w:tcW w:w="1368" w:type="dxa"/>
          </w:tcPr>
          <w:p w:rsidR="00532EDA" w:rsidRPr="0068060F" w:rsidRDefault="00532EDA" w:rsidP="00532EDA">
            <w:pPr>
              <w:rPr>
                <w:rFonts w:ascii="Arial" w:hAnsi="Arial" w:cs="Arial"/>
              </w:rPr>
            </w:pPr>
            <w:r w:rsidRPr="0068060F">
              <w:rPr>
                <w:rFonts w:ascii="Arial" w:hAnsi="Arial" w:cs="Arial"/>
              </w:rPr>
              <w:t>EC</w:t>
            </w:r>
          </w:p>
        </w:tc>
        <w:tc>
          <w:tcPr>
            <w:tcW w:w="1368" w:type="dxa"/>
          </w:tcPr>
          <w:p w:rsidR="00532EDA" w:rsidRPr="0068060F" w:rsidRDefault="00532EDA" w:rsidP="00532EDA">
            <w:pPr>
              <w:rPr>
                <w:rFonts w:ascii="Arial" w:hAnsi="Arial" w:cs="Arial"/>
              </w:rPr>
            </w:pPr>
            <w:r w:rsidRPr="0068060F">
              <w:rPr>
                <w:rFonts w:ascii="Arial" w:hAnsi="Arial" w:cs="Arial"/>
              </w:rPr>
              <w:t xml:space="preserve">0.899       </w:t>
            </w:r>
          </w:p>
        </w:tc>
        <w:tc>
          <w:tcPr>
            <w:tcW w:w="1368" w:type="dxa"/>
          </w:tcPr>
          <w:p w:rsidR="00532EDA" w:rsidRPr="0068060F" w:rsidRDefault="00532EDA" w:rsidP="00532EDA">
            <w:pPr>
              <w:rPr>
                <w:rFonts w:ascii="Arial" w:hAnsi="Arial" w:cs="Arial"/>
              </w:rPr>
            </w:pPr>
            <w:r w:rsidRPr="0068060F">
              <w:rPr>
                <w:rFonts w:ascii="Arial" w:hAnsi="Arial" w:cs="Arial"/>
              </w:rPr>
              <w:t xml:space="preserve">0.142       </w:t>
            </w:r>
          </w:p>
        </w:tc>
        <w:tc>
          <w:tcPr>
            <w:tcW w:w="1368" w:type="dxa"/>
          </w:tcPr>
          <w:p w:rsidR="00532EDA" w:rsidRPr="0068060F" w:rsidRDefault="00532EDA" w:rsidP="00532EDA">
            <w:pPr>
              <w:rPr>
                <w:rFonts w:ascii="Arial" w:hAnsi="Arial" w:cs="Arial"/>
              </w:rPr>
            </w:pPr>
            <w:r w:rsidRPr="0068060F">
              <w:rPr>
                <w:rFonts w:ascii="Arial" w:hAnsi="Arial" w:cs="Arial"/>
              </w:rPr>
              <w:t xml:space="preserve">0.405       </w:t>
            </w:r>
          </w:p>
        </w:tc>
        <w:tc>
          <w:tcPr>
            <w:tcW w:w="1368" w:type="dxa"/>
          </w:tcPr>
          <w:p w:rsidR="00532EDA" w:rsidRPr="0068060F" w:rsidRDefault="00532EDA" w:rsidP="00532EDA">
            <w:pPr>
              <w:rPr>
                <w:rFonts w:ascii="Arial" w:hAnsi="Arial" w:cs="Arial"/>
              </w:rPr>
            </w:pPr>
            <w:r w:rsidRPr="0068060F">
              <w:rPr>
                <w:rFonts w:ascii="Arial" w:hAnsi="Arial" w:cs="Arial"/>
              </w:rPr>
              <w:t>0.041</w:t>
            </w:r>
          </w:p>
        </w:tc>
      </w:tr>
      <w:tr w:rsidR="00532EDA" w:rsidRPr="0068060F" w:rsidTr="00532EDA">
        <w:trPr>
          <w:trHeight w:val="58"/>
        </w:trPr>
        <w:tc>
          <w:tcPr>
            <w:tcW w:w="1368" w:type="dxa"/>
          </w:tcPr>
          <w:p w:rsidR="00532EDA" w:rsidRPr="0068060F" w:rsidRDefault="00532EDA" w:rsidP="00532EDA">
            <w:pPr>
              <w:rPr>
                <w:rFonts w:ascii="Arial" w:hAnsi="Arial" w:cs="Arial"/>
              </w:rPr>
            </w:pPr>
            <w:r w:rsidRPr="0068060F">
              <w:rPr>
                <w:rFonts w:ascii="Arial" w:hAnsi="Arial" w:cs="Arial"/>
              </w:rPr>
              <w:t>5</w:t>
            </w:r>
          </w:p>
        </w:tc>
        <w:tc>
          <w:tcPr>
            <w:tcW w:w="1368" w:type="dxa"/>
          </w:tcPr>
          <w:p w:rsidR="00532EDA" w:rsidRPr="0068060F" w:rsidRDefault="00532EDA" w:rsidP="00532EDA">
            <w:pPr>
              <w:rPr>
                <w:rFonts w:ascii="Arial" w:hAnsi="Arial" w:cs="Arial"/>
              </w:rPr>
            </w:pPr>
            <w:r w:rsidRPr="0068060F">
              <w:rPr>
                <w:rFonts w:ascii="Arial" w:hAnsi="Arial" w:cs="Arial"/>
              </w:rPr>
              <w:t>TH</w:t>
            </w:r>
          </w:p>
        </w:tc>
        <w:tc>
          <w:tcPr>
            <w:tcW w:w="1368" w:type="dxa"/>
          </w:tcPr>
          <w:p w:rsidR="00532EDA" w:rsidRPr="0068060F" w:rsidRDefault="00532EDA" w:rsidP="00532EDA">
            <w:pPr>
              <w:rPr>
                <w:rFonts w:ascii="Arial" w:hAnsi="Arial" w:cs="Arial"/>
              </w:rPr>
            </w:pPr>
            <w:r w:rsidRPr="0068060F">
              <w:rPr>
                <w:rFonts w:ascii="Arial" w:hAnsi="Arial" w:cs="Arial"/>
              </w:rPr>
              <w:t xml:space="preserve">0.840       </w:t>
            </w:r>
          </w:p>
        </w:tc>
        <w:tc>
          <w:tcPr>
            <w:tcW w:w="1368" w:type="dxa"/>
          </w:tcPr>
          <w:p w:rsidR="00532EDA" w:rsidRPr="0068060F" w:rsidRDefault="00532EDA" w:rsidP="00532EDA">
            <w:pPr>
              <w:rPr>
                <w:rFonts w:ascii="Arial" w:hAnsi="Arial" w:cs="Arial"/>
              </w:rPr>
            </w:pPr>
            <w:r w:rsidRPr="0068060F">
              <w:rPr>
                <w:rFonts w:ascii="Arial" w:hAnsi="Arial" w:cs="Arial"/>
              </w:rPr>
              <w:t xml:space="preserve">0.191       </w:t>
            </w:r>
          </w:p>
        </w:tc>
        <w:tc>
          <w:tcPr>
            <w:tcW w:w="1368" w:type="dxa"/>
          </w:tcPr>
          <w:p w:rsidR="00532EDA" w:rsidRPr="0068060F" w:rsidRDefault="00532EDA" w:rsidP="00532EDA">
            <w:pPr>
              <w:rPr>
                <w:rFonts w:ascii="Arial" w:hAnsi="Arial" w:cs="Arial"/>
              </w:rPr>
            </w:pPr>
            <w:r w:rsidRPr="0068060F">
              <w:rPr>
                <w:rFonts w:ascii="Arial" w:hAnsi="Arial" w:cs="Arial"/>
              </w:rPr>
              <w:t xml:space="preserve">0.480       </w:t>
            </w:r>
          </w:p>
        </w:tc>
        <w:tc>
          <w:tcPr>
            <w:tcW w:w="1368" w:type="dxa"/>
          </w:tcPr>
          <w:p w:rsidR="00532EDA" w:rsidRPr="0068060F" w:rsidRDefault="00532EDA" w:rsidP="00532EDA">
            <w:pPr>
              <w:rPr>
                <w:rFonts w:ascii="Arial" w:hAnsi="Arial" w:cs="Arial"/>
              </w:rPr>
            </w:pPr>
            <w:r w:rsidRPr="0068060F">
              <w:rPr>
                <w:rFonts w:ascii="Arial" w:hAnsi="Arial" w:cs="Arial"/>
              </w:rPr>
              <w:t>0.141</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6</w:t>
            </w:r>
          </w:p>
        </w:tc>
        <w:tc>
          <w:tcPr>
            <w:tcW w:w="1368" w:type="dxa"/>
          </w:tcPr>
          <w:p w:rsidR="00532EDA" w:rsidRPr="0068060F" w:rsidRDefault="00532EDA" w:rsidP="00532EDA">
            <w:pPr>
              <w:rPr>
                <w:rFonts w:ascii="Arial" w:hAnsi="Arial" w:cs="Arial"/>
              </w:rPr>
            </w:pPr>
            <w:r w:rsidRPr="0068060F">
              <w:rPr>
                <w:rFonts w:ascii="Arial" w:hAnsi="Arial" w:cs="Arial"/>
              </w:rPr>
              <w:t>Alk</w:t>
            </w:r>
          </w:p>
        </w:tc>
        <w:tc>
          <w:tcPr>
            <w:tcW w:w="1368" w:type="dxa"/>
          </w:tcPr>
          <w:p w:rsidR="00532EDA" w:rsidRPr="0068060F" w:rsidRDefault="00532EDA" w:rsidP="00532EDA">
            <w:pPr>
              <w:rPr>
                <w:rFonts w:ascii="Arial" w:hAnsi="Arial" w:cs="Arial"/>
              </w:rPr>
            </w:pPr>
            <w:r w:rsidRPr="0068060F">
              <w:rPr>
                <w:rFonts w:ascii="Arial" w:hAnsi="Arial" w:cs="Arial"/>
              </w:rPr>
              <w:t xml:space="preserve">0.337       </w:t>
            </w:r>
          </w:p>
        </w:tc>
        <w:tc>
          <w:tcPr>
            <w:tcW w:w="1368" w:type="dxa"/>
          </w:tcPr>
          <w:p w:rsidR="00532EDA" w:rsidRPr="0068060F" w:rsidRDefault="00532EDA" w:rsidP="00532EDA">
            <w:pPr>
              <w:rPr>
                <w:rFonts w:ascii="Arial" w:hAnsi="Arial" w:cs="Arial"/>
              </w:rPr>
            </w:pPr>
            <w:r w:rsidRPr="0068060F">
              <w:rPr>
                <w:rFonts w:ascii="Arial" w:hAnsi="Arial" w:cs="Arial"/>
              </w:rPr>
              <w:t xml:space="preserve">0.505       </w:t>
            </w:r>
          </w:p>
        </w:tc>
        <w:tc>
          <w:tcPr>
            <w:tcW w:w="1368" w:type="dxa"/>
          </w:tcPr>
          <w:p w:rsidR="00532EDA" w:rsidRPr="0068060F" w:rsidRDefault="00532EDA" w:rsidP="00532EDA">
            <w:pPr>
              <w:rPr>
                <w:rFonts w:ascii="Arial" w:hAnsi="Arial" w:cs="Arial"/>
              </w:rPr>
            </w:pPr>
            <w:r w:rsidRPr="0068060F">
              <w:rPr>
                <w:rFonts w:ascii="Arial" w:hAnsi="Arial" w:cs="Arial"/>
              </w:rPr>
              <w:t xml:space="preserve">0.727       </w:t>
            </w:r>
          </w:p>
        </w:tc>
        <w:tc>
          <w:tcPr>
            <w:tcW w:w="1368" w:type="dxa"/>
          </w:tcPr>
          <w:p w:rsidR="00532EDA" w:rsidRPr="0068060F" w:rsidRDefault="00532EDA" w:rsidP="00532EDA">
            <w:pPr>
              <w:rPr>
                <w:rFonts w:ascii="Arial" w:hAnsi="Arial" w:cs="Arial"/>
              </w:rPr>
            </w:pPr>
            <w:r w:rsidRPr="0068060F">
              <w:rPr>
                <w:rFonts w:ascii="Arial" w:hAnsi="Arial" w:cs="Arial"/>
              </w:rPr>
              <w:t>0.287</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7</w:t>
            </w:r>
          </w:p>
        </w:tc>
        <w:tc>
          <w:tcPr>
            <w:tcW w:w="1368" w:type="dxa"/>
          </w:tcPr>
          <w:p w:rsidR="00532EDA" w:rsidRPr="0068060F" w:rsidRDefault="00532EDA" w:rsidP="00532EDA">
            <w:pPr>
              <w:rPr>
                <w:rFonts w:ascii="Arial" w:hAnsi="Arial" w:cs="Arial"/>
              </w:rPr>
            </w:pPr>
            <w:r w:rsidRPr="0068060F">
              <w:rPr>
                <w:rFonts w:ascii="Arial" w:hAnsi="Arial" w:cs="Arial"/>
              </w:rPr>
              <w:t>TDS</w:t>
            </w:r>
          </w:p>
        </w:tc>
        <w:tc>
          <w:tcPr>
            <w:tcW w:w="1368" w:type="dxa"/>
          </w:tcPr>
          <w:p w:rsidR="00532EDA" w:rsidRPr="0068060F" w:rsidRDefault="00532EDA" w:rsidP="00532EDA">
            <w:pPr>
              <w:rPr>
                <w:rFonts w:ascii="Arial" w:hAnsi="Arial" w:cs="Arial"/>
              </w:rPr>
            </w:pPr>
            <w:r w:rsidRPr="0068060F">
              <w:rPr>
                <w:rFonts w:ascii="Arial" w:hAnsi="Arial" w:cs="Arial"/>
              </w:rPr>
              <w:t xml:space="preserve">0.899       </w:t>
            </w:r>
          </w:p>
        </w:tc>
        <w:tc>
          <w:tcPr>
            <w:tcW w:w="1368" w:type="dxa"/>
          </w:tcPr>
          <w:p w:rsidR="00532EDA" w:rsidRPr="0068060F" w:rsidRDefault="00532EDA" w:rsidP="00532EDA">
            <w:pPr>
              <w:rPr>
                <w:rFonts w:ascii="Arial" w:hAnsi="Arial" w:cs="Arial"/>
              </w:rPr>
            </w:pPr>
            <w:r w:rsidRPr="0068060F">
              <w:rPr>
                <w:rFonts w:ascii="Arial" w:hAnsi="Arial" w:cs="Arial"/>
              </w:rPr>
              <w:t xml:space="preserve">0.142       </w:t>
            </w:r>
          </w:p>
        </w:tc>
        <w:tc>
          <w:tcPr>
            <w:tcW w:w="1368" w:type="dxa"/>
          </w:tcPr>
          <w:p w:rsidR="00532EDA" w:rsidRPr="0068060F" w:rsidRDefault="00532EDA" w:rsidP="00532EDA">
            <w:pPr>
              <w:rPr>
                <w:rFonts w:ascii="Arial" w:hAnsi="Arial" w:cs="Arial"/>
              </w:rPr>
            </w:pPr>
            <w:r w:rsidRPr="0068060F">
              <w:rPr>
                <w:rFonts w:ascii="Arial" w:hAnsi="Arial" w:cs="Arial"/>
              </w:rPr>
              <w:t xml:space="preserve">0.405       </w:t>
            </w:r>
          </w:p>
        </w:tc>
        <w:tc>
          <w:tcPr>
            <w:tcW w:w="1368" w:type="dxa"/>
          </w:tcPr>
          <w:p w:rsidR="00532EDA" w:rsidRPr="0068060F" w:rsidRDefault="00532EDA" w:rsidP="00532EDA">
            <w:pPr>
              <w:rPr>
                <w:rFonts w:ascii="Arial" w:hAnsi="Arial" w:cs="Arial"/>
              </w:rPr>
            </w:pPr>
            <w:r w:rsidRPr="0068060F">
              <w:rPr>
                <w:rFonts w:ascii="Arial" w:hAnsi="Arial" w:cs="Arial"/>
              </w:rPr>
              <w:t>0.041</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8</w:t>
            </w:r>
          </w:p>
        </w:tc>
        <w:tc>
          <w:tcPr>
            <w:tcW w:w="1368" w:type="dxa"/>
          </w:tcPr>
          <w:p w:rsidR="00532EDA" w:rsidRPr="0068060F" w:rsidRDefault="00532EDA" w:rsidP="00532EDA">
            <w:pPr>
              <w:rPr>
                <w:rFonts w:ascii="Arial" w:hAnsi="Arial" w:cs="Arial"/>
              </w:rPr>
            </w:pPr>
            <w:r w:rsidRPr="0068060F">
              <w:rPr>
                <w:rFonts w:ascii="Arial" w:hAnsi="Arial" w:cs="Arial"/>
              </w:rPr>
              <w:t>HCO3</w:t>
            </w:r>
          </w:p>
        </w:tc>
        <w:tc>
          <w:tcPr>
            <w:tcW w:w="1368" w:type="dxa"/>
          </w:tcPr>
          <w:p w:rsidR="00532EDA" w:rsidRPr="0068060F" w:rsidRDefault="00532EDA" w:rsidP="00532EDA">
            <w:pPr>
              <w:rPr>
                <w:rFonts w:ascii="Arial" w:hAnsi="Arial" w:cs="Arial"/>
              </w:rPr>
            </w:pPr>
            <w:r w:rsidRPr="0068060F">
              <w:rPr>
                <w:rFonts w:ascii="Arial" w:hAnsi="Arial" w:cs="Arial"/>
              </w:rPr>
              <w:t xml:space="preserve">0.338       </w:t>
            </w:r>
          </w:p>
        </w:tc>
        <w:tc>
          <w:tcPr>
            <w:tcW w:w="1368" w:type="dxa"/>
          </w:tcPr>
          <w:p w:rsidR="00532EDA" w:rsidRPr="0068060F" w:rsidRDefault="00532EDA" w:rsidP="00532EDA">
            <w:pPr>
              <w:rPr>
                <w:rFonts w:ascii="Arial" w:hAnsi="Arial" w:cs="Arial"/>
              </w:rPr>
            </w:pPr>
            <w:r w:rsidRPr="0068060F">
              <w:rPr>
                <w:rFonts w:ascii="Arial" w:hAnsi="Arial" w:cs="Arial"/>
              </w:rPr>
              <w:t xml:space="preserve">0.505       </w:t>
            </w:r>
          </w:p>
        </w:tc>
        <w:tc>
          <w:tcPr>
            <w:tcW w:w="1368" w:type="dxa"/>
          </w:tcPr>
          <w:p w:rsidR="00532EDA" w:rsidRPr="0068060F" w:rsidRDefault="00532EDA" w:rsidP="00532EDA">
            <w:pPr>
              <w:rPr>
                <w:rFonts w:ascii="Arial" w:hAnsi="Arial" w:cs="Arial"/>
              </w:rPr>
            </w:pPr>
            <w:r w:rsidRPr="0068060F">
              <w:rPr>
                <w:rFonts w:ascii="Arial" w:hAnsi="Arial" w:cs="Arial"/>
              </w:rPr>
              <w:t xml:space="preserve">0.727       </w:t>
            </w:r>
          </w:p>
        </w:tc>
        <w:tc>
          <w:tcPr>
            <w:tcW w:w="1368" w:type="dxa"/>
          </w:tcPr>
          <w:p w:rsidR="00532EDA" w:rsidRPr="0068060F" w:rsidRDefault="00532EDA" w:rsidP="00532EDA">
            <w:pPr>
              <w:rPr>
                <w:rFonts w:ascii="Arial" w:hAnsi="Arial" w:cs="Arial"/>
              </w:rPr>
            </w:pPr>
            <w:r w:rsidRPr="0068060F">
              <w:rPr>
                <w:rFonts w:ascii="Arial" w:hAnsi="Arial" w:cs="Arial"/>
              </w:rPr>
              <w:t>0.287</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9</w:t>
            </w:r>
          </w:p>
        </w:tc>
        <w:tc>
          <w:tcPr>
            <w:tcW w:w="1368" w:type="dxa"/>
          </w:tcPr>
          <w:p w:rsidR="00532EDA" w:rsidRPr="0068060F" w:rsidRDefault="00532EDA" w:rsidP="00532EDA">
            <w:pPr>
              <w:rPr>
                <w:rFonts w:ascii="Arial" w:hAnsi="Arial" w:cs="Arial"/>
              </w:rPr>
            </w:pPr>
            <w:r w:rsidRPr="0068060F">
              <w:rPr>
                <w:rFonts w:ascii="Arial" w:hAnsi="Arial" w:cs="Arial"/>
              </w:rPr>
              <w:t>Cl</w:t>
            </w:r>
          </w:p>
        </w:tc>
        <w:tc>
          <w:tcPr>
            <w:tcW w:w="1368" w:type="dxa"/>
          </w:tcPr>
          <w:p w:rsidR="00532EDA" w:rsidRPr="0068060F" w:rsidRDefault="00532EDA" w:rsidP="00532EDA">
            <w:pPr>
              <w:rPr>
                <w:rFonts w:ascii="Arial" w:hAnsi="Arial" w:cs="Arial"/>
              </w:rPr>
            </w:pPr>
            <w:r w:rsidRPr="0068060F">
              <w:rPr>
                <w:rFonts w:ascii="Arial" w:hAnsi="Arial" w:cs="Arial"/>
              </w:rPr>
              <w:t xml:space="preserve">0.977      </w:t>
            </w:r>
          </w:p>
        </w:tc>
        <w:tc>
          <w:tcPr>
            <w:tcW w:w="1368" w:type="dxa"/>
          </w:tcPr>
          <w:p w:rsidR="00532EDA" w:rsidRPr="0068060F" w:rsidRDefault="00532EDA" w:rsidP="00532EDA">
            <w:pPr>
              <w:rPr>
                <w:rFonts w:ascii="Arial" w:hAnsi="Arial" w:cs="Arial"/>
              </w:rPr>
            </w:pPr>
            <w:r w:rsidRPr="0068060F">
              <w:rPr>
                <w:rFonts w:ascii="Arial" w:hAnsi="Arial" w:cs="Arial"/>
              </w:rPr>
              <w:t xml:space="preserve">-0.103      </w:t>
            </w:r>
          </w:p>
        </w:tc>
        <w:tc>
          <w:tcPr>
            <w:tcW w:w="1368" w:type="dxa"/>
          </w:tcPr>
          <w:p w:rsidR="00532EDA" w:rsidRPr="0068060F" w:rsidRDefault="00532EDA" w:rsidP="00532EDA">
            <w:pPr>
              <w:rPr>
                <w:rFonts w:ascii="Arial" w:hAnsi="Arial" w:cs="Arial"/>
              </w:rPr>
            </w:pPr>
            <w:r w:rsidRPr="0068060F">
              <w:rPr>
                <w:rFonts w:ascii="Arial" w:hAnsi="Arial" w:cs="Arial"/>
              </w:rPr>
              <w:t xml:space="preserve">-0.066      </w:t>
            </w:r>
          </w:p>
        </w:tc>
        <w:tc>
          <w:tcPr>
            <w:tcW w:w="1368" w:type="dxa"/>
          </w:tcPr>
          <w:p w:rsidR="00532EDA" w:rsidRPr="0068060F" w:rsidRDefault="00532EDA" w:rsidP="00532EDA">
            <w:pPr>
              <w:rPr>
                <w:rFonts w:ascii="Arial" w:hAnsi="Arial" w:cs="Arial"/>
              </w:rPr>
            </w:pPr>
            <w:r w:rsidRPr="0068060F">
              <w:rPr>
                <w:rFonts w:ascii="Arial" w:hAnsi="Arial" w:cs="Arial"/>
              </w:rPr>
              <w:t>-0.131</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10</w:t>
            </w:r>
          </w:p>
        </w:tc>
        <w:tc>
          <w:tcPr>
            <w:tcW w:w="1368" w:type="dxa"/>
          </w:tcPr>
          <w:p w:rsidR="00532EDA" w:rsidRPr="0068060F" w:rsidRDefault="00532EDA" w:rsidP="00532EDA">
            <w:pPr>
              <w:rPr>
                <w:rFonts w:ascii="Arial" w:hAnsi="Arial" w:cs="Arial"/>
              </w:rPr>
            </w:pPr>
            <w:r w:rsidRPr="0068060F">
              <w:rPr>
                <w:rFonts w:ascii="Arial" w:hAnsi="Arial" w:cs="Arial"/>
              </w:rPr>
              <w:t>SO4</w:t>
            </w:r>
          </w:p>
        </w:tc>
        <w:tc>
          <w:tcPr>
            <w:tcW w:w="1368" w:type="dxa"/>
          </w:tcPr>
          <w:p w:rsidR="00532EDA" w:rsidRPr="0068060F" w:rsidRDefault="00532EDA" w:rsidP="00532EDA">
            <w:pPr>
              <w:rPr>
                <w:rFonts w:ascii="Arial" w:hAnsi="Arial" w:cs="Arial"/>
              </w:rPr>
            </w:pPr>
            <w:r w:rsidRPr="0068060F">
              <w:rPr>
                <w:rFonts w:ascii="Arial" w:hAnsi="Arial" w:cs="Arial"/>
              </w:rPr>
              <w:t xml:space="preserve">0.857       </w:t>
            </w:r>
          </w:p>
        </w:tc>
        <w:tc>
          <w:tcPr>
            <w:tcW w:w="1368" w:type="dxa"/>
          </w:tcPr>
          <w:p w:rsidR="00532EDA" w:rsidRPr="0068060F" w:rsidRDefault="00532EDA" w:rsidP="00532EDA">
            <w:pPr>
              <w:rPr>
                <w:rFonts w:ascii="Arial" w:hAnsi="Arial" w:cs="Arial"/>
              </w:rPr>
            </w:pPr>
            <w:r w:rsidRPr="0068060F">
              <w:rPr>
                <w:rFonts w:ascii="Arial" w:hAnsi="Arial" w:cs="Arial"/>
              </w:rPr>
              <w:t xml:space="preserve">0.006       </w:t>
            </w:r>
          </w:p>
        </w:tc>
        <w:tc>
          <w:tcPr>
            <w:tcW w:w="1368" w:type="dxa"/>
          </w:tcPr>
          <w:p w:rsidR="00532EDA" w:rsidRPr="0068060F" w:rsidRDefault="00532EDA" w:rsidP="00532EDA">
            <w:pPr>
              <w:rPr>
                <w:rFonts w:ascii="Arial" w:hAnsi="Arial" w:cs="Arial"/>
              </w:rPr>
            </w:pPr>
            <w:r w:rsidRPr="0068060F">
              <w:rPr>
                <w:rFonts w:ascii="Arial" w:hAnsi="Arial" w:cs="Arial"/>
              </w:rPr>
              <w:t xml:space="preserve">0.360       </w:t>
            </w:r>
          </w:p>
        </w:tc>
        <w:tc>
          <w:tcPr>
            <w:tcW w:w="1368" w:type="dxa"/>
          </w:tcPr>
          <w:p w:rsidR="00532EDA" w:rsidRPr="0068060F" w:rsidRDefault="00532EDA" w:rsidP="00532EDA">
            <w:pPr>
              <w:rPr>
                <w:rFonts w:ascii="Arial" w:hAnsi="Arial" w:cs="Arial"/>
              </w:rPr>
            </w:pPr>
            <w:r w:rsidRPr="0068060F">
              <w:rPr>
                <w:rFonts w:ascii="Arial" w:hAnsi="Arial" w:cs="Arial"/>
              </w:rPr>
              <w:t>0.009</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11</w:t>
            </w:r>
          </w:p>
        </w:tc>
        <w:tc>
          <w:tcPr>
            <w:tcW w:w="1368" w:type="dxa"/>
          </w:tcPr>
          <w:p w:rsidR="00532EDA" w:rsidRPr="0068060F" w:rsidRDefault="00532EDA" w:rsidP="00532EDA">
            <w:pPr>
              <w:rPr>
                <w:rFonts w:ascii="Arial" w:hAnsi="Arial" w:cs="Arial"/>
              </w:rPr>
            </w:pPr>
            <w:r w:rsidRPr="0068060F">
              <w:rPr>
                <w:rFonts w:ascii="Arial" w:hAnsi="Arial" w:cs="Arial"/>
              </w:rPr>
              <w:t>NO3</w:t>
            </w:r>
          </w:p>
        </w:tc>
        <w:tc>
          <w:tcPr>
            <w:tcW w:w="1368" w:type="dxa"/>
          </w:tcPr>
          <w:p w:rsidR="00532EDA" w:rsidRPr="0068060F" w:rsidRDefault="00532EDA" w:rsidP="00532EDA">
            <w:pPr>
              <w:rPr>
                <w:rFonts w:ascii="Arial" w:hAnsi="Arial" w:cs="Arial"/>
              </w:rPr>
            </w:pPr>
            <w:r w:rsidRPr="0068060F">
              <w:rPr>
                <w:rFonts w:ascii="Arial" w:hAnsi="Arial" w:cs="Arial"/>
              </w:rPr>
              <w:t xml:space="preserve">-0.209         </w:t>
            </w:r>
          </w:p>
        </w:tc>
        <w:tc>
          <w:tcPr>
            <w:tcW w:w="1368" w:type="dxa"/>
          </w:tcPr>
          <w:p w:rsidR="00532EDA" w:rsidRPr="0068060F" w:rsidRDefault="00532EDA" w:rsidP="00532EDA">
            <w:pPr>
              <w:rPr>
                <w:rFonts w:ascii="Arial" w:hAnsi="Arial" w:cs="Arial"/>
              </w:rPr>
            </w:pPr>
            <w:r w:rsidRPr="0068060F">
              <w:rPr>
                <w:rFonts w:ascii="Arial" w:hAnsi="Arial" w:cs="Arial"/>
              </w:rPr>
              <w:t xml:space="preserve">-0.596    </w:t>
            </w:r>
          </w:p>
        </w:tc>
        <w:tc>
          <w:tcPr>
            <w:tcW w:w="1368" w:type="dxa"/>
          </w:tcPr>
          <w:p w:rsidR="00532EDA" w:rsidRPr="0068060F" w:rsidRDefault="00532EDA" w:rsidP="00532EDA">
            <w:pPr>
              <w:rPr>
                <w:rFonts w:ascii="Arial" w:hAnsi="Arial" w:cs="Arial"/>
              </w:rPr>
            </w:pPr>
            <w:r w:rsidRPr="0068060F">
              <w:rPr>
                <w:rFonts w:ascii="Arial" w:hAnsi="Arial" w:cs="Arial"/>
              </w:rPr>
              <w:t xml:space="preserve">0.022      </w:t>
            </w:r>
          </w:p>
        </w:tc>
        <w:tc>
          <w:tcPr>
            <w:tcW w:w="1368" w:type="dxa"/>
          </w:tcPr>
          <w:p w:rsidR="00532EDA" w:rsidRPr="0068060F" w:rsidRDefault="00532EDA" w:rsidP="00532EDA">
            <w:pPr>
              <w:rPr>
                <w:rFonts w:ascii="Arial" w:hAnsi="Arial" w:cs="Arial"/>
              </w:rPr>
            </w:pPr>
            <w:r w:rsidRPr="0068060F">
              <w:rPr>
                <w:rFonts w:ascii="Arial" w:hAnsi="Arial" w:cs="Arial"/>
              </w:rPr>
              <w:t>-0.400</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12</w:t>
            </w:r>
          </w:p>
        </w:tc>
        <w:tc>
          <w:tcPr>
            <w:tcW w:w="1368" w:type="dxa"/>
          </w:tcPr>
          <w:p w:rsidR="00532EDA" w:rsidRPr="0068060F" w:rsidRDefault="00532EDA" w:rsidP="00532EDA">
            <w:pPr>
              <w:rPr>
                <w:rFonts w:ascii="Arial" w:hAnsi="Arial" w:cs="Arial"/>
              </w:rPr>
            </w:pPr>
            <w:r w:rsidRPr="0068060F">
              <w:rPr>
                <w:rFonts w:ascii="Arial" w:hAnsi="Arial" w:cs="Arial"/>
              </w:rPr>
              <w:t>Ca</w:t>
            </w:r>
          </w:p>
        </w:tc>
        <w:tc>
          <w:tcPr>
            <w:tcW w:w="1368" w:type="dxa"/>
          </w:tcPr>
          <w:p w:rsidR="00532EDA" w:rsidRPr="0068060F" w:rsidRDefault="00532EDA" w:rsidP="00532EDA">
            <w:pPr>
              <w:rPr>
                <w:rFonts w:ascii="Arial" w:hAnsi="Arial" w:cs="Arial"/>
              </w:rPr>
            </w:pPr>
            <w:r w:rsidRPr="0068060F">
              <w:rPr>
                <w:rFonts w:ascii="Arial" w:hAnsi="Arial" w:cs="Arial"/>
              </w:rPr>
              <w:t xml:space="preserve">0.640       </w:t>
            </w:r>
          </w:p>
        </w:tc>
        <w:tc>
          <w:tcPr>
            <w:tcW w:w="1368" w:type="dxa"/>
          </w:tcPr>
          <w:p w:rsidR="00532EDA" w:rsidRPr="0068060F" w:rsidRDefault="00532EDA" w:rsidP="00532EDA">
            <w:pPr>
              <w:rPr>
                <w:rFonts w:ascii="Arial" w:hAnsi="Arial" w:cs="Arial"/>
              </w:rPr>
            </w:pPr>
            <w:r w:rsidRPr="0068060F">
              <w:rPr>
                <w:rFonts w:ascii="Arial" w:hAnsi="Arial" w:cs="Arial"/>
              </w:rPr>
              <w:t xml:space="preserve">0.191       </w:t>
            </w:r>
          </w:p>
        </w:tc>
        <w:tc>
          <w:tcPr>
            <w:tcW w:w="1368" w:type="dxa"/>
          </w:tcPr>
          <w:p w:rsidR="00532EDA" w:rsidRPr="0068060F" w:rsidRDefault="00532EDA" w:rsidP="00532EDA">
            <w:pPr>
              <w:rPr>
                <w:rFonts w:ascii="Arial" w:hAnsi="Arial" w:cs="Arial"/>
              </w:rPr>
            </w:pPr>
            <w:r w:rsidRPr="0068060F">
              <w:rPr>
                <w:rFonts w:ascii="Arial" w:hAnsi="Arial" w:cs="Arial"/>
              </w:rPr>
              <w:t xml:space="preserve">0.685       </w:t>
            </w:r>
          </w:p>
        </w:tc>
        <w:tc>
          <w:tcPr>
            <w:tcW w:w="1368" w:type="dxa"/>
          </w:tcPr>
          <w:p w:rsidR="00532EDA" w:rsidRPr="0068060F" w:rsidRDefault="00532EDA" w:rsidP="00532EDA">
            <w:pPr>
              <w:rPr>
                <w:rFonts w:ascii="Arial" w:hAnsi="Arial" w:cs="Arial"/>
              </w:rPr>
            </w:pPr>
            <w:r w:rsidRPr="0068060F">
              <w:rPr>
                <w:rFonts w:ascii="Arial" w:hAnsi="Arial" w:cs="Arial"/>
              </w:rPr>
              <w:t>0.248</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13</w:t>
            </w:r>
          </w:p>
        </w:tc>
        <w:tc>
          <w:tcPr>
            <w:tcW w:w="1368" w:type="dxa"/>
          </w:tcPr>
          <w:p w:rsidR="00532EDA" w:rsidRPr="0068060F" w:rsidRDefault="00532EDA" w:rsidP="00532EDA">
            <w:pPr>
              <w:rPr>
                <w:rFonts w:ascii="Arial" w:hAnsi="Arial" w:cs="Arial"/>
              </w:rPr>
            </w:pPr>
            <w:r w:rsidRPr="0068060F">
              <w:rPr>
                <w:rFonts w:ascii="Arial" w:hAnsi="Arial" w:cs="Arial"/>
              </w:rPr>
              <w:t>Mg</w:t>
            </w:r>
          </w:p>
        </w:tc>
        <w:tc>
          <w:tcPr>
            <w:tcW w:w="1368" w:type="dxa"/>
          </w:tcPr>
          <w:p w:rsidR="00532EDA" w:rsidRPr="0068060F" w:rsidRDefault="00532EDA" w:rsidP="00532EDA">
            <w:pPr>
              <w:rPr>
                <w:rFonts w:ascii="Arial" w:hAnsi="Arial" w:cs="Arial"/>
              </w:rPr>
            </w:pPr>
            <w:r w:rsidRPr="0068060F">
              <w:rPr>
                <w:rFonts w:ascii="Arial" w:hAnsi="Arial" w:cs="Arial"/>
              </w:rPr>
              <w:t xml:space="preserve">0.979       </w:t>
            </w:r>
          </w:p>
        </w:tc>
        <w:tc>
          <w:tcPr>
            <w:tcW w:w="1368" w:type="dxa"/>
          </w:tcPr>
          <w:p w:rsidR="00532EDA" w:rsidRPr="0068060F" w:rsidRDefault="00532EDA" w:rsidP="00532EDA">
            <w:pPr>
              <w:rPr>
                <w:rFonts w:ascii="Arial" w:hAnsi="Arial" w:cs="Arial"/>
              </w:rPr>
            </w:pPr>
            <w:r w:rsidRPr="0068060F">
              <w:rPr>
                <w:rFonts w:ascii="Arial" w:hAnsi="Arial" w:cs="Arial"/>
              </w:rPr>
              <w:t xml:space="preserve">0.147       </w:t>
            </w:r>
          </w:p>
        </w:tc>
        <w:tc>
          <w:tcPr>
            <w:tcW w:w="1368" w:type="dxa"/>
          </w:tcPr>
          <w:p w:rsidR="00532EDA" w:rsidRPr="0068060F" w:rsidRDefault="00532EDA" w:rsidP="00532EDA">
            <w:pPr>
              <w:rPr>
                <w:rFonts w:ascii="Arial" w:hAnsi="Arial" w:cs="Arial"/>
              </w:rPr>
            </w:pPr>
            <w:r w:rsidRPr="0068060F">
              <w:rPr>
                <w:rFonts w:ascii="Arial" w:hAnsi="Arial" w:cs="Arial"/>
              </w:rPr>
              <w:t xml:space="preserve">0.041      </w:t>
            </w:r>
          </w:p>
        </w:tc>
        <w:tc>
          <w:tcPr>
            <w:tcW w:w="1368" w:type="dxa"/>
          </w:tcPr>
          <w:p w:rsidR="00532EDA" w:rsidRPr="0068060F" w:rsidRDefault="00532EDA" w:rsidP="00532EDA">
            <w:pPr>
              <w:rPr>
                <w:rFonts w:ascii="Arial" w:hAnsi="Arial" w:cs="Arial"/>
              </w:rPr>
            </w:pPr>
            <w:r w:rsidRPr="0068060F">
              <w:rPr>
                <w:rFonts w:ascii="Arial" w:hAnsi="Arial" w:cs="Arial"/>
              </w:rPr>
              <w:t>-0.065</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14</w:t>
            </w:r>
          </w:p>
        </w:tc>
        <w:tc>
          <w:tcPr>
            <w:tcW w:w="1368" w:type="dxa"/>
          </w:tcPr>
          <w:p w:rsidR="00532EDA" w:rsidRPr="0068060F" w:rsidRDefault="00532EDA" w:rsidP="00532EDA">
            <w:pPr>
              <w:rPr>
                <w:rFonts w:ascii="Arial" w:hAnsi="Arial" w:cs="Arial"/>
              </w:rPr>
            </w:pPr>
            <w:r w:rsidRPr="0068060F">
              <w:rPr>
                <w:rFonts w:ascii="Arial" w:hAnsi="Arial" w:cs="Arial"/>
              </w:rPr>
              <w:t>Na</w:t>
            </w:r>
          </w:p>
        </w:tc>
        <w:tc>
          <w:tcPr>
            <w:tcW w:w="1368" w:type="dxa"/>
          </w:tcPr>
          <w:p w:rsidR="00532EDA" w:rsidRPr="0068060F" w:rsidRDefault="00532EDA" w:rsidP="00532EDA">
            <w:pPr>
              <w:rPr>
                <w:rFonts w:ascii="Arial" w:hAnsi="Arial" w:cs="Arial"/>
              </w:rPr>
            </w:pPr>
            <w:r w:rsidRPr="0068060F">
              <w:rPr>
                <w:rFonts w:ascii="Arial" w:hAnsi="Arial" w:cs="Arial"/>
              </w:rPr>
              <w:t xml:space="preserve">0.896       </w:t>
            </w:r>
          </w:p>
        </w:tc>
        <w:tc>
          <w:tcPr>
            <w:tcW w:w="1368" w:type="dxa"/>
          </w:tcPr>
          <w:p w:rsidR="00532EDA" w:rsidRPr="0068060F" w:rsidRDefault="00532EDA" w:rsidP="00532EDA">
            <w:pPr>
              <w:rPr>
                <w:rFonts w:ascii="Arial" w:hAnsi="Arial" w:cs="Arial"/>
              </w:rPr>
            </w:pPr>
            <w:r w:rsidRPr="0068060F">
              <w:rPr>
                <w:rFonts w:ascii="Arial" w:hAnsi="Arial" w:cs="Arial"/>
              </w:rPr>
              <w:t xml:space="preserve">0.174       </w:t>
            </w:r>
          </w:p>
        </w:tc>
        <w:tc>
          <w:tcPr>
            <w:tcW w:w="1368" w:type="dxa"/>
          </w:tcPr>
          <w:p w:rsidR="00532EDA" w:rsidRPr="0068060F" w:rsidRDefault="00532EDA" w:rsidP="00532EDA">
            <w:pPr>
              <w:rPr>
                <w:rFonts w:ascii="Arial" w:hAnsi="Arial" w:cs="Arial"/>
              </w:rPr>
            </w:pPr>
            <w:r w:rsidRPr="0068060F">
              <w:rPr>
                <w:rFonts w:ascii="Arial" w:hAnsi="Arial" w:cs="Arial"/>
              </w:rPr>
              <w:t xml:space="preserve">0.103      </w:t>
            </w:r>
          </w:p>
        </w:tc>
        <w:tc>
          <w:tcPr>
            <w:tcW w:w="1368" w:type="dxa"/>
          </w:tcPr>
          <w:p w:rsidR="00532EDA" w:rsidRPr="0068060F" w:rsidRDefault="00532EDA" w:rsidP="00532EDA">
            <w:pPr>
              <w:rPr>
                <w:rFonts w:ascii="Arial" w:hAnsi="Arial" w:cs="Arial"/>
              </w:rPr>
            </w:pPr>
            <w:r w:rsidRPr="0068060F">
              <w:rPr>
                <w:rFonts w:ascii="Arial" w:hAnsi="Arial" w:cs="Arial"/>
              </w:rPr>
              <w:t>-0.149</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15</w:t>
            </w:r>
          </w:p>
        </w:tc>
        <w:tc>
          <w:tcPr>
            <w:tcW w:w="1368" w:type="dxa"/>
          </w:tcPr>
          <w:p w:rsidR="00532EDA" w:rsidRPr="0068060F" w:rsidRDefault="00532EDA" w:rsidP="00532EDA">
            <w:pPr>
              <w:rPr>
                <w:rFonts w:ascii="Arial" w:hAnsi="Arial" w:cs="Arial"/>
              </w:rPr>
            </w:pPr>
            <w:r w:rsidRPr="0068060F">
              <w:rPr>
                <w:rFonts w:ascii="Arial" w:hAnsi="Arial" w:cs="Arial"/>
              </w:rPr>
              <w:t>K</w:t>
            </w:r>
          </w:p>
        </w:tc>
        <w:tc>
          <w:tcPr>
            <w:tcW w:w="1368" w:type="dxa"/>
          </w:tcPr>
          <w:p w:rsidR="00532EDA" w:rsidRPr="0068060F" w:rsidRDefault="00532EDA" w:rsidP="00532EDA">
            <w:pPr>
              <w:rPr>
                <w:rFonts w:ascii="Arial" w:hAnsi="Arial" w:cs="Arial"/>
              </w:rPr>
            </w:pPr>
            <w:r w:rsidRPr="0068060F">
              <w:rPr>
                <w:rFonts w:ascii="Arial" w:hAnsi="Arial" w:cs="Arial"/>
              </w:rPr>
              <w:t xml:space="preserve">0.186       </w:t>
            </w:r>
          </w:p>
        </w:tc>
        <w:tc>
          <w:tcPr>
            <w:tcW w:w="1368" w:type="dxa"/>
          </w:tcPr>
          <w:p w:rsidR="00532EDA" w:rsidRPr="0068060F" w:rsidRDefault="00532EDA" w:rsidP="00532EDA">
            <w:pPr>
              <w:rPr>
                <w:rFonts w:ascii="Arial" w:hAnsi="Arial" w:cs="Arial"/>
              </w:rPr>
            </w:pPr>
            <w:r w:rsidRPr="0068060F">
              <w:rPr>
                <w:rFonts w:ascii="Arial" w:hAnsi="Arial" w:cs="Arial"/>
              </w:rPr>
              <w:t xml:space="preserve">0.087       </w:t>
            </w:r>
          </w:p>
        </w:tc>
        <w:tc>
          <w:tcPr>
            <w:tcW w:w="1368" w:type="dxa"/>
          </w:tcPr>
          <w:p w:rsidR="00532EDA" w:rsidRPr="0068060F" w:rsidRDefault="00532EDA" w:rsidP="00532EDA">
            <w:pPr>
              <w:rPr>
                <w:rFonts w:ascii="Arial" w:hAnsi="Arial" w:cs="Arial"/>
              </w:rPr>
            </w:pPr>
            <w:r w:rsidRPr="0068060F">
              <w:rPr>
                <w:rFonts w:ascii="Arial" w:hAnsi="Arial" w:cs="Arial"/>
              </w:rPr>
              <w:t xml:space="preserve">0.859      </w:t>
            </w:r>
          </w:p>
        </w:tc>
        <w:tc>
          <w:tcPr>
            <w:tcW w:w="1368" w:type="dxa"/>
          </w:tcPr>
          <w:p w:rsidR="00532EDA" w:rsidRPr="0068060F" w:rsidRDefault="00532EDA" w:rsidP="00532EDA">
            <w:pPr>
              <w:rPr>
                <w:rFonts w:ascii="Arial" w:hAnsi="Arial" w:cs="Arial"/>
              </w:rPr>
            </w:pPr>
            <w:r w:rsidRPr="0068060F">
              <w:rPr>
                <w:rFonts w:ascii="Arial" w:hAnsi="Arial" w:cs="Arial"/>
              </w:rPr>
              <w:t>-0.312</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16</w:t>
            </w:r>
          </w:p>
        </w:tc>
        <w:tc>
          <w:tcPr>
            <w:tcW w:w="1368" w:type="dxa"/>
          </w:tcPr>
          <w:p w:rsidR="00532EDA" w:rsidRPr="0068060F" w:rsidRDefault="00532EDA" w:rsidP="00532EDA">
            <w:pPr>
              <w:rPr>
                <w:rFonts w:ascii="Arial" w:hAnsi="Arial" w:cs="Arial"/>
              </w:rPr>
            </w:pPr>
            <w:r w:rsidRPr="0068060F">
              <w:rPr>
                <w:rFonts w:ascii="Arial" w:hAnsi="Arial" w:cs="Arial"/>
              </w:rPr>
              <w:t>F</w:t>
            </w:r>
          </w:p>
        </w:tc>
        <w:tc>
          <w:tcPr>
            <w:tcW w:w="1368" w:type="dxa"/>
          </w:tcPr>
          <w:p w:rsidR="00532EDA" w:rsidRPr="0068060F" w:rsidRDefault="00532EDA" w:rsidP="00532EDA">
            <w:pPr>
              <w:rPr>
                <w:rFonts w:ascii="Arial" w:hAnsi="Arial" w:cs="Arial"/>
              </w:rPr>
            </w:pPr>
            <w:r w:rsidRPr="0068060F">
              <w:rPr>
                <w:rFonts w:ascii="Arial" w:hAnsi="Arial" w:cs="Arial"/>
              </w:rPr>
              <w:t xml:space="preserve">0.210       </w:t>
            </w:r>
          </w:p>
        </w:tc>
        <w:tc>
          <w:tcPr>
            <w:tcW w:w="1368" w:type="dxa"/>
          </w:tcPr>
          <w:p w:rsidR="00532EDA" w:rsidRPr="0068060F" w:rsidRDefault="00532EDA" w:rsidP="00532EDA">
            <w:pPr>
              <w:rPr>
                <w:rFonts w:ascii="Arial" w:hAnsi="Arial" w:cs="Arial"/>
              </w:rPr>
            </w:pPr>
            <w:r w:rsidRPr="0068060F">
              <w:rPr>
                <w:rFonts w:ascii="Arial" w:hAnsi="Arial" w:cs="Arial"/>
              </w:rPr>
              <w:t xml:space="preserve">0.953       </w:t>
            </w:r>
          </w:p>
        </w:tc>
        <w:tc>
          <w:tcPr>
            <w:tcW w:w="1368" w:type="dxa"/>
          </w:tcPr>
          <w:p w:rsidR="00532EDA" w:rsidRPr="0068060F" w:rsidRDefault="00532EDA" w:rsidP="00532EDA">
            <w:pPr>
              <w:rPr>
                <w:rFonts w:ascii="Arial" w:hAnsi="Arial" w:cs="Arial"/>
              </w:rPr>
            </w:pPr>
            <w:r w:rsidRPr="0068060F">
              <w:rPr>
                <w:rFonts w:ascii="Arial" w:hAnsi="Arial" w:cs="Arial"/>
              </w:rPr>
              <w:t xml:space="preserve">0.055      </w:t>
            </w:r>
          </w:p>
        </w:tc>
        <w:tc>
          <w:tcPr>
            <w:tcW w:w="1368" w:type="dxa"/>
          </w:tcPr>
          <w:p w:rsidR="00532EDA" w:rsidRPr="0068060F" w:rsidRDefault="00532EDA" w:rsidP="00532EDA">
            <w:pPr>
              <w:rPr>
                <w:rFonts w:ascii="Arial" w:hAnsi="Arial" w:cs="Arial"/>
              </w:rPr>
            </w:pPr>
            <w:r w:rsidRPr="0068060F">
              <w:rPr>
                <w:rFonts w:ascii="Arial" w:hAnsi="Arial" w:cs="Arial"/>
              </w:rPr>
              <w:t>-0.148</w:t>
            </w:r>
          </w:p>
        </w:tc>
      </w:tr>
      <w:tr w:rsidR="00532EDA" w:rsidRPr="0068060F" w:rsidTr="00532EDA">
        <w:tc>
          <w:tcPr>
            <w:tcW w:w="1368" w:type="dxa"/>
          </w:tcPr>
          <w:p w:rsidR="00532EDA" w:rsidRPr="0068060F" w:rsidRDefault="00532EDA" w:rsidP="00532EDA">
            <w:pPr>
              <w:rPr>
                <w:rFonts w:ascii="Arial" w:hAnsi="Arial" w:cs="Arial"/>
              </w:rPr>
            </w:pPr>
            <w:r w:rsidRPr="0068060F">
              <w:rPr>
                <w:rFonts w:ascii="Arial" w:hAnsi="Arial" w:cs="Arial"/>
              </w:rPr>
              <w:t>17</w:t>
            </w:r>
          </w:p>
        </w:tc>
        <w:tc>
          <w:tcPr>
            <w:tcW w:w="1368" w:type="dxa"/>
          </w:tcPr>
          <w:p w:rsidR="00532EDA" w:rsidRPr="0068060F" w:rsidRDefault="00532EDA" w:rsidP="00532EDA">
            <w:pPr>
              <w:rPr>
                <w:rFonts w:ascii="Arial" w:hAnsi="Arial" w:cs="Arial"/>
              </w:rPr>
            </w:pPr>
            <w:r w:rsidRPr="0068060F">
              <w:rPr>
                <w:rFonts w:ascii="Arial" w:hAnsi="Arial" w:cs="Arial"/>
              </w:rPr>
              <w:t>Fe</w:t>
            </w:r>
          </w:p>
        </w:tc>
        <w:tc>
          <w:tcPr>
            <w:tcW w:w="1368" w:type="dxa"/>
          </w:tcPr>
          <w:p w:rsidR="00532EDA" w:rsidRPr="0068060F" w:rsidRDefault="00532EDA" w:rsidP="00532EDA">
            <w:pPr>
              <w:rPr>
                <w:rFonts w:ascii="Arial" w:hAnsi="Arial" w:cs="Arial"/>
              </w:rPr>
            </w:pPr>
            <w:r w:rsidRPr="0068060F">
              <w:rPr>
                <w:rFonts w:ascii="Arial" w:hAnsi="Arial" w:cs="Arial"/>
              </w:rPr>
              <w:t xml:space="preserve">0.013       </w:t>
            </w:r>
          </w:p>
        </w:tc>
        <w:tc>
          <w:tcPr>
            <w:tcW w:w="1368" w:type="dxa"/>
          </w:tcPr>
          <w:p w:rsidR="00532EDA" w:rsidRPr="0068060F" w:rsidRDefault="00532EDA" w:rsidP="00532EDA">
            <w:pPr>
              <w:rPr>
                <w:rFonts w:ascii="Arial" w:hAnsi="Arial" w:cs="Arial"/>
              </w:rPr>
            </w:pPr>
            <w:r w:rsidRPr="0068060F">
              <w:rPr>
                <w:rFonts w:ascii="Arial" w:hAnsi="Arial" w:cs="Arial"/>
              </w:rPr>
              <w:t xml:space="preserve">0.773       </w:t>
            </w:r>
          </w:p>
        </w:tc>
        <w:tc>
          <w:tcPr>
            <w:tcW w:w="1368" w:type="dxa"/>
          </w:tcPr>
          <w:p w:rsidR="00532EDA" w:rsidRPr="0068060F" w:rsidRDefault="00532EDA" w:rsidP="00532EDA">
            <w:pPr>
              <w:rPr>
                <w:rFonts w:ascii="Arial" w:hAnsi="Arial" w:cs="Arial"/>
              </w:rPr>
            </w:pPr>
            <w:r w:rsidRPr="0068060F">
              <w:rPr>
                <w:rFonts w:ascii="Arial" w:hAnsi="Arial" w:cs="Arial"/>
              </w:rPr>
              <w:t xml:space="preserve">0.287       </w:t>
            </w:r>
          </w:p>
        </w:tc>
        <w:tc>
          <w:tcPr>
            <w:tcW w:w="1368" w:type="dxa"/>
          </w:tcPr>
          <w:p w:rsidR="00532EDA" w:rsidRPr="0068060F" w:rsidRDefault="00532EDA" w:rsidP="00532EDA">
            <w:pPr>
              <w:rPr>
                <w:rFonts w:ascii="Arial" w:hAnsi="Arial" w:cs="Arial"/>
              </w:rPr>
            </w:pPr>
            <w:r w:rsidRPr="0068060F">
              <w:rPr>
                <w:rFonts w:ascii="Arial" w:hAnsi="Arial" w:cs="Arial"/>
              </w:rPr>
              <w:t>0.205</w:t>
            </w:r>
          </w:p>
        </w:tc>
      </w:tr>
      <w:tr w:rsidR="00532EDA" w:rsidRPr="0068060F" w:rsidTr="00532EDA">
        <w:tc>
          <w:tcPr>
            <w:tcW w:w="2736" w:type="dxa"/>
            <w:gridSpan w:val="2"/>
          </w:tcPr>
          <w:p w:rsidR="00532EDA" w:rsidRPr="0068060F" w:rsidRDefault="00532EDA" w:rsidP="00532EDA">
            <w:pPr>
              <w:rPr>
                <w:rFonts w:ascii="Arial" w:hAnsi="Arial" w:cs="Arial"/>
              </w:rPr>
            </w:pPr>
            <w:r w:rsidRPr="0068060F">
              <w:rPr>
                <w:rFonts w:ascii="Arial" w:hAnsi="Arial" w:cs="Arial"/>
              </w:rPr>
              <w:t>Eigen value</w:t>
            </w:r>
          </w:p>
        </w:tc>
        <w:tc>
          <w:tcPr>
            <w:tcW w:w="1368" w:type="dxa"/>
          </w:tcPr>
          <w:p w:rsidR="00532EDA" w:rsidRPr="0068060F" w:rsidRDefault="00532EDA" w:rsidP="00532EDA">
            <w:pPr>
              <w:rPr>
                <w:rFonts w:ascii="Arial" w:hAnsi="Arial" w:cs="Arial"/>
              </w:rPr>
            </w:pPr>
            <w:r w:rsidRPr="0068060F">
              <w:rPr>
                <w:rFonts w:ascii="Arial" w:hAnsi="Arial" w:cs="Arial"/>
              </w:rPr>
              <w:t xml:space="preserve">9.208       </w:t>
            </w:r>
          </w:p>
        </w:tc>
        <w:tc>
          <w:tcPr>
            <w:tcW w:w="1368" w:type="dxa"/>
          </w:tcPr>
          <w:p w:rsidR="00532EDA" w:rsidRPr="0068060F" w:rsidRDefault="00532EDA" w:rsidP="00532EDA">
            <w:pPr>
              <w:rPr>
                <w:rFonts w:ascii="Arial" w:hAnsi="Arial" w:cs="Arial"/>
              </w:rPr>
            </w:pPr>
            <w:r w:rsidRPr="0068060F">
              <w:rPr>
                <w:rFonts w:ascii="Arial" w:hAnsi="Arial" w:cs="Arial"/>
              </w:rPr>
              <w:t xml:space="preserve">3.301       </w:t>
            </w:r>
          </w:p>
        </w:tc>
        <w:tc>
          <w:tcPr>
            <w:tcW w:w="1368" w:type="dxa"/>
          </w:tcPr>
          <w:p w:rsidR="00532EDA" w:rsidRPr="0068060F" w:rsidRDefault="00532EDA" w:rsidP="00532EDA">
            <w:pPr>
              <w:rPr>
                <w:rFonts w:ascii="Arial" w:hAnsi="Arial" w:cs="Arial"/>
              </w:rPr>
            </w:pPr>
            <w:r w:rsidRPr="0068060F">
              <w:rPr>
                <w:rFonts w:ascii="Arial" w:hAnsi="Arial" w:cs="Arial"/>
              </w:rPr>
              <w:t xml:space="preserve">1.284       </w:t>
            </w:r>
          </w:p>
        </w:tc>
        <w:tc>
          <w:tcPr>
            <w:tcW w:w="1368" w:type="dxa"/>
          </w:tcPr>
          <w:p w:rsidR="00532EDA" w:rsidRPr="0068060F" w:rsidRDefault="00532EDA" w:rsidP="00532EDA">
            <w:pPr>
              <w:rPr>
                <w:rFonts w:ascii="Arial" w:hAnsi="Arial" w:cs="Arial"/>
              </w:rPr>
            </w:pPr>
            <w:r w:rsidRPr="0068060F">
              <w:rPr>
                <w:rFonts w:ascii="Arial" w:hAnsi="Arial" w:cs="Arial"/>
              </w:rPr>
              <w:t xml:space="preserve">1.013       </w:t>
            </w:r>
          </w:p>
        </w:tc>
      </w:tr>
      <w:tr w:rsidR="00532EDA" w:rsidRPr="0068060F" w:rsidTr="00532EDA">
        <w:tc>
          <w:tcPr>
            <w:tcW w:w="2736" w:type="dxa"/>
            <w:gridSpan w:val="2"/>
          </w:tcPr>
          <w:p w:rsidR="00532EDA" w:rsidRPr="0068060F" w:rsidRDefault="00532EDA" w:rsidP="00532EDA">
            <w:pPr>
              <w:rPr>
                <w:rFonts w:ascii="Arial" w:hAnsi="Arial" w:cs="Arial"/>
              </w:rPr>
            </w:pPr>
            <w:r w:rsidRPr="0068060F">
              <w:rPr>
                <w:rFonts w:ascii="Arial" w:hAnsi="Arial" w:cs="Arial"/>
              </w:rPr>
              <w:t>% of variance</w:t>
            </w:r>
          </w:p>
        </w:tc>
        <w:tc>
          <w:tcPr>
            <w:tcW w:w="1368" w:type="dxa"/>
          </w:tcPr>
          <w:p w:rsidR="00532EDA" w:rsidRPr="0068060F" w:rsidRDefault="00532EDA" w:rsidP="00532EDA">
            <w:pPr>
              <w:rPr>
                <w:rFonts w:ascii="Arial" w:hAnsi="Arial" w:cs="Arial"/>
              </w:rPr>
            </w:pPr>
            <w:r w:rsidRPr="0068060F">
              <w:rPr>
                <w:rFonts w:ascii="Arial" w:hAnsi="Arial" w:cs="Arial"/>
              </w:rPr>
              <w:t xml:space="preserve">40.271      </w:t>
            </w:r>
          </w:p>
        </w:tc>
        <w:tc>
          <w:tcPr>
            <w:tcW w:w="1368" w:type="dxa"/>
          </w:tcPr>
          <w:p w:rsidR="00532EDA" w:rsidRPr="0068060F" w:rsidRDefault="00532EDA" w:rsidP="00532EDA">
            <w:pPr>
              <w:rPr>
                <w:rFonts w:ascii="Arial" w:hAnsi="Arial" w:cs="Arial"/>
              </w:rPr>
            </w:pPr>
            <w:r w:rsidRPr="0068060F">
              <w:rPr>
                <w:rFonts w:ascii="Arial" w:hAnsi="Arial" w:cs="Arial"/>
              </w:rPr>
              <w:t xml:space="preserve">19.764      </w:t>
            </w:r>
          </w:p>
        </w:tc>
        <w:tc>
          <w:tcPr>
            <w:tcW w:w="1368" w:type="dxa"/>
          </w:tcPr>
          <w:p w:rsidR="00532EDA" w:rsidRPr="0068060F" w:rsidRDefault="00532EDA" w:rsidP="00532EDA">
            <w:pPr>
              <w:rPr>
                <w:rFonts w:ascii="Arial" w:hAnsi="Arial" w:cs="Arial"/>
              </w:rPr>
            </w:pPr>
            <w:r w:rsidRPr="0068060F">
              <w:rPr>
                <w:rFonts w:ascii="Arial" w:hAnsi="Arial" w:cs="Arial"/>
              </w:rPr>
              <w:t xml:space="preserve">18.684       </w:t>
            </w:r>
          </w:p>
        </w:tc>
        <w:tc>
          <w:tcPr>
            <w:tcW w:w="1368" w:type="dxa"/>
          </w:tcPr>
          <w:p w:rsidR="00532EDA" w:rsidRPr="0068060F" w:rsidRDefault="00532EDA" w:rsidP="00532EDA">
            <w:pPr>
              <w:rPr>
                <w:rFonts w:ascii="Arial" w:hAnsi="Arial" w:cs="Arial"/>
              </w:rPr>
            </w:pPr>
            <w:r w:rsidRPr="0068060F">
              <w:rPr>
                <w:rFonts w:ascii="Arial" w:hAnsi="Arial" w:cs="Arial"/>
              </w:rPr>
              <w:t>8.376</w:t>
            </w:r>
          </w:p>
        </w:tc>
      </w:tr>
      <w:tr w:rsidR="00532EDA" w:rsidRPr="0068060F" w:rsidTr="00532EDA">
        <w:tc>
          <w:tcPr>
            <w:tcW w:w="2736" w:type="dxa"/>
            <w:gridSpan w:val="2"/>
          </w:tcPr>
          <w:p w:rsidR="00532EDA" w:rsidRPr="0068060F" w:rsidRDefault="00532EDA" w:rsidP="00532EDA">
            <w:pPr>
              <w:rPr>
                <w:rFonts w:ascii="Arial" w:hAnsi="Arial" w:cs="Arial"/>
              </w:rPr>
            </w:pPr>
            <w:r w:rsidRPr="0068060F">
              <w:rPr>
                <w:rFonts w:ascii="Arial" w:hAnsi="Arial" w:cs="Arial"/>
              </w:rPr>
              <w:t>Cumulative % of variance</w:t>
            </w:r>
          </w:p>
        </w:tc>
        <w:tc>
          <w:tcPr>
            <w:tcW w:w="1368" w:type="dxa"/>
          </w:tcPr>
          <w:p w:rsidR="00532EDA" w:rsidRPr="0068060F" w:rsidRDefault="00532EDA" w:rsidP="00532EDA">
            <w:pPr>
              <w:rPr>
                <w:rFonts w:ascii="Arial" w:hAnsi="Arial" w:cs="Arial"/>
              </w:rPr>
            </w:pPr>
            <w:r w:rsidRPr="0068060F">
              <w:rPr>
                <w:rFonts w:ascii="Arial" w:hAnsi="Arial" w:cs="Arial"/>
              </w:rPr>
              <w:t xml:space="preserve">40.271      </w:t>
            </w:r>
          </w:p>
        </w:tc>
        <w:tc>
          <w:tcPr>
            <w:tcW w:w="1368" w:type="dxa"/>
          </w:tcPr>
          <w:p w:rsidR="00532EDA" w:rsidRPr="0068060F" w:rsidRDefault="00532EDA" w:rsidP="00532EDA">
            <w:pPr>
              <w:rPr>
                <w:rFonts w:ascii="Arial" w:hAnsi="Arial" w:cs="Arial"/>
              </w:rPr>
            </w:pPr>
            <w:r w:rsidRPr="0068060F">
              <w:rPr>
                <w:rFonts w:ascii="Arial" w:hAnsi="Arial" w:cs="Arial"/>
              </w:rPr>
              <w:t>60.035</w:t>
            </w:r>
          </w:p>
        </w:tc>
        <w:tc>
          <w:tcPr>
            <w:tcW w:w="1368" w:type="dxa"/>
          </w:tcPr>
          <w:p w:rsidR="00532EDA" w:rsidRPr="0068060F" w:rsidRDefault="00532EDA" w:rsidP="00532EDA">
            <w:pPr>
              <w:rPr>
                <w:rFonts w:ascii="Arial" w:hAnsi="Arial" w:cs="Arial"/>
              </w:rPr>
            </w:pPr>
            <w:r w:rsidRPr="0068060F">
              <w:rPr>
                <w:rFonts w:ascii="Arial" w:hAnsi="Arial" w:cs="Arial"/>
              </w:rPr>
              <w:t>78.719</w:t>
            </w:r>
          </w:p>
        </w:tc>
        <w:tc>
          <w:tcPr>
            <w:tcW w:w="1368" w:type="dxa"/>
          </w:tcPr>
          <w:p w:rsidR="00532EDA" w:rsidRPr="0068060F" w:rsidRDefault="00532EDA" w:rsidP="00532EDA">
            <w:pPr>
              <w:rPr>
                <w:rFonts w:ascii="Arial" w:hAnsi="Arial" w:cs="Arial"/>
              </w:rPr>
            </w:pPr>
            <w:r w:rsidRPr="0068060F">
              <w:rPr>
                <w:rFonts w:ascii="Arial" w:hAnsi="Arial" w:cs="Arial"/>
              </w:rPr>
              <w:t>87.095</w:t>
            </w:r>
          </w:p>
        </w:tc>
      </w:tr>
    </w:tbl>
    <w:p w:rsidR="00FF09EE" w:rsidRDefault="00FF09EE" w:rsidP="005A7FC6">
      <w:pPr>
        <w:pStyle w:val="style65"/>
        <w:jc w:val="center"/>
        <w:rPr>
          <w:rFonts w:ascii="Arial" w:hAnsi="Arial" w:cs="Arial"/>
          <w:b/>
          <w:bCs/>
          <w:color w:val="000000"/>
          <w:sz w:val="22"/>
          <w:szCs w:val="22"/>
        </w:rPr>
      </w:pPr>
    </w:p>
    <w:p w:rsidR="00FF09EE" w:rsidRDefault="00FF09EE" w:rsidP="005A7FC6">
      <w:pPr>
        <w:pStyle w:val="style65"/>
        <w:jc w:val="center"/>
        <w:rPr>
          <w:rFonts w:ascii="Arial" w:hAnsi="Arial" w:cs="Arial"/>
          <w:b/>
          <w:bCs/>
          <w:color w:val="000000"/>
          <w:sz w:val="22"/>
          <w:szCs w:val="22"/>
        </w:rPr>
      </w:pPr>
    </w:p>
    <w:p w:rsidR="00F24422" w:rsidRPr="00F24422" w:rsidRDefault="00FF09EE" w:rsidP="00FF09EE">
      <w:pPr>
        <w:pStyle w:val="style65"/>
        <w:rPr>
          <w:rFonts w:ascii="Arial" w:hAnsi="Arial" w:cs="Arial"/>
          <w:b/>
          <w:bCs/>
          <w:color w:val="000000"/>
          <w:sz w:val="22"/>
          <w:szCs w:val="22"/>
        </w:rPr>
      </w:pPr>
      <w:r>
        <w:rPr>
          <w:rFonts w:ascii="Arial" w:hAnsi="Arial" w:cs="Arial"/>
          <w:b/>
          <w:bCs/>
          <w:color w:val="000000"/>
          <w:sz w:val="22"/>
          <w:szCs w:val="22"/>
        </w:rPr>
        <w:t>4.9</w:t>
      </w:r>
      <w:r w:rsidR="00F24422" w:rsidRPr="00F02EB3">
        <w:rPr>
          <w:rFonts w:ascii="Arial" w:hAnsi="Arial" w:cs="Arial"/>
          <w:b/>
          <w:bCs/>
          <w:color w:val="000000"/>
          <w:sz w:val="22"/>
          <w:szCs w:val="22"/>
        </w:rPr>
        <w:t xml:space="preserve"> GROUND WATER QUALITY OF KOTTAYAM DISTRICT</w:t>
      </w:r>
    </w:p>
    <w:p w:rsidR="005A7FC6" w:rsidRPr="005A7FC6" w:rsidRDefault="005A7FC6" w:rsidP="002B4DDD">
      <w:pPr>
        <w:spacing w:line="360" w:lineRule="auto"/>
        <w:jc w:val="both"/>
        <w:rPr>
          <w:rFonts w:ascii="Arial" w:hAnsi="Arial" w:cs="Arial"/>
          <w:b/>
          <w:color w:val="000000"/>
          <w:sz w:val="22"/>
          <w:szCs w:val="22"/>
        </w:rPr>
      </w:pPr>
      <w:r w:rsidRPr="005A7FC6">
        <w:rPr>
          <w:rFonts w:ascii="Arial" w:hAnsi="Arial" w:cs="Arial"/>
          <w:b/>
          <w:color w:val="000000"/>
          <w:sz w:val="22"/>
          <w:szCs w:val="22"/>
        </w:rPr>
        <w:t>General</w:t>
      </w:r>
    </w:p>
    <w:p w:rsidR="00F24422" w:rsidRPr="00C52B35" w:rsidRDefault="00F24422" w:rsidP="002B4DDD">
      <w:pPr>
        <w:spacing w:line="360" w:lineRule="auto"/>
        <w:jc w:val="both"/>
        <w:rPr>
          <w:rFonts w:ascii="Arial" w:hAnsi="Arial" w:cs="Arial"/>
          <w:color w:val="000000"/>
          <w:sz w:val="22"/>
          <w:szCs w:val="22"/>
        </w:rPr>
      </w:pPr>
      <w:r w:rsidRPr="00C52B35">
        <w:rPr>
          <w:rFonts w:ascii="Arial" w:hAnsi="Arial" w:cs="Arial"/>
          <w:color w:val="000000"/>
          <w:sz w:val="22"/>
          <w:szCs w:val="22"/>
        </w:rPr>
        <w:t>A number of scientific studies have been carried out by various scientific agencies in this district. Central Ground Water Board has carried out systematic hydrogeological survey in the district during 1976-77 and 1978-79. The detailed groundwater balance studies were carried out during 1983-88 by SIDA assisted Coastal Kerala Ground Water Project (CKGWP). The ground water exploration studies were carried out in western portion of district particularly at Kallara, Pyar</w:t>
      </w:r>
      <w:r w:rsidR="009D2C99">
        <w:rPr>
          <w:rFonts w:ascii="Arial" w:hAnsi="Arial" w:cs="Arial"/>
          <w:color w:val="000000"/>
          <w:sz w:val="22"/>
          <w:szCs w:val="22"/>
        </w:rPr>
        <w:t>attubhagm, Udayanapuram and Kulase</w:t>
      </w:r>
      <w:r w:rsidRPr="00C52B35">
        <w:rPr>
          <w:rFonts w:ascii="Arial" w:hAnsi="Arial" w:cs="Arial"/>
          <w:color w:val="000000"/>
          <w:sz w:val="22"/>
          <w:szCs w:val="22"/>
        </w:rPr>
        <w:t xml:space="preserve">karamangalam during the CKGWP project and ten numbers of bore well were drilled in the hard rock formation. The reappraisal hydrogeological studies were carried out in several phases and the recent study was carried out during 1996-97 and 2005-2006. </w:t>
      </w:r>
    </w:p>
    <w:p w:rsidR="00F24422" w:rsidRPr="00C52B35" w:rsidRDefault="00F24422" w:rsidP="002B4DDD">
      <w:pPr>
        <w:spacing w:line="360" w:lineRule="auto"/>
        <w:jc w:val="both"/>
        <w:rPr>
          <w:rFonts w:ascii="Arial" w:hAnsi="Arial" w:cs="Arial"/>
          <w:b/>
          <w:sz w:val="22"/>
          <w:szCs w:val="22"/>
        </w:rPr>
      </w:pPr>
    </w:p>
    <w:p w:rsidR="00F24422" w:rsidRPr="00C52B35" w:rsidRDefault="00F24422" w:rsidP="002B4DDD">
      <w:pPr>
        <w:pStyle w:val="BodyTextIndent"/>
        <w:ind w:left="0"/>
        <w:jc w:val="both"/>
        <w:rPr>
          <w:rFonts w:ascii="Arial" w:hAnsi="Arial" w:cs="Arial"/>
          <w:color w:val="000000"/>
          <w:sz w:val="22"/>
          <w:szCs w:val="22"/>
        </w:rPr>
      </w:pPr>
      <w:r w:rsidRPr="00C52B35">
        <w:rPr>
          <w:rFonts w:ascii="Arial" w:hAnsi="Arial" w:cs="Arial"/>
          <w:color w:val="000000"/>
          <w:sz w:val="22"/>
          <w:szCs w:val="22"/>
        </w:rPr>
        <w:t xml:space="preserve">The Kottayam district is popularly known as land of latex and letters. This is one of the leading places in the country for production of rubber and most of the Malayalam dailies and weekly magazines are published from here only. Kottayam is the first town to acquire cent percent literacy in the State and first English school in the State was started here. The district is famous for the largest inland water body in the State i.e.Vembanad lake. </w:t>
      </w:r>
    </w:p>
    <w:p w:rsidR="00137B14" w:rsidRDefault="00137B14" w:rsidP="002B4DDD">
      <w:pPr>
        <w:spacing w:line="360" w:lineRule="auto"/>
        <w:jc w:val="both"/>
        <w:rPr>
          <w:rFonts w:ascii="Arial" w:hAnsi="Arial" w:cs="Arial"/>
          <w:color w:val="000000"/>
          <w:sz w:val="22"/>
          <w:szCs w:val="22"/>
        </w:rPr>
      </w:pPr>
    </w:p>
    <w:p w:rsidR="00F24422" w:rsidRPr="00C52B35" w:rsidRDefault="00F24422" w:rsidP="002B4DDD">
      <w:pPr>
        <w:spacing w:line="360" w:lineRule="auto"/>
        <w:jc w:val="both"/>
        <w:rPr>
          <w:rFonts w:ascii="Arial" w:hAnsi="Arial" w:cs="Arial"/>
          <w:color w:val="000000"/>
          <w:sz w:val="22"/>
          <w:szCs w:val="22"/>
        </w:rPr>
      </w:pPr>
      <w:r w:rsidRPr="00C52B35">
        <w:rPr>
          <w:rFonts w:ascii="Arial" w:hAnsi="Arial" w:cs="Arial"/>
          <w:color w:val="000000"/>
          <w:sz w:val="22"/>
          <w:szCs w:val="22"/>
        </w:rPr>
        <w:lastRenderedPageBreak/>
        <w:t>The Kottayam district is divided into two revenue divisions viz. Kottayam and Pala. There are five taluks in the district viz Kottayam, Changanacherry, Vaikom, Meenachil and Kanjirapally. There are four municipalities Kottayam, Changanacherry, Pala and Vaikom and 11 blocks namely Madapally, Pallom, Ettumanoor, Kaduthuruthy, Vaikom, Uzhavoor, Lalam, Erattupetta, Kanjirapall</w:t>
      </w:r>
      <w:r w:rsidR="00137B14">
        <w:rPr>
          <w:rFonts w:ascii="Arial" w:hAnsi="Arial" w:cs="Arial"/>
          <w:color w:val="000000"/>
          <w:sz w:val="22"/>
          <w:szCs w:val="22"/>
        </w:rPr>
        <w:t>y, Vazhoor and Pampady (Figure 9</w:t>
      </w:r>
      <w:r w:rsidRPr="00C52B35">
        <w:rPr>
          <w:rFonts w:ascii="Arial" w:hAnsi="Arial" w:cs="Arial"/>
          <w:color w:val="000000"/>
          <w:sz w:val="22"/>
          <w:szCs w:val="22"/>
        </w:rPr>
        <w:t xml:space="preserve">). The total number of grama panchayats and revenue villages are 74 and 95 respectively. </w:t>
      </w:r>
    </w:p>
    <w:p w:rsidR="00F24422" w:rsidRPr="00C52B35" w:rsidRDefault="00F24422" w:rsidP="00F24422">
      <w:pPr>
        <w:jc w:val="both"/>
        <w:rPr>
          <w:rFonts w:ascii="Arial" w:hAnsi="Arial" w:cs="Arial"/>
          <w:color w:val="000000"/>
          <w:sz w:val="22"/>
          <w:szCs w:val="22"/>
        </w:rPr>
      </w:pPr>
    </w:p>
    <w:p w:rsidR="00F24422" w:rsidRPr="00C52B35" w:rsidRDefault="00F24422" w:rsidP="002B4DDD">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The total population of the district is 19,53,646 which accounts to 6.13 % of the total population of the State .The total population living in rural area is 1653838 and urban area is 299808 and indicates that the people living in rural population is 84.65 %. The density of the population is 887 per sq.km. </w:t>
      </w:r>
    </w:p>
    <w:p w:rsidR="00F24422" w:rsidRPr="00C52B35" w:rsidRDefault="00F24422" w:rsidP="00F24422">
      <w:pPr>
        <w:jc w:val="both"/>
        <w:rPr>
          <w:rFonts w:ascii="Arial" w:hAnsi="Arial" w:cs="Arial"/>
          <w:b/>
          <w:bCs/>
          <w:color w:val="000000"/>
          <w:sz w:val="22"/>
          <w:szCs w:val="22"/>
        </w:rPr>
      </w:pPr>
    </w:p>
    <w:p w:rsidR="00F24422" w:rsidRPr="00C52B35" w:rsidRDefault="00F24422" w:rsidP="00F24422">
      <w:pPr>
        <w:jc w:val="center"/>
        <w:rPr>
          <w:rFonts w:ascii="Arial" w:hAnsi="Arial" w:cs="Arial"/>
          <w:b/>
          <w:bCs/>
          <w:color w:val="000000"/>
          <w:sz w:val="22"/>
          <w:szCs w:val="22"/>
        </w:rPr>
      </w:pPr>
      <w:r>
        <w:rPr>
          <w:rFonts w:ascii="Arial" w:hAnsi="Arial" w:cs="Arial"/>
          <w:noProof/>
          <w:sz w:val="22"/>
          <w:szCs w:val="22"/>
          <w:lang w:val="en-IN" w:eastAsia="en-IN" w:bidi="hi-IN"/>
        </w:rPr>
        <w:drawing>
          <wp:inline distT="0" distB="0" distL="0" distR="0">
            <wp:extent cx="5486400" cy="2705100"/>
            <wp:effectExtent l="19050" t="0" r="0" b="0"/>
            <wp:docPr id="1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79"/>
                    <a:srcRect/>
                    <a:stretch>
                      <a:fillRect/>
                    </a:stretch>
                  </pic:blipFill>
                  <pic:spPr bwMode="auto">
                    <a:xfrm>
                      <a:off x="0" y="0"/>
                      <a:ext cx="5486400" cy="2705100"/>
                    </a:xfrm>
                    <a:prstGeom prst="rect">
                      <a:avLst/>
                    </a:prstGeom>
                    <a:noFill/>
                    <a:ln w="9525">
                      <a:noFill/>
                      <a:miter lim="800000"/>
                      <a:headEnd/>
                      <a:tailEnd/>
                    </a:ln>
                  </pic:spPr>
                </pic:pic>
              </a:graphicData>
            </a:graphic>
          </wp:inline>
        </w:drawing>
      </w:r>
    </w:p>
    <w:p w:rsidR="00F24422" w:rsidRDefault="00F24422" w:rsidP="00F24422">
      <w:pPr>
        <w:jc w:val="both"/>
        <w:rPr>
          <w:rFonts w:ascii="Arial" w:hAnsi="Arial" w:cs="Arial"/>
          <w:b/>
          <w:bCs/>
          <w:color w:val="000000"/>
          <w:sz w:val="22"/>
          <w:szCs w:val="22"/>
        </w:rPr>
      </w:pPr>
    </w:p>
    <w:p w:rsidR="00F24422" w:rsidRDefault="009D2C99" w:rsidP="00F24422">
      <w:pPr>
        <w:jc w:val="both"/>
        <w:rPr>
          <w:rFonts w:ascii="Arial" w:hAnsi="Arial" w:cs="Arial"/>
          <w:b/>
          <w:bCs/>
          <w:color w:val="000000"/>
          <w:sz w:val="22"/>
          <w:szCs w:val="22"/>
        </w:rPr>
      </w:pPr>
      <w:r>
        <w:rPr>
          <w:rFonts w:ascii="Arial" w:hAnsi="Arial" w:cs="Arial"/>
          <w:b/>
          <w:bCs/>
          <w:color w:val="000000"/>
          <w:sz w:val="22"/>
          <w:szCs w:val="22"/>
        </w:rPr>
        <w:t>Figure 9</w:t>
      </w:r>
      <w:r w:rsidR="00F24422">
        <w:rPr>
          <w:rFonts w:ascii="Arial" w:hAnsi="Arial" w:cs="Arial"/>
          <w:b/>
          <w:bCs/>
          <w:color w:val="000000"/>
          <w:sz w:val="22"/>
          <w:szCs w:val="22"/>
        </w:rPr>
        <w:t>: Location of Wells selected for monitoring during the study period</w:t>
      </w:r>
    </w:p>
    <w:p w:rsidR="00F24422" w:rsidRDefault="00F24422" w:rsidP="00F24422">
      <w:pPr>
        <w:jc w:val="both"/>
        <w:rPr>
          <w:rFonts w:ascii="Arial" w:hAnsi="Arial" w:cs="Arial"/>
          <w:b/>
          <w:bCs/>
          <w:color w:val="000000"/>
          <w:sz w:val="22"/>
          <w:szCs w:val="22"/>
        </w:rPr>
      </w:pPr>
    </w:p>
    <w:p w:rsidR="00F24422" w:rsidRDefault="00F24422" w:rsidP="00F24422">
      <w:pPr>
        <w:jc w:val="both"/>
        <w:rPr>
          <w:rFonts w:ascii="Arial" w:hAnsi="Arial" w:cs="Arial"/>
          <w:b/>
          <w:bCs/>
          <w:color w:val="000000"/>
          <w:sz w:val="22"/>
          <w:szCs w:val="22"/>
        </w:rPr>
      </w:pPr>
      <w:r>
        <w:rPr>
          <w:rFonts w:ascii="Arial" w:hAnsi="Arial" w:cs="Arial"/>
          <w:b/>
          <w:bCs/>
          <w:color w:val="000000"/>
          <w:sz w:val="22"/>
          <w:szCs w:val="22"/>
        </w:rPr>
        <w:t xml:space="preserve">Climate &amp; </w:t>
      </w:r>
      <w:r w:rsidRPr="00C52B35">
        <w:rPr>
          <w:rFonts w:ascii="Arial" w:hAnsi="Arial" w:cs="Arial"/>
          <w:b/>
          <w:bCs/>
          <w:color w:val="000000"/>
          <w:sz w:val="22"/>
          <w:szCs w:val="22"/>
        </w:rPr>
        <w:t xml:space="preserve">Rainfall </w:t>
      </w:r>
    </w:p>
    <w:p w:rsidR="00F24422" w:rsidRPr="00C52B35" w:rsidRDefault="00F24422" w:rsidP="00F24422">
      <w:pPr>
        <w:jc w:val="both"/>
        <w:rPr>
          <w:rFonts w:ascii="Arial" w:hAnsi="Arial" w:cs="Arial"/>
          <w:color w:val="000000"/>
          <w:sz w:val="22"/>
          <w:szCs w:val="22"/>
        </w:rPr>
      </w:pPr>
    </w:p>
    <w:p w:rsidR="00F24422" w:rsidRPr="00C52B35" w:rsidRDefault="00F24422" w:rsidP="002B4DDD">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The normal rainfall of the district is 3347.8 mm based on 1981-92 data and the major contribution of rainfall is during South West monsoon followed by the North East monsoon. The analysis of rainfall data reveals that the distribution of rainfall increases from west to east. The highest rainfall recorded at Pala while the lowest recorded at Ettumannur. The annual rainfall ranges from 2694.2 to 3786.1 mm. </w:t>
      </w:r>
    </w:p>
    <w:p w:rsidR="00F24422" w:rsidRPr="00C52B35" w:rsidRDefault="00F24422" w:rsidP="002B4DDD">
      <w:pPr>
        <w:spacing w:line="360" w:lineRule="auto"/>
        <w:jc w:val="both"/>
        <w:rPr>
          <w:rFonts w:ascii="Arial" w:hAnsi="Arial" w:cs="Arial"/>
          <w:color w:val="000000"/>
          <w:sz w:val="22"/>
          <w:szCs w:val="22"/>
        </w:rPr>
      </w:pPr>
    </w:p>
    <w:p w:rsidR="00F24422" w:rsidRPr="00C52B35" w:rsidRDefault="00F24422" w:rsidP="002B4DDD">
      <w:pPr>
        <w:spacing w:line="360" w:lineRule="auto"/>
        <w:jc w:val="both"/>
        <w:rPr>
          <w:rFonts w:ascii="Arial" w:hAnsi="Arial" w:cs="Arial"/>
          <w:b/>
          <w:sz w:val="22"/>
          <w:szCs w:val="22"/>
        </w:rPr>
      </w:pPr>
      <w:r w:rsidRPr="00C52B35">
        <w:rPr>
          <w:rFonts w:ascii="Arial" w:hAnsi="Arial" w:cs="Arial"/>
          <w:color w:val="000000"/>
          <w:sz w:val="22"/>
          <w:szCs w:val="22"/>
        </w:rPr>
        <w:t xml:space="preserve">In general the district has wet type of climate and four seasons are seen in this district. The hot summer season from March to May, the South West monsoon season from June to September, the North East monsoon season from October to December and cool climate prevails during January and February. The </w:t>
      </w:r>
      <w:r w:rsidR="009D2C99">
        <w:rPr>
          <w:rFonts w:ascii="Arial" w:hAnsi="Arial" w:cs="Arial"/>
          <w:color w:val="000000"/>
          <w:sz w:val="22"/>
          <w:szCs w:val="22"/>
        </w:rPr>
        <w:t>South West monsoon contributes</w:t>
      </w:r>
      <w:r w:rsidRPr="00C52B35">
        <w:rPr>
          <w:rFonts w:ascii="Arial" w:hAnsi="Arial" w:cs="Arial"/>
          <w:color w:val="000000"/>
          <w:sz w:val="22"/>
          <w:szCs w:val="22"/>
        </w:rPr>
        <w:t xml:space="preserve"> nearly 64.10 % of the total rainfall and 19.0 % from North East monsoon. </w:t>
      </w:r>
    </w:p>
    <w:p w:rsidR="00137B14" w:rsidRDefault="00137B14" w:rsidP="00F24422">
      <w:pPr>
        <w:jc w:val="both"/>
        <w:rPr>
          <w:rFonts w:ascii="Arial" w:hAnsi="Arial" w:cs="Arial"/>
          <w:b/>
          <w:bCs/>
          <w:color w:val="000000"/>
          <w:sz w:val="22"/>
          <w:szCs w:val="22"/>
        </w:rPr>
      </w:pPr>
    </w:p>
    <w:p w:rsidR="00F24422" w:rsidRPr="00C52B35" w:rsidRDefault="00F24422" w:rsidP="00F24422">
      <w:pPr>
        <w:jc w:val="both"/>
        <w:rPr>
          <w:rFonts w:ascii="Arial" w:hAnsi="Arial" w:cs="Arial"/>
          <w:color w:val="000000"/>
          <w:sz w:val="22"/>
          <w:szCs w:val="22"/>
        </w:rPr>
      </w:pPr>
      <w:r w:rsidRPr="00C52B35">
        <w:rPr>
          <w:rFonts w:ascii="Arial" w:hAnsi="Arial" w:cs="Arial"/>
          <w:b/>
          <w:bCs/>
          <w:color w:val="000000"/>
          <w:sz w:val="22"/>
          <w:szCs w:val="22"/>
        </w:rPr>
        <w:t xml:space="preserve">Temperature </w:t>
      </w:r>
    </w:p>
    <w:p w:rsidR="00137B14" w:rsidRDefault="00137B14" w:rsidP="00F24422">
      <w:pPr>
        <w:jc w:val="both"/>
        <w:rPr>
          <w:rFonts w:ascii="Arial" w:hAnsi="Arial" w:cs="Arial"/>
          <w:color w:val="000000"/>
          <w:sz w:val="22"/>
          <w:szCs w:val="22"/>
        </w:rPr>
      </w:pPr>
    </w:p>
    <w:p w:rsidR="00F24422" w:rsidRPr="00C52B35" w:rsidRDefault="00F24422" w:rsidP="00F24422">
      <w:pPr>
        <w:jc w:val="both"/>
        <w:rPr>
          <w:rFonts w:ascii="Arial" w:hAnsi="Arial" w:cs="Arial"/>
          <w:color w:val="000000"/>
          <w:sz w:val="22"/>
          <w:szCs w:val="22"/>
        </w:rPr>
      </w:pPr>
      <w:r w:rsidRPr="00C52B35">
        <w:rPr>
          <w:rFonts w:ascii="Arial" w:hAnsi="Arial" w:cs="Arial"/>
          <w:color w:val="000000"/>
          <w:sz w:val="22"/>
          <w:szCs w:val="22"/>
        </w:rPr>
        <w:t>The temperature is more during the months of March to May and less during November, December and January. The maximum temperature ranges from 23.8</w:t>
      </w:r>
      <w:r w:rsidRPr="00C52B35">
        <w:rPr>
          <w:rFonts w:ascii="Arial" w:hAnsi="Arial" w:cs="Arial"/>
          <w:color w:val="000000"/>
          <w:position w:val="10"/>
          <w:sz w:val="22"/>
          <w:szCs w:val="22"/>
          <w:vertAlign w:val="superscript"/>
        </w:rPr>
        <w:t xml:space="preserve">° </w:t>
      </w:r>
      <w:r w:rsidRPr="00C52B35">
        <w:rPr>
          <w:rFonts w:ascii="Arial" w:hAnsi="Arial" w:cs="Arial"/>
          <w:color w:val="000000"/>
          <w:sz w:val="22"/>
          <w:szCs w:val="22"/>
        </w:rPr>
        <w:t>to 26.0</w:t>
      </w:r>
      <w:r w:rsidRPr="00C52B35">
        <w:rPr>
          <w:rFonts w:ascii="Arial" w:hAnsi="Arial" w:cs="Arial"/>
          <w:color w:val="000000"/>
          <w:position w:val="10"/>
          <w:sz w:val="22"/>
          <w:szCs w:val="22"/>
          <w:vertAlign w:val="superscript"/>
        </w:rPr>
        <w:t>°</w:t>
      </w:r>
      <w:r w:rsidRPr="00C52B35">
        <w:rPr>
          <w:rFonts w:ascii="Arial" w:hAnsi="Arial" w:cs="Arial"/>
          <w:color w:val="000000"/>
          <w:sz w:val="22"/>
          <w:szCs w:val="22"/>
        </w:rPr>
        <w:t xml:space="preserve">C. The average annual maximum temperature is 29.8 </w:t>
      </w:r>
      <w:r w:rsidRPr="00C52B35">
        <w:rPr>
          <w:rFonts w:ascii="Arial" w:hAnsi="Arial" w:cs="Arial"/>
          <w:color w:val="000000"/>
          <w:position w:val="10"/>
          <w:sz w:val="22"/>
          <w:szCs w:val="22"/>
          <w:vertAlign w:val="superscript"/>
        </w:rPr>
        <w:t>°</w:t>
      </w:r>
      <w:r w:rsidRPr="00C52B35">
        <w:rPr>
          <w:rFonts w:ascii="Arial" w:hAnsi="Arial" w:cs="Arial"/>
          <w:color w:val="000000"/>
          <w:sz w:val="22"/>
          <w:szCs w:val="22"/>
        </w:rPr>
        <w:t>C and the minimum temperature is 24.4</w:t>
      </w:r>
      <w:r w:rsidRPr="00C52B35">
        <w:rPr>
          <w:rFonts w:ascii="Arial" w:hAnsi="Arial" w:cs="Arial"/>
          <w:color w:val="000000"/>
          <w:position w:val="10"/>
          <w:sz w:val="22"/>
          <w:szCs w:val="22"/>
          <w:vertAlign w:val="superscript"/>
        </w:rPr>
        <w:t>°</w:t>
      </w:r>
      <w:r w:rsidRPr="00C52B35">
        <w:rPr>
          <w:rFonts w:ascii="Arial" w:hAnsi="Arial" w:cs="Arial"/>
          <w:color w:val="000000"/>
          <w:sz w:val="22"/>
          <w:szCs w:val="22"/>
        </w:rPr>
        <w:t>C. The average mean monthly maximum temperature ranges from 29.2 to 33.4</w:t>
      </w:r>
      <w:r w:rsidRPr="00C52B35">
        <w:rPr>
          <w:rFonts w:ascii="Arial" w:hAnsi="Arial" w:cs="Arial"/>
          <w:color w:val="000000"/>
          <w:position w:val="10"/>
          <w:sz w:val="22"/>
          <w:szCs w:val="22"/>
          <w:vertAlign w:val="superscript"/>
        </w:rPr>
        <w:t>0</w:t>
      </w:r>
      <w:r w:rsidRPr="00C52B35">
        <w:rPr>
          <w:rFonts w:ascii="Arial" w:hAnsi="Arial" w:cs="Arial"/>
          <w:color w:val="000000"/>
          <w:sz w:val="22"/>
          <w:szCs w:val="22"/>
        </w:rPr>
        <w:t>C and minimum temperature ranges from 19.7 to 25</w:t>
      </w:r>
      <w:r w:rsidRPr="00C52B35">
        <w:rPr>
          <w:rFonts w:ascii="Arial" w:hAnsi="Arial" w:cs="Arial"/>
          <w:color w:val="000000"/>
          <w:position w:val="10"/>
          <w:sz w:val="22"/>
          <w:szCs w:val="22"/>
          <w:vertAlign w:val="superscript"/>
        </w:rPr>
        <w:t>°</w:t>
      </w:r>
      <w:r w:rsidRPr="00C52B35">
        <w:rPr>
          <w:rFonts w:ascii="Arial" w:hAnsi="Arial" w:cs="Arial"/>
          <w:color w:val="000000"/>
          <w:sz w:val="22"/>
          <w:szCs w:val="22"/>
        </w:rPr>
        <w:t xml:space="preserve">C. </w:t>
      </w:r>
    </w:p>
    <w:p w:rsidR="00F24422" w:rsidRPr="00C52B35" w:rsidRDefault="00F24422" w:rsidP="00F24422">
      <w:pPr>
        <w:jc w:val="both"/>
        <w:rPr>
          <w:rFonts w:ascii="Arial" w:hAnsi="Arial" w:cs="Arial"/>
          <w:b/>
          <w:bCs/>
          <w:color w:val="000000"/>
          <w:sz w:val="22"/>
          <w:szCs w:val="22"/>
        </w:rPr>
      </w:pPr>
    </w:p>
    <w:p w:rsidR="00F24422" w:rsidRPr="00C52B35" w:rsidRDefault="00F24422" w:rsidP="002B4DDD">
      <w:pPr>
        <w:spacing w:line="360" w:lineRule="auto"/>
        <w:jc w:val="both"/>
        <w:rPr>
          <w:rFonts w:ascii="Arial" w:hAnsi="Arial" w:cs="Arial"/>
          <w:color w:val="000000"/>
          <w:sz w:val="22"/>
          <w:szCs w:val="22"/>
        </w:rPr>
      </w:pPr>
      <w:r w:rsidRPr="00C52B35">
        <w:rPr>
          <w:rFonts w:ascii="Arial" w:hAnsi="Arial" w:cs="Arial"/>
          <w:b/>
          <w:bCs/>
          <w:color w:val="000000"/>
          <w:sz w:val="22"/>
          <w:szCs w:val="22"/>
        </w:rPr>
        <w:t xml:space="preserve">Relative Humidity </w:t>
      </w:r>
    </w:p>
    <w:p w:rsidR="00F24422" w:rsidRPr="00C52B35" w:rsidRDefault="00F24422" w:rsidP="002B4DDD">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The relative humidity is generally high, during the morning hours its goes up to 79 % and during evening hours it is around 76%. </w:t>
      </w:r>
    </w:p>
    <w:p w:rsidR="00F24422" w:rsidRPr="00C52B35" w:rsidRDefault="00F24422" w:rsidP="002B4DDD">
      <w:pPr>
        <w:spacing w:line="360" w:lineRule="auto"/>
        <w:jc w:val="both"/>
        <w:rPr>
          <w:rFonts w:ascii="Arial" w:hAnsi="Arial" w:cs="Arial"/>
          <w:b/>
          <w:bCs/>
          <w:color w:val="000000"/>
          <w:sz w:val="22"/>
          <w:szCs w:val="22"/>
        </w:rPr>
      </w:pPr>
    </w:p>
    <w:p w:rsidR="00F24422" w:rsidRPr="00C52B35" w:rsidRDefault="00F24422" w:rsidP="002B4DDD">
      <w:pPr>
        <w:spacing w:line="360" w:lineRule="auto"/>
        <w:jc w:val="both"/>
        <w:rPr>
          <w:rFonts w:ascii="Arial" w:hAnsi="Arial" w:cs="Arial"/>
          <w:color w:val="000000"/>
          <w:sz w:val="22"/>
          <w:szCs w:val="22"/>
        </w:rPr>
      </w:pPr>
      <w:r w:rsidRPr="00C52B35">
        <w:rPr>
          <w:rFonts w:ascii="Arial" w:hAnsi="Arial" w:cs="Arial"/>
          <w:b/>
          <w:bCs/>
          <w:color w:val="000000"/>
          <w:sz w:val="22"/>
          <w:szCs w:val="22"/>
        </w:rPr>
        <w:t xml:space="preserve">Wind </w:t>
      </w:r>
    </w:p>
    <w:p w:rsidR="00F24422" w:rsidRPr="00C52B35" w:rsidRDefault="00F24422" w:rsidP="002B4DDD">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The general direction of wind is from east to north east during morning hours and west to northwest direction during evening hours. The wind speed ranges from 6.7 to 10.9 km/h. </w:t>
      </w:r>
    </w:p>
    <w:p w:rsidR="00F24422" w:rsidRPr="00C52B35" w:rsidRDefault="00F24422" w:rsidP="002B4DDD">
      <w:pPr>
        <w:spacing w:line="360" w:lineRule="auto"/>
        <w:jc w:val="both"/>
        <w:rPr>
          <w:rFonts w:ascii="Arial" w:hAnsi="Arial" w:cs="Arial"/>
          <w:b/>
          <w:bCs/>
          <w:color w:val="000000"/>
          <w:sz w:val="22"/>
          <w:szCs w:val="22"/>
        </w:rPr>
      </w:pPr>
    </w:p>
    <w:p w:rsidR="00F24422" w:rsidRPr="00C52B35" w:rsidRDefault="00F24422" w:rsidP="002B4DDD">
      <w:pPr>
        <w:spacing w:line="360" w:lineRule="auto"/>
        <w:jc w:val="both"/>
        <w:rPr>
          <w:rFonts w:ascii="Arial" w:hAnsi="Arial" w:cs="Arial"/>
          <w:color w:val="000000"/>
          <w:sz w:val="22"/>
          <w:szCs w:val="22"/>
        </w:rPr>
      </w:pPr>
      <w:r w:rsidRPr="00C52B35">
        <w:rPr>
          <w:rFonts w:ascii="Arial" w:hAnsi="Arial" w:cs="Arial"/>
          <w:b/>
          <w:bCs/>
          <w:color w:val="000000"/>
          <w:sz w:val="22"/>
          <w:szCs w:val="22"/>
        </w:rPr>
        <w:t xml:space="preserve">Potential Evapotranspiration (PET) </w:t>
      </w:r>
    </w:p>
    <w:p w:rsidR="00F24422" w:rsidRPr="00C52B35" w:rsidRDefault="00F24422" w:rsidP="002B4DDD">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The annual Potential Evapotranspiration is 1424.1 mm based on Penman’s method at Cochin meteorological station which is close to the district boundary. In general Potential Evapotranspiration is less during April to November while compare to the other months and hence possibilities of recharge are more during these months. The monthly Potential Evapotranspiration ranges from 119.3 to 177.0mm. </w:t>
      </w:r>
    </w:p>
    <w:p w:rsidR="00F24422" w:rsidRPr="00C52B35" w:rsidRDefault="00F24422" w:rsidP="002B4DDD">
      <w:pPr>
        <w:spacing w:line="360" w:lineRule="auto"/>
        <w:jc w:val="both"/>
        <w:rPr>
          <w:rFonts w:ascii="Arial" w:hAnsi="Arial" w:cs="Arial"/>
          <w:b/>
          <w:bCs/>
          <w:color w:val="000000"/>
          <w:sz w:val="22"/>
          <w:szCs w:val="22"/>
        </w:rPr>
      </w:pPr>
    </w:p>
    <w:p w:rsidR="00F24422" w:rsidRPr="00C52B35" w:rsidRDefault="00F24422" w:rsidP="002B4DDD">
      <w:pPr>
        <w:spacing w:line="360" w:lineRule="auto"/>
        <w:jc w:val="both"/>
        <w:rPr>
          <w:rFonts w:ascii="Arial" w:hAnsi="Arial" w:cs="Arial"/>
          <w:b/>
          <w:bCs/>
          <w:color w:val="000000"/>
          <w:sz w:val="22"/>
          <w:szCs w:val="22"/>
        </w:rPr>
      </w:pPr>
      <w:r>
        <w:rPr>
          <w:rFonts w:ascii="Arial" w:hAnsi="Arial" w:cs="Arial"/>
          <w:b/>
          <w:bCs/>
          <w:color w:val="000000"/>
          <w:sz w:val="22"/>
          <w:szCs w:val="22"/>
        </w:rPr>
        <w:t>Geomorphology a</w:t>
      </w:r>
      <w:r w:rsidRPr="00C52B35">
        <w:rPr>
          <w:rFonts w:ascii="Arial" w:hAnsi="Arial" w:cs="Arial"/>
          <w:b/>
          <w:bCs/>
          <w:color w:val="000000"/>
          <w:sz w:val="22"/>
          <w:szCs w:val="22"/>
        </w:rPr>
        <w:t xml:space="preserve">nd Soil Types </w:t>
      </w:r>
    </w:p>
    <w:p w:rsidR="00F24422" w:rsidRPr="00C52B35" w:rsidRDefault="00F24422" w:rsidP="002B4DDD">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The district is naturally divided into three well defined physiographical units namely lowland, midland and high land. The lowland is the area with an elevation of less than 7.5 m amsl which covers around 398.4 sq km and midland area having an elevation of 7.5 to 75 m amsl covered around 1287.75 sq km and the highland area with an elevation of more than 75 m amsl covers around 508.8 sq km which are mainly found in eastern part of the district. The low lands are seen along the western portion of Vaikom, Changanessery and Kottayam taluks where as the Meenachil and Kanjirapally taluks are occupied by the highlands. Major part of Kottayam, Changanacherry and Vaikom taluks fall in midland region. Around upper Kuttanad (part of Changanacheery taluk) particularly Pallom, Ettumanoor and Kaduthuruthy the ground elevation is generally 1 to 1.5 m below mean sea level. The maximum elevation is 1193 m amsl at Kursimudi. </w:t>
      </w:r>
    </w:p>
    <w:p w:rsidR="00F24422" w:rsidRPr="00C52B35" w:rsidRDefault="00F24422" w:rsidP="002B4DDD">
      <w:pPr>
        <w:pStyle w:val="BodyTextIndent"/>
        <w:ind w:left="0"/>
        <w:jc w:val="both"/>
        <w:rPr>
          <w:rFonts w:ascii="Arial" w:hAnsi="Arial" w:cs="Arial"/>
          <w:color w:val="000000"/>
          <w:sz w:val="22"/>
          <w:szCs w:val="22"/>
        </w:rPr>
      </w:pPr>
    </w:p>
    <w:p w:rsidR="00F24422" w:rsidRPr="00C52B35" w:rsidRDefault="00F24422" w:rsidP="002B4DDD">
      <w:pPr>
        <w:pStyle w:val="BodyTextIndent"/>
        <w:ind w:left="0"/>
        <w:jc w:val="both"/>
        <w:rPr>
          <w:rFonts w:ascii="Arial" w:hAnsi="Arial" w:cs="Arial"/>
          <w:color w:val="000000"/>
          <w:sz w:val="22"/>
          <w:szCs w:val="22"/>
        </w:rPr>
      </w:pPr>
      <w:r w:rsidRPr="00C52B35">
        <w:rPr>
          <w:rFonts w:ascii="Arial" w:hAnsi="Arial" w:cs="Arial"/>
          <w:color w:val="000000"/>
          <w:sz w:val="22"/>
          <w:szCs w:val="22"/>
        </w:rPr>
        <w:lastRenderedPageBreak/>
        <w:t xml:space="preserve">The soil types occurring in Kottayam district can be broadly grouped into four types on the basis of their physico-chemical properties and morphological features. They are (a)Lateritic soil. (b) Riverine alluvium, (c) Brown hydromorphic, and (d) Forest loams. </w:t>
      </w:r>
    </w:p>
    <w:p w:rsidR="00F24422" w:rsidRPr="00C52B35" w:rsidRDefault="00F24422" w:rsidP="002B4DDD">
      <w:pPr>
        <w:spacing w:line="360" w:lineRule="auto"/>
        <w:ind w:left="360" w:hanging="360"/>
        <w:jc w:val="both"/>
        <w:rPr>
          <w:rFonts w:ascii="Arial" w:hAnsi="Arial" w:cs="Arial"/>
          <w:color w:val="000000"/>
          <w:sz w:val="22"/>
          <w:szCs w:val="22"/>
        </w:rPr>
      </w:pPr>
    </w:p>
    <w:p w:rsidR="00F24422" w:rsidRPr="00C52B35" w:rsidRDefault="00F24422" w:rsidP="002B4DDD">
      <w:pPr>
        <w:spacing w:line="360" w:lineRule="auto"/>
        <w:ind w:left="360" w:hanging="360"/>
        <w:jc w:val="both"/>
        <w:rPr>
          <w:rFonts w:ascii="Arial" w:hAnsi="Arial" w:cs="Arial"/>
          <w:color w:val="000000"/>
          <w:sz w:val="22"/>
          <w:szCs w:val="22"/>
        </w:rPr>
      </w:pPr>
      <w:r w:rsidRPr="00C52B35">
        <w:rPr>
          <w:rFonts w:ascii="Arial" w:hAnsi="Arial" w:cs="Arial"/>
          <w:b/>
          <w:bCs/>
          <w:color w:val="000000"/>
          <w:sz w:val="22"/>
          <w:szCs w:val="22"/>
        </w:rPr>
        <w:t xml:space="preserve">Ground Water Scenario </w:t>
      </w:r>
    </w:p>
    <w:p w:rsidR="00F24422" w:rsidRPr="00C52B35" w:rsidRDefault="00F24422" w:rsidP="002B4DDD">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Groundwater occurs under water table conditions in alluvium, laterites and weathered mantle of the crystalline rocks whereas in the deep fractured crystalline rocks the groundwater occurs under semi confined to confined conditions. </w:t>
      </w:r>
    </w:p>
    <w:p w:rsidR="00F24422" w:rsidRPr="00C52B35" w:rsidRDefault="00F24422" w:rsidP="002B4DDD">
      <w:pPr>
        <w:spacing w:line="360" w:lineRule="auto"/>
        <w:jc w:val="both"/>
        <w:rPr>
          <w:rFonts w:ascii="Arial" w:hAnsi="Arial" w:cs="Arial"/>
          <w:b/>
          <w:bCs/>
          <w:color w:val="000000"/>
          <w:sz w:val="22"/>
          <w:szCs w:val="22"/>
        </w:rPr>
      </w:pPr>
    </w:p>
    <w:p w:rsidR="00F24422" w:rsidRPr="00C52B35" w:rsidRDefault="00F24422" w:rsidP="002B4DDD">
      <w:pPr>
        <w:spacing w:line="360" w:lineRule="auto"/>
        <w:jc w:val="both"/>
        <w:rPr>
          <w:rFonts w:ascii="Arial" w:hAnsi="Arial" w:cs="Arial"/>
          <w:color w:val="000000"/>
          <w:sz w:val="22"/>
          <w:szCs w:val="22"/>
        </w:rPr>
      </w:pPr>
      <w:r w:rsidRPr="00C52B35">
        <w:rPr>
          <w:rFonts w:ascii="Arial" w:hAnsi="Arial" w:cs="Arial"/>
          <w:b/>
          <w:bCs/>
          <w:color w:val="000000"/>
          <w:sz w:val="22"/>
          <w:szCs w:val="22"/>
        </w:rPr>
        <w:t xml:space="preserve">Hydrogeology </w:t>
      </w:r>
    </w:p>
    <w:p w:rsidR="00F24422" w:rsidRPr="00C52B35" w:rsidRDefault="00F24422" w:rsidP="002B4DDD">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There are four types of hydrogeological units encountered in the district viz., Crystallines (shallow &amp; deeper), Tertiary sediments, Laterites and Alluvium. The Hydrogeological map is shown in Figure 3. The crystalline rocks consist of charnockite gneisses of archean age intruded by dolerite/gabbro dykes and pegmatite and quartz veins. </w:t>
      </w:r>
    </w:p>
    <w:p w:rsidR="00F24422" w:rsidRPr="00C52B35" w:rsidRDefault="00F24422" w:rsidP="002B4DDD">
      <w:pPr>
        <w:tabs>
          <w:tab w:val="left" w:pos="1830"/>
        </w:tabs>
        <w:spacing w:line="360" w:lineRule="auto"/>
        <w:jc w:val="both"/>
        <w:rPr>
          <w:rFonts w:ascii="Arial" w:hAnsi="Arial" w:cs="Arial"/>
          <w:b/>
          <w:bCs/>
          <w:sz w:val="22"/>
          <w:szCs w:val="22"/>
        </w:rPr>
      </w:pPr>
    </w:p>
    <w:p w:rsidR="00F24422" w:rsidRPr="00C52B35" w:rsidRDefault="00F24422" w:rsidP="002B4DDD">
      <w:pPr>
        <w:tabs>
          <w:tab w:val="left" w:pos="1830"/>
        </w:tabs>
        <w:spacing w:line="360" w:lineRule="auto"/>
        <w:jc w:val="both"/>
        <w:rPr>
          <w:rFonts w:ascii="Arial" w:hAnsi="Arial" w:cs="Arial"/>
          <w:bCs/>
          <w:sz w:val="22"/>
          <w:szCs w:val="22"/>
        </w:rPr>
      </w:pPr>
      <w:r w:rsidRPr="00C52B35">
        <w:rPr>
          <w:rFonts w:ascii="Arial" w:hAnsi="Arial" w:cs="Arial"/>
          <w:bCs/>
          <w:sz w:val="22"/>
          <w:szCs w:val="22"/>
        </w:rPr>
        <w:t xml:space="preserve">58 samples were collected during the pre-monsoon period of 2008. The ground water quality observations on pH, EC, Total hardness, Chloride and sodium showed that the quality of water is highly pleasant and potable in most of the observation wells. pH during pre-monsoon varied between 6.6 and 8.8, indicating an alkaline nature. The minimum pH was observed in Manimala basin(6.6) and maximum was observed at Panachikadu in Kottayam taluk.  The electrical conductivity ranged from 43 </w:t>
      </w:r>
      <w:r w:rsidRPr="00C52B35">
        <w:rPr>
          <w:rFonts w:ascii="Arial" w:hAnsi="Arial" w:cs="Arial"/>
          <w:sz w:val="22"/>
          <w:szCs w:val="22"/>
        </w:rPr>
        <w:t>µ</w:t>
      </w:r>
      <w:r w:rsidRPr="00C52B35">
        <w:rPr>
          <w:rFonts w:ascii="Arial" w:hAnsi="Arial" w:cs="Arial"/>
          <w:bCs/>
          <w:sz w:val="22"/>
          <w:szCs w:val="22"/>
        </w:rPr>
        <w:t xml:space="preserve">S/cm to 803 </w:t>
      </w:r>
      <w:r w:rsidRPr="00C52B35">
        <w:rPr>
          <w:rFonts w:ascii="Arial" w:hAnsi="Arial" w:cs="Arial"/>
          <w:sz w:val="22"/>
          <w:szCs w:val="22"/>
        </w:rPr>
        <w:t>µ</w:t>
      </w:r>
      <w:r w:rsidRPr="00C52B35">
        <w:rPr>
          <w:rFonts w:ascii="Arial" w:hAnsi="Arial" w:cs="Arial"/>
          <w:bCs/>
          <w:sz w:val="22"/>
          <w:szCs w:val="22"/>
        </w:rPr>
        <w:t xml:space="preserve">S/cm with a mean of 187.62 </w:t>
      </w:r>
      <w:r w:rsidRPr="00C52B35">
        <w:rPr>
          <w:rFonts w:ascii="Arial" w:hAnsi="Arial" w:cs="Arial"/>
          <w:sz w:val="22"/>
          <w:szCs w:val="22"/>
        </w:rPr>
        <w:t>µ</w:t>
      </w:r>
      <w:r w:rsidRPr="00C52B35">
        <w:rPr>
          <w:rFonts w:ascii="Arial" w:hAnsi="Arial" w:cs="Arial"/>
          <w:bCs/>
          <w:sz w:val="22"/>
          <w:szCs w:val="22"/>
        </w:rPr>
        <w:t>S/cm. Total hardness of the water is significantly low indicating the high potability nature in the district. The major cation sodium and anion chloride also found to be at the permissible level.</w:t>
      </w:r>
    </w:p>
    <w:p w:rsidR="00F24422" w:rsidRDefault="00F24422" w:rsidP="00F24422">
      <w:pPr>
        <w:pStyle w:val="BodyTextIndent3"/>
        <w:spacing w:line="240" w:lineRule="auto"/>
        <w:ind w:left="0"/>
        <w:jc w:val="both"/>
        <w:rPr>
          <w:rFonts w:ascii="Arial" w:hAnsi="Arial" w:cs="Arial"/>
          <w:b/>
          <w:sz w:val="22"/>
          <w:szCs w:val="22"/>
        </w:rPr>
      </w:pPr>
    </w:p>
    <w:p w:rsidR="00F24422" w:rsidRPr="00FF09EE" w:rsidRDefault="00F24422" w:rsidP="00F24422">
      <w:pPr>
        <w:pStyle w:val="BodyTextIndent3"/>
        <w:spacing w:line="240" w:lineRule="auto"/>
        <w:ind w:left="0"/>
        <w:jc w:val="both"/>
        <w:rPr>
          <w:rFonts w:ascii="Arial" w:hAnsi="Arial" w:cs="Arial"/>
          <w:sz w:val="22"/>
          <w:szCs w:val="22"/>
        </w:rPr>
      </w:pPr>
      <w:r w:rsidRPr="00FF09EE">
        <w:rPr>
          <w:rFonts w:ascii="Arial" w:hAnsi="Arial" w:cs="Arial"/>
          <w:sz w:val="22"/>
          <w:szCs w:val="22"/>
        </w:rPr>
        <w:t xml:space="preserve">Table </w:t>
      </w:r>
      <w:r w:rsidR="00FF09EE">
        <w:rPr>
          <w:rFonts w:ascii="Arial" w:hAnsi="Arial" w:cs="Arial"/>
          <w:sz w:val="22"/>
          <w:szCs w:val="22"/>
        </w:rPr>
        <w:t>4.</w:t>
      </w:r>
      <w:r w:rsidRPr="00FF09EE">
        <w:rPr>
          <w:rFonts w:ascii="Arial" w:hAnsi="Arial" w:cs="Arial"/>
          <w:sz w:val="22"/>
          <w:szCs w:val="22"/>
        </w:rPr>
        <w:t>9a: Statistical analysis of Pre-monsoon 2008</w:t>
      </w:r>
    </w:p>
    <w:p w:rsidR="00F24422" w:rsidRPr="00C52B35" w:rsidRDefault="00F24422" w:rsidP="00F24422">
      <w:pPr>
        <w:jc w:val="both"/>
        <w:rPr>
          <w:rFonts w:ascii="Arial" w:hAnsi="Arial" w:cs="Arial"/>
          <w:color w:val="000000"/>
          <w:sz w:val="22"/>
          <w:szCs w:val="22"/>
        </w:rPr>
      </w:pPr>
    </w:p>
    <w:tbl>
      <w:tblPr>
        <w:tblW w:w="8459" w:type="dxa"/>
        <w:tblInd w:w="93" w:type="dxa"/>
        <w:tblLook w:val="04A0" w:firstRow="1" w:lastRow="0" w:firstColumn="1" w:lastColumn="0" w:noHBand="0" w:noVBand="1"/>
      </w:tblPr>
      <w:tblGrid>
        <w:gridCol w:w="1511"/>
        <w:gridCol w:w="71"/>
        <w:gridCol w:w="532"/>
        <w:gridCol w:w="782"/>
        <w:gridCol w:w="501"/>
        <w:gridCol w:w="693"/>
        <w:gridCol w:w="644"/>
        <w:gridCol w:w="601"/>
        <w:gridCol w:w="350"/>
        <w:gridCol w:w="786"/>
        <w:gridCol w:w="850"/>
        <w:gridCol w:w="732"/>
        <w:gridCol w:w="406"/>
      </w:tblGrid>
      <w:tr w:rsidR="00F24422" w:rsidRPr="00C52B35" w:rsidTr="00070F2B">
        <w:trPr>
          <w:gridAfter w:val="2"/>
          <w:wAfter w:w="1138" w:type="dxa"/>
          <w:trHeight w:val="315"/>
        </w:trPr>
        <w:tc>
          <w:tcPr>
            <w:tcW w:w="7321" w:type="dxa"/>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p>
        </w:tc>
      </w:tr>
      <w:tr w:rsidR="00F24422" w:rsidRPr="00FF09EE" w:rsidTr="00070F2B">
        <w:trPr>
          <w:gridAfter w:val="2"/>
          <w:wAfter w:w="1138" w:type="dxa"/>
          <w:trHeight w:val="315"/>
        </w:trPr>
        <w:tc>
          <w:tcPr>
            <w:tcW w:w="1511" w:type="dxa"/>
            <w:tcBorders>
              <w:top w:val="nil"/>
              <w:left w:val="single" w:sz="4" w:space="0" w:color="auto"/>
              <w:bottom w:val="single" w:sz="4" w:space="0" w:color="auto"/>
              <w:right w:val="single" w:sz="4" w:space="0" w:color="auto"/>
            </w:tcBorders>
            <w:shd w:val="clear" w:color="auto" w:fill="auto"/>
            <w:noWrap/>
            <w:vAlign w:val="bottom"/>
            <w:hideMark/>
          </w:tcPr>
          <w:p w:rsidR="00F24422" w:rsidRPr="00FF09EE" w:rsidRDefault="00F24422" w:rsidP="00070F2B">
            <w:pPr>
              <w:jc w:val="both"/>
              <w:rPr>
                <w:rFonts w:ascii="Arial" w:hAnsi="Arial" w:cs="Arial"/>
                <w:bCs/>
                <w:sz w:val="22"/>
                <w:szCs w:val="22"/>
              </w:rPr>
            </w:pPr>
            <w:r w:rsidRPr="00FF09EE">
              <w:rPr>
                <w:rFonts w:ascii="Arial" w:hAnsi="Arial" w:cs="Arial"/>
                <w:bCs/>
                <w:sz w:val="22"/>
                <w:szCs w:val="22"/>
              </w:rPr>
              <w:t>parameters</w:t>
            </w:r>
          </w:p>
        </w:tc>
        <w:tc>
          <w:tcPr>
            <w:tcW w:w="603" w:type="dxa"/>
            <w:gridSpan w:val="2"/>
            <w:tcBorders>
              <w:top w:val="nil"/>
              <w:left w:val="nil"/>
              <w:bottom w:val="single" w:sz="4" w:space="0" w:color="auto"/>
              <w:right w:val="single" w:sz="4" w:space="0" w:color="auto"/>
            </w:tcBorders>
            <w:shd w:val="clear" w:color="auto" w:fill="auto"/>
            <w:noWrap/>
            <w:vAlign w:val="bottom"/>
            <w:hideMark/>
          </w:tcPr>
          <w:p w:rsidR="00F24422" w:rsidRPr="00FF09EE" w:rsidRDefault="00F24422" w:rsidP="00070F2B">
            <w:pPr>
              <w:jc w:val="both"/>
              <w:rPr>
                <w:rFonts w:ascii="Arial" w:hAnsi="Arial" w:cs="Arial"/>
                <w:bCs/>
                <w:sz w:val="22"/>
                <w:szCs w:val="22"/>
              </w:rPr>
            </w:pPr>
            <w:r w:rsidRPr="00FF09EE">
              <w:rPr>
                <w:rFonts w:ascii="Arial" w:hAnsi="Arial" w:cs="Arial"/>
                <w:bCs/>
                <w:sz w:val="22"/>
                <w:szCs w:val="22"/>
              </w:rPr>
              <w:t>No.</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F24422" w:rsidRPr="00FF09EE" w:rsidRDefault="00F24422" w:rsidP="00070F2B">
            <w:pPr>
              <w:jc w:val="both"/>
              <w:rPr>
                <w:rFonts w:ascii="Arial" w:hAnsi="Arial" w:cs="Arial"/>
                <w:bCs/>
                <w:sz w:val="22"/>
                <w:szCs w:val="22"/>
              </w:rPr>
            </w:pPr>
            <w:r w:rsidRPr="00FF09EE">
              <w:rPr>
                <w:rFonts w:ascii="Arial" w:hAnsi="Arial" w:cs="Arial"/>
                <w:bCs/>
                <w:sz w:val="22"/>
                <w:szCs w:val="22"/>
              </w:rPr>
              <w:t>minimum</w:t>
            </w:r>
          </w:p>
        </w:tc>
        <w:tc>
          <w:tcPr>
            <w:tcW w:w="1337" w:type="dxa"/>
            <w:gridSpan w:val="2"/>
            <w:tcBorders>
              <w:top w:val="nil"/>
              <w:left w:val="nil"/>
              <w:bottom w:val="single" w:sz="4" w:space="0" w:color="auto"/>
              <w:right w:val="single" w:sz="4" w:space="0" w:color="auto"/>
            </w:tcBorders>
            <w:shd w:val="clear" w:color="auto" w:fill="auto"/>
            <w:noWrap/>
            <w:vAlign w:val="bottom"/>
            <w:hideMark/>
          </w:tcPr>
          <w:p w:rsidR="00F24422" w:rsidRPr="00FF09EE" w:rsidRDefault="00F24422" w:rsidP="00070F2B">
            <w:pPr>
              <w:jc w:val="both"/>
              <w:rPr>
                <w:rFonts w:ascii="Arial" w:hAnsi="Arial" w:cs="Arial"/>
                <w:bCs/>
                <w:sz w:val="22"/>
                <w:szCs w:val="22"/>
              </w:rPr>
            </w:pPr>
            <w:r w:rsidRPr="00FF09EE">
              <w:rPr>
                <w:rFonts w:ascii="Arial" w:hAnsi="Arial" w:cs="Arial"/>
                <w:bCs/>
                <w:sz w:val="22"/>
                <w:szCs w:val="22"/>
              </w:rPr>
              <w:t>maximum</w:t>
            </w:r>
          </w:p>
        </w:tc>
        <w:tc>
          <w:tcPr>
            <w:tcW w:w="951" w:type="dxa"/>
            <w:gridSpan w:val="2"/>
            <w:tcBorders>
              <w:top w:val="nil"/>
              <w:left w:val="nil"/>
              <w:bottom w:val="single" w:sz="4" w:space="0" w:color="auto"/>
              <w:right w:val="single" w:sz="4" w:space="0" w:color="auto"/>
            </w:tcBorders>
            <w:shd w:val="clear" w:color="auto" w:fill="auto"/>
            <w:noWrap/>
            <w:vAlign w:val="bottom"/>
            <w:hideMark/>
          </w:tcPr>
          <w:p w:rsidR="00F24422" w:rsidRPr="00FF09EE" w:rsidRDefault="00F24422" w:rsidP="00070F2B">
            <w:pPr>
              <w:jc w:val="both"/>
              <w:rPr>
                <w:rFonts w:ascii="Arial" w:hAnsi="Arial" w:cs="Arial"/>
                <w:bCs/>
                <w:sz w:val="22"/>
                <w:szCs w:val="22"/>
              </w:rPr>
            </w:pPr>
            <w:r w:rsidRPr="00FF09EE">
              <w:rPr>
                <w:rFonts w:ascii="Arial" w:hAnsi="Arial" w:cs="Arial"/>
                <w:bCs/>
                <w:sz w:val="22"/>
                <w:szCs w:val="22"/>
              </w:rPr>
              <w:t>mean</w:t>
            </w:r>
          </w:p>
        </w:tc>
        <w:tc>
          <w:tcPr>
            <w:tcW w:w="1636" w:type="dxa"/>
            <w:gridSpan w:val="2"/>
            <w:tcBorders>
              <w:top w:val="nil"/>
              <w:left w:val="nil"/>
              <w:bottom w:val="single" w:sz="4" w:space="0" w:color="auto"/>
              <w:right w:val="single" w:sz="4" w:space="0" w:color="auto"/>
            </w:tcBorders>
            <w:shd w:val="clear" w:color="auto" w:fill="auto"/>
            <w:noWrap/>
            <w:vAlign w:val="bottom"/>
            <w:hideMark/>
          </w:tcPr>
          <w:p w:rsidR="00F24422" w:rsidRPr="00FF09EE" w:rsidRDefault="00F24422" w:rsidP="00070F2B">
            <w:pPr>
              <w:jc w:val="both"/>
              <w:rPr>
                <w:rFonts w:ascii="Arial" w:hAnsi="Arial" w:cs="Arial"/>
                <w:bCs/>
                <w:sz w:val="22"/>
                <w:szCs w:val="22"/>
              </w:rPr>
            </w:pPr>
            <w:r w:rsidRPr="00FF09EE">
              <w:rPr>
                <w:rFonts w:ascii="Arial" w:hAnsi="Arial" w:cs="Arial"/>
                <w:bCs/>
                <w:sz w:val="22"/>
                <w:szCs w:val="22"/>
              </w:rPr>
              <w:t>St. Deviation</w:t>
            </w:r>
          </w:p>
        </w:tc>
      </w:tr>
      <w:tr w:rsidR="00F24422" w:rsidRPr="00C52B35" w:rsidTr="00070F2B">
        <w:trPr>
          <w:gridAfter w:val="2"/>
          <w:wAfter w:w="1138" w:type="dxa"/>
          <w:trHeight w:val="255"/>
        </w:trPr>
        <w:tc>
          <w:tcPr>
            <w:tcW w:w="1511"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603"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1337"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951"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1636"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r>
      <w:tr w:rsidR="00F24422" w:rsidRPr="00C52B35" w:rsidTr="00070F2B">
        <w:trPr>
          <w:gridAfter w:val="2"/>
          <w:wAfter w:w="1138" w:type="dxa"/>
          <w:trHeight w:val="315"/>
        </w:trPr>
        <w:tc>
          <w:tcPr>
            <w:tcW w:w="1511"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pH</w:t>
            </w:r>
          </w:p>
        </w:tc>
        <w:tc>
          <w:tcPr>
            <w:tcW w:w="603"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58</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6.6</w:t>
            </w:r>
          </w:p>
        </w:tc>
        <w:tc>
          <w:tcPr>
            <w:tcW w:w="1337"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8.8</w:t>
            </w:r>
          </w:p>
        </w:tc>
        <w:tc>
          <w:tcPr>
            <w:tcW w:w="951"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7.40</w:t>
            </w:r>
          </w:p>
        </w:tc>
        <w:tc>
          <w:tcPr>
            <w:tcW w:w="1636"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0.46</w:t>
            </w:r>
          </w:p>
        </w:tc>
      </w:tr>
      <w:tr w:rsidR="00F24422" w:rsidRPr="00C52B35" w:rsidTr="00070F2B">
        <w:trPr>
          <w:gridAfter w:val="2"/>
          <w:wAfter w:w="1138" w:type="dxa"/>
          <w:trHeight w:val="315"/>
        </w:trPr>
        <w:tc>
          <w:tcPr>
            <w:tcW w:w="1511"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EC</w:t>
            </w:r>
          </w:p>
        </w:tc>
        <w:tc>
          <w:tcPr>
            <w:tcW w:w="603"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58</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43</w:t>
            </w:r>
          </w:p>
        </w:tc>
        <w:tc>
          <w:tcPr>
            <w:tcW w:w="1337"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803</w:t>
            </w:r>
          </w:p>
        </w:tc>
        <w:tc>
          <w:tcPr>
            <w:tcW w:w="951"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187.62</w:t>
            </w:r>
          </w:p>
        </w:tc>
        <w:tc>
          <w:tcPr>
            <w:tcW w:w="1636"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134.33</w:t>
            </w:r>
          </w:p>
        </w:tc>
      </w:tr>
      <w:tr w:rsidR="00F24422" w:rsidRPr="00C52B35" w:rsidTr="00070F2B">
        <w:trPr>
          <w:gridAfter w:val="2"/>
          <w:wAfter w:w="1138" w:type="dxa"/>
          <w:trHeight w:val="315"/>
        </w:trPr>
        <w:tc>
          <w:tcPr>
            <w:tcW w:w="1511"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TH</w:t>
            </w:r>
          </w:p>
        </w:tc>
        <w:tc>
          <w:tcPr>
            <w:tcW w:w="603"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58</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5.1</w:t>
            </w:r>
          </w:p>
        </w:tc>
        <w:tc>
          <w:tcPr>
            <w:tcW w:w="1337"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186</w:t>
            </w:r>
          </w:p>
        </w:tc>
        <w:tc>
          <w:tcPr>
            <w:tcW w:w="951"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55.24</w:t>
            </w:r>
          </w:p>
        </w:tc>
        <w:tc>
          <w:tcPr>
            <w:tcW w:w="1636"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35.82</w:t>
            </w:r>
          </w:p>
        </w:tc>
      </w:tr>
      <w:tr w:rsidR="00F24422" w:rsidRPr="00C52B35" w:rsidTr="00070F2B">
        <w:trPr>
          <w:gridAfter w:val="2"/>
          <w:wAfter w:w="1138" w:type="dxa"/>
          <w:trHeight w:val="315"/>
        </w:trPr>
        <w:tc>
          <w:tcPr>
            <w:tcW w:w="1511"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Cl</w:t>
            </w:r>
          </w:p>
        </w:tc>
        <w:tc>
          <w:tcPr>
            <w:tcW w:w="603"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58</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3.8</w:t>
            </w:r>
          </w:p>
        </w:tc>
        <w:tc>
          <w:tcPr>
            <w:tcW w:w="1337"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91.2</w:t>
            </w:r>
          </w:p>
        </w:tc>
        <w:tc>
          <w:tcPr>
            <w:tcW w:w="951"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16.96</w:t>
            </w:r>
          </w:p>
        </w:tc>
        <w:tc>
          <w:tcPr>
            <w:tcW w:w="1636"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13.37</w:t>
            </w:r>
          </w:p>
        </w:tc>
      </w:tr>
      <w:tr w:rsidR="00F24422" w:rsidRPr="00C52B35" w:rsidTr="00070F2B">
        <w:trPr>
          <w:gridAfter w:val="2"/>
          <w:wAfter w:w="1138" w:type="dxa"/>
          <w:trHeight w:val="315"/>
        </w:trPr>
        <w:tc>
          <w:tcPr>
            <w:tcW w:w="1511"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Na</w:t>
            </w:r>
          </w:p>
        </w:tc>
        <w:tc>
          <w:tcPr>
            <w:tcW w:w="603"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58</w:t>
            </w:r>
          </w:p>
        </w:tc>
        <w:tc>
          <w:tcPr>
            <w:tcW w:w="1283"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1.8</w:t>
            </w:r>
          </w:p>
        </w:tc>
        <w:tc>
          <w:tcPr>
            <w:tcW w:w="1337"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52</w:t>
            </w:r>
          </w:p>
        </w:tc>
        <w:tc>
          <w:tcPr>
            <w:tcW w:w="951"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10.79</w:t>
            </w:r>
          </w:p>
        </w:tc>
        <w:tc>
          <w:tcPr>
            <w:tcW w:w="1636"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9.51</w:t>
            </w:r>
          </w:p>
        </w:tc>
      </w:tr>
      <w:tr w:rsidR="00F24422" w:rsidRPr="00C52B35" w:rsidTr="00070F2B">
        <w:trPr>
          <w:trHeight w:val="299"/>
        </w:trPr>
        <w:tc>
          <w:tcPr>
            <w:tcW w:w="8053" w:type="dxa"/>
            <w:gridSpan w:val="12"/>
            <w:vMerge w:val="restart"/>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p>
          <w:p w:rsidR="00F24422" w:rsidRPr="00FF09EE" w:rsidRDefault="00F24422" w:rsidP="00070F2B">
            <w:pPr>
              <w:jc w:val="both"/>
              <w:rPr>
                <w:rFonts w:ascii="Arial" w:hAnsi="Arial" w:cs="Arial"/>
                <w:bCs/>
                <w:color w:val="000000"/>
                <w:sz w:val="22"/>
                <w:szCs w:val="22"/>
              </w:rPr>
            </w:pPr>
            <w:r w:rsidRPr="00FF09EE">
              <w:rPr>
                <w:rFonts w:ascii="Arial" w:hAnsi="Arial" w:cs="Arial"/>
                <w:bCs/>
                <w:color w:val="000000"/>
                <w:sz w:val="22"/>
                <w:szCs w:val="22"/>
              </w:rPr>
              <w:t xml:space="preserve">Table </w:t>
            </w:r>
            <w:r w:rsidR="00FF09EE" w:rsidRPr="00FF09EE">
              <w:rPr>
                <w:rFonts w:ascii="Arial" w:hAnsi="Arial" w:cs="Arial"/>
                <w:bCs/>
                <w:color w:val="000000"/>
                <w:sz w:val="22"/>
                <w:szCs w:val="22"/>
              </w:rPr>
              <w:t>4.</w:t>
            </w:r>
            <w:r w:rsidRPr="00FF09EE">
              <w:rPr>
                <w:rFonts w:ascii="Arial" w:hAnsi="Arial" w:cs="Arial"/>
                <w:bCs/>
                <w:color w:val="000000"/>
                <w:sz w:val="22"/>
                <w:szCs w:val="22"/>
              </w:rPr>
              <w:t xml:space="preserve">9b: Correlation </w:t>
            </w:r>
            <w:r w:rsidR="00137B14" w:rsidRPr="00FF09EE">
              <w:rPr>
                <w:rFonts w:ascii="Arial" w:hAnsi="Arial" w:cs="Arial"/>
                <w:bCs/>
                <w:color w:val="000000"/>
                <w:sz w:val="22"/>
                <w:szCs w:val="22"/>
              </w:rPr>
              <w:t>between various ions during Pre</w:t>
            </w:r>
            <w:r w:rsidRPr="00FF09EE">
              <w:rPr>
                <w:rFonts w:ascii="Arial" w:hAnsi="Arial" w:cs="Arial"/>
                <w:bCs/>
                <w:color w:val="000000"/>
                <w:sz w:val="22"/>
                <w:szCs w:val="22"/>
              </w:rPr>
              <w:t>-monsoon 2008</w:t>
            </w:r>
          </w:p>
        </w:tc>
        <w:tc>
          <w:tcPr>
            <w:tcW w:w="406" w:type="dxa"/>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r w:rsidR="00F24422" w:rsidRPr="00C52B35" w:rsidTr="00070F2B">
        <w:trPr>
          <w:trHeight w:val="299"/>
        </w:trPr>
        <w:tc>
          <w:tcPr>
            <w:tcW w:w="8053" w:type="dxa"/>
            <w:gridSpan w:val="12"/>
            <w:vMerge/>
            <w:tcBorders>
              <w:top w:val="nil"/>
              <w:left w:val="nil"/>
              <w:bottom w:val="nil"/>
              <w:right w:val="nil"/>
            </w:tcBorders>
            <w:vAlign w:val="center"/>
            <w:hideMark/>
          </w:tcPr>
          <w:p w:rsidR="00F24422" w:rsidRPr="00C52B35" w:rsidRDefault="00F24422" w:rsidP="00070F2B">
            <w:pPr>
              <w:jc w:val="both"/>
              <w:rPr>
                <w:rFonts w:ascii="Arial" w:hAnsi="Arial" w:cs="Arial"/>
                <w:b/>
                <w:bCs/>
                <w:color w:val="000000"/>
                <w:sz w:val="22"/>
                <w:szCs w:val="22"/>
              </w:rPr>
            </w:pPr>
          </w:p>
        </w:tc>
        <w:tc>
          <w:tcPr>
            <w:tcW w:w="406" w:type="dxa"/>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r w:rsidR="00F24422" w:rsidRPr="00C52B35" w:rsidTr="00070F2B">
        <w:trPr>
          <w:trHeight w:val="374"/>
        </w:trPr>
        <w:tc>
          <w:tcPr>
            <w:tcW w:w="158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1314" w:type="dxa"/>
            <w:gridSpan w:val="2"/>
            <w:tcBorders>
              <w:top w:val="single" w:sz="4" w:space="0" w:color="auto"/>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1194" w:type="dxa"/>
            <w:gridSpan w:val="2"/>
            <w:tcBorders>
              <w:top w:val="single" w:sz="4" w:space="0" w:color="auto"/>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1245" w:type="dxa"/>
            <w:gridSpan w:val="2"/>
            <w:tcBorders>
              <w:top w:val="single" w:sz="4" w:space="0" w:color="auto"/>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1136" w:type="dxa"/>
            <w:gridSpan w:val="2"/>
            <w:tcBorders>
              <w:top w:val="single" w:sz="4" w:space="0" w:color="auto"/>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1582" w:type="dxa"/>
            <w:gridSpan w:val="2"/>
            <w:tcBorders>
              <w:top w:val="single" w:sz="4" w:space="0" w:color="auto"/>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406" w:type="dxa"/>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r w:rsidR="00F24422" w:rsidRPr="00C52B35" w:rsidTr="00070F2B">
        <w:trPr>
          <w:trHeight w:val="374"/>
        </w:trPr>
        <w:tc>
          <w:tcPr>
            <w:tcW w:w="1582" w:type="dxa"/>
            <w:gridSpan w:val="2"/>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1314"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1</w:t>
            </w:r>
          </w:p>
        </w:tc>
        <w:tc>
          <w:tcPr>
            <w:tcW w:w="1194"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1245"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1136"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1582"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406" w:type="dxa"/>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r w:rsidR="00F24422" w:rsidRPr="00C52B35" w:rsidTr="00070F2B">
        <w:trPr>
          <w:trHeight w:val="374"/>
        </w:trPr>
        <w:tc>
          <w:tcPr>
            <w:tcW w:w="1582" w:type="dxa"/>
            <w:gridSpan w:val="2"/>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lastRenderedPageBreak/>
              <w:t>EC</w:t>
            </w:r>
          </w:p>
        </w:tc>
        <w:tc>
          <w:tcPr>
            <w:tcW w:w="1314"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-0.025</w:t>
            </w:r>
          </w:p>
        </w:tc>
        <w:tc>
          <w:tcPr>
            <w:tcW w:w="1194"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1</w:t>
            </w:r>
          </w:p>
        </w:tc>
        <w:tc>
          <w:tcPr>
            <w:tcW w:w="1245"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1136"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1582"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406" w:type="dxa"/>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r w:rsidR="00F24422" w:rsidRPr="00C52B35" w:rsidTr="00070F2B">
        <w:trPr>
          <w:trHeight w:val="374"/>
        </w:trPr>
        <w:tc>
          <w:tcPr>
            <w:tcW w:w="1582" w:type="dxa"/>
            <w:gridSpan w:val="2"/>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1314"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0.474</w:t>
            </w:r>
          </w:p>
        </w:tc>
        <w:tc>
          <w:tcPr>
            <w:tcW w:w="1194"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0.238</w:t>
            </w:r>
          </w:p>
        </w:tc>
        <w:tc>
          <w:tcPr>
            <w:tcW w:w="1245"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1</w:t>
            </w:r>
          </w:p>
        </w:tc>
        <w:tc>
          <w:tcPr>
            <w:tcW w:w="1136"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1582"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406" w:type="dxa"/>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r w:rsidR="00F24422" w:rsidRPr="00C52B35" w:rsidTr="00070F2B">
        <w:trPr>
          <w:trHeight w:val="374"/>
        </w:trPr>
        <w:tc>
          <w:tcPr>
            <w:tcW w:w="1582" w:type="dxa"/>
            <w:gridSpan w:val="2"/>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1314"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0.293</w:t>
            </w:r>
          </w:p>
        </w:tc>
        <w:tc>
          <w:tcPr>
            <w:tcW w:w="1194"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0.316</w:t>
            </w:r>
          </w:p>
        </w:tc>
        <w:tc>
          <w:tcPr>
            <w:tcW w:w="1245"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0.517</w:t>
            </w:r>
          </w:p>
        </w:tc>
        <w:tc>
          <w:tcPr>
            <w:tcW w:w="1136"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1</w:t>
            </w:r>
          </w:p>
        </w:tc>
        <w:tc>
          <w:tcPr>
            <w:tcW w:w="1582"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 </w:t>
            </w:r>
          </w:p>
        </w:tc>
        <w:tc>
          <w:tcPr>
            <w:tcW w:w="406" w:type="dxa"/>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r w:rsidR="00F24422" w:rsidRPr="00C52B35" w:rsidTr="00070F2B">
        <w:trPr>
          <w:trHeight w:val="374"/>
        </w:trPr>
        <w:tc>
          <w:tcPr>
            <w:tcW w:w="1582" w:type="dxa"/>
            <w:gridSpan w:val="2"/>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1314"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0.416</w:t>
            </w:r>
          </w:p>
        </w:tc>
        <w:tc>
          <w:tcPr>
            <w:tcW w:w="1194"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0.370</w:t>
            </w:r>
          </w:p>
        </w:tc>
        <w:tc>
          <w:tcPr>
            <w:tcW w:w="1245"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0.453</w:t>
            </w:r>
          </w:p>
        </w:tc>
        <w:tc>
          <w:tcPr>
            <w:tcW w:w="1136"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0.905</w:t>
            </w:r>
          </w:p>
        </w:tc>
        <w:tc>
          <w:tcPr>
            <w:tcW w:w="1582" w:type="dxa"/>
            <w:gridSpan w:val="2"/>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r w:rsidRPr="00C52B35">
              <w:rPr>
                <w:rFonts w:ascii="Arial" w:hAnsi="Arial" w:cs="Arial"/>
                <w:color w:val="000000"/>
                <w:sz w:val="22"/>
                <w:szCs w:val="22"/>
              </w:rPr>
              <w:t>1</w:t>
            </w:r>
          </w:p>
        </w:tc>
        <w:tc>
          <w:tcPr>
            <w:tcW w:w="406" w:type="dxa"/>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r w:rsidR="00F24422" w:rsidRPr="00C52B35" w:rsidTr="00070F2B">
        <w:trPr>
          <w:trHeight w:val="299"/>
        </w:trPr>
        <w:tc>
          <w:tcPr>
            <w:tcW w:w="1582" w:type="dxa"/>
            <w:gridSpan w:val="2"/>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c>
          <w:tcPr>
            <w:tcW w:w="1314" w:type="dxa"/>
            <w:gridSpan w:val="2"/>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c>
          <w:tcPr>
            <w:tcW w:w="1194" w:type="dxa"/>
            <w:gridSpan w:val="2"/>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c>
          <w:tcPr>
            <w:tcW w:w="1245" w:type="dxa"/>
            <w:gridSpan w:val="2"/>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c>
          <w:tcPr>
            <w:tcW w:w="1136" w:type="dxa"/>
            <w:gridSpan w:val="2"/>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c>
          <w:tcPr>
            <w:tcW w:w="1582" w:type="dxa"/>
            <w:gridSpan w:val="2"/>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c>
          <w:tcPr>
            <w:tcW w:w="406" w:type="dxa"/>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r w:rsidR="00F24422" w:rsidRPr="00C52B35" w:rsidTr="00070F2B">
        <w:trPr>
          <w:trHeight w:val="135"/>
        </w:trPr>
        <w:tc>
          <w:tcPr>
            <w:tcW w:w="1582" w:type="dxa"/>
            <w:gridSpan w:val="2"/>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c>
          <w:tcPr>
            <w:tcW w:w="1314" w:type="dxa"/>
            <w:gridSpan w:val="2"/>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c>
          <w:tcPr>
            <w:tcW w:w="1194" w:type="dxa"/>
            <w:gridSpan w:val="2"/>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c>
          <w:tcPr>
            <w:tcW w:w="1245" w:type="dxa"/>
            <w:gridSpan w:val="2"/>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c>
          <w:tcPr>
            <w:tcW w:w="1136" w:type="dxa"/>
            <w:gridSpan w:val="2"/>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c>
          <w:tcPr>
            <w:tcW w:w="1582" w:type="dxa"/>
            <w:gridSpan w:val="2"/>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c>
          <w:tcPr>
            <w:tcW w:w="406" w:type="dxa"/>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r w:rsidR="00F24422" w:rsidRPr="00C52B35" w:rsidTr="00070F2B">
        <w:trPr>
          <w:trHeight w:val="299"/>
        </w:trPr>
        <w:tc>
          <w:tcPr>
            <w:tcW w:w="1582" w:type="dxa"/>
            <w:gridSpan w:val="2"/>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c>
          <w:tcPr>
            <w:tcW w:w="1314" w:type="dxa"/>
            <w:gridSpan w:val="2"/>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c>
          <w:tcPr>
            <w:tcW w:w="1194" w:type="dxa"/>
            <w:gridSpan w:val="2"/>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c>
          <w:tcPr>
            <w:tcW w:w="1245" w:type="dxa"/>
            <w:gridSpan w:val="2"/>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c>
          <w:tcPr>
            <w:tcW w:w="1136" w:type="dxa"/>
            <w:gridSpan w:val="2"/>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c>
          <w:tcPr>
            <w:tcW w:w="1582" w:type="dxa"/>
            <w:gridSpan w:val="2"/>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c>
          <w:tcPr>
            <w:tcW w:w="406" w:type="dxa"/>
            <w:tcBorders>
              <w:top w:val="nil"/>
              <w:left w:val="nil"/>
              <w:bottom w:val="nil"/>
              <w:right w:val="nil"/>
            </w:tcBorders>
            <w:shd w:val="clear" w:color="auto" w:fill="auto"/>
            <w:noWrap/>
            <w:vAlign w:val="bottom"/>
            <w:hideMark/>
          </w:tcPr>
          <w:p w:rsidR="00F24422" w:rsidRPr="00C52B35" w:rsidRDefault="00F24422" w:rsidP="00070F2B">
            <w:pPr>
              <w:jc w:val="both"/>
              <w:rPr>
                <w:rFonts w:ascii="Arial" w:hAnsi="Arial" w:cs="Arial"/>
                <w:color w:val="000000"/>
                <w:sz w:val="22"/>
                <w:szCs w:val="22"/>
              </w:rPr>
            </w:pPr>
          </w:p>
        </w:tc>
      </w:tr>
    </w:tbl>
    <w:p w:rsidR="00F24422" w:rsidRPr="00C52B35" w:rsidRDefault="00F24422" w:rsidP="002B4DDD">
      <w:pPr>
        <w:spacing w:line="360" w:lineRule="auto"/>
        <w:jc w:val="both"/>
        <w:rPr>
          <w:rFonts w:ascii="Arial" w:hAnsi="Arial" w:cs="Arial"/>
          <w:color w:val="000000"/>
          <w:sz w:val="22"/>
          <w:szCs w:val="22"/>
        </w:rPr>
      </w:pPr>
      <w:r w:rsidRPr="00C52B35">
        <w:rPr>
          <w:rFonts w:ascii="Arial" w:hAnsi="Arial" w:cs="Arial"/>
          <w:color w:val="000000"/>
          <w:sz w:val="22"/>
          <w:szCs w:val="22"/>
        </w:rPr>
        <w:t>The post-monsoon analysis data( 56 samples)  indicated that the water is highly acidic in some of the locations, i.e. the minimum observed was 4.7 (Vijayapuram of Kottayam taluk). The maximum pH in the area was found to be 8.1. A considerable decline was noted in the mean value of pH (reduced from 7.4 to 6.43). However, the mean values of Electrical conductivity. Total hardness, chloride and sodium showed a resemblance to pre-monsoon data.</w:t>
      </w:r>
    </w:p>
    <w:p w:rsidR="00F24422" w:rsidRPr="00C52B35" w:rsidRDefault="00F24422" w:rsidP="00F24422">
      <w:pPr>
        <w:jc w:val="both"/>
        <w:rPr>
          <w:rFonts w:ascii="Arial" w:hAnsi="Arial" w:cs="Arial"/>
          <w:color w:val="000000"/>
          <w:sz w:val="22"/>
          <w:szCs w:val="22"/>
        </w:rPr>
      </w:pPr>
    </w:p>
    <w:p w:rsidR="00F24422" w:rsidRPr="00137B14" w:rsidRDefault="00F24422" w:rsidP="00F24422">
      <w:pPr>
        <w:jc w:val="both"/>
        <w:rPr>
          <w:rFonts w:ascii="Arial" w:hAnsi="Arial" w:cs="Arial"/>
          <w:color w:val="000000"/>
          <w:sz w:val="22"/>
          <w:szCs w:val="22"/>
        </w:rPr>
      </w:pPr>
      <w:r w:rsidRPr="00137B14">
        <w:rPr>
          <w:rFonts w:ascii="Arial" w:hAnsi="Arial" w:cs="Arial"/>
          <w:color w:val="000000"/>
          <w:sz w:val="22"/>
          <w:szCs w:val="22"/>
        </w:rPr>
        <w:t xml:space="preserve">Table </w:t>
      </w:r>
      <w:r w:rsidR="00FF09EE">
        <w:rPr>
          <w:rFonts w:ascii="Arial" w:hAnsi="Arial" w:cs="Arial"/>
          <w:color w:val="000000"/>
          <w:sz w:val="22"/>
          <w:szCs w:val="22"/>
        </w:rPr>
        <w:t>4.</w:t>
      </w:r>
      <w:r w:rsidRPr="00137B14">
        <w:rPr>
          <w:rFonts w:ascii="Arial" w:hAnsi="Arial" w:cs="Arial"/>
          <w:color w:val="000000"/>
          <w:sz w:val="22"/>
          <w:szCs w:val="22"/>
        </w:rPr>
        <w:t>9c: Statistical Analysis of Post-monsoon (2008)</w:t>
      </w:r>
    </w:p>
    <w:p w:rsidR="00F24422" w:rsidRPr="00C52B35" w:rsidRDefault="00F24422" w:rsidP="00F24422">
      <w:pPr>
        <w:jc w:val="both"/>
        <w:rPr>
          <w:rFonts w:ascii="Arial" w:hAnsi="Arial" w:cs="Arial"/>
          <w:color w:val="000000"/>
          <w:sz w:val="22"/>
          <w:szCs w:val="22"/>
        </w:rPr>
      </w:pPr>
    </w:p>
    <w:tbl>
      <w:tblPr>
        <w:tblW w:w="7021" w:type="dxa"/>
        <w:tblInd w:w="93" w:type="dxa"/>
        <w:tblLook w:val="04A0" w:firstRow="1" w:lastRow="0" w:firstColumn="1" w:lastColumn="0" w:noHBand="0" w:noVBand="1"/>
      </w:tblPr>
      <w:tblGrid>
        <w:gridCol w:w="1457"/>
        <w:gridCol w:w="571"/>
        <w:gridCol w:w="1206"/>
        <w:gridCol w:w="1266"/>
        <w:gridCol w:w="889"/>
        <w:gridCol w:w="1632"/>
      </w:tblGrid>
      <w:tr w:rsidR="00F24422" w:rsidRPr="00C52B35" w:rsidTr="00070F2B">
        <w:trPr>
          <w:trHeight w:val="315"/>
        </w:trPr>
        <w:tc>
          <w:tcPr>
            <w:tcW w:w="7021"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p>
        </w:tc>
      </w:tr>
      <w:tr w:rsidR="00F24422" w:rsidRPr="00C52B35" w:rsidTr="00070F2B">
        <w:trPr>
          <w:trHeight w:val="315"/>
        </w:trPr>
        <w:tc>
          <w:tcPr>
            <w:tcW w:w="1457" w:type="dxa"/>
            <w:tcBorders>
              <w:top w:val="nil"/>
              <w:left w:val="single" w:sz="4" w:space="0" w:color="auto"/>
              <w:bottom w:val="single" w:sz="4" w:space="0" w:color="auto"/>
              <w:right w:val="single" w:sz="4" w:space="0" w:color="auto"/>
            </w:tcBorders>
            <w:shd w:val="clear" w:color="auto" w:fill="auto"/>
            <w:noWrap/>
            <w:vAlign w:val="bottom"/>
            <w:hideMark/>
          </w:tcPr>
          <w:p w:rsidR="00F24422" w:rsidRPr="00FF09EE" w:rsidRDefault="00F24422" w:rsidP="00070F2B">
            <w:pPr>
              <w:jc w:val="both"/>
              <w:rPr>
                <w:rFonts w:ascii="Arial" w:hAnsi="Arial" w:cs="Arial"/>
                <w:bCs/>
                <w:sz w:val="22"/>
                <w:szCs w:val="22"/>
              </w:rPr>
            </w:pPr>
            <w:r w:rsidRPr="00FF09EE">
              <w:rPr>
                <w:rFonts w:ascii="Arial" w:hAnsi="Arial" w:cs="Arial"/>
                <w:bCs/>
                <w:sz w:val="22"/>
                <w:szCs w:val="22"/>
              </w:rPr>
              <w:t>parameters</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FF09EE" w:rsidRDefault="00F24422" w:rsidP="00070F2B">
            <w:pPr>
              <w:jc w:val="both"/>
              <w:rPr>
                <w:rFonts w:ascii="Arial" w:hAnsi="Arial" w:cs="Arial"/>
                <w:bCs/>
                <w:sz w:val="22"/>
                <w:szCs w:val="22"/>
              </w:rPr>
            </w:pPr>
            <w:r w:rsidRPr="00FF09EE">
              <w:rPr>
                <w:rFonts w:ascii="Arial" w:hAnsi="Arial" w:cs="Arial"/>
                <w:bCs/>
                <w:sz w:val="22"/>
                <w:szCs w:val="22"/>
              </w:rPr>
              <w:t>No.</w:t>
            </w:r>
          </w:p>
        </w:tc>
        <w:tc>
          <w:tcPr>
            <w:tcW w:w="1206" w:type="dxa"/>
            <w:tcBorders>
              <w:top w:val="nil"/>
              <w:left w:val="nil"/>
              <w:bottom w:val="single" w:sz="4" w:space="0" w:color="auto"/>
              <w:right w:val="single" w:sz="4" w:space="0" w:color="auto"/>
            </w:tcBorders>
            <w:shd w:val="clear" w:color="auto" w:fill="auto"/>
            <w:noWrap/>
            <w:vAlign w:val="bottom"/>
            <w:hideMark/>
          </w:tcPr>
          <w:p w:rsidR="00F24422" w:rsidRPr="00FF09EE" w:rsidRDefault="00F24422" w:rsidP="00070F2B">
            <w:pPr>
              <w:jc w:val="both"/>
              <w:rPr>
                <w:rFonts w:ascii="Arial" w:hAnsi="Arial" w:cs="Arial"/>
                <w:bCs/>
                <w:sz w:val="22"/>
                <w:szCs w:val="22"/>
              </w:rPr>
            </w:pPr>
            <w:r w:rsidRPr="00FF09EE">
              <w:rPr>
                <w:rFonts w:ascii="Arial" w:hAnsi="Arial" w:cs="Arial"/>
                <w:bCs/>
                <w:sz w:val="22"/>
                <w:szCs w:val="22"/>
              </w:rPr>
              <w:t>minimum</w:t>
            </w:r>
          </w:p>
        </w:tc>
        <w:tc>
          <w:tcPr>
            <w:tcW w:w="1266" w:type="dxa"/>
            <w:tcBorders>
              <w:top w:val="nil"/>
              <w:left w:val="nil"/>
              <w:bottom w:val="single" w:sz="4" w:space="0" w:color="auto"/>
              <w:right w:val="single" w:sz="4" w:space="0" w:color="auto"/>
            </w:tcBorders>
            <w:shd w:val="clear" w:color="auto" w:fill="auto"/>
            <w:noWrap/>
            <w:vAlign w:val="bottom"/>
            <w:hideMark/>
          </w:tcPr>
          <w:p w:rsidR="00F24422" w:rsidRPr="00FF09EE" w:rsidRDefault="00F24422" w:rsidP="00070F2B">
            <w:pPr>
              <w:jc w:val="both"/>
              <w:rPr>
                <w:rFonts w:ascii="Arial" w:hAnsi="Arial" w:cs="Arial"/>
                <w:bCs/>
                <w:sz w:val="22"/>
                <w:szCs w:val="22"/>
              </w:rPr>
            </w:pPr>
            <w:r w:rsidRPr="00FF09EE">
              <w:rPr>
                <w:rFonts w:ascii="Arial" w:hAnsi="Arial" w:cs="Arial"/>
                <w:bCs/>
                <w:sz w:val="22"/>
                <w:szCs w:val="22"/>
              </w:rPr>
              <w:t>maximum</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FF09EE" w:rsidRDefault="00F24422" w:rsidP="00070F2B">
            <w:pPr>
              <w:jc w:val="both"/>
              <w:rPr>
                <w:rFonts w:ascii="Arial" w:hAnsi="Arial" w:cs="Arial"/>
                <w:bCs/>
                <w:sz w:val="22"/>
                <w:szCs w:val="22"/>
              </w:rPr>
            </w:pPr>
            <w:r w:rsidRPr="00FF09EE">
              <w:rPr>
                <w:rFonts w:ascii="Arial" w:hAnsi="Arial" w:cs="Arial"/>
                <w:bCs/>
                <w:sz w:val="22"/>
                <w:szCs w:val="22"/>
              </w:rPr>
              <w:t>mean</w:t>
            </w:r>
          </w:p>
        </w:tc>
        <w:tc>
          <w:tcPr>
            <w:tcW w:w="1632" w:type="dxa"/>
            <w:tcBorders>
              <w:top w:val="nil"/>
              <w:left w:val="nil"/>
              <w:bottom w:val="single" w:sz="4" w:space="0" w:color="auto"/>
              <w:right w:val="single" w:sz="4" w:space="0" w:color="auto"/>
            </w:tcBorders>
            <w:shd w:val="clear" w:color="auto" w:fill="auto"/>
            <w:noWrap/>
            <w:vAlign w:val="bottom"/>
            <w:hideMark/>
          </w:tcPr>
          <w:p w:rsidR="00F24422" w:rsidRPr="00FF09EE" w:rsidRDefault="00F24422" w:rsidP="00070F2B">
            <w:pPr>
              <w:jc w:val="both"/>
              <w:rPr>
                <w:rFonts w:ascii="Arial" w:hAnsi="Arial" w:cs="Arial"/>
                <w:bCs/>
                <w:sz w:val="22"/>
                <w:szCs w:val="22"/>
              </w:rPr>
            </w:pPr>
            <w:r w:rsidRPr="00FF09EE">
              <w:rPr>
                <w:rFonts w:ascii="Arial" w:hAnsi="Arial" w:cs="Arial"/>
                <w:bCs/>
                <w:sz w:val="22"/>
                <w:szCs w:val="22"/>
              </w:rPr>
              <w:t>St. Deviation</w:t>
            </w:r>
          </w:p>
        </w:tc>
      </w:tr>
      <w:tr w:rsidR="00F24422" w:rsidRPr="00C52B35" w:rsidTr="00070F2B">
        <w:trPr>
          <w:trHeight w:val="255"/>
        </w:trPr>
        <w:tc>
          <w:tcPr>
            <w:tcW w:w="1457"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1206"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1266"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c>
          <w:tcPr>
            <w:tcW w:w="1632"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 </w:t>
            </w:r>
          </w:p>
        </w:tc>
      </w:tr>
      <w:tr w:rsidR="00F24422" w:rsidRPr="00C52B35" w:rsidTr="00070F2B">
        <w:trPr>
          <w:trHeight w:val="315"/>
        </w:trPr>
        <w:tc>
          <w:tcPr>
            <w:tcW w:w="1457"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pH</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56</w:t>
            </w:r>
          </w:p>
        </w:tc>
        <w:tc>
          <w:tcPr>
            <w:tcW w:w="1206"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4.7</w:t>
            </w:r>
          </w:p>
        </w:tc>
        <w:tc>
          <w:tcPr>
            <w:tcW w:w="1266"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8.1</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6.43</w:t>
            </w:r>
          </w:p>
        </w:tc>
        <w:tc>
          <w:tcPr>
            <w:tcW w:w="1632"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0.86</w:t>
            </w:r>
          </w:p>
        </w:tc>
      </w:tr>
      <w:tr w:rsidR="00F24422" w:rsidRPr="00C52B35" w:rsidTr="00070F2B">
        <w:trPr>
          <w:trHeight w:val="315"/>
        </w:trPr>
        <w:tc>
          <w:tcPr>
            <w:tcW w:w="1457"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EC</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56</w:t>
            </w:r>
          </w:p>
        </w:tc>
        <w:tc>
          <w:tcPr>
            <w:tcW w:w="1206"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26</w:t>
            </w:r>
          </w:p>
        </w:tc>
        <w:tc>
          <w:tcPr>
            <w:tcW w:w="1266"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545</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186.54</w:t>
            </w:r>
          </w:p>
        </w:tc>
        <w:tc>
          <w:tcPr>
            <w:tcW w:w="1632"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143.96</w:t>
            </w:r>
          </w:p>
        </w:tc>
      </w:tr>
      <w:tr w:rsidR="00F24422" w:rsidRPr="00C52B35" w:rsidTr="00070F2B">
        <w:trPr>
          <w:trHeight w:val="315"/>
        </w:trPr>
        <w:tc>
          <w:tcPr>
            <w:tcW w:w="1457"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TH</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56</w:t>
            </w:r>
          </w:p>
        </w:tc>
        <w:tc>
          <w:tcPr>
            <w:tcW w:w="1206"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14</w:t>
            </w:r>
          </w:p>
        </w:tc>
        <w:tc>
          <w:tcPr>
            <w:tcW w:w="1266"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190.5</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57.86</w:t>
            </w:r>
          </w:p>
        </w:tc>
        <w:tc>
          <w:tcPr>
            <w:tcW w:w="1632"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38.02</w:t>
            </w:r>
          </w:p>
        </w:tc>
      </w:tr>
      <w:tr w:rsidR="00F24422" w:rsidRPr="00C52B35" w:rsidTr="00070F2B">
        <w:trPr>
          <w:trHeight w:val="315"/>
        </w:trPr>
        <w:tc>
          <w:tcPr>
            <w:tcW w:w="1457"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Cl</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56</w:t>
            </w:r>
          </w:p>
        </w:tc>
        <w:tc>
          <w:tcPr>
            <w:tcW w:w="1206"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2.1</w:t>
            </w:r>
          </w:p>
        </w:tc>
        <w:tc>
          <w:tcPr>
            <w:tcW w:w="1266"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103</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18.67</w:t>
            </w:r>
          </w:p>
        </w:tc>
        <w:tc>
          <w:tcPr>
            <w:tcW w:w="1632"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22.45</w:t>
            </w:r>
          </w:p>
        </w:tc>
      </w:tr>
      <w:tr w:rsidR="00F24422" w:rsidRPr="00C52B35" w:rsidTr="00070F2B">
        <w:trPr>
          <w:trHeight w:val="315"/>
        </w:trPr>
        <w:tc>
          <w:tcPr>
            <w:tcW w:w="1457" w:type="dxa"/>
            <w:tcBorders>
              <w:top w:val="nil"/>
              <w:left w:val="single" w:sz="4" w:space="0" w:color="auto"/>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b/>
                <w:bCs/>
                <w:sz w:val="22"/>
                <w:szCs w:val="22"/>
              </w:rPr>
            </w:pPr>
            <w:r w:rsidRPr="00C52B35">
              <w:rPr>
                <w:rFonts w:ascii="Arial" w:hAnsi="Arial" w:cs="Arial"/>
                <w:b/>
                <w:bCs/>
                <w:sz w:val="22"/>
                <w:szCs w:val="22"/>
              </w:rPr>
              <w:t>Na</w:t>
            </w:r>
          </w:p>
        </w:tc>
        <w:tc>
          <w:tcPr>
            <w:tcW w:w="571"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56</w:t>
            </w:r>
          </w:p>
        </w:tc>
        <w:tc>
          <w:tcPr>
            <w:tcW w:w="1206"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1.8</w:t>
            </w:r>
          </w:p>
        </w:tc>
        <w:tc>
          <w:tcPr>
            <w:tcW w:w="1266"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82.9</w:t>
            </w:r>
          </w:p>
        </w:tc>
        <w:tc>
          <w:tcPr>
            <w:tcW w:w="889"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17.02</w:t>
            </w:r>
          </w:p>
        </w:tc>
        <w:tc>
          <w:tcPr>
            <w:tcW w:w="1632" w:type="dxa"/>
            <w:tcBorders>
              <w:top w:val="nil"/>
              <w:left w:val="nil"/>
              <w:bottom w:val="single" w:sz="4" w:space="0" w:color="auto"/>
              <w:right w:val="single" w:sz="4" w:space="0" w:color="auto"/>
            </w:tcBorders>
            <w:shd w:val="clear" w:color="auto" w:fill="auto"/>
            <w:noWrap/>
            <w:vAlign w:val="bottom"/>
            <w:hideMark/>
          </w:tcPr>
          <w:p w:rsidR="00F24422" w:rsidRPr="00C52B35" w:rsidRDefault="00F24422" w:rsidP="00070F2B">
            <w:pPr>
              <w:jc w:val="both"/>
              <w:rPr>
                <w:rFonts w:ascii="Arial" w:hAnsi="Arial" w:cs="Arial"/>
                <w:sz w:val="22"/>
                <w:szCs w:val="22"/>
              </w:rPr>
            </w:pPr>
            <w:r w:rsidRPr="00C52B35">
              <w:rPr>
                <w:rFonts w:ascii="Arial" w:hAnsi="Arial" w:cs="Arial"/>
                <w:sz w:val="22"/>
                <w:szCs w:val="22"/>
              </w:rPr>
              <w:t>21.80</w:t>
            </w:r>
          </w:p>
        </w:tc>
      </w:tr>
    </w:tbl>
    <w:p w:rsidR="00F24422" w:rsidRPr="00C52B35" w:rsidRDefault="00F24422" w:rsidP="00137B14">
      <w:pPr>
        <w:rPr>
          <w:rFonts w:ascii="Arial" w:hAnsi="Arial" w:cs="Arial"/>
          <w:b/>
          <w:sz w:val="22"/>
          <w:szCs w:val="22"/>
        </w:rPr>
      </w:pPr>
    </w:p>
    <w:tbl>
      <w:tblPr>
        <w:tblW w:w="8459" w:type="dxa"/>
        <w:tblInd w:w="93" w:type="dxa"/>
        <w:tblLayout w:type="fixed"/>
        <w:tblLook w:val="04A0" w:firstRow="1" w:lastRow="0" w:firstColumn="1" w:lastColumn="0" w:noHBand="0" w:noVBand="1"/>
      </w:tblPr>
      <w:tblGrid>
        <w:gridCol w:w="1582"/>
        <w:gridCol w:w="1314"/>
        <w:gridCol w:w="1194"/>
        <w:gridCol w:w="1245"/>
        <w:gridCol w:w="1136"/>
        <w:gridCol w:w="1582"/>
        <w:gridCol w:w="406"/>
      </w:tblGrid>
      <w:tr w:rsidR="00137B14" w:rsidRPr="00137B14" w:rsidTr="00137B14">
        <w:trPr>
          <w:trHeight w:val="299"/>
        </w:trPr>
        <w:tc>
          <w:tcPr>
            <w:tcW w:w="8053" w:type="dxa"/>
            <w:gridSpan w:val="6"/>
            <w:tcBorders>
              <w:top w:val="nil"/>
              <w:left w:val="nil"/>
              <w:bottom w:val="nil"/>
              <w:right w:val="nil"/>
            </w:tcBorders>
            <w:vAlign w:val="center"/>
            <w:hideMark/>
          </w:tcPr>
          <w:p w:rsidR="00137B14" w:rsidRPr="00137B14" w:rsidRDefault="00137B14" w:rsidP="00137B14">
            <w:pPr>
              <w:rPr>
                <w:rFonts w:ascii="Arial" w:hAnsi="Arial" w:cs="Arial"/>
                <w:bCs/>
                <w:color w:val="000000"/>
                <w:sz w:val="22"/>
                <w:szCs w:val="22"/>
              </w:rPr>
            </w:pPr>
            <w:r w:rsidRPr="00137B14">
              <w:rPr>
                <w:rFonts w:ascii="Arial" w:hAnsi="Arial" w:cs="Arial"/>
                <w:bCs/>
                <w:color w:val="000000"/>
                <w:sz w:val="22"/>
                <w:szCs w:val="22"/>
              </w:rPr>
              <w:t xml:space="preserve">Table </w:t>
            </w:r>
            <w:r w:rsidR="00FF09EE">
              <w:rPr>
                <w:rFonts w:ascii="Arial" w:hAnsi="Arial" w:cs="Arial"/>
                <w:bCs/>
                <w:color w:val="000000"/>
                <w:sz w:val="22"/>
                <w:szCs w:val="22"/>
              </w:rPr>
              <w:t>4.</w:t>
            </w:r>
            <w:r w:rsidRPr="00137B14">
              <w:rPr>
                <w:rFonts w:ascii="Arial" w:hAnsi="Arial" w:cs="Arial"/>
                <w:bCs/>
                <w:color w:val="000000"/>
                <w:sz w:val="22"/>
                <w:szCs w:val="22"/>
              </w:rPr>
              <w:t>9d: Correlation between various major ions parameters (Post-monsoon, 2008)</w:t>
            </w:r>
          </w:p>
        </w:tc>
        <w:tc>
          <w:tcPr>
            <w:tcW w:w="406" w:type="dxa"/>
            <w:tcBorders>
              <w:top w:val="nil"/>
              <w:left w:val="nil"/>
              <w:bottom w:val="nil"/>
              <w:right w:val="nil"/>
            </w:tcBorders>
            <w:shd w:val="clear" w:color="auto" w:fill="auto"/>
            <w:noWrap/>
            <w:vAlign w:val="bottom"/>
            <w:hideMark/>
          </w:tcPr>
          <w:p w:rsidR="00137B14" w:rsidRPr="00137B14" w:rsidRDefault="00137B14" w:rsidP="00137B14">
            <w:pPr>
              <w:rPr>
                <w:rFonts w:ascii="Arial" w:hAnsi="Arial" w:cs="Arial"/>
                <w:color w:val="000000"/>
                <w:sz w:val="22"/>
                <w:szCs w:val="22"/>
              </w:rPr>
            </w:pPr>
          </w:p>
        </w:tc>
      </w:tr>
      <w:tr w:rsidR="00137B14" w:rsidRPr="00C52B35" w:rsidTr="00137B14">
        <w:trPr>
          <w:trHeight w:val="374"/>
        </w:trPr>
        <w:tc>
          <w:tcPr>
            <w:tcW w:w="15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 </w:t>
            </w:r>
          </w:p>
        </w:tc>
        <w:tc>
          <w:tcPr>
            <w:tcW w:w="1314" w:type="dxa"/>
            <w:tcBorders>
              <w:top w:val="single" w:sz="4" w:space="0" w:color="auto"/>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1194" w:type="dxa"/>
            <w:tcBorders>
              <w:top w:val="single" w:sz="4" w:space="0" w:color="auto"/>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1245" w:type="dxa"/>
            <w:tcBorders>
              <w:top w:val="single" w:sz="4" w:space="0" w:color="auto"/>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1136" w:type="dxa"/>
            <w:tcBorders>
              <w:top w:val="single" w:sz="4" w:space="0" w:color="auto"/>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1582" w:type="dxa"/>
            <w:tcBorders>
              <w:top w:val="single" w:sz="4" w:space="0" w:color="auto"/>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406" w:type="dxa"/>
            <w:tcBorders>
              <w:top w:val="nil"/>
              <w:left w:val="nil"/>
              <w:bottom w:val="nil"/>
              <w:right w:val="nil"/>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p>
        </w:tc>
      </w:tr>
      <w:tr w:rsidR="00137B14" w:rsidRPr="00C52B35" w:rsidTr="00137B14">
        <w:trPr>
          <w:trHeight w:val="374"/>
        </w:trPr>
        <w:tc>
          <w:tcPr>
            <w:tcW w:w="1582" w:type="dxa"/>
            <w:tcBorders>
              <w:top w:val="nil"/>
              <w:left w:val="single" w:sz="4" w:space="0" w:color="auto"/>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1314"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1</w:t>
            </w:r>
          </w:p>
        </w:tc>
        <w:tc>
          <w:tcPr>
            <w:tcW w:w="1194"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 </w:t>
            </w:r>
          </w:p>
        </w:tc>
        <w:tc>
          <w:tcPr>
            <w:tcW w:w="1245"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 </w:t>
            </w:r>
          </w:p>
        </w:tc>
        <w:tc>
          <w:tcPr>
            <w:tcW w:w="1136"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 </w:t>
            </w:r>
          </w:p>
        </w:tc>
        <w:tc>
          <w:tcPr>
            <w:tcW w:w="1582"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 </w:t>
            </w:r>
          </w:p>
        </w:tc>
        <w:tc>
          <w:tcPr>
            <w:tcW w:w="406" w:type="dxa"/>
            <w:tcBorders>
              <w:top w:val="nil"/>
              <w:left w:val="nil"/>
              <w:bottom w:val="nil"/>
              <w:right w:val="nil"/>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p>
        </w:tc>
      </w:tr>
      <w:tr w:rsidR="00137B14" w:rsidRPr="00C52B35" w:rsidTr="00137B14">
        <w:trPr>
          <w:trHeight w:val="374"/>
        </w:trPr>
        <w:tc>
          <w:tcPr>
            <w:tcW w:w="1582" w:type="dxa"/>
            <w:tcBorders>
              <w:top w:val="nil"/>
              <w:left w:val="single" w:sz="4" w:space="0" w:color="auto"/>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1314"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0.196</w:t>
            </w:r>
          </w:p>
        </w:tc>
        <w:tc>
          <w:tcPr>
            <w:tcW w:w="1194"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1</w:t>
            </w:r>
          </w:p>
        </w:tc>
        <w:tc>
          <w:tcPr>
            <w:tcW w:w="1245"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 </w:t>
            </w:r>
          </w:p>
        </w:tc>
        <w:tc>
          <w:tcPr>
            <w:tcW w:w="1136"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 </w:t>
            </w:r>
          </w:p>
        </w:tc>
        <w:tc>
          <w:tcPr>
            <w:tcW w:w="1582"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 </w:t>
            </w:r>
          </w:p>
        </w:tc>
        <w:tc>
          <w:tcPr>
            <w:tcW w:w="406" w:type="dxa"/>
            <w:tcBorders>
              <w:top w:val="nil"/>
              <w:left w:val="nil"/>
              <w:bottom w:val="nil"/>
              <w:right w:val="nil"/>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p>
        </w:tc>
      </w:tr>
      <w:tr w:rsidR="00137B14" w:rsidRPr="00C52B35" w:rsidTr="00137B14">
        <w:trPr>
          <w:trHeight w:val="374"/>
        </w:trPr>
        <w:tc>
          <w:tcPr>
            <w:tcW w:w="1582" w:type="dxa"/>
            <w:tcBorders>
              <w:top w:val="nil"/>
              <w:left w:val="single" w:sz="4" w:space="0" w:color="auto"/>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1314"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0.398</w:t>
            </w:r>
          </w:p>
        </w:tc>
        <w:tc>
          <w:tcPr>
            <w:tcW w:w="1194"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0.641</w:t>
            </w:r>
          </w:p>
        </w:tc>
        <w:tc>
          <w:tcPr>
            <w:tcW w:w="1245"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1</w:t>
            </w:r>
          </w:p>
        </w:tc>
        <w:tc>
          <w:tcPr>
            <w:tcW w:w="1136"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 </w:t>
            </w:r>
          </w:p>
        </w:tc>
        <w:tc>
          <w:tcPr>
            <w:tcW w:w="1582"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 </w:t>
            </w:r>
          </w:p>
        </w:tc>
        <w:tc>
          <w:tcPr>
            <w:tcW w:w="406" w:type="dxa"/>
            <w:tcBorders>
              <w:top w:val="nil"/>
              <w:left w:val="nil"/>
              <w:bottom w:val="nil"/>
              <w:right w:val="nil"/>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p>
        </w:tc>
      </w:tr>
      <w:tr w:rsidR="00137B14" w:rsidRPr="00C52B35" w:rsidTr="00137B14">
        <w:trPr>
          <w:trHeight w:val="374"/>
        </w:trPr>
        <w:tc>
          <w:tcPr>
            <w:tcW w:w="1582" w:type="dxa"/>
            <w:tcBorders>
              <w:top w:val="nil"/>
              <w:left w:val="single" w:sz="4" w:space="0" w:color="auto"/>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1314"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-0.147</w:t>
            </w:r>
          </w:p>
        </w:tc>
        <w:tc>
          <w:tcPr>
            <w:tcW w:w="1194"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0.781</w:t>
            </w:r>
          </w:p>
        </w:tc>
        <w:tc>
          <w:tcPr>
            <w:tcW w:w="1245"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0.156</w:t>
            </w:r>
          </w:p>
        </w:tc>
        <w:tc>
          <w:tcPr>
            <w:tcW w:w="1136"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1</w:t>
            </w:r>
          </w:p>
        </w:tc>
        <w:tc>
          <w:tcPr>
            <w:tcW w:w="1582"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 </w:t>
            </w:r>
          </w:p>
        </w:tc>
        <w:tc>
          <w:tcPr>
            <w:tcW w:w="406" w:type="dxa"/>
            <w:tcBorders>
              <w:top w:val="nil"/>
              <w:left w:val="nil"/>
              <w:bottom w:val="nil"/>
              <w:right w:val="nil"/>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p>
        </w:tc>
      </w:tr>
      <w:tr w:rsidR="00137B14" w:rsidRPr="00C52B35" w:rsidTr="00137B14">
        <w:trPr>
          <w:trHeight w:val="374"/>
        </w:trPr>
        <w:tc>
          <w:tcPr>
            <w:tcW w:w="1582" w:type="dxa"/>
            <w:tcBorders>
              <w:top w:val="nil"/>
              <w:left w:val="single" w:sz="4" w:space="0" w:color="auto"/>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1314"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0.115</w:t>
            </w:r>
          </w:p>
        </w:tc>
        <w:tc>
          <w:tcPr>
            <w:tcW w:w="1194"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0.785</w:t>
            </w:r>
          </w:p>
        </w:tc>
        <w:tc>
          <w:tcPr>
            <w:tcW w:w="1245"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0.199</w:t>
            </w:r>
          </w:p>
        </w:tc>
        <w:tc>
          <w:tcPr>
            <w:tcW w:w="1136"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0.761</w:t>
            </w:r>
          </w:p>
        </w:tc>
        <w:tc>
          <w:tcPr>
            <w:tcW w:w="1582" w:type="dxa"/>
            <w:tcBorders>
              <w:top w:val="nil"/>
              <w:left w:val="nil"/>
              <w:bottom w:val="single" w:sz="4" w:space="0" w:color="auto"/>
              <w:right w:val="single" w:sz="4" w:space="0" w:color="auto"/>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r w:rsidRPr="00C52B35">
              <w:rPr>
                <w:rFonts w:ascii="Arial" w:hAnsi="Arial" w:cs="Arial"/>
                <w:color w:val="000000"/>
                <w:sz w:val="22"/>
                <w:szCs w:val="22"/>
              </w:rPr>
              <w:t>1</w:t>
            </w:r>
          </w:p>
        </w:tc>
        <w:tc>
          <w:tcPr>
            <w:tcW w:w="406" w:type="dxa"/>
            <w:tcBorders>
              <w:top w:val="nil"/>
              <w:left w:val="nil"/>
              <w:bottom w:val="nil"/>
              <w:right w:val="nil"/>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p>
        </w:tc>
      </w:tr>
      <w:tr w:rsidR="00137B14" w:rsidRPr="00C52B35" w:rsidTr="00137B14">
        <w:trPr>
          <w:trHeight w:val="299"/>
        </w:trPr>
        <w:tc>
          <w:tcPr>
            <w:tcW w:w="1582" w:type="dxa"/>
            <w:tcBorders>
              <w:top w:val="nil"/>
              <w:left w:val="nil"/>
              <w:bottom w:val="nil"/>
              <w:right w:val="nil"/>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p>
        </w:tc>
        <w:tc>
          <w:tcPr>
            <w:tcW w:w="1314" w:type="dxa"/>
            <w:tcBorders>
              <w:top w:val="nil"/>
              <w:left w:val="nil"/>
              <w:bottom w:val="nil"/>
              <w:right w:val="nil"/>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p>
        </w:tc>
        <w:tc>
          <w:tcPr>
            <w:tcW w:w="1194" w:type="dxa"/>
            <w:tcBorders>
              <w:top w:val="nil"/>
              <w:left w:val="nil"/>
              <w:bottom w:val="nil"/>
              <w:right w:val="nil"/>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p>
        </w:tc>
        <w:tc>
          <w:tcPr>
            <w:tcW w:w="1245" w:type="dxa"/>
            <w:tcBorders>
              <w:top w:val="nil"/>
              <w:left w:val="nil"/>
              <w:bottom w:val="nil"/>
              <w:right w:val="nil"/>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p>
        </w:tc>
        <w:tc>
          <w:tcPr>
            <w:tcW w:w="1136" w:type="dxa"/>
            <w:tcBorders>
              <w:top w:val="nil"/>
              <w:left w:val="nil"/>
              <w:bottom w:val="nil"/>
              <w:right w:val="nil"/>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p>
        </w:tc>
        <w:tc>
          <w:tcPr>
            <w:tcW w:w="1582" w:type="dxa"/>
            <w:tcBorders>
              <w:top w:val="nil"/>
              <w:left w:val="nil"/>
              <w:bottom w:val="nil"/>
              <w:right w:val="nil"/>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p>
        </w:tc>
        <w:tc>
          <w:tcPr>
            <w:tcW w:w="406" w:type="dxa"/>
            <w:tcBorders>
              <w:top w:val="nil"/>
              <w:left w:val="nil"/>
              <w:bottom w:val="nil"/>
              <w:right w:val="nil"/>
            </w:tcBorders>
            <w:shd w:val="clear" w:color="auto" w:fill="auto"/>
            <w:noWrap/>
            <w:vAlign w:val="bottom"/>
            <w:hideMark/>
          </w:tcPr>
          <w:p w:rsidR="00137B14" w:rsidRPr="00C52B35" w:rsidRDefault="00137B14" w:rsidP="00070F2B">
            <w:pPr>
              <w:jc w:val="both"/>
              <w:rPr>
                <w:rFonts w:ascii="Arial" w:hAnsi="Arial" w:cs="Arial"/>
                <w:color w:val="000000"/>
                <w:sz w:val="22"/>
                <w:szCs w:val="22"/>
              </w:rPr>
            </w:pPr>
          </w:p>
        </w:tc>
      </w:tr>
    </w:tbl>
    <w:p w:rsidR="00F24422" w:rsidRDefault="00F24422" w:rsidP="002B4DDD">
      <w:pPr>
        <w:tabs>
          <w:tab w:val="left" w:pos="1830"/>
        </w:tabs>
        <w:spacing w:line="360" w:lineRule="auto"/>
        <w:jc w:val="both"/>
        <w:rPr>
          <w:rFonts w:ascii="Arial" w:hAnsi="Arial" w:cs="Arial"/>
          <w:bCs/>
          <w:sz w:val="22"/>
          <w:szCs w:val="22"/>
        </w:rPr>
      </w:pPr>
      <w:r w:rsidRPr="00C52B35">
        <w:rPr>
          <w:rFonts w:ascii="Arial" w:hAnsi="Arial" w:cs="Arial"/>
          <w:bCs/>
          <w:sz w:val="22"/>
          <w:szCs w:val="22"/>
        </w:rPr>
        <w:t xml:space="preserve">The data available from the regular monitoring wells showed that in majority of the major cations and anions are within permissible limits in all stations. However, in some </w:t>
      </w:r>
      <w:r w:rsidR="002B4DDD" w:rsidRPr="00C52B35">
        <w:rPr>
          <w:rFonts w:ascii="Arial" w:hAnsi="Arial" w:cs="Arial"/>
          <w:bCs/>
          <w:sz w:val="22"/>
          <w:szCs w:val="22"/>
        </w:rPr>
        <w:t>stations large</w:t>
      </w:r>
      <w:r w:rsidRPr="00C52B35">
        <w:rPr>
          <w:rFonts w:ascii="Arial" w:hAnsi="Arial" w:cs="Arial"/>
          <w:bCs/>
          <w:sz w:val="22"/>
          <w:szCs w:val="22"/>
        </w:rPr>
        <w:t xml:space="preserve"> values of pH was noticed; Nattokom (3.90), Vadavathur (4.70), Kumarakom (8.60), Uzhavoor (8.70) and Chingavanam (8.80). Higher values for Electrical Conductivity were recorded at Vaikom (845 </w:t>
      </w:r>
      <w:r w:rsidRPr="00C52B35">
        <w:rPr>
          <w:rFonts w:ascii="Arial" w:hAnsi="Arial" w:cs="Arial"/>
          <w:sz w:val="22"/>
          <w:szCs w:val="22"/>
        </w:rPr>
        <w:t>µ</w:t>
      </w:r>
      <w:r w:rsidRPr="00C52B35">
        <w:rPr>
          <w:rFonts w:ascii="Arial" w:hAnsi="Arial" w:cs="Arial"/>
          <w:bCs/>
          <w:sz w:val="22"/>
          <w:szCs w:val="22"/>
        </w:rPr>
        <w:t xml:space="preserve">S/cm) and Kanam (803 </w:t>
      </w:r>
      <w:r w:rsidRPr="00C52B35">
        <w:rPr>
          <w:rFonts w:ascii="Arial" w:hAnsi="Arial" w:cs="Arial"/>
          <w:sz w:val="22"/>
          <w:szCs w:val="22"/>
        </w:rPr>
        <w:t>µ</w:t>
      </w:r>
      <w:r w:rsidRPr="00C52B35">
        <w:rPr>
          <w:rFonts w:ascii="Arial" w:hAnsi="Arial" w:cs="Arial"/>
          <w:bCs/>
          <w:sz w:val="22"/>
          <w:szCs w:val="22"/>
        </w:rPr>
        <w:t>S/cm). Like in most of the district in the Kerala state, iron content was on the higher side, particularly in areas such as  Madappalli (14.00 mg/l) and Kumarakom (9.62 mg/l).</w:t>
      </w:r>
      <w:r>
        <w:rPr>
          <w:rFonts w:ascii="Arial" w:hAnsi="Arial" w:cs="Arial"/>
          <w:bCs/>
          <w:sz w:val="22"/>
          <w:szCs w:val="22"/>
        </w:rPr>
        <w:t xml:space="preserve"> </w:t>
      </w:r>
    </w:p>
    <w:p w:rsidR="00F24422" w:rsidRDefault="00F24422" w:rsidP="00F24422">
      <w:pPr>
        <w:tabs>
          <w:tab w:val="left" w:pos="1830"/>
        </w:tabs>
        <w:jc w:val="both"/>
        <w:rPr>
          <w:rFonts w:ascii="Arial" w:hAnsi="Arial" w:cs="Arial"/>
          <w:bCs/>
          <w:sz w:val="22"/>
          <w:szCs w:val="22"/>
        </w:rPr>
      </w:pPr>
    </w:p>
    <w:p w:rsidR="00F24422" w:rsidRDefault="00137B14" w:rsidP="00F24422">
      <w:pPr>
        <w:rPr>
          <w:rFonts w:ascii="Arial" w:hAnsi="Arial" w:cs="Arial"/>
          <w:b/>
          <w:noProof/>
          <w:sz w:val="22"/>
          <w:szCs w:val="22"/>
        </w:rPr>
      </w:pPr>
      <w:r>
        <w:rPr>
          <w:rFonts w:ascii="Arial" w:hAnsi="Arial" w:cs="Arial"/>
          <w:b/>
          <w:noProof/>
          <w:sz w:val="22"/>
          <w:szCs w:val="22"/>
        </w:rPr>
        <w:t>p</w:t>
      </w:r>
      <w:r w:rsidR="00F24422">
        <w:rPr>
          <w:rFonts w:ascii="Arial" w:hAnsi="Arial" w:cs="Arial"/>
          <w:b/>
          <w:noProof/>
          <w:sz w:val="22"/>
          <w:szCs w:val="22"/>
        </w:rPr>
        <w:t>H</w:t>
      </w:r>
    </w:p>
    <w:p w:rsidR="00F24422" w:rsidRDefault="00F24422" w:rsidP="00F24422">
      <w:pPr>
        <w:autoSpaceDE w:val="0"/>
        <w:autoSpaceDN w:val="0"/>
        <w:adjustRightInd w:val="0"/>
        <w:jc w:val="both"/>
        <w:rPr>
          <w:rFonts w:ascii="Arial" w:hAnsi="Arial" w:cs="Arial"/>
        </w:rPr>
      </w:pPr>
    </w:p>
    <w:p w:rsidR="00F24422" w:rsidRDefault="00F24422" w:rsidP="00F24422">
      <w:pPr>
        <w:autoSpaceDE w:val="0"/>
        <w:autoSpaceDN w:val="0"/>
        <w:adjustRightInd w:val="0"/>
        <w:spacing w:line="360" w:lineRule="auto"/>
        <w:jc w:val="both"/>
        <w:rPr>
          <w:rFonts w:ascii="Arial" w:hAnsi="Arial" w:cs="Arial"/>
          <w:sz w:val="22"/>
          <w:szCs w:val="22"/>
        </w:rPr>
      </w:pPr>
      <w:r w:rsidRPr="00DC6530">
        <w:rPr>
          <w:rFonts w:ascii="Arial" w:hAnsi="Arial" w:cs="Arial"/>
          <w:sz w:val="22"/>
          <w:szCs w:val="22"/>
        </w:rPr>
        <w:t xml:space="preserve">The pH values of the samples collected from selected locations of </w:t>
      </w:r>
      <w:r>
        <w:rPr>
          <w:rFonts w:ascii="Arial" w:hAnsi="Arial" w:cs="Arial"/>
          <w:sz w:val="22"/>
          <w:szCs w:val="22"/>
        </w:rPr>
        <w:t xml:space="preserve">Kottayam </w:t>
      </w:r>
      <w:r w:rsidRPr="00DC6530">
        <w:rPr>
          <w:rFonts w:ascii="Arial" w:hAnsi="Arial" w:cs="Arial"/>
          <w:sz w:val="22"/>
          <w:szCs w:val="22"/>
        </w:rPr>
        <w:t>di</w:t>
      </w:r>
      <w:r>
        <w:rPr>
          <w:rFonts w:ascii="Arial" w:hAnsi="Arial" w:cs="Arial"/>
          <w:sz w:val="22"/>
          <w:szCs w:val="22"/>
        </w:rPr>
        <w:t xml:space="preserve">strict varied from 6.7 </w:t>
      </w:r>
      <w:r w:rsidRPr="00DC6530">
        <w:rPr>
          <w:rFonts w:ascii="Arial" w:hAnsi="Arial" w:cs="Arial"/>
          <w:sz w:val="22"/>
          <w:szCs w:val="22"/>
        </w:rPr>
        <w:t xml:space="preserve">to </w:t>
      </w:r>
      <w:r>
        <w:rPr>
          <w:rFonts w:ascii="Arial" w:hAnsi="Arial" w:cs="Arial"/>
          <w:sz w:val="22"/>
          <w:szCs w:val="22"/>
        </w:rPr>
        <w:t xml:space="preserve">8.30 during pre-monsoon and 5.7 to 8.1 during post-monsoon of 2010. It is quite interesting to note that major part of the study area falls under acidic to neutral groups. Barring one station in the pre-monsoon in western side and one during post-monsoon in the eastern side, all other falls show pH below 8. It is also noticed that, during post-monsoon water becomes more acidic indicating the influence of eroded materials from the surrounding areas. This clearly indicate that the modifications and runoff waters plays significant role in pH variation. </w:t>
      </w:r>
      <w:r w:rsidRPr="00DC6530">
        <w:rPr>
          <w:rFonts w:ascii="Arial" w:hAnsi="Arial" w:cs="Arial"/>
          <w:sz w:val="22"/>
          <w:szCs w:val="22"/>
        </w:rPr>
        <w:t xml:space="preserve">The seasonal variation of pH in waters during </w:t>
      </w:r>
      <w:r>
        <w:rPr>
          <w:rFonts w:ascii="Arial" w:hAnsi="Arial" w:cs="Arial"/>
          <w:sz w:val="22"/>
          <w:szCs w:val="22"/>
        </w:rPr>
        <w:t>2010 are given in Figures 9a.</w:t>
      </w:r>
    </w:p>
    <w:p w:rsidR="00F24422" w:rsidRDefault="00F24422" w:rsidP="00F24422">
      <w:pPr>
        <w:tabs>
          <w:tab w:val="left" w:pos="1830"/>
        </w:tabs>
        <w:jc w:val="both"/>
        <w:rPr>
          <w:rFonts w:ascii="Arial" w:hAnsi="Arial" w:cs="Arial"/>
          <w:bCs/>
          <w:sz w:val="22"/>
          <w:szCs w:val="22"/>
        </w:rPr>
      </w:pPr>
    </w:p>
    <w:p w:rsidR="00F24422" w:rsidRDefault="00137B14" w:rsidP="00E60579">
      <w:pPr>
        <w:tabs>
          <w:tab w:val="left" w:pos="1830"/>
        </w:tabs>
        <w:jc w:val="center"/>
        <w:rPr>
          <w:rFonts w:ascii="Arial" w:hAnsi="Arial" w:cs="Arial"/>
          <w:bCs/>
          <w:sz w:val="22"/>
          <w:szCs w:val="22"/>
        </w:rPr>
      </w:pPr>
      <w:r w:rsidRPr="009D5543">
        <w:rPr>
          <w:rFonts w:ascii="Arial" w:hAnsi="Arial" w:cs="Arial"/>
          <w:bCs/>
          <w:sz w:val="22"/>
          <w:szCs w:val="22"/>
        </w:rPr>
        <w:object w:dxaOrig="7185" w:dyaOrig="5385">
          <v:shape id="_x0000_i1186" type="#_x0000_t75" style="width:358.5pt;height:235.5pt" o:ole="">
            <v:imagedata r:id="rId380" o:title=""/>
          </v:shape>
          <o:OLEObject Type="Embed" ProgID="PowerPoint.Slide.12" ShapeID="_x0000_i1186" DrawAspect="Content" ObjectID="_1589363187" r:id="rId381"/>
        </w:object>
      </w:r>
    </w:p>
    <w:p w:rsidR="00F24422" w:rsidRDefault="00F24422" w:rsidP="00F24422">
      <w:pPr>
        <w:jc w:val="center"/>
        <w:rPr>
          <w:rFonts w:ascii="Arial" w:hAnsi="Arial" w:cs="Arial"/>
          <w:b/>
          <w:sz w:val="22"/>
          <w:szCs w:val="22"/>
        </w:rPr>
      </w:pPr>
    </w:p>
    <w:p w:rsidR="00F24422" w:rsidRPr="00137B14" w:rsidRDefault="00137B14" w:rsidP="00F24422">
      <w:pPr>
        <w:jc w:val="center"/>
        <w:rPr>
          <w:rFonts w:ascii="Arial" w:hAnsi="Arial" w:cs="Arial"/>
          <w:sz w:val="22"/>
          <w:szCs w:val="22"/>
        </w:rPr>
      </w:pPr>
      <w:r>
        <w:rPr>
          <w:rFonts w:ascii="Arial" w:hAnsi="Arial" w:cs="Arial"/>
          <w:sz w:val="22"/>
          <w:szCs w:val="22"/>
        </w:rPr>
        <w:t xml:space="preserve">Figure </w:t>
      </w:r>
      <w:r w:rsidR="00FF09EE">
        <w:rPr>
          <w:rFonts w:ascii="Arial" w:hAnsi="Arial" w:cs="Arial"/>
          <w:sz w:val="22"/>
          <w:szCs w:val="22"/>
        </w:rPr>
        <w:t>4.</w:t>
      </w:r>
      <w:r>
        <w:rPr>
          <w:rFonts w:ascii="Arial" w:hAnsi="Arial" w:cs="Arial"/>
          <w:sz w:val="22"/>
          <w:szCs w:val="22"/>
        </w:rPr>
        <w:t>9</w:t>
      </w:r>
      <w:r w:rsidR="00F24422" w:rsidRPr="00137B14">
        <w:rPr>
          <w:rFonts w:ascii="Arial" w:hAnsi="Arial" w:cs="Arial"/>
          <w:sz w:val="22"/>
          <w:szCs w:val="22"/>
        </w:rPr>
        <w:t>a: Spatial Distribution of pH in Kottayam district</w:t>
      </w:r>
    </w:p>
    <w:p w:rsidR="00F24422" w:rsidRPr="00137B14" w:rsidRDefault="00F24422" w:rsidP="00F24422">
      <w:pPr>
        <w:tabs>
          <w:tab w:val="left" w:pos="1830"/>
        </w:tabs>
        <w:jc w:val="both"/>
        <w:rPr>
          <w:rFonts w:ascii="Arial" w:hAnsi="Arial" w:cs="Arial"/>
          <w:bCs/>
          <w:sz w:val="22"/>
          <w:szCs w:val="22"/>
        </w:rPr>
      </w:pPr>
    </w:p>
    <w:p w:rsidR="00F24422" w:rsidRPr="00846BCF" w:rsidRDefault="00F24422" w:rsidP="00F24422">
      <w:pPr>
        <w:autoSpaceDE w:val="0"/>
        <w:autoSpaceDN w:val="0"/>
        <w:adjustRightInd w:val="0"/>
        <w:jc w:val="both"/>
        <w:rPr>
          <w:rFonts w:ascii="Arial" w:hAnsi="Arial" w:cs="Arial"/>
          <w:b/>
          <w:bCs/>
          <w:sz w:val="22"/>
          <w:szCs w:val="22"/>
        </w:rPr>
      </w:pPr>
      <w:r w:rsidRPr="00846BCF">
        <w:rPr>
          <w:rFonts w:ascii="Arial" w:hAnsi="Arial" w:cs="Arial"/>
          <w:b/>
          <w:bCs/>
          <w:sz w:val="22"/>
          <w:szCs w:val="22"/>
        </w:rPr>
        <w:t>Electrical conductivity</w:t>
      </w:r>
    </w:p>
    <w:p w:rsidR="00F24422" w:rsidRPr="00846BCF" w:rsidRDefault="00F24422" w:rsidP="00F24422">
      <w:pPr>
        <w:autoSpaceDE w:val="0"/>
        <w:autoSpaceDN w:val="0"/>
        <w:adjustRightInd w:val="0"/>
        <w:jc w:val="both"/>
        <w:rPr>
          <w:rFonts w:ascii="Arial" w:hAnsi="Arial" w:cs="Arial"/>
          <w:sz w:val="22"/>
          <w:szCs w:val="22"/>
        </w:rPr>
      </w:pPr>
    </w:p>
    <w:p w:rsidR="00F24422" w:rsidRPr="00846BCF" w:rsidRDefault="00F24422" w:rsidP="00F24422">
      <w:pPr>
        <w:autoSpaceDE w:val="0"/>
        <w:autoSpaceDN w:val="0"/>
        <w:adjustRightInd w:val="0"/>
        <w:spacing w:line="360" w:lineRule="auto"/>
        <w:jc w:val="both"/>
        <w:rPr>
          <w:rFonts w:ascii="Arial" w:hAnsi="Arial" w:cs="Arial"/>
          <w:sz w:val="22"/>
          <w:szCs w:val="22"/>
        </w:rPr>
      </w:pPr>
      <w:r w:rsidRPr="00846BCF">
        <w:rPr>
          <w:rFonts w:ascii="Arial" w:hAnsi="Arial" w:cs="Arial"/>
          <w:sz w:val="22"/>
          <w:szCs w:val="22"/>
        </w:rPr>
        <w:t xml:space="preserve">Electrical conductivity of the samples varied from </w:t>
      </w:r>
      <w:r>
        <w:rPr>
          <w:rFonts w:ascii="Arial" w:hAnsi="Arial" w:cs="Arial"/>
          <w:sz w:val="22"/>
          <w:szCs w:val="22"/>
        </w:rPr>
        <w:t>less than 4</w:t>
      </w:r>
      <w:r w:rsidRPr="00846BCF">
        <w:rPr>
          <w:rFonts w:ascii="Arial" w:hAnsi="Arial" w:cs="Arial"/>
          <w:sz w:val="22"/>
          <w:szCs w:val="22"/>
        </w:rPr>
        <w:t xml:space="preserve">0 micro-siemens/cm to </w:t>
      </w:r>
      <w:r>
        <w:rPr>
          <w:rFonts w:ascii="Arial" w:hAnsi="Arial" w:cs="Arial"/>
          <w:sz w:val="22"/>
          <w:szCs w:val="22"/>
        </w:rPr>
        <w:t>58</w:t>
      </w:r>
      <w:r w:rsidRPr="00846BCF">
        <w:rPr>
          <w:rFonts w:ascii="Arial" w:hAnsi="Arial" w:cs="Arial"/>
          <w:sz w:val="22"/>
          <w:szCs w:val="22"/>
        </w:rPr>
        <w:t>0 micro-siemens/cm during pre-monsoon and les</w:t>
      </w:r>
      <w:r>
        <w:rPr>
          <w:rFonts w:ascii="Arial" w:hAnsi="Arial" w:cs="Arial"/>
          <w:sz w:val="22"/>
          <w:szCs w:val="22"/>
        </w:rPr>
        <w:t>s than 40 micro-siemen/cm to 58</w:t>
      </w:r>
      <w:r w:rsidRPr="00846BCF">
        <w:rPr>
          <w:rFonts w:ascii="Arial" w:hAnsi="Arial" w:cs="Arial"/>
          <w:sz w:val="22"/>
          <w:szCs w:val="22"/>
        </w:rPr>
        <w:t>0 micro-siemen/cm in t</w:t>
      </w:r>
      <w:r>
        <w:rPr>
          <w:rFonts w:ascii="Arial" w:hAnsi="Arial" w:cs="Arial"/>
          <w:sz w:val="22"/>
          <w:szCs w:val="22"/>
        </w:rPr>
        <w:t>he post-monsoon in the year 2010</w:t>
      </w:r>
      <w:r w:rsidRPr="00846BCF">
        <w:rPr>
          <w:rFonts w:ascii="Arial" w:hAnsi="Arial" w:cs="Arial"/>
          <w:sz w:val="22"/>
          <w:szCs w:val="22"/>
        </w:rPr>
        <w:t>. However, it is noticed that highest EC was found in almost in a central part of the district</w:t>
      </w:r>
      <w:r>
        <w:rPr>
          <w:rFonts w:ascii="Arial" w:hAnsi="Arial" w:cs="Arial"/>
          <w:sz w:val="22"/>
          <w:szCs w:val="22"/>
        </w:rPr>
        <w:t>. The study shows that the water</w:t>
      </w:r>
      <w:r w:rsidRPr="00846BCF">
        <w:rPr>
          <w:rFonts w:ascii="Arial" w:hAnsi="Arial" w:cs="Arial"/>
          <w:sz w:val="22"/>
          <w:szCs w:val="22"/>
        </w:rPr>
        <w:t xml:space="preserve"> </w:t>
      </w:r>
      <w:r>
        <w:rPr>
          <w:rFonts w:ascii="Arial" w:hAnsi="Arial" w:cs="Arial"/>
          <w:sz w:val="22"/>
          <w:szCs w:val="22"/>
        </w:rPr>
        <w:t xml:space="preserve">in the district is all within the permissible limits and quite stable both during pre-monsoon and post-monsson. </w:t>
      </w:r>
      <w:r w:rsidRPr="00846BCF">
        <w:rPr>
          <w:rFonts w:ascii="Arial" w:hAnsi="Arial" w:cs="Arial"/>
          <w:sz w:val="22"/>
          <w:szCs w:val="22"/>
        </w:rPr>
        <w:t>Figure 9b shows the variation of Electrical conductivity during 2010.</w:t>
      </w:r>
    </w:p>
    <w:p w:rsidR="00F24422" w:rsidRDefault="00F24422" w:rsidP="00F24422">
      <w:pPr>
        <w:tabs>
          <w:tab w:val="left" w:pos="1830"/>
        </w:tabs>
        <w:jc w:val="both"/>
        <w:rPr>
          <w:rFonts w:ascii="Arial" w:hAnsi="Arial" w:cs="Arial"/>
          <w:bCs/>
          <w:sz w:val="22"/>
          <w:szCs w:val="22"/>
        </w:rPr>
      </w:pPr>
    </w:p>
    <w:p w:rsidR="00F24422" w:rsidRDefault="00137B14" w:rsidP="00E60579">
      <w:pPr>
        <w:tabs>
          <w:tab w:val="left" w:pos="1830"/>
        </w:tabs>
        <w:jc w:val="center"/>
        <w:rPr>
          <w:rFonts w:ascii="Arial" w:hAnsi="Arial" w:cs="Arial"/>
          <w:bCs/>
          <w:sz w:val="22"/>
          <w:szCs w:val="22"/>
        </w:rPr>
      </w:pPr>
      <w:r w:rsidRPr="009D5543">
        <w:rPr>
          <w:rFonts w:ascii="Arial" w:hAnsi="Arial" w:cs="Arial"/>
          <w:bCs/>
          <w:sz w:val="22"/>
          <w:szCs w:val="22"/>
        </w:rPr>
        <w:object w:dxaOrig="7185" w:dyaOrig="5385">
          <v:shape id="_x0000_i1187" type="#_x0000_t75" style="width:358.5pt;height:237.75pt" o:ole="">
            <v:imagedata r:id="rId382" o:title=""/>
          </v:shape>
          <o:OLEObject Type="Embed" ProgID="PowerPoint.Slide.12" ShapeID="_x0000_i1187" DrawAspect="Content" ObjectID="_1589363188" r:id="rId383"/>
        </w:object>
      </w:r>
    </w:p>
    <w:p w:rsidR="00F24422" w:rsidRPr="00137B14" w:rsidRDefault="00F24422" w:rsidP="00F24422">
      <w:pPr>
        <w:jc w:val="center"/>
        <w:rPr>
          <w:rFonts w:ascii="Arial" w:hAnsi="Arial" w:cs="Arial"/>
          <w:sz w:val="22"/>
          <w:szCs w:val="22"/>
        </w:rPr>
      </w:pPr>
      <w:r w:rsidRPr="00137B14">
        <w:rPr>
          <w:rFonts w:ascii="Arial" w:hAnsi="Arial" w:cs="Arial"/>
          <w:sz w:val="22"/>
          <w:szCs w:val="22"/>
        </w:rPr>
        <w:t xml:space="preserve">Figure </w:t>
      </w:r>
      <w:r w:rsidR="00FF09EE">
        <w:rPr>
          <w:rFonts w:ascii="Arial" w:hAnsi="Arial" w:cs="Arial"/>
          <w:sz w:val="22"/>
          <w:szCs w:val="22"/>
        </w:rPr>
        <w:t>4.</w:t>
      </w:r>
      <w:r w:rsidRPr="00137B14">
        <w:rPr>
          <w:rFonts w:ascii="Arial" w:hAnsi="Arial" w:cs="Arial"/>
          <w:sz w:val="22"/>
          <w:szCs w:val="22"/>
        </w:rPr>
        <w:t xml:space="preserve">9b: Spatial Distribution of EC in Kottayam district </w:t>
      </w:r>
    </w:p>
    <w:p w:rsidR="00F24422" w:rsidRPr="00137B14" w:rsidRDefault="00F24422" w:rsidP="00F24422">
      <w:pPr>
        <w:autoSpaceDE w:val="0"/>
        <w:autoSpaceDN w:val="0"/>
        <w:adjustRightInd w:val="0"/>
        <w:rPr>
          <w:rFonts w:ascii="Arial" w:hAnsi="Arial" w:cs="Arial"/>
          <w:bCs/>
          <w:sz w:val="24"/>
          <w:szCs w:val="24"/>
        </w:rPr>
      </w:pPr>
    </w:p>
    <w:p w:rsidR="00F24422" w:rsidRDefault="00F24422" w:rsidP="00F24422">
      <w:pPr>
        <w:autoSpaceDE w:val="0"/>
        <w:autoSpaceDN w:val="0"/>
        <w:adjustRightInd w:val="0"/>
        <w:rPr>
          <w:rFonts w:ascii="Arial" w:hAnsi="Arial" w:cs="Arial"/>
          <w:b/>
          <w:bCs/>
          <w:sz w:val="24"/>
          <w:szCs w:val="24"/>
        </w:rPr>
      </w:pPr>
    </w:p>
    <w:p w:rsidR="00F24422" w:rsidRPr="00846BCF" w:rsidRDefault="00F24422" w:rsidP="00F24422">
      <w:pPr>
        <w:autoSpaceDE w:val="0"/>
        <w:autoSpaceDN w:val="0"/>
        <w:adjustRightInd w:val="0"/>
        <w:rPr>
          <w:rFonts w:ascii="Arial" w:hAnsi="Arial" w:cs="Arial"/>
          <w:b/>
          <w:bCs/>
          <w:sz w:val="22"/>
          <w:szCs w:val="22"/>
        </w:rPr>
      </w:pPr>
      <w:r w:rsidRPr="00846BCF">
        <w:rPr>
          <w:rFonts w:ascii="Arial" w:hAnsi="Arial" w:cs="Arial"/>
          <w:b/>
          <w:bCs/>
          <w:sz w:val="22"/>
          <w:szCs w:val="22"/>
        </w:rPr>
        <w:t>Total Dissolved Solids</w:t>
      </w:r>
    </w:p>
    <w:p w:rsidR="00F24422" w:rsidRPr="00846BCF" w:rsidRDefault="00F24422" w:rsidP="00F24422">
      <w:pPr>
        <w:autoSpaceDE w:val="0"/>
        <w:autoSpaceDN w:val="0"/>
        <w:adjustRightInd w:val="0"/>
        <w:rPr>
          <w:sz w:val="22"/>
          <w:szCs w:val="22"/>
        </w:rPr>
      </w:pPr>
    </w:p>
    <w:p w:rsidR="00F24422" w:rsidRPr="00846BCF" w:rsidRDefault="00F24422" w:rsidP="00F24422">
      <w:pPr>
        <w:autoSpaceDE w:val="0"/>
        <w:autoSpaceDN w:val="0"/>
        <w:adjustRightInd w:val="0"/>
        <w:spacing w:line="360" w:lineRule="auto"/>
        <w:jc w:val="both"/>
        <w:rPr>
          <w:rFonts w:ascii="Arial" w:hAnsi="Arial" w:cs="Arial"/>
          <w:sz w:val="22"/>
          <w:szCs w:val="22"/>
        </w:rPr>
      </w:pPr>
      <w:r w:rsidRPr="00846BCF">
        <w:rPr>
          <w:rFonts w:ascii="Arial" w:hAnsi="Arial" w:cs="Arial"/>
          <w:sz w:val="22"/>
          <w:szCs w:val="22"/>
        </w:rPr>
        <w:t xml:space="preserve">The concentration of TDS during 2010 were analysed and found that the values are within the permissible limits. The maximum concentration observed during pre-monsoon was 480 mg/l. It varied between </w:t>
      </w:r>
      <w:r>
        <w:rPr>
          <w:rFonts w:ascii="Arial" w:hAnsi="Arial" w:cs="Arial"/>
          <w:sz w:val="22"/>
          <w:szCs w:val="22"/>
        </w:rPr>
        <w:t>40 mg/l to 3</w:t>
      </w:r>
      <w:r w:rsidRPr="00846BCF">
        <w:rPr>
          <w:rFonts w:ascii="Arial" w:hAnsi="Arial" w:cs="Arial"/>
          <w:sz w:val="22"/>
          <w:szCs w:val="22"/>
        </w:rPr>
        <w:t xml:space="preserve">80 mg/l during pre-monsoon and </w:t>
      </w:r>
      <w:r>
        <w:rPr>
          <w:rFonts w:ascii="Arial" w:hAnsi="Arial" w:cs="Arial"/>
          <w:sz w:val="22"/>
          <w:szCs w:val="22"/>
        </w:rPr>
        <w:t>2</w:t>
      </w:r>
      <w:r w:rsidRPr="00846BCF">
        <w:rPr>
          <w:rFonts w:ascii="Arial" w:hAnsi="Arial" w:cs="Arial"/>
          <w:sz w:val="22"/>
          <w:szCs w:val="22"/>
        </w:rPr>
        <w:t xml:space="preserve">0 mg/l to </w:t>
      </w:r>
      <w:r>
        <w:rPr>
          <w:rFonts w:ascii="Arial" w:hAnsi="Arial" w:cs="Arial"/>
          <w:sz w:val="22"/>
          <w:szCs w:val="22"/>
        </w:rPr>
        <w:t>13</w:t>
      </w:r>
      <w:r w:rsidRPr="00846BCF">
        <w:rPr>
          <w:rFonts w:ascii="Arial" w:hAnsi="Arial" w:cs="Arial"/>
          <w:sz w:val="22"/>
          <w:szCs w:val="22"/>
        </w:rPr>
        <w:t>0 mg/l during the post-monsoon.</w:t>
      </w:r>
      <w:r>
        <w:rPr>
          <w:rFonts w:ascii="Arial" w:hAnsi="Arial" w:cs="Arial"/>
          <w:sz w:val="22"/>
          <w:szCs w:val="22"/>
        </w:rPr>
        <w:t xml:space="preserve"> It is noticed that there is a drastic reduction in the TDS values during post-monsoon which needs further evaluation.</w:t>
      </w:r>
      <w:r w:rsidRPr="00846BCF">
        <w:rPr>
          <w:rFonts w:ascii="Arial" w:hAnsi="Arial" w:cs="Arial"/>
          <w:sz w:val="22"/>
          <w:szCs w:val="22"/>
        </w:rPr>
        <w:t xml:space="preserve"> The seasonal variation of TDS during 2010 is depicted in Figure </w:t>
      </w:r>
      <w:r w:rsidR="00FF09EE">
        <w:rPr>
          <w:rFonts w:ascii="Arial" w:hAnsi="Arial" w:cs="Arial"/>
          <w:sz w:val="22"/>
          <w:szCs w:val="22"/>
        </w:rPr>
        <w:t>4.</w:t>
      </w:r>
      <w:r w:rsidRPr="00846BCF">
        <w:rPr>
          <w:rFonts w:ascii="Arial" w:hAnsi="Arial" w:cs="Arial"/>
          <w:sz w:val="22"/>
          <w:szCs w:val="22"/>
        </w:rPr>
        <w:t>9c.</w:t>
      </w:r>
    </w:p>
    <w:p w:rsidR="00F24422" w:rsidRPr="00846BCF" w:rsidRDefault="00F24422" w:rsidP="00F24422">
      <w:pPr>
        <w:tabs>
          <w:tab w:val="left" w:pos="1830"/>
        </w:tabs>
        <w:jc w:val="both"/>
        <w:rPr>
          <w:rFonts w:ascii="Arial" w:hAnsi="Arial" w:cs="Arial"/>
          <w:bCs/>
          <w:sz w:val="22"/>
          <w:szCs w:val="22"/>
        </w:rPr>
      </w:pPr>
    </w:p>
    <w:p w:rsidR="00F24422" w:rsidRPr="00846BCF" w:rsidRDefault="00F24422" w:rsidP="00F24422">
      <w:pPr>
        <w:tabs>
          <w:tab w:val="left" w:pos="1830"/>
        </w:tabs>
        <w:jc w:val="both"/>
        <w:rPr>
          <w:rFonts w:ascii="Arial" w:hAnsi="Arial" w:cs="Arial"/>
          <w:bCs/>
          <w:sz w:val="22"/>
          <w:szCs w:val="22"/>
        </w:rPr>
      </w:pPr>
    </w:p>
    <w:p w:rsidR="00F24422" w:rsidRDefault="00137B14" w:rsidP="00E60579">
      <w:pPr>
        <w:tabs>
          <w:tab w:val="left" w:pos="1830"/>
        </w:tabs>
        <w:jc w:val="center"/>
        <w:rPr>
          <w:rFonts w:ascii="Arial" w:hAnsi="Arial" w:cs="Arial"/>
          <w:bCs/>
          <w:sz w:val="22"/>
          <w:szCs w:val="22"/>
        </w:rPr>
      </w:pPr>
      <w:r w:rsidRPr="009D5543">
        <w:rPr>
          <w:rFonts w:ascii="Arial" w:hAnsi="Arial" w:cs="Arial"/>
          <w:bCs/>
          <w:sz w:val="22"/>
          <w:szCs w:val="22"/>
        </w:rPr>
        <w:object w:dxaOrig="7185" w:dyaOrig="5385">
          <v:shape id="_x0000_i1188" type="#_x0000_t75" style="width:358.5pt;height:237.75pt" o:ole="">
            <v:imagedata r:id="rId384" o:title=""/>
          </v:shape>
          <o:OLEObject Type="Embed" ProgID="PowerPoint.Slide.12" ShapeID="_x0000_i1188" DrawAspect="Content" ObjectID="_1589363189" r:id="rId385"/>
        </w:object>
      </w:r>
    </w:p>
    <w:p w:rsidR="00F24422" w:rsidRDefault="00F24422" w:rsidP="00F24422">
      <w:pPr>
        <w:tabs>
          <w:tab w:val="left" w:pos="1830"/>
        </w:tabs>
        <w:jc w:val="both"/>
        <w:rPr>
          <w:rFonts w:ascii="Arial" w:hAnsi="Arial" w:cs="Arial"/>
          <w:bCs/>
          <w:sz w:val="22"/>
          <w:szCs w:val="22"/>
        </w:rPr>
      </w:pPr>
    </w:p>
    <w:p w:rsidR="00F24422" w:rsidRPr="008A39A1" w:rsidRDefault="00F24422" w:rsidP="00F24422">
      <w:pPr>
        <w:jc w:val="center"/>
        <w:rPr>
          <w:rFonts w:ascii="Arial" w:hAnsi="Arial" w:cs="Arial"/>
          <w:b/>
          <w:sz w:val="22"/>
          <w:szCs w:val="22"/>
        </w:rPr>
      </w:pPr>
      <w:r w:rsidRPr="002058FC">
        <w:rPr>
          <w:rFonts w:ascii="Arial" w:hAnsi="Arial" w:cs="Arial"/>
          <w:sz w:val="22"/>
          <w:szCs w:val="22"/>
        </w:rPr>
        <w:lastRenderedPageBreak/>
        <w:t xml:space="preserve">Figure </w:t>
      </w:r>
      <w:r w:rsidR="00FF09EE">
        <w:rPr>
          <w:rFonts w:ascii="Arial" w:hAnsi="Arial" w:cs="Arial"/>
          <w:sz w:val="22"/>
          <w:szCs w:val="22"/>
        </w:rPr>
        <w:t>4.</w:t>
      </w:r>
      <w:r w:rsidRPr="002058FC">
        <w:rPr>
          <w:rFonts w:ascii="Arial" w:hAnsi="Arial" w:cs="Arial"/>
          <w:sz w:val="22"/>
          <w:szCs w:val="22"/>
        </w:rPr>
        <w:t>9c: Spatial Distribution of TDS in Kottayam district</w:t>
      </w:r>
      <w:r w:rsidRPr="008A39A1">
        <w:rPr>
          <w:rFonts w:ascii="Arial" w:hAnsi="Arial" w:cs="Arial"/>
          <w:b/>
          <w:sz w:val="22"/>
          <w:szCs w:val="22"/>
        </w:rPr>
        <w:t xml:space="preserve"> </w:t>
      </w:r>
    </w:p>
    <w:p w:rsidR="00F24422" w:rsidRDefault="00F24422" w:rsidP="00F24422">
      <w:pPr>
        <w:autoSpaceDE w:val="0"/>
        <w:autoSpaceDN w:val="0"/>
        <w:adjustRightInd w:val="0"/>
        <w:rPr>
          <w:rFonts w:ascii="Arial" w:hAnsi="Arial" w:cs="Arial"/>
          <w:b/>
          <w:bCs/>
          <w:sz w:val="22"/>
          <w:szCs w:val="22"/>
        </w:rPr>
      </w:pPr>
    </w:p>
    <w:p w:rsidR="00F24422" w:rsidRPr="00E07EC8" w:rsidRDefault="00F24422" w:rsidP="00F24422">
      <w:pPr>
        <w:autoSpaceDE w:val="0"/>
        <w:autoSpaceDN w:val="0"/>
        <w:adjustRightInd w:val="0"/>
        <w:rPr>
          <w:rFonts w:ascii="Arial" w:hAnsi="Arial" w:cs="Arial"/>
          <w:b/>
          <w:bCs/>
          <w:sz w:val="22"/>
          <w:szCs w:val="22"/>
        </w:rPr>
      </w:pPr>
      <w:r w:rsidRPr="00E07EC8">
        <w:rPr>
          <w:rFonts w:ascii="Arial" w:hAnsi="Arial" w:cs="Arial"/>
          <w:b/>
          <w:bCs/>
          <w:sz w:val="22"/>
          <w:szCs w:val="22"/>
        </w:rPr>
        <w:t>Total Alkalinity</w:t>
      </w:r>
    </w:p>
    <w:p w:rsidR="00F24422" w:rsidRPr="00E07EC8" w:rsidRDefault="00F24422" w:rsidP="00F24422">
      <w:pPr>
        <w:autoSpaceDE w:val="0"/>
        <w:autoSpaceDN w:val="0"/>
        <w:adjustRightInd w:val="0"/>
        <w:rPr>
          <w:sz w:val="22"/>
          <w:szCs w:val="22"/>
        </w:rPr>
      </w:pPr>
    </w:p>
    <w:p w:rsidR="00F24422" w:rsidRPr="00E07EC8" w:rsidRDefault="00F24422" w:rsidP="00F24422">
      <w:pPr>
        <w:autoSpaceDE w:val="0"/>
        <w:autoSpaceDN w:val="0"/>
        <w:adjustRightInd w:val="0"/>
        <w:spacing w:line="360" w:lineRule="auto"/>
        <w:jc w:val="both"/>
        <w:rPr>
          <w:rFonts w:ascii="Arial" w:hAnsi="Arial" w:cs="Arial"/>
          <w:sz w:val="22"/>
          <w:szCs w:val="22"/>
        </w:rPr>
      </w:pPr>
      <w:r w:rsidRPr="00E07EC8">
        <w:rPr>
          <w:rFonts w:ascii="Arial" w:hAnsi="Arial" w:cs="Arial"/>
          <w:sz w:val="22"/>
          <w:szCs w:val="22"/>
        </w:rPr>
        <w:t>In the study area, it is found that the alkal</w:t>
      </w:r>
      <w:r>
        <w:rPr>
          <w:rFonts w:ascii="Arial" w:hAnsi="Arial" w:cs="Arial"/>
          <w:sz w:val="22"/>
          <w:szCs w:val="22"/>
        </w:rPr>
        <w:t>inity varied between less than 10 mg/l to a maximum of 136</w:t>
      </w:r>
      <w:r w:rsidRPr="00E07EC8">
        <w:rPr>
          <w:rFonts w:ascii="Arial" w:hAnsi="Arial" w:cs="Arial"/>
          <w:sz w:val="22"/>
          <w:szCs w:val="22"/>
        </w:rPr>
        <w:t xml:space="preserve"> mg/l during pre-mons</w:t>
      </w:r>
      <w:r>
        <w:rPr>
          <w:rFonts w:ascii="Arial" w:hAnsi="Arial" w:cs="Arial"/>
          <w:sz w:val="22"/>
          <w:szCs w:val="22"/>
        </w:rPr>
        <w:t xml:space="preserve">oon and 5 </w:t>
      </w:r>
      <w:r w:rsidRPr="00E07EC8">
        <w:rPr>
          <w:rFonts w:ascii="Arial" w:hAnsi="Arial" w:cs="Arial"/>
          <w:sz w:val="22"/>
          <w:szCs w:val="22"/>
        </w:rPr>
        <w:t xml:space="preserve">mg/l to </w:t>
      </w:r>
      <w:r>
        <w:rPr>
          <w:rFonts w:ascii="Arial" w:hAnsi="Arial" w:cs="Arial"/>
          <w:sz w:val="22"/>
          <w:szCs w:val="22"/>
        </w:rPr>
        <w:t>170</w:t>
      </w:r>
      <w:r w:rsidRPr="00E07EC8">
        <w:rPr>
          <w:rFonts w:ascii="Arial" w:hAnsi="Arial" w:cs="Arial"/>
          <w:sz w:val="22"/>
          <w:szCs w:val="22"/>
        </w:rPr>
        <w:t xml:space="preserve"> mg/l during the post-monsoon of 2010. </w:t>
      </w:r>
      <w:r>
        <w:rPr>
          <w:rFonts w:ascii="Arial" w:hAnsi="Arial" w:cs="Arial"/>
          <w:sz w:val="22"/>
          <w:szCs w:val="22"/>
        </w:rPr>
        <w:t xml:space="preserve">It </w:t>
      </w:r>
      <w:r w:rsidRPr="00E07EC8">
        <w:rPr>
          <w:rFonts w:ascii="Arial" w:hAnsi="Arial" w:cs="Arial"/>
          <w:sz w:val="22"/>
          <w:szCs w:val="22"/>
        </w:rPr>
        <w:t xml:space="preserve">is noticed that the presence of carbonate is quite negligible in almost all locations. </w:t>
      </w:r>
      <w:r>
        <w:rPr>
          <w:rFonts w:ascii="Arial" w:hAnsi="Arial" w:cs="Arial"/>
          <w:sz w:val="22"/>
          <w:szCs w:val="22"/>
        </w:rPr>
        <w:t xml:space="preserve">Bicarboante is the sole contributor during pre-monsoon and in the post-monsoon carbonate seems to contribute reasonable quantity. </w:t>
      </w:r>
      <w:r w:rsidRPr="00E07EC8">
        <w:rPr>
          <w:rFonts w:ascii="Arial" w:hAnsi="Arial" w:cs="Arial"/>
          <w:sz w:val="22"/>
          <w:szCs w:val="22"/>
        </w:rPr>
        <w:t>The distribution of bicarbonates and Total</w:t>
      </w:r>
      <w:r>
        <w:rPr>
          <w:rFonts w:ascii="Arial" w:hAnsi="Arial" w:cs="Arial"/>
          <w:sz w:val="22"/>
          <w:szCs w:val="22"/>
        </w:rPr>
        <w:t xml:space="preserve"> alkalinity are shown figures 9d &amp; 9e.</w:t>
      </w:r>
    </w:p>
    <w:p w:rsidR="00F24422" w:rsidRDefault="00F24422" w:rsidP="00F24422">
      <w:pPr>
        <w:autoSpaceDE w:val="0"/>
        <w:autoSpaceDN w:val="0"/>
        <w:adjustRightInd w:val="0"/>
        <w:jc w:val="both"/>
        <w:rPr>
          <w:rFonts w:ascii="Arial" w:hAnsi="Arial" w:cs="Arial"/>
          <w:b/>
          <w:bCs/>
          <w:sz w:val="22"/>
          <w:szCs w:val="22"/>
        </w:rPr>
      </w:pPr>
    </w:p>
    <w:p w:rsidR="00F24422" w:rsidRDefault="00F24422" w:rsidP="00F24422">
      <w:pPr>
        <w:tabs>
          <w:tab w:val="left" w:pos="1830"/>
        </w:tabs>
        <w:jc w:val="both"/>
        <w:rPr>
          <w:rFonts w:ascii="Arial" w:hAnsi="Arial" w:cs="Arial"/>
          <w:bCs/>
          <w:sz w:val="22"/>
          <w:szCs w:val="22"/>
        </w:rPr>
      </w:pPr>
    </w:p>
    <w:p w:rsidR="00F24422" w:rsidRDefault="002058FC" w:rsidP="00E60579">
      <w:pPr>
        <w:tabs>
          <w:tab w:val="left" w:pos="1830"/>
        </w:tabs>
        <w:jc w:val="center"/>
        <w:rPr>
          <w:rFonts w:ascii="Arial" w:hAnsi="Arial" w:cs="Arial"/>
          <w:bCs/>
          <w:sz w:val="22"/>
          <w:szCs w:val="22"/>
        </w:rPr>
      </w:pPr>
      <w:r w:rsidRPr="009D5543">
        <w:rPr>
          <w:rFonts w:ascii="Arial" w:hAnsi="Arial" w:cs="Arial"/>
          <w:bCs/>
          <w:sz w:val="22"/>
          <w:szCs w:val="22"/>
        </w:rPr>
        <w:object w:dxaOrig="7170" w:dyaOrig="5370">
          <v:shape id="_x0000_i1189" type="#_x0000_t75" style="width:358.5pt;height:224.25pt" o:ole="">
            <v:imagedata r:id="rId386" o:title=""/>
          </v:shape>
          <o:OLEObject Type="Embed" ProgID="PowerPoint.Slide.12" ShapeID="_x0000_i1189" DrawAspect="Content" ObjectID="_1589363190" r:id="rId387"/>
        </w:object>
      </w:r>
    </w:p>
    <w:p w:rsidR="00F24422" w:rsidRDefault="00F24422" w:rsidP="00F24422">
      <w:pPr>
        <w:tabs>
          <w:tab w:val="left" w:pos="1830"/>
        </w:tabs>
        <w:jc w:val="both"/>
        <w:rPr>
          <w:rFonts w:ascii="Arial" w:hAnsi="Arial" w:cs="Arial"/>
          <w:bCs/>
          <w:sz w:val="22"/>
          <w:szCs w:val="22"/>
        </w:rPr>
      </w:pPr>
    </w:p>
    <w:p w:rsidR="00F24422" w:rsidRPr="002058FC" w:rsidRDefault="00F24422" w:rsidP="00F24422">
      <w:pPr>
        <w:jc w:val="center"/>
        <w:rPr>
          <w:rFonts w:ascii="Arial" w:hAnsi="Arial" w:cs="Arial"/>
          <w:sz w:val="22"/>
          <w:szCs w:val="22"/>
        </w:rPr>
      </w:pPr>
      <w:r w:rsidRPr="002058FC">
        <w:rPr>
          <w:rFonts w:ascii="Arial" w:hAnsi="Arial" w:cs="Arial"/>
          <w:sz w:val="22"/>
          <w:szCs w:val="22"/>
        </w:rPr>
        <w:t xml:space="preserve">Figure </w:t>
      </w:r>
      <w:r w:rsidR="00FF09EE">
        <w:rPr>
          <w:rFonts w:ascii="Arial" w:hAnsi="Arial" w:cs="Arial"/>
          <w:sz w:val="22"/>
          <w:szCs w:val="22"/>
        </w:rPr>
        <w:t>4.</w:t>
      </w:r>
      <w:r w:rsidRPr="002058FC">
        <w:rPr>
          <w:rFonts w:ascii="Arial" w:hAnsi="Arial" w:cs="Arial"/>
          <w:sz w:val="22"/>
          <w:szCs w:val="22"/>
        </w:rPr>
        <w:t xml:space="preserve">9d: Spatial Distribution of Bicarbonates in Kottayam district </w:t>
      </w:r>
    </w:p>
    <w:p w:rsidR="00F24422" w:rsidRDefault="00F24422" w:rsidP="00F24422">
      <w:pPr>
        <w:tabs>
          <w:tab w:val="left" w:pos="1830"/>
        </w:tabs>
        <w:jc w:val="both"/>
        <w:rPr>
          <w:rFonts w:ascii="Arial" w:hAnsi="Arial" w:cs="Arial"/>
          <w:bCs/>
          <w:sz w:val="22"/>
          <w:szCs w:val="22"/>
        </w:rPr>
      </w:pPr>
    </w:p>
    <w:p w:rsidR="00F24422" w:rsidRDefault="00F24422" w:rsidP="00F24422">
      <w:pPr>
        <w:tabs>
          <w:tab w:val="left" w:pos="1830"/>
        </w:tabs>
        <w:jc w:val="both"/>
        <w:rPr>
          <w:rFonts w:ascii="Arial" w:hAnsi="Arial" w:cs="Arial"/>
          <w:bCs/>
          <w:sz w:val="22"/>
          <w:szCs w:val="22"/>
        </w:rPr>
      </w:pPr>
    </w:p>
    <w:p w:rsidR="00F24422" w:rsidRDefault="002058FC" w:rsidP="00E60579">
      <w:pPr>
        <w:tabs>
          <w:tab w:val="left" w:pos="1830"/>
        </w:tabs>
        <w:jc w:val="center"/>
        <w:rPr>
          <w:rFonts w:ascii="Arial" w:hAnsi="Arial" w:cs="Arial"/>
          <w:bCs/>
          <w:sz w:val="22"/>
          <w:szCs w:val="22"/>
        </w:rPr>
      </w:pPr>
      <w:r w:rsidRPr="009D5543">
        <w:rPr>
          <w:rFonts w:ascii="Arial" w:hAnsi="Arial" w:cs="Arial"/>
          <w:bCs/>
          <w:sz w:val="22"/>
          <w:szCs w:val="22"/>
        </w:rPr>
        <w:object w:dxaOrig="7170" w:dyaOrig="5370">
          <v:shape id="_x0000_i1190" type="#_x0000_t75" style="width:358.5pt;height:238.5pt" o:ole="">
            <v:imagedata r:id="rId388" o:title=""/>
          </v:shape>
          <o:OLEObject Type="Embed" ProgID="PowerPoint.Slide.12" ShapeID="_x0000_i1190" DrawAspect="Content" ObjectID="_1589363191" r:id="rId389"/>
        </w:object>
      </w:r>
    </w:p>
    <w:p w:rsidR="00F24422" w:rsidRDefault="00F24422" w:rsidP="00F24422">
      <w:pPr>
        <w:tabs>
          <w:tab w:val="left" w:pos="1830"/>
        </w:tabs>
        <w:jc w:val="both"/>
        <w:rPr>
          <w:rFonts w:ascii="Arial" w:hAnsi="Arial" w:cs="Arial"/>
          <w:bCs/>
          <w:sz w:val="22"/>
          <w:szCs w:val="22"/>
        </w:rPr>
      </w:pPr>
    </w:p>
    <w:p w:rsidR="00F24422" w:rsidRPr="002058FC" w:rsidRDefault="00F24422" w:rsidP="00F24422">
      <w:pPr>
        <w:jc w:val="center"/>
        <w:rPr>
          <w:rFonts w:ascii="Arial" w:hAnsi="Arial" w:cs="Arial"/>
          <w:sz w:val="22"/>
          <w:szCs w:val="22"/>
        </w:rPr>
      </w:pPr>
      <w:r w:rsidRPr="002058FC">
        <w:rPr>
          <w:rFonts w:ascii="Arial" w:hAnsi="Arial" w:cs="Arial"/>
          <w:sz w:val="22"/>
          <w:szCs w:val="22"/>
        </w:rPr>
        <w:t xml:space="preserve">Figure </w:t>
      </w:r>
      <w:r w:rsidR="00FF09EE">
        <w:rPr>
          <w:rFonts w:ascii="Arial" w:hAnsi="Arial" w:cs="Arial"/>
          <w:sz w:val="22"/>
          <w:szCs w:val="22"/>
        </w:rPr>
        <w:t>4.</w:t>
      </w:r>
      <w:r w:rsidRPr="002058FC">
        <w:rPr>
          <w:rFonts w:ascii="Arial" w:hAnsi="Arial" w:cs="Arial"/>
          <w:sz w:val="22"/>
          <w:szCs w:val="22"/>
        </w:rPr>
        <w:t xml:space="preserve">9e: Spatial Distribution of Alkalinity in Kottayam district </w:t>
      </w:r>
    </w:p>
    <w:p w:rsidR="00F24422" w:rsidRDefault="00F24422" w:rsidP="00F24422">
      <w:pPr>
        <w:autoSpaceDE w:val="0"/>
        <w:autoSpaceDN w:val="0"/>
        <w:adjustRightInd w:val="0"/>
        <w:rPr>
          <w:rFonts w:ascii="Arial" w:hAnsi="Arial" w:cs="Arial"/>
          <w:b/>
          <w:bCs/>
          <w:sz w:val="22"/>
          <w:szCs w:val="22"/>
        </w:rPr>
      </w:pPr>
    </w:p>
    <w:p w:rsidR="00F24422" w:rsidRPr="00E07EC8" w:rsidRDefault="00F24422" w:rsidP="00F24422">
      <w:pPr>
        <w:autoSpaceDE w:val="0"/>
        <w:autoSpaceDN w:val="0"/>
        <w:adjustRightInd w:val="0"/>
        <w:rPr>
          <w:rFonts w:ascii="Arial" w:hAnsi="Arial" w:cs="Arial"/>
          <w:b/>
          <w:bCs/>
          <w:sz w:val="22"/>
          <w:szCs w:val="22"/>
        </w:rPr>
      </w:pPr>
      <w:r w:rsidRPr="00E07EC8">
        <w:rPr>
          <w:rFonts w:ascii="Arial" w:hAnsi="Arial" w:cs="Arial"/>
          <w:b/>
          <w:bCs/>
          <w:sz w:val="22"/>
          <w:szCs w:val="22"/>
        </w:rPr>
        <w:t>Chlorides</w:t>
      </w:r>
    </w:p>
    <w:p w:rsidR="00F24422" w:rsidRPr="00E07EC8" w:rsidRDefault="00F24422" w:rsidP="00F24422">
      <w:pPr>
        <w:autoSpaceDE w:val="0"/>
        <w:autoSpaceDN w:val="0"/>
        <w:adjustRightInd w:val="0"/>
        <w:rPr>
          <w:sz w:val="22"/>
          <w:szCs w:val="22"/>
        </w:rPr>
      </w:pPr>
    </w:p>
    <w:p w:rsidR="00F24422" w:rsidRPr="00E07EC8" w:rsidRDefault="00F24422" w:rsidP="00F24422">
      <w:pPr>
        <w:autoSpaceDE w:val="0"/>
        <w:autoSpaceDN w:val="0"/>
        <w:adjustRightInd w:val="0"/>
        <w:spacing w:line="360" w:lineRule="auto"/>
        <w:jc w:val="both"/>
        <w:rPr>
          <w:rFonts w:ascii="Arial" w:hAnsi="Arial" w:cs="Arial"/>
          <w:sz w:val="22"/>
          <w:szCs w:val="22"/>
        </w:rPr>
      </w:pPr>
      <w:r>
        <w:rPr>
          <w:rFonts w:ascii="Arial" w:hAnsi="Arial" w:cs="Arial"/>
          <w:sz w:val="22"/>
          <w:szCs w:val="22"/>
        </w:rPr>
        <w:t>T</w:t>
      </w:r>
      <w:r w:rsidRPr="00E07EC8">
        <w:rPr>
          <w:rFonts w:ascii="Arial" w:hAnsi="Arial" w:cs="Arial"/>
          <w:sz w:val="22"/>
          <w:szCs w:val="22"/>
        </w:rPr>
        <w:t>he chloride content in the water samples varied fro</w:t>
      </w:r>
      <w:r>
        <w:rPr>
          <w:rFonts w:ascii="Arial" w:hAnsi="Arial" w:cs="Arial"/>
          <w:sz w:val="22"/>
          <w:szCs w:val="22"/>
        </w:rPr>
        <w:t>m 17</w:t>
      </w:r>
      <w:r w:rsidRPr="00E07EC8">
        <w:rPr>
          <w:rFonts w:ascii="Arial" w:hAnsi="Arial" w:cs="Arial"/>
          <w:sz w:val="22"/>
          <w:szCs w:val="22"/>
        </w:rPr>
        <w:t xml:space="preserve"> mg/l to a maximum of </w:t>
      </w:r>
      <w:r>
        <w:rPr>
          <w:rFonts w:ascii="Arial" w:hAnsi="Arial" w:cs="Arial"/>
          <w:sz w:val="22"/>
          <w:szCs w:val="22"/>
        </w:rPr>
        <w:t>17</w:t>
      </w:r>
      <w:r w:rsidRPr="00E07EC8">
        <w:rPr>
          <w:rFonts w:ascii="Arial" w:hAnsi="Arial" w:cs="Arial"/>
          <w:sz w:val="22"/>
          <w:szCs w:val="22"/>
        </w:rPr>
        <w:t>0 mg/l during pre-monsoon and in the post-monsoon, it is</w:t>
      </w:r>
      <w:r>
        <w:rPr>
          <w:rFonts w:ascii="Arial" w:hAnsi="Arial" w:cs="Arial"/>
          <w:sz w:val="22"/>
          <w:szCs w:val="22"/>
        </w:rPr>
        <w:t xml:space="preserve"> between 7</w:t>
      </w:r>
      <w:r w:rsidRPr="00E07EC8">
        <w:rPr>
          <w:rFonts w:ascii="Arial" w:hAnsi="Arial" w:cs="Arial"/>
          <w:sz w:val="22"/>
          <w:szCs w:val="22"/>
        </w:rPr>
        <w:t xml:space="preserve"> mg</w:t>
      </w:r>
      <w:r>
        <w:rPr>
          <w:rFonts w:ascii="Arial" w:hAnsi="Arial" w:cs="Arial"/>
          <w:sz w:val="22"/>
          <w:szCs w:val="22"/>
        </w:rPr>
        <w:t>/l and 160</w:t>
      </w:r>
      <w:r w:rsidRPr="00E07EC8">
        <w:rPr>
          <w:rFonts w:ascii="Arial" w:hAnsi="Arial" w:cs="Arial"/>
          <w:sz w:val="22"/>
          <w:szCs w:val="22"/>
        </w:rPr>
        <w:t xml:space="preserve"> mg/l. The observed chloride concentration is well withi</w:t>
      </w:r>
      <w:r>
        <w:rPr>
          <w:rFonts w:ascii="Arial" w:hAnsi="Arial" w:cs="Arial"/>
          <w:sz w:val="22"/>
          <w:szCs w:val="22"/>
        </w:rPr>
        <w:t>n the desirable ranges. Figure 9f</w:t>
      </w:r>
      <w:r w:rsidRPr="00E07EC8">
        <w:rPr>
          <w:rFonts w:ascii="Arial" w:hAnsi="Arial" w:cs="Arial"/>
          <w:sz w:val="22"/>
          <w:szCs w:val="22"/>
        </w:rPr>
        <w:t xml:space="preserve"> shows the spatial distribution of chloride in </w:t>
      </w:r>
      <w:r>
        <w:rPr>
          <w:rFonts w:ascii="Arial" w:hAnsi="Arial" w:cs="Arial"/>
          <w:sz w:val="22"/>
          <w:szCs w:val="22"/>
        </w:rPr>
        <w:t>Kottayam</w:t>
      </w:r>
      <w:r w:rsidRPr="00E07EC8">
        <w:rPr>
          <w:rFonts w:ascii="Arial" w:hAnsi="Arial" w:cs="Arial"/>
          <w:sz w:val="22"/>
          <w:szCs w:val="22"/>
        </w:rPr>
        <w:t xml:space="preserve"> district.</w:t>
      </w:r>
    </w:p>
    <w:p w:rsidR="00F24422" w:rsidRDefault="00F24422" w:rsidP="00F24422">
      <w:pPr>
        <w:tabs>
          <w:tab w:val="left" w:pos="1830"/>
        </w:tabs>
        <w:jc w:val="both"/>
        <w:rPr>
          <w:rFonts w:ascii="Arial" w:hAnsi="Arial" w:cs="Arial"/>
          <w:bCs/>
          <w:sz w:val="22"/>
          <w:szCs w:val="22"/>
        </w:rPr>
      </w:pPr>
    </w:p>
    <w:p w:rsidR="00F24422" w:rsidRDefault="002058FC" w:rsidP="00E60579">
      <w:pPr>
        <w:tabs>
          <w:tab w:val="left" w:pos="1830"/>
        </w:tabs>
        <w:jc w:val="center"/>
        <w:rPr>
          <w:rFonts w:ascii="Arial" w:hAnsi="Arial" w:cs="Arial"/>
          <w:bCs/>
          <w:sz w:val="22"/>
          <w:szCs w:val="22"/>
        </w:rPr>
      </w:pPr>
      <w:r w:rsidRPr="009D5543">
        <w:rPr>
          <w:rFonts w:ascii="Arial" w:hAnsi="Arial" w:cs="Arial"/>
          <w:bCs/>
          <w:sz w:val="22"/>
          <w:szCs w:val="22"/>
        </w:rPr>
        <w:object w:dxaOrig="7185" w:dyaOrig="5385">
          <v:shape id="_x0000_i1191" type="#_x0000_t75" style="width:358.5pt;height:246pt" o:ole="">
            <v:imagedata r:id="rId390" o:title=""/>
          </v:shape>
          <o:OLEObject Type="Embed" ProgID="PowerPoint.Slide.12" ShapeID="_x0000_i1191" DrawAspect="Content" ObjectID="_1589363192" r:id="rId391"/>
        </w:object>
      </w:r>
    </w:p>
    <w:p w:rsidR="00F24422" w:rsidRPr="002058FC" w:rsidRDefault="00F24422" w:rsidP="00F24422">
      <w:pPr>
        <w:jc w:val="center"/>
        <w:rPr>
          <w:rFonts w:ascii="Arial" w:hAnsi="Arial" w:cs="Arial"/>
          <w:sz w:val="22"/>
          <w:szCs w:val="22"/>
        </w:rPr>
      </w:pPr>
      <w:r w:rsidRPr="002058FC">
        <w:rPr>
          <w:rFonts w:ascii="Arial" w:hAnsi="Arial" w:cs="Arial"/>
          <w:sz w:val="22"/>
          <w:szCs w:val="22"/>
        </w:rPr>
        <w:t xml:space="preserve">Figure </w:t>
      </w:r>
      <w:r w:rsidR="00FF09EE">
        <w:rPr>
          <w:rFonts w:ascii="Arial" w:hAnsi="Arial" w:cs="Arial"/>
          <w:sz w:val="22"/>
          <w:szCs w:val="22"/>
        </w:rPr>
        <w:t>4.</w:t>
      </w:r>
      <w:r w:rsidRPr="002058FC">
        <w:rPr>
          <w:rFonts w:ascii="Arial" w:hAnsi="Arial" w:cs="Arial"/>
          <w:sz w:val="22"/>
          <w:szCs w:val="22"/>
        </w:rPr>
        <w:t xml:space="preserve">9f: Spatial Distribution of Chlorides in Kottayam district </w:t>
      </w:r>
    </w:p>
    <w:p w:rsidR="00F24422" w:rsidRDefault="00F24422" w:rsidP="00F24422">
      <w:pPr>
        <w:rPr>
          <w:rFonts w:ascii="Arial" w:hAnsi="Arial" w:cs="Arial"/>
          <w:b/>
          <w:sz w:val="22"/>
          <w:szCs w:val="22"/>
        </w:rPr>
      </w:pPr>
    </w:p>
    <w:p w:rsidR="00F24422" w:rsidRPr="00E07EC8" w:rsidRDefault="00F24422" w:rsidP="00F24422">
      <w:pPr>
        <w:rPr>
          <w:rFonts w:ascii="Arial" w:hAnsi="Arial" w:cs="Arial"/>
          <w:b/>
          <w:sz w:val="22"/>
          <w:szCs w:val="22"/>
        </w:rPr>
      </w:pPr>
      <w:r w:rsidRPr="00E07EC8">
        <w:rPr>
          <w:rFonts w:ascii="Arial" w:hAnsi="Arial" w:cs="Arial"/>
          <w:b/>
          <w:sz w:val="22"/>
          <w:szCs w:val="22"/>
        </w:rPr>
        <w:t>Fluoride</w:t>
      </w:r>
    </w:p>
    <w:p w:rsidR="00F24422" w:rsidRPr="00E07EC8" w:rsidRDefault="00F24422" w:rsidP="00F24422">
      <w:pPr>
        <w:autoSpaceDE w:val="0"/>
        <w:autoSpaceDN w:val="0"/>
        <w:adjustRightInd w:val="0"/>
        <w:jc w:val="both"/>
        <w:rPr>
          <w:rFonts w:ascii="Arial" w:hAnsi="Arial" w:cs="Arial"/>
          <w:sz w:val="22"/>
          <w:szCs w:val="22"/>
        </w:rPr>
      </w:pPr>
    </w:p>
    <w:p w:rsidR="00F24422" w:rsidRPr="00E07EC8" w:rsidRDefault="00F24422" w:rsidP="00F24422">
      <w:pPr>
        <w:autoSpaceDE w:val="0"/>
        <w:autoSpaceDN w:val="0"/>
        <w:adjustRightInd w:val="0"/>
        <w:spacing w:line="360" w:lineRule="auto"/>
        <w:jc w:val="both"/>
        <w:rPr>
          <w:rFonts w:ascii="Arial" w:hAnsi="Arial" w:cs="Arial"/>
          <w:sz w:val="22"/>
          <w:szCs w:val="22"/>
        </w:rPr>
      </w:pPr>
      <w:r w:rsidRPr="00E07EC8">
        <w:rPr>
          <w:rFonts w:ascii="Arial" w:hAnsi="Arial" w:cs="Arial"/>
          <w:sz w:val="22"/>
          <w:szCs w:val="22"/>
        </w:rPr>
        <w:lastRenderedPageBreak/>
        <w:t>The maximum concentrati</w:t>
      </w:r>
      <w:r>
        <w:rPr>
          <w:rFonts w:ascii="Arial" w:hAnsi="Arial" w:cs="Arial"/>
          <w:sz w:val="22"/>
          <w:szCs w:val="22"/>
        </w:rPr>
        <w:t>on of fluoride observed was 0.087</w:t>
      </w:r>
      <w:r w:rsidRPr="00E07EC8">
        <w:rPr>
          <w:rFonts w:ascii="Arial" w:hAnsi="Arial" w:cs="Arial"/>
          <w:sz w:val="22"/>
          <w:szCs w:val="22"/>
        </w:rPr>
        <w:t xml:space="preserve"> mg/l during pre-monsoon in the </w:t>
      </w:r>
      <w:r>
        <w:rPr>
          <w:rFonts w:ascii="Arial" w:hAnsi="Arial" w:cs="Arial"/>
          <w:sz w:val="22"/>
          <w:szCs w:val="22"/>
        </w:rPr>
        <w:t>western</w:t>
      </w:r>
      <w:r w:rsidRPr="00E07EC8">
        <w:rPr>
          <w:rFonts w:ascii="Arial" w:hAnsi="Arial" w:cs="Arial"/>
          <w:sz w:val="22"/>
          <w:szCs w:val="22"/>
        </w:rPr>
        <w:t xml:space="preserve"> </w:t>
      </w:r>
      <w:r>
        <w:rPr>
          <w:rFonts w:ascii="Arial" w:hAnsi="Arial" w:cs="Arial"/>
          <w:sz w:val="22"/>
          <w:szCs w:val="22"/>
        </w:rPr>
        <w:t>and central part of the district.</w:t>
      </w:r>
      <w:r w:rsidRPr="00E07EC8">
        <w:rPr>
          <w:rFonts w:ascii="Arial" w:hAnsi="Arial" w:cs="Arial"/>
          <w:sz w:val="22"/>
          <w:szCs w:val="22"/>
        </w:rPr>
        <w:t xml:space="preserve"> The presence of fluorides is negligibly small in the district. It is found that the concentration fluoride much less than the requir</w:t>
      </w:r>
      <w:r>
        <w:rPr>
          <w:rFonts w:ascii="Arial" w:hAnsi="Arial" w:cs="Arial"/>
          <w:sz w:val="22"/>
          <w:szCs w:val="22"/>
        </w:rPr>
        <w:t xml:space="preserve">ed quantity in the groundwater. During post-monsoon, the fluoride content is almost negligible in percentage. Figure 9g </w:t>
      </w:r>
      <w:r w:rsidRPr="00E07EC8">
        <w:rPr>
          <w:rFonts w:ascii="Arial" w:hAnsi="Arial" w:cs="Arial"/>
          <w:sz w:val="22"/>
          <w:szCs w:val="22"/>
        </w:rPr>
        <w:t>shows the variation of fluorides in K</w:t>
      </w:r>
      <w:r>
        <w:rPr>
          <w:rFonts w:ascii="Arial" w:hAnsi="Arial" w:cs="Arial"/>
          <w:sz w:val="22"/>
          <w:szCs w:val="22"/>
        </w:rPr>
        <w:t>ottayam</w:t>
      </w:r>
      <w:r w:rsidRPr="00E07EC8">
        <w:rPr>
          <w:rFonts w:ascii="Arial" w:hAnsi="Arial" w:cs="Arial"/>
          <w:sz w:val="22"/>
          <w:szCs w:val="22"/>
        </w:rPr>
        <w:t xml:space="preserve"> district.</w:t>
      </w:r>
    </w:p>
    <w:p w:rsidR="00F24422" w:rsidRDefault="00F24422" w:rsidP="00F24422">
      <w:pPr>
        <w:tabs>
          <w:tab w:val="left" w:pos="1830"/>
        </w:tabs>
        <w:jc w:val="both"/>
        <w:rPr>
          <w:rFonts w:ascii="Arial" w:hAnsi="Arial" w:cs="Arial"/>
          <w:bCs/>
          <w:sz w:val="22"/>
          <w:szCs w:val="22"/>
        </w:rPr>
      </w:pPr>
    </w:p>
    <w:p w:rsidR="00F24422" w:rsidRDefault="002058FC" w:rsidP="00E60579">
      <w:pPr>
        <w:tabs>
          <w:tab w:val="left" w:pos="1830"/>
        </w:tabs>
        <w:jc w:val="center"/>
        <w:rPr>
          <w:rFonts w:ascii="Arial" w:hAnsi="Arial" w:cs="Arial"/>
          <w:bCs/>
          <w:sz w:val="22"/>
          <w:szCs w:val="22"/>
        </w:rPr>
      </w:pPr>
      <w:r w:rsidRPr="009D5543">
        <w:rPr>
          <w:rFonts w:ascii="Arial" w:hAnsi="Arial" w:cs="Arial"/>
          <w:bCs/>
          <w:sz w:val="22"/>
          <w:szCs w:val="22"/>
        </w:rPr>
        <w:object w:dxaOrig="7185" w:dyaOrig="5385">
          <v:shape id="_x0000_i1192" type="#_x0000_t75" style="width:386.25pt;height:227.25pt" o:ole="">
            <v:imagedata r:id="rId392" o:title=""/>
          </v:shape>
          <o:OLEObject Type="Embed" ProgID="PowerPoint.Slide.12" ShapeID="_x0000_i1192" DrawAspect="Content" ObjectID="_1589363193" r:id="rId393"/>
        </w:object>
      </w:r>
    </w:p>
    <w:p w:rsidR="00F24422" w:rsidRDefault="00F24422" w:rsidP="00F24422">
      <w:pPr>
        <w:jc w:val="center"/>
        <w:rPr>
          <w:rFonts w:ascii="Arial" w:hAnsi="Arial" w:cs="Arial"/>
          <w:b/>
          <w:sz w:val="22"/>
          <w:szCs w:val="22"/>
        </w:rPr>
      </w:pPr>
    </w:p>
    <w:p w:rsidR="00F24422" w:rsidRPr="002058FC" w:rsidRDefault="00F24422" w:rsidP="00F24422">
      <w:pPr>
        <w:jc w:val="center"/>
        <w:rPr>
          <w:rFonts w:ascii="Arial" w:hAnsi="Arial" w:cs="Arial"/>
          <w:sz w:val="22"/>
          <w:szCs w:val="22"/>
        </w:rPr>
      </w:pPr>
      <w:r w:rsidRPr="002058FC">
        <w:rPr>
          <w:rFonts w:ascii="Arial" w:hAnsi="Arial" w:cs="Arial"/>
          <w:sz w:val="22"/>
          <w:szCs w:val="22"/>
        </w:rPr>
        <w:t xml:space="preserve">Figure </w:t>
      </w:r>
      <w:r w:rsidR="00FF09EE">
        <w:rPr>
          <w:rFonts w:ascii="Arial" w:hAnsi="Arial" w:cs="Arial"/>
          <w:sz w:val="22"/>
          <w:szCs w:val="22"/>
        </w:rPr>
        <w:t>4.</w:t>
      </w:r>
      <w:r w:rsidRPr="002058FC">
        <w:rPr>
          <w:rFonts w:ascii="Arial" w:hAnsi="Arial" w:cs="Arial"/>
          <w:sz w:val="22"/>
          <w:szCs w:val="22"/>
        </w:rPr>
        <w:t xml:space="preserve">9g: Spatial Distribution of Fluorides in Kottayam district </w:t>
      </w:r>
    </w:p>
    <w:p w:rsidR="00F24422" w:rsidRDefault="00F24422" w:rsidP="00F24422">
      <w:pPr>
        <w:tabs>
          <w:tab w:val="left" w:pos="1830"/>
        </w:tabs>
        <w:jc w:val="both"/>
        <w:rPr>
          <w:rFonts w:ascii="Arial" w:hAnsi="Arial" w:cs="Arial"/>
          <w:bCs/>
          <w:sz w:val="22"/>
          <w:szCs w:val="22"/>
        </w:rPr>
      </w:pPr>
    </w:p>
    <w:p w:rsidR="00F24422" w:rsidRDefault="00F24422" w:rsidP="00F24422">
      <w:pPr>
        <w:autoSpaceDE w:val="0"/>
        <w:autoSpaceDN w:val="0"/>
        <w:adjustRightInd w:val="0"/>
        <w:jc w:val="both"/>
        <w:rPr>
          <w:rFonts w:ascii="Arial" w:hAnsi="Arial" w:cs="Arial"/>
          <w:b/>
          <w:bCs/>
          <w:sz w:val="22"/>
          <w:szCs w:val="22"/>
        </w:rPr>
      </w:pPr>
    </w:p>
    <w:p w:rsidR="002058FC" w:rsidRDefault="002058FC" w:rsidP="00F24422">
      <w:pPr>
        <w:autoSpaceDE w:val="0"/>
        <w:autoSpaceDN w:val="0"/>
        <w:adjustRightInd w:val="0"/>
        <w:jc w:val="both"/>
        <w:rPr>
          <w:rFonts w:ascii="Arial" w:hAnsi="Arial" w:cs="Arial"/>
          <w:b/>
          <w:bCs/>
          <w:sz w:val="22"/>
          <w:szCs w:val="22"/>
        </w:rPr>
      </w:pPr>
    </w:p>
    <w:p w:rsidR="00F24422" w:rsidRPr="00E07EC8" w:rsidRDefault="00F24422" w:rsidP="00F24422">
      <w:pPr>
        <w:autoSpaceDE w:val="0"/>
        <w:autoSpaceDN w:val="0"/>
        <w:adjustRightInd w:val="0"/>
        <w:jc w:val="both"/>
        <w:rPr>
          <w:rFonts w:ascii="Arial" w:hAnsi="Arial" w:cs="Arial"/>
          <w:b/>
          <w:bCs/>
          <w:sz w:val="22"/>
          <w:szCs w:val="22"/>
        </w:rPr>
      </w:pPr>
      <w:r w:rsidRPr="00E07EC8">
        <w:rPr>
          <w:rFonts w:ascii="Arial" w:hAnsi="Arial" w:cs="Arial"/>
          <w:b/>
          <w:bCs/>
          <w:sz w:val="22"/>
          <w:szCs w:val="22"/>
        </w:rPr>
        <w:t>Sulphates</w:t>
      </w:r>
    </w:p>
    <w:p w:rsidR="00F24422" w:rsidRPr="00E07EC8" w:rsidRDefault="00F24422" w:rsidP="00F24422">
      <w:pPr>
        <w:autoSpaceDE w:val="0"/>
        <w:autoSpaceDN w:val="0"/>
        <w:adjustRightInd w:val="0"/>
        <w:jc w:val="both"/>
        <w:rPr>
          <w:rFonts w:ascii="Arial" w:hAnsi="Arial" w:cs="Arial"/>
          <w:sz w:val="22"/>
          <w:szCs w:val="22"/>
        </w:rPr>
      </w:pPr>
    </w:p>
    <w:p w:rsidR="00F24422" w:rsidRPr="00E07EC8" w:rsidRDefault="00F24422" w:rsidP="00F24422">
      <w:pPr>
        <w:autoSpaceDE w:val="0"/>
        <w:autoSpaceDN w:val="0"/>
        <w:adjustRightInd w:val="0"/>
        <w:spacing w:line="360" w:lineRule="auto"/>
        <w:jc w:val="both"/>
        <w:rPr>
          <w:rFonts w:ascii="Arial" w:hAnsi="Arial" w:cs="Arial"/>
          <w:sz w:val="22"/>
          <w:szCs w:val="22"/>
        </w:rPr>
      </w:pPr>
      <w:r w:rsidRPr="00E07EC8">
        <w:rPr>
          <w:rFonts w:ascii="Arial" w:hAnsi="Arial" w:cs="Arial"/>
          <w:sz w:val="22"/>
          <w:szCs w:val="22"/>
        </w:rPr>
        <w:t xml:space="preserve">The sulphate concentration </w:t>
      </w:r>
      <w:r>
        <w:rPr>
          <w:rFonts w:ascii="Arial" w:hAnsi="Arial" w:cs="Arial"/>
          <w:sz w:val="22"/>
          <w:szCs w:val="22"/>
        </w:rPr>
        <w:t>ranged from 3 mg/l to 30</w:t>
      </w:r>
      <w:r w:rsidRPr="00E07EC8">
        <w:rPr>
          <w:rFonts w:ascii="Arial" w:hAnsi="Arial" w:cs="Arial"/>
          <w:sz w:val="22"/>
          <w:szCs w:val="22"/>
        </w:rPr>
        <w:t xml:space="preserve"> mg/l during pre-monsoon and in the post-monsoon, it varie</w:t>
      </w:r>
      <w:r>
        <w:rPr>
          <w:rFonts w:ascii="Arial" w:hAnsi="Arial" w:cs="Arial"/>
          <w:sz w:val="22"/>
          <w:szCs w:val="22"/>
        </w:rPr>
        <w:t xml:space="preserve">d between 1 mg/l and 34 </w:t>
      </w:r>
      <w:r w:rsidRPr="00E07EC8">
        <w:rPr>
          <w:rFonts w:ascii="Arial" w:hAnsi="Arial" w:cs="Arial"/>
          <w:sz w:val="22"/>
          <w:szCs w:val="22"/>
        </w:rPr>
        <w:t>mg/l. It is found that the variation</w:t>
      </w:r>
      <w:r>
        <w:rPr>
          <w:rFonts w:ascii="Arial" w:hAnsi="Arial" w:cs="Arial"/>
          <w:sz w:val="22"/>
          <w:szCs w:val="22"/>
        </w:rPr>
        <w:t>s</w:t>
      </w:r>
      <w:r w:rsidRPr="00E07EC8">
        <w:rPr>
          <w:rFonts w:ascii="Arial" w:hAnsi="Arial" w:cs="Arial"/>
          <w:sz w:val="22"/>
          <w:szCs w:val="22"/>
        </w:rPr>
        <w:t xml:space="preserve"> of </w:t>
      </w:r>
      <w:r>
        <w:rPr>
          <w:rFonts w:ascii="Arial" w:hAnsi="Arial" w:cs="Arial"/>
          <w:sz w:val="22"/>
          <w:szCs w:val="22"/>
        </w:rPr>
        <w:t>sulphates are</w:t>
      </w:r>
      <w:r w:rsidRPr="00E07EC8">
        <w:rPr>
          <w:rFonts w:ascii="Arial" w:hAnsi="Arial" w:cs="Arial"/>
          <w:sz w:val="22"/>
          <w:szCs w:val="22"/>
        </w:rPr>
        <w:t xml:space="preserve"> quite minimal and the concentration observed is much below the desirab</w:t>
      </w:r>
      <w:r>
        <w:rPr>
          <w:rFonts w:ascii="Arial" w:hAnsi="Arial" w:cs="Arial"/>
          <w:sz w:val="22"/>
          <w:szCs w:val="22"/>
        </w:rPr>
        <w:t>le ranges of sulphates. Figure 9h</w:t>
      </w:r>
      <w:r w:rsidRPr="00E07EC8">
        <w:rPr>
          <w:rFonts w:ascii="Arial" w:hAnsi="Arial" w:cs="Arial"/>
          <w:sz w:val="22"/>
          <w:szCs w:val="22"/>
        </w:rPr>
        <w:t xml:space="preserve"> s</w:t>
      </w:r>
      <w:r>
        <w:rPr>
          <w:rFonts w:ascii="Arial" w:hAnsi="Arial" w:cs="Arial"/>
          <w:sz w:val="22"/>
          <w:szCs w:val="22"/>
        </w:rPr>
        <w:t>hows the variation of sulphates in Kottayam district.</w:t>
      </w:r>
    </w:p>
    <w:p w:rsidR="00F24422" w:rsidRDefault="00F24422" w:rsidP="00F24422">
      <w:pPr>
        <w:tabs>
          <w:tab w:val="left" w:pos="1830"/>
        </w:tabs>
        <w:jc w:val="both"/>
        <w:rPr>
          <w:rFonts w:ascii="Arial" w:hAnsi="Arial" w:cs="Arial"/>
          <w:bCs/>
          <w:sz w:val="22"/>
          <w:szCs w:val="22"/>
        </w:rPr>
      </w:pPr>
    </w:p>
    <w:p w:rsidR="00F24422" w:rsidRDefault="002058FC" w:rsidP="00E60579">
      <w:pPr>
        <w:tabs>
          <w:tab w:val="left" w:pos="1830"/>
        </w:tabs>
        <w:jc w:val="center"/>
        <w:rPr>
          <w:rFonts w:ascii="Arial" w:hAnsi="Arial" w:cs="Arial"/>
          <w:bCs/>
          <w:sz w:val="22"/>
          <w:szCs w:val="22"/>
        </w:rPr>
      </w:pPr>
      <w:r w:rsidRPr="009D5543">
        <w:rPr>
          <w:rFonts w:ascii="Arial" w:hAnsi="Arial" w:cs="Arial"/>
          <w:bCs/>
          <w:sz w:val="22"/>
          <w:szCs w:val="22"/>
        </w:rPr>
        <w:object w:dxaOrig="7185" w:dyaOrig="5385">
          <v:shape id="_x0000_i1193" type="#_x0000_t75" style="width:358.5pt;height:219pt" o:ole="">
            <v:imagedata r:id="rId394" o:title=""/>
          </v:shape>
          <o:OLEObject Type="Embed" ProgID="PowerPoint.Slide.12" ShapeID="_x0000_i1193" DrawAspect="Content" ObjectID="_1589363194" r:id="rId395"/>
        </w:object>
      </w:r>
    </w:p>
    <w:p w:rsidR="002058FC" w:rsidRDefault="002058FC" w:rsidP="00F24422">
      <w:pPr>
        <w:jc w:val="center"/>
        <w:rPr>
          <w:rFonts w:ascii="Arial" w:hAnsi="Arial" w:cs="Arial"/>
          <w:b/>
          <w:sz w:val="22"/>
          <w:szCs w:val="22"/>
        </w:rPr>
      </w:pPr>
    </w:p>
    <w:p w:rsidR="00F24422" w:rsidRPr="002058FC" w:rsidRDefault="00F24422" w:rsidP="00F24422">
      <w:pPr>
        <w:jc w:val="center"/>
        <w:rPr>
          <w:rFonts w:ascii="Arial" w:hAnsi="Arial" w:cs="Arial"/>
          <w:sz w:val="22"/>
          <w:szCs w:val="22"/>
        </w:rPr>
      </w:pPr>
      <w:r w:rsidRPr="002058FC">
        <w:rPr>
          <w:rFonts w:ascii="Arial" w:hAnsi="Arial" w:cs="Arial"/>
          <w:sz w:val="22"/>
          <w:szCs w:val="22"/>
        </w:rPr>
        <w:t xml:space="preserve">Figure </w:t>
      </w:r>
      <w:r w:rsidR="00FF09EE">
        <w:rPr>
          <w:rFonts w:ascii="Arial" w:hAnsi="Arial" w:cs="Arial"/>
          <w:sz w:val="22"/>
          <w:szCs w:val="22"/>
        </w:rPr>
        <w:t>4.</w:t>
      </w:r>
      <w:r w:rsidRPr="002058FC">
        <w:rPr>
          <w:rFonts w:ascii="Arial" w:hAnsi="Arial" w:cs="Arial"/>
          <w:sz w:val="22"/>
          <w:szCs w:val="22"/>
        </w:rPr>
        <w:t xml:space="preserve">9h: Spatial Distribution of Sulphates in Kottayam district </w:t>
      </w:r>
    </w:p>
    <w:p w:rsidR="00F24422" w:rsidRDefault="00F24422" w:rsidP="00F24422">
      <w:pPr>
        <w:tabs>
          <w:tab w:val="left" w:pos="1830"/>
        </w:tabs>
        <w:jc w:val="both"/>
        <w:rPr>
          <w:rFonts w:ascii="Arial" w:hAnsi="Arial" w:cs="Arial"/>
          <w:bCs/>
          <w:sz w:val="22"/>
          <w:szCs w:val="22"/>
        </w:rPr>
      </w:pPr>
    </w:p>
    <w:p w:rsidR="00F24422" w:rsidRPr="00E07EC8" w:rsidRDefault="00F24422" w:rsidP="00F24422">
      <w:pPr>
        <w:rPr>
          <w:rFonts w:ascii="Arial" w:hAnsi="Arial" w:cs="Arial"/>
          <w:b/>
          <w:sz w:val="22"/>
          <w:szCs w:val="22"/>
        </w:rPr>
      </w:pPr>
      <w:r w:rsidRPr="00E07EC8">
        <w:rPr>
          <w:rFonts w:ascii="Arial" w:hAnsi="Arial" w:cs="Arial"/>
          <w:b/>
          <w:sz w:val="22"/>
          <w:szCs w:val="22"/>
        </w:rPr>
        <w:t>Nitrates</w:t>
      </w:r>
    </w:p>
    <w:p w:rsidR="00F24422" w:rsidRPr="00E07EC8" w:rsidRDefault="00F24422" w:rsidP="00F24422">
      <w:pPr>
        <w:jc w:val="both"/>
        <w:rPr>
          <w:rFonts w:ascii="Arial" w:hAnsi="Arial" w:cs="Arial"/>
          <w:sz w:val="22"/>
          <w:szCs w:val="22"/>
        </w:rPr>
      </w:pPr>
    </w:p>
    <w:p w:rsidR="00F24422" w:rsidRPr="00E07EC8" w:rsidRDefault="00F24422" w:rsidP="00F24422">
      <w:pPr>
        <w:spacing w:line="360" w:lineRule="auto"/>
        <w:jc w:val="both"/>
        <w:rPr>
          <w:rFonts w:ascii="Arial" w:hAnsi="Arial" w:cs="Arial"/>
          <w:sz w:val="22"/>
          <w:szCs w:val="22"/>
        </w:rPr>
      </w:pPr>
      <w:r w:rsidRPr="00E07EC8">
        <w:rPr>
          <w:rFonts w:ascii="Arial" w:hAnsi="Arial" w:cs="Arial"/>
          <w:sz w:val="22"/>
          <w:szCs w:val="22"/>
        </w:rPr>
        <w:t>Analysis carried out during the study period shown that the Nitra</w:t>
      </w:r>
      <w:r>
        <w:rPr>
          <w:rFonts w:ascii="Arial" w:hAnsi="Arial" w:cs="Arial"/>
          <w:sz w:val="22"/>
          <w:szCs w:val="22"/>
        </w:rPr>
        <w:t>te concentration varies from 0.9 mg/l to 9</w:t>
      </w:r>
      <w:r w:rsidRPr="00E07EC8">
        <w:rPr>
          <w:rFonts w:ascii="Arial" w:hAnsi="Arial" w:cs="Arial"/>
          <w:sz w:val="22"/>
          <w:szCs w:val="22"/>
        </w:rPr>
        <w:t xml:space="preserve"> mg/l during pre-monsoon and in the post monsoon i</w:t>
      </w:r>
      <w:r>
        <w:rPr>
          <w:rFonts w:ascii="Arial" w:hAnsi="Arial" w:cs="Arial"/>
          <w:sz w:val="22"/>
          <w:szCs w:val="22"/>
        </w:rPr>
        <w:t>t ranges between 1 mg/l and 11</w:t>
      </w:r>
      <w:r w:rsidRPr="00E07EC8">
        <w:rPr>
          <w:rFonts w:ascii="Arial" w:hAnsi="Arial" w:cs="Arial"/>
          <w:sz w:val="22"/>
          <w:szCs w:val="22"/>
        </w:rPr>
        <w:t xml:space="preserve"> mg/l. </w:t>
      </w:r>
      <w:r>
        <w:rPr>
          <w:rFonts w:ascii="Arial" w:hAnsi="Arial" w:cs="Arial"/>
          <w:sz w:val="22"/>
          <w:szCs w:val="22"/>
        </w:rPr>
        <w:t>Figure 9i</w:t>
      </w:r>
      <w:r w:rsidRPr="00E07EC8">
        <w:rPr>
          <w:rFonts w:ascii="Arial" w:hAnsi="Arial" w:cs="Arial"/>
          <w:sz w:val="22"/>
          <w:szCs w:val="22"/>
        </w:rPr>
        <w:t xml:space="preserve"> shows the variation of nitrates in </w:t>
      </w:r>
      <w:r>
        <w:rPr>
          <w:rFonts w:ascii="Arial" w:hAnsi="Arial" w:cs="Arial"/>
          <w:sz w:val="22"/>
          <w:szCs w:val="22"/>
        </w:rPr>
        <w:t>Kottayam</w:t>
      </w:r>
      <w:r w:rsidRPr="00E07EC8">
        <w:rPr>
          <w:rFonts w:ascii="Arial" w:hAnsi="Arial" w:cs="Arial"/>
          <w:sz w:val="22"/>
          <w:szCs w:val="22"/>
        </w:rPr>
        <w:t xml:space="preserve"> district in the year 2010.</w:t>
      </w:r>
    </w:p>
    <w:p w:rsidR="00F24422" w:rsidRDefault="00F24422" w:rsidP="00F24422">
      <w:pPr>
        <w:tabs>
          <w:tab w:val="left" w:pos="1830"/>
        </w:tabs>
        <w:jc w:val="both"/>
        <w:rPr>
          <w:rFonts w:ascii="Arial" w:hAnsi="Arial" w:cs="Arial"/>
          <w:bCs/>
          <w:sz w:val="22"/>
          <w:szCs w:val="22"/>
        </w:rPr>
      </w:pPr>
    </w:p>
    <w:p w:rsidR="00F24422" w:rsidRDefault="002058FC" w:rsidP="00E60579">
      <w:pPr>
        <w:tabs>
          <w:tab w:val="left" w:pos="1830"/>
        </w:tabs>
        <w:jc w:val="center"/>
        <w:rPr>
          <w:rFonts w:ascii="Arial" w:hAnsi="Arial" w:cs="Arial"/>
          <w:bCs/>
          <w:sz w:val="22"/>
          <w:szCs w:val="22"/>
        </w:rPr>
      </w:pPr>
      <w:r w:rsidRPr="009D5543">
        <w:rPr>
          <w:rFonts w:ascii="Arial" w:hAnsi="Arial" w:cs="Arial"/>
          <w:bCs/>
          <w:sz w:val="22"/>
          <w:szCs w:val="22"/>
        </w:rPr>
        <w:object w:dxaOrig="7185" w:dyaOrig="5385">
          <v:shape id="_x0000_i1194" type="#_x0000_t75" style="width:358.5pt;height:195pt" o:ole="">
            <v:imagedata r:id="rId396" o:title=""/>
          </v:shape>
          <o:OLEObject Type="Embed" ProgID="PowerPoint.Slide.12" ShapeID="_x0000_i1194" DrawAspect="Content" ObjectID="_1589363195" r:id="rId397"/>
        </w:object>
      </w:r>
    </w:p>
    <w:p w:rsidR="00F24422" w:rsidRPr="002058FC" w:rsidRDefault="00F24422" w:rsidP="00F24422">
      <w:pPr>
        <w:jc w:val="center"/>
        <w:rPr>
          <w:rFonts w:ascii="Arial" w:hAnsi="Arial" w:cs="Arial"/>
          <w:sz w:val="22"/>
          <w:szCs w:val="22"/>
        </w:rPr>
      </w:pPr>
      <w:r w:rsidRPr="002058FC">
        <w:rPr>
          <w:rFonts w:ascii="Arial" w:hAnsi="Arial" w:cs="Arial"/>
          <w:sz w:val="22"/>
          <w:szCs w:val="22"/>
        </w:rPr>
        <w:t xml:space="preserve">Figure </w:t>
      </w:r>
      <w:r w:rsidR="00FF09EE">
        <w:rPr>
          <w:rFonts w:ascii="Arial" w:hAnsi="Arial" w:cs="Arial"/>
          <w:sz w:val="22"/>
          <w:szCs w:val="22"/>
        </w:rPr>
        <w:t>4.</w:t>
      </w:r>
      <w:r w:rsidRPr="002058FC">
        <w:rPr>
          <w:rFonts w:ascii="Arial" w:hAnsi="Arial" w:cs="Arial"/>
          <w:sz w:val="22"/>
          <w:szCs w:val="22"/>
        </w:rPr>
        <w:t xml:space="preserve">9i: Spatial Distribution of Nitrates in Kottayam district </w:t>
      </w:r>
    </w:p>
    <w:p w:rsidR="00FF09EE" w:rsidRDefault="00FF09EE" w:rsidP="00F24422">
      <w:pPr>
        <w:rPr>
          <w:rFonts w:ascii="Arial" w:hAnsi="Arial" w:cs="Arial"/>
          <w:b/>
          <w:sz w:val="22"/>
          <w:szCs w:val="22"/>
        </w:rPr>
      </w:pPr>
    </w:p>
    <w:p w:rsidR="00F24422" w:rsidRPr="00846BCF" w:rsidRDefault="00F24422" w:rsidP="00F24422">
      <w:pPr>
        <w:rPr>
          <w:rFonts w:ascii="Arial" w:hAnsi="Arial" w:cs="Arial"/>
          <w:b/>
          <w:sz w:val="22"/>
          <w:szCs w:val="22"/>
        </w:rPr>
      </w:pPr>
      <w:r w:rsidRPr="00846BCF">
        <w:rPr>
          <w:rFonts w:ascii="Arial" w:hAnsi="Arial" w:cs="Arial"/>
          <w:b/>
          <w:sz w:val="22"/>
          <w:szCs w:val="22"/>
        </w:rPr>
        <w:t>Total Hardness</w:t>
      </w:r>
    </w:p>
    <w:p w:rsidR="00F24422" w:rsidRPr="00846BCF" w:rsidRDefault="00F24422" w:rsidP="00F24422">
      <w:pPr>
        <w:autoSpaceDE w:val="0"/>
        <w:autoSpaceDN w:val="0"/>
        <w:adjustRightInd w:val="0"/>
        <w:jc w:val="both"/>
        <w:rPr>
          <w:rFonts w:ascii="Arial" w:hAnsi="Arial" w:cs="Arial"/>
          <w:sz w:val="22"/>
          <w:szCs w:val="22"/>
        </w:rPr>
      </w:pPr>
    </w:p>
    <w:p w:rsidR="00F24422" w:rsidRPr="00846BCF" w:rsidRDefault="00F24422" w:rsidP="00F24422">
      <w:pPr>
        <w:autoSpaceDE w:val="0"/>
        <w:autoSpaceDN w:val="0"/>
        <w:adjustRightInd w:val="0"/>
        <w:spacing w:line="360" w:lineRule="auto"/>
        <w:jc w:val="both"/>
        <w:rPr>
          <w:rFonts w:ascii="Arial" w:hAnsi="Arial" w:cs="Arial"/>
          <w:sz w:val="22"/>
          <w:szCs w:val="22"/>
        </w:rPr>
      </w:pPr>
      <w:r w:rsidRPr="00846BCF">
        <w:rPr>
          <w:rFonts w:ascii="Arial" w:hAnsi="Arial" w:cs="Arial"/>
          <w:sz w:val="22"/>
          <w:szCs w:val="22"/>
        </w:rPr>
        <w:t xml:space="preserve">Total hardness of the water samples varied from less than </w:t>
      </w:r>
      <w:r>
        <w:rPr>
          <w:rFonts w:ascii="Arial" w:hAnsi="Arial" w:cs="Arial"/>
          <w:sz w:val="22"/>
          <w:szCs w:val="22"/>
        </w:rPr>
        <w:t>2</w:t>
      </w:r>
      <w:r w:rsidRPr="00846BCF">
        <w:rPr>
          <w:rFonts w:ascii="Arial" w:hAnsi="Arial" w:cs="Arial"/>
          <w:sz w:val="22"/>
          <w:szCs w:val="22"/>
        </w:rPr>
        <w:t xml:space="preserve">0 mg/l to </w:t>
      </w:r>
      <w:r>
        <w:rPr>
          <w:rFonts w:ascii="Arial" w:hAnsi="Arial" w:cs="Arial"/>
          <w:sz w:val="22"/>
          <w:szCs w:val="22"/>
        </w:rPr>
        <w:t>132</w:t>
      </w:r>
      <w:r w:rsidRPr="00846BCF">
        <w:rPr>
          <w:rFonts w:ascii="Arial" w:hAnsi="Arial" w:cs="Arial"/>
          <w:sz w:val="22"/>
          <w:szCs w:val="22"/>
        </w:rPr>
        <w:t xml:space="preserve"> mg/l during pre-monsoon and in the post-monsoon, it varied between 30 mg/l to 1</w:t>
      </w:r>
      <w:r>
        <w:rPr>
          <w:rFonts w:ascii="Arial" w:hAnsi="Arial" w:cs="Arial"/>
          <w:sz w:val="22"/>
          <w:szCs w:val="22"/>
        </w:rPr>
        <w:t>2</w:t>
      </w:r>
      <w:r w:rsidRPr="00846BCF">
        <w:rPr>
          <w:rFonts w:ascii="Arial" w:hAnsi="Arial" w:cs="Arial"/>
          <w:sz w:val="22"/>
          <w:szCs w:val="22"/>
        </w:rPr>
        <w:t>0 mg/l in the year 2010..  The seasonal variation of total hardness is represented in Figure 9j.</w:t>
      </w:r>
      <w:r w:rsidRPr="00846BCF">
        <w:rPr>
          <w:rFonts w:ascii="Arial" w:hAnsi="Arial" w:cs="Arial"/>
          <w:b/>
          <w:bCs/>
          <w:sz w:val="22"/>
          <w:szCs w:val="22"/>
        </w:rPr>
        <w:t xml:space="preserve"> </w:t>
      </w:r>
    </w:p>
    <w:p w:rsidR="00F24422" w:rsidRDefault="00F24422" w:rsidP="00F24422">
      <w:pPr>
        <w:tabs>
          <w:tab w:val="left" w:pos="1830"/>
        </w:tabs>
        <w:jc w:val="both"/>
        <w:rPr>
          <w:rFonts w:ascii="Arial" w:hAnsi="Arial" w:cs="Arial"/>
          <w:bCs/>
          <w:sz w:val="22"/>
          <w:szCs w:val="22"/>
        </w:rPr>
      </w:pPr>
    </w:p>
    <w:p w:rsidR="00F24422" w:rsidRDefault="00F24422" w:rsidP="00F24422">
      <w:pPr>
        <w:tabs>
          <w:tab w:val="left" w:pos="1830"/>
        </w:tabs>
        <w:jc w:val="both"/>
        <w:rPr>
          <w:rFonts w:ascii="Arial" w:hAnsi="Arial" w:cs="Arial"/>
          <w:bCs/>
          <w:sz w:val="22"/>
          <w:szCs w:val="22"/>
        </w:rPr>
      </w:pPr>
    </w:p>
    <w:p w:rsidR="00F24422" w:rsidRDefault="002058FC" w:rsidP="00E60579">
      <w:pPr>
        <w:tabs>
          <w:tab w:val="left" w:pos="1830"/>
        </w:tabs>
        <w:jc w:val="center"/>
        <w:rPr>
          <w:rFonts w:ascii="Arial" w:hAnsi="Arial" w:cs="Arial"/>
          <w:bCs/>
          <w:sz w:val="22"/>
          <w:szCs w:val="22"/>
        </w:rPr>
      </w:pPr>
      <w:r w:rsidRPr="009D5543">
        <w:rPr>
          <w:rFonts w:ascii="Arial" w:hAnsi="Arial" w:cs="Arial"/>
          <w:bCs/>
          <w:sz w:val="22"/>
          <w:szCs w:val="22"/>
        </w:rPr>
        <w:object w:dxaOrig="7185" w:dyaOrig="5385">
          <v:shape id="_x0000_i1195" type="#_x0000_t75" style="width:372.75pt;height:214.5pt" o:ole="">
            <v:imagedata r:id="rId398" o:title=""/>
          </v:shape>
          <o:OLEObject Type="Embed" ProgID="PowerPoint.Slide.12" ShapeID="_x0000_i1195" DrawAspect="Content" ObjectID="_1589363196" r:id="rId399"/>
        </w:object>
      </w:r>
    </w:p>
    <w:p w:rsidR="00F24422" w:rsidRDefault="00F24422" w:rsidP="00F24422">
      <w:pPr>
        <w:tabs>
          <w:tab w:val="left" w:pos="1830"/>
        </w:tabs>
        <w:jc w:val="both"/>
        <w:rPr>
          <w:rFonts w:ascii="Arial" w:hAnsi="Arial" w:cs="Arial"/>
          <w:bCs/>
          <w:sz w:val="22"/>
          <w:szCs w:val="22"/>
        </w:rPr>
      </w:pPr>
    </w:p>
    <w:p w:rsidR="00F24422" w:rsidRPr="002058FC" w:rsidRDefault="00F24422" w:rsidP="00F24422">
      <w:pPr>
        <w:jc w:val="center"/>
        <w:rPr>
          <w:rFonts w:ascii="Arial" w:hAnsi="Arial" w:cs="Arial"/>
          <w:sz w:val="22"/>
          <w:szCs w:val="22"/>
        </w:rPr>
      </w:pPr>
      <w:r w:rsidRPr="002058FC">
        <w:rPr>
          <w:rFonts w:ascii="Arial" w:hAnsi="Arial" w:cs="Arial"/>
          <w:sz w:val="22"/>
          <w:szCs w:val="22"/>
        </w:rPr>
        <w:t xml:space="preserve">Figure </w:t>
      </w:r>
      <w:r w:rsidR="00FF09EE">
        <w:rPr>
          <w:rFonts w:ascii="Arial" w:hAnsi="Arial" w:cs="Arial"/>
          <w:sz w:val="22"/>
          <w:szCs w:val="22"/>
        </w:rPr>
        <w:t>4.</w:t>
      </w:r>
      <w:r w:rsidRPr="002058FC">
        <w:rPr>
          <w:rFonts w:ascii="Arial" w:hAnsi="Arial" w:cs="Arial"/>
          <w:sz w:val="22"/>
          <w:szCs w:val="22"/>
        </w:rPr>
        <w:t xml:space="preserve">9j: Spatial Distribution of Total Hardness in Kottayam district </w:t>
      </w:r>
    </w:p>
    <w:p w:rsidR="00F24422" w:rsidRPr="002058FC" w:rsidRDefault="00F24422" w:rsidP="00F24422">
      <w:pPr>
        <w:tabs>
          <w:tab w:val="left" w:pos="1830"/>
        </w:tabs>
        <w:jc w:val="both"/>
        <w:rPr>
          <w:rFonts w:ascii="Arial" w:hAnsi="Arial" w:cs="Arial"/>
          <w:bCs/>
          <w:sz w:val="22"/>
          <w:szCs w:val="22"/>
        </w:rPr>
      </w:pPr>
    </w:p>
    <w:p w:rsidR="00F24422" w:rsidRPr="00846BCF" w:rsidRDefault="00F24422" w:rsidP="00F24422">
      <w:pPr>
        <w:jc w:val="both"/>
        <w:rPr>
          <w:rFonts w:ascii="Arial" w:hAnsi="Arial" w:cs="Arial"/>
          <w:b/>
          <w:sz w:val="22"/>
          <w:szCs w:val="22"/>
        </w:rPr>
      </w:pPr>
      <w:r w:rsidRPr="00846BCF">
        <w:rPr>
          <w:rFonts w:ascii="Arial" w:hAnsi="Arial" w:cs="Arial"/>
          <w:b/>
          <w:sz w:val="22"/>
          <w:szCs w:val="22"/>
        </w:rPr>
        <w:t>Calcium and Magnesium</w:t>
      </w:r>
    </w:p>
    <w:p w:rsidR="00F24422" w:rsidRPr="00846BCF" w:rsidRDefault="00F24422" w:rsidP="00F24422">
      <w:pPr>
        <w:jc w:val="both"/>
        <w:rPr>
          <w:rFonts w:ascii="Arial" w:hAnsi="Arial" w:cs="Arial"/>
          <w:sz w:val="22"/>
          <w:szCs w:val="22"/>
        </w:rPr>
      </w:pPr>
    </w:p>
    <w:p w:rsidR="00F24422" w:rsidRPr="00846BCF" w:rsidRDefault="00F24422" w:rsidP="00F24422">
      <w:pPr>
        <w:spacing w:line="360" w:lineRule="auto"/>
        <w:jc w:val="both"/>
        <w:rPr>
          <w:rFonts w:ascii="Arial" w:hAnsi="Arial" w:cs="Arial"/>
          <w:sz w:val="22"/>
          <w:szCs w:val="22"/>
        </w:rPr>
      </w:pPr>
      <w:r w:rsidRPr="00846BCF">
        <w:rPr>
          <w:rFonts w:ascii="Arial" w:hAnsi="Arial" w:cs="Arial"/>
          <w:sz w:val="22"/>
          <w:szCs w:val="22"/>
        </w:rPr>
        <w:t>The distribution of calcium and magnesium is shown in the figure below (fig. 9k and 9l). It is observed that both calcium and magnesium concentrations are much below the permissible limit. Cal</w:t>
      </w:r>
      <w:r>
        <w:rPr>
          <w:rFonts w:ascii="Arial" w:hAnsi="Arial" w:cs="Arial"/>
          <w:sz w:val="22"/>
          <w:szCs w:val="22"/>
        </w:rPr>
        <w:t>cium concentration varies from 2</w:t>
      </w:r>
      <w:r w:rsidRPr="00846BCF">
        <w:rPr>
          <w:rFonts w:ascii="Arial" w:hAnsi="Arial" w:cs="Arial"/>
          <w:sz w:val="22"/>
          <w:szCs w:val="22"/>
        </w:rPr>
        <w:t xml:space="preserve"> mg</w:t>
      </w:r>
      <w:r>
        <w:rPr>
          <w:rFonts w:ascii="Arial" w:hAnsi="Arial" w:cs="Arial"/>
          <w:sz w:val="22"/>
          <w:szCs w:val="22"/>
        </w:rPr>
        <w:t>/l to 42</w:t>
      </w:r>
      <w:r w:rsidRPr="00846BCF">
        <w:rPr>
          <w:rFonts w:ascii="Arial" w:hAnsi="Arial" w:cs="Arial"/>
          <w:sz w:val="22"/>
          <w:szCs w:val="22"/>
        </w:rPr>
        <w:t xml:space="preserve"> mg/l during pre-monsoon and </w:t>
      </w:r>
      <w:r>
        <w:rPr>
          <w:rFonts w:ascii="Arial" w:hAnsi="Arial" w:cs="Arial"/>
          <w:sz w:val="22"/>
          <w:szCs w:val="22"/>
        </w:rPr>
        <w:t>4</w:t>
      </w:r>
      <w:r w:rsidRPr="00846BCF">
        <w:rPr>
          <w:rFonts w:ascii="Arial" w:hAnsi="Arial" w:cs="Arial"/>
          <w:sz w:val="22"/>
          <w:szCs w:val="22"/>
        </w:rPr>
        <w:t xml:space="preserve"> mg/l to 4</w:t>
      </w:r>
      <w:r>
        <w:rPr>
          <w:rFonts w:ascii="Arial" w:hAnsi="Arial" w:cs="Arial"/>
          <w:sz w:val="22"/>
          <w:szCs w:val="22"/>
        </w:rPr>
        <w:t>4</w:t>
      </w:r>
      <w:r w:rsidRPr="00846BCF">
        <w:rPr>
          <w:rFonts w:ascii="Arial" w:hAnsi="Arial" w:cs="Arial"/>
          <w:sz w:val="22"/>
          <w:szCs w:val="22"/>
        </w:rPr>
        <w:t xml:space="preserve"> mg/l in the post-monsoon. The magnesium conce</w:t>
      </w:r>
      <w:r>
        <w:rPr>
          <w:rFonts w:ascii="Arial" w:hAnsi="Arial" w:cs="Arial"/>
          <w:sz w:val="22"/>
          <w:szCs w:val="22"/>
        </w:rPr>
        <w:t>ntration varies from less than 1 mg/ to 11</w:t>
      </w:r>
      <w:r w:rsidRPr="00846BCF">
        <w:rPr>
          <w:rFonts w:ascii="Arial" w:hAnsi="Arial" w:cs="Arial"/>
          <w:sz w:val="22"/>
          <w:szCs w:val="22"/>
        </w:rPr>
        <w:t xml:space="preserve"> mg/l in the pre-monsoon and during post-mo</w:t>
      </w:r>
      <w:r>
        <w:rPr>
          <w:rFonts w:ascii="Arial" w:hAnsi="Arial" w:cs="Arial"/>
          <w:sz w:val="22"/>
          <w:szCs w:val="22"/>
        </w:rPr>
        <w:t>nsoon it varies from less than 2</w:t>
      </w:r>
      <w:r w:rsidRPr="00846BCF">
        <w:rPr>
          <w:rFonts w:ascii="Arial" w:hAnsi="Arial" w:cs="Arial"/>
          <w:sz w:val="22"/>
          <w:szCs w:val="22"/>
        </w:rPr>
        <w:t xml:space="preserve"> mg/l/ to </w:t>
      </w:r>
      <w:r>
        <w:rPr>
          <w:rFonts w:ascii="Arial" w:hAnsi="Arial" w:cs="Arial"/>
          <w:sz w:val="22"/>
          <w:szCs w:val="22"/>
        </w:rPr>
        <w:t>1</w:t>
      </w:r>
      <w:r w:rsidRPr="00846BCF">
        <w:rPr>
          <w:rFonts w:ascii="Arial" w:hAnsi="Arial" w:cs="Arial"/>
          <w:sz w:val="22"/>
          <w:szCs w:val="22"/>
        </w:rPr>
        <w:t xml:space="preserve">1 mg/l. </w:t>
      </w:r>
    </w:p>
    <w:p w:rsidR="00F24422" w:rsidRDefault="002058FC" w:rsidP="00E60579">
      <w:pPr>
        <w:tabs>
          <w:tab w:val="left" w:pos="1830"/>
        </w:tabs>
        <w:jc w:val="center"/>
        <w:rPr>
          <w:rFonts w:ascii="Arial" w:hAnsi="Arial" w:cs="Arial"/>
          <w:bCs/>
          <w:sz w:val="22"/>
          <w:szCs w:val="22"/>
        </w:rPr>
      </w:pPr>
      <w:r w:rsidRPr="009D5543">
        <w:rPr>
          <w:rFonts w:ascii="Arial" w:hAnsi="Arial" w:cs="Arial"/>
          <w:bCs/>
          <w:sz w:val="22"/>
          <w:szCs w:val="22"/>
        </w:rPr>
        <w:object w:dxaOrig="7185" w:dyaOrig="5385">
          <v:shape id="_x0000_i1196" type="#_x0000_t75" style="width:358.5pt;height:185.25pt" o:ole="">
            <v:imagedata r:id="rId400" o:title=""/>
          </v:shape>
          <o:OLEObject Type="Embed" ProgID="PowerPoint.Slide.12" ShapeID="_x0000_i1196" DrawAspect="Content" ObjectID="_1589363197" r:id="rId401"/>
        </w:object>
      </w:r>
    </w:p>
    <w:p w:rsidR="00F24422" w:rsidRPr="008A39A1" w:rsidRDefault="00F24422" w:rsidP="00F24422">
      <w:pPr>
        <w:jc w:val="center"/>
        <w:rPr>
          <w:rFonts w:ascii="Arial" w:hAnsi="Arial" w:cs="Arial"/>
          <w:b/>
          <w:sz w:val="22"/>
          <w:szCs w:val="22"/>
        </w:rPr>
      </w:pPr>
      <w:r w:rsidRPr="002058FC">
        <w:rPr>
          <w:rFonts w:ascii="Arial" w:hAnsi="Arial" w:cs="Arial"/>
          <w:sz w:val="22"/>
          <w:szCs w:val="22"/>
        </w:rPr>
        <w:t xml:space="preserve">Figure </w:t>
      </w:r>
      <w:r w:rsidR="00FF09EE">
        <w:rPr>
          <w:rFonts w:ascii="Arial" w:hAnsi="Arial" w:cs="Arial"/>
          <w:sz w:val="22"/>
          <w:szCs w:val="22"/>
        </w:rPr>
        <w:t>4.</w:t>
      </w:r>
      <w:r w:rsidRPr="002058FC">
        <w:rPr>
          <w:rFonts w:ascii="Arial" w:hAnsi="Arial" w:cs="Arial"/>
          <w:sz w:val="22"/>
          <w:szCs w:val="22"/>
        </w:rPr>
        <w:t>9k: Spatial Distribution of Ca in Kottayam distri</w:t>
      </w:r>
      <w:r w:rsidRPr="00361910">
        <w:rPr>
          <w:rFonts w:ascii="Arial" w:hAnsi="Arial" w:cs="Arial"/>
          <w:sz w:val="22"/>
          <w:szCs w:val="22"/>
        </w:rPr>
        <w:t>ct</w:t>
      </w:r>
      <w:r w:rsidRPr="008A39A1">
        <w:rPr>
          <w:rFonts w:ascii="Arial" w:hAnsi="Arial" w:cs="Arial"/>
          <w:b/>
          <w:sz w:val="22"/>
          <w:szCs w:val="22"/>
        </w:rPr>
        <w:t xml:space="preserve"> </w:t>
      </w:r>
    </w:p>
    <w:p w:rsidR="00F24422" w:rsidRDefault="00F24422" w:rsidP="00F24422">
      <w:pPr>
        <w:tabs>
          <w:tab w:val="left" w:pos="1830"/>
        </w:tabs>
        <w:jc w:val="both"/>
        <w:rPr>
          <w:rFonts w:ascii="Arial" w:hAnsi="Arial" w:cs="Arial"/>
          <w:bCs/>
          <w:sz w:val="22"/>
          <w:szCs w:val="22"/>
        </w:rPr>
      </w:pPr>
    </w:p>
    <w:p w:rsidR="00F24422" w:rsidRDefault="00F24422" w:rsidP="00F24422">
      <w:pPr>
        <w:tabs>
          <w:tab w:val="left" w:pos="1830"/>
        </w:tabs>
        <w:jc w:val="both"/>
        <w:rPr>
          <w:rFonts w:ascii="Arial" w:hAnsi="Arial" w:cs="Arial"/>
          <w:bCs/>
          <w:sz w:val="22"/>
          <w:szCs w:val="22"/>
        </w:rPr>
      </w:pPr>
    </w:p>
    <w:p w:rsidR="00F24422" w:rsidRDefault="00F24422" w:rsidP="00F24422">
      <w:pPr>
        <w:tabs>
          <w:tab w:val="left" w:pos="1830"/>
        </w:tabs>
        <w:jc w:val="both"/>
        <w:rPr>
          <w:rFonts w:ascii="Arial" w:hAnsi="Arial" w:cs="Arial"/>
          <w:bCs/>
          <w:sz w:val="22"/>
          <w:szCs w:val="22"/>
        </w:rPr>
      </w:pPr>
    </w:p>
    <w:p w:rsidR="00F24422" w:rsidRDefault="002058FC" w:rsidP="00E60579">
      <w:pPr>
        <w:tabs>
          <w:tab w:val="left" w:pos="1830"/>
        </w:tabs>
        <w:jc w:val="center"/>
        <w:rPr>
          <w:rFonts w:ascii="Arial" w:hAnsi="Arial" w:cs="Arial"/>
          <w:bCs/>
          <w:sz w:val="22"/>
          <w:szCs w:val="22"/>
        </w:rPr>
      </w:pPr>
      <w:r w:rsidRPr="00F00955">
        <w:rPr>
          <w:rFonts w:ascii="Arial" w:hAnsi="Arial" w:cs="Arial"/>
          <w:bCs/>
          <w:sz w:val="22"/>
          <w:szCs w:val="22"/>
        </w:rPr>
        <w:object w:dxaOrig="7185" w:dyaOrig="5385">
          <v:shape id="_x0000_i1197" type="#_x0000_t75" style="width:358.5pt;height:230.25pt" o:ole="">
            <v:imagedata r:id="rId402" o:title=""/>
          </v:shape>
          <o:OLEObject Type="Embed" ProgID="PowerPoint.Slide.12" ShapeID="_x0000_i1197" DrawAspect="Content" ObjectID="_1589363198" r:id="rId403"/>
        </w:object>
      </w:r>
    </w:p>
    <w:p w:rsidR="00F24422" w:rsidRPr="002058FC" w:rsidRDefault="00F24422" w:rsidP="00F24422">
      <w:pPr>
        <w:jc w:val="center"/>
        <w:rPr>
          <w:rFonts w:ascii="Arial" w:hAnsi="Arial" w:cs="Arial"/>
          <w:sz w:val="22"/>
          <w:szCs w:val="22"/>
        </w:rPr>
      </w:pPr>
      <w:r w:rsidRPr="002058FC">
        <w:rPr>
          <w:rFonts w:ascii="Arial" w:hAnsi="Arial" w:cs="Arial"/>
          <w:sz w:val="22"/>
          <w:szCs w:val="22"/>
        </w:rPr>
        <w:t xml:space="preserve">Figure </w:t>
      </w:r>
      <w:r w:rsidR="00FF09EE">
        <w:rPr>
          <w:rFonts w:ascii="Arial" w:hAnsi="Arial" w:cs="Arial"/>
          <w:sz w:val="22"/>
          <w:szCs w:val="22"/>
        </w:rPr>
        <w:t>4.</w:t>
      </w:r>
      <w:r w:rsidRPr="002058FC">
        <w:rPr>
          <w:rFonts w:ascii="Arial" w:hAnsi="Arial" w:cs="Arial"/>
          <w:sz w:val="22"/>
          <w:szCs w:val="22"/>
        </w:rPr>
        <w:t xml:space="preserve">9l: Spatial Distribution of Mg in Kottayam district </w:t>
      </w:r>
    </w:p>
    <w:p w:rsidR="00F24422" w:rsidRDefault="00F24422" w:rsidP="00F24422">
      <w:pPr>
        <w:tabs>
          <w:tab w:val="left" w:pos="1830"/>
        </w:tabs>
        <w:jc w:val="both"/>
        <w:rPr>
          <w:rFonts w:ascii="Arial" w:hAnsi="Arial" w:cs="Arial"/>
          <w:bCs/>
          <w:sz w:val="22"/>
          <w:szCs w:val="22"/>
        </w:rPr>
      </w:pPr>
    </w:p>
    <w:p w:rsidR="00F24422" w:rsidRPr="00240DB8" w:rsidRDefault="00F24422" w:rsidP="00F24422">
      <w:pPr>
        <w:autoSpaceDE w:val="0"/>
        <w:autoSpaceDN w:val="0"/>
        <w:adjustRightInd w:val="0"/>
        <w:jc w:val="both"/>
        <w:rPr>
          <w:rFonts w:ascii="Arial" w:hAnsi="Arial" w:cs="Arial"/>
          <w:b/>
          <w:bCs/>
          <w:sz w:val="22"/>
          <w:szCs w:val="22"/>
        </w:rPr>
      </w:pPr>
      <w:r w:rsidRPr="00240DB8">
        <w:rPr>
          <w:rFonts w:ascii="Arial" w:hAnsi="Arial" w:cs="Arial"/>
          <w:b/>
          <w:bCs/>
          <w:sz w:val="22"/>
          <w:szCs w:val="22"/>
        </w:rPr>
        <w:t>Sodium and Potassium</w:t>
      </w:r>
    </w:p>
    <w:p w:rsidR="00F24422" w:rsidRPr="00240DB8" w:rsidRDefault="00F24422" w:rsidP="00F24422">
      <w:pPr>
        <w:autoSpaceDE w:val="0"/>
        <w:autoSpaceDN w:val="0"/>
        <w:adjustRightInd w:val="0"/>
        <w:jc w:val="both"/>
        <w:rPr>
          <w:rFonts w:ascii="Arial" w:hAnsi="Arial" w:cs="Arial"/>
          <w:sz w:val="22"/>
          <w:szCs w:val="22"/>
        </w:rPr>
      </w:pPr>
    </w:p>
    <w:p w:rsidR="00F24422" w:rsidRPr="00240DB8" w:rsidRDefault="00F24422" w:rsidP="00F24422">
      <w:pPr>
        <w:autoSpaceDE w:val="0"/>
        <w:autoSpaceDN w:val="0"/>
        <w:adjustRightInd w:val="0"/>
        <w:spacing w:line="360" w:lineRule="auto"/>
        <w:jc w:val="both"/>
        <w:rPr>
          <w:rFonts w:ascii="Arial" w:hAnsi="Arial" w:cs="Arial"/>
          <w:sz w:val="22"/>
          <w:szCs w:val="22"/>
        </w:rPr>
      </w:pPr>
      <w:r w:rsidRPr="00240DB8">
        <w:rPr>
          <w:rFonts w:ascii="Arial" w:hAnsi="Arial" w:cs="Arial"/>
          <w:sz w:val="22"/>
          <w:szCs w:val="22"/>
        </w:rPr>
        <w:t>Analysis of sodium concentration in the ground water samples were carried out in the</w:t>
      </w:r>
      <w:r>
        <w:rPr>
          <w:rFonts w:ascii="Arial" w:hAnsi="Arial" w:cs="Arial"/>
          <w:sz w:val="22"/>
          <w:szCs w:val="22"/>
        </w:rPr>
        <w:t xml:space="preserve"> </w:t>
      </w:r>
      <w:r w:rsidR="002B4DDD">
        <w:rPr>
          <w:rFonts w:ascii="Arial" w:hAnsi="Arial" w:cs="Arial"/>
          <w:sz w:val="22"/>
          <w:szCs w:val="22"/>
        </w:rPr>
        <w:t>year 2010</w:t>
      </w:r>
      <w:r>
        <w:rPr>
          <w:rFonts w:ascii="Arial" w:hAnsi="Arial" w:cs="Arial"/>
          <w:sz w:val="22"/>
          <w:szCs w:val="22"/>
        </w:rPr>
        <w:t>. T</w:t>
      </w:r>
      <w:r w:rsidRPr="00240DB8">
        <w:rPr>
          <w:rFonts w:ascii="Arial" w:hAnsi="Arial" w:cs="Arial"/>
          <w:sz w:val="22"/>
          <w:szCs w:val="22"/>
        </w:rPr>
        <w:t>he observed concentration o</w:t>
      </w:r>
      <w:r>
        <w:rPr>
          <w:rFonts w:ascii="Arial" w:hAnsi="Arial" w:cs="Arial"/>
          <w:sz w:val="22"/>
          <w:szCs w:val="22"/>
        </w:rPr>
        <w:t>f sodium varied from less than 9 mg/l to 10</w:t>
      </w:r>
      <w:r w:rsidRPr="00240DB8">
        <w:rPr>
          <w:rFonts w:ascii="Arial" w:hAnsi="Arial" w:cs="Arial"/>
          <w:sz w:val="22"/>
          <w:szCs w:val="22"/>
        </w:rPr>
        <w:t xml:space="preserve">0 mg/l during pre-monsoon and in the post-monsoon </w:t>
      </w:r>
      <w:r>
        <w:rPr>
          <w:rFonts w:ascii="Arial" w:hAnsi="Arial" w:cs="Arial"/>
          <w:sz w:val="22"/>
          <w:szCs w:val="22"/>
        </w:rPr>
        <w:t xml:space="preserve">it ranges from 5 mg/l to 95 mg/l. In 2010, it showed a lower concentration. </w:t>
      </w:r>
      <w:r w:rsidRPr="00240DB8">
        <w:rPr>
          <w:rFonts w:ascii="Arial" w:hAnsi="Arial" w:cs="Arial"/>
          <w:sz w:val="22"/>
          <w:szCs w:val="22"/>
        </w:rPr>
        <w:t xml:space="preserve">The concentration of potassium </w:t>
      </w:r>
      <w:r>
        <w:rPr>
          <w:rFonts w:ascii="Arial" w:hAnsi="Arial" w:cs="Arial"/>
          <w:sz w:val="22"/>
          <w:szCs w:val="22"/>
        </w:rPr>
        <w:t xml:space="preserve">varied from 1 mg/l to 9.1 mg/l during pre-monsoon and 1 mg/l to 13.5 mg/l in the post-monsoon. </w:t>
      </w:r>
      <w:r w:rsidRPr="00240DB8">
        <w:rPr>
          <w:rFonts w:ascii="Arial" w:hAnsi="Arial" w:cs="Arial"/>
          <w:sz w:val="22"/>
          <w:szCs w:val="22"/>
        </w:rPr>
        <w:t>The seasonal variation of sodium and potassium concentr</w:t>
      </w:r>
      <w:r>
        <w:rPr>
          <w:rFonts w:ascii="Arial" w:hAnsi="Arial" w:cs="Arial"/>
          <w:sz w:val="22"/>
          <w:szCs w:val="22"/>
        </w:rPr>
        <w:t xml:space="preserve">ation is represented in figure </w:t>
      </w:r>
      <w:r w:rsidR="00FF09EE">
        <w:rPr>
          <w:rFonts w:ascii="Arial" w:hAnsi="Arial" w:cs="Arial"/>
          <w:sz w:val="22"/>
          <w:szCs w:val="22"/>
        </w:rPr>
        <w:t>4.</w:t>
      </w:r>
      <w:r>
        <w:rPr>
          <w:rFonts w:ascii="Arial" w:hAnsi="Arial" w:cs="Arial"/>
          <w:sz w:val="22"/>
          <w:szCs w:val="22"/>
        </w:rPr>
        <w:t>9m &amp; 9n</w:t>
      </w:r>
      <w:r w:rsidRPr="00240DB8">
        <w:rPr>
          <w:rFonts w:ascii="Arial" w:hAnsi="Arial" w:cs="Arial"/>
          <w:sz w:val="22"/>
          <w:szCs w:val="22"/>
        </w:rPr>
        <w:t>.</w:t>
      </w:r>
    </w:p>
    <w:p w:rsidR="00F24422" w:rsidRDefault="00F24422" w:rsidP="00F24422">
      <w:pPr>
        <w:tabs>
          <w:tab w:val="left" w:pos="1830"/>
        </w:tabs>
        <w:jc w:val="both"/>
        <w:rPr>
          <w:rFonts w:ascii="Arial" w:hAnsi="Arial" w:cs="Arial"/>
          <w:bCs/>
          <w:sz w:val="22"/>
          <w:szCs w:val="22"/>
        </w:rPr>
      </w:pPr>
    </w:p>
    <w:p w:rsidR="00F24422" w:rsidRDefault="002058FC" w:rsidP="00E60579">
      <w:pPr>
        <w:tabs>
          <w:tab w:val="left" w:pos="1830"/>
        </w:tabs>
        <w:jc w:val="center"/>
        <w:rPr>
          <w:rFonts w:ascii="Arial" w:hAnsi="Arial" w:cs="Arial"/>
          <w:bCs/>
          <w:sz w:val="22"/>
          <w:szCs w:val="22"/>
        </w:rPr>
      </w:pPr>
      <w:r w:rsidRPr="00F00955">
        <w:rPr>
          <w:rFonts w:ascii="Arial" w:hAnsi="Arial" w:cs="Arial"/>
          <w:bCs/>
          <w:sz w:val="22"/>
          <w:szCs w:val="22"/>
        </w:rPr>
        <w:object w:dxaOrig="7185" w:dyaOrig="5385">
          <v:shape id="_x0000_i1198" type="#_x0000_t75" style="width:358.5pt;height:240pt" o:ole="">
            <v:imagedata r:id="rId404" o:title=""/>
          </v:shape>
          <o:OLEObject Type="Embed" ProgID="PowerPoint.Slide.12" ShapeID="_x0000_i1198" DrawAspect="Content" ObjectID="_1589363199" r:id="rId405"/>
        </w:object>
      </w:r>
    </w:p>
    <w:p w:rsidR="00F24422" w:rsidRPr="002058FC" w:rsidRDefault="00F24422" w:rsidP="00F24422">
      <w:pPr>
        <w:jc w:val="center"/>
        <w:rPr>
          <w:rFonts w:ascii="Arial" w:hAnsi="Arial" w:cs="Arial"/>
          <w:sz w:val="22"/>
          <w:szCs w:val="22"/>
        </w:rPr>
      </w:pPr>
      <w:r w:rsidRPr="002058FC">
        <w:rPr>
          <w:rFonts w:ascii="Arial" w:hAnsi="Arial" w:cs="Arial"/>
          <w:sz w:val="22"/>
          <w:szCs w:val="22"/>
        </w:rPr>
        <w:t xml:space="preserve">Figure </w:t>
      </w:r>
      <w:r w:rsidR="00FF09EE">
        <w:rPr>
          <w:rFonts w:ascii="Arial" w:hAnsi="Arial" w:cs="Arial"/>
          <w:sz w:val="22"/>
          <w:szCs w:val="22"/>
        </w:rPr>
        <w:t>4.</w:t>
      </w:r>
      <w:r w:rsidRPr="002058FC">
        <w:rPr>
          <w:rFonts w:ascii="Arial" w:hAnsi="Arial" w:cs="Arial"/>
          <w:sz w:val="22"/>
          <w:szCs w:val="22"/>
        </w:rPr>
        <w:t xml:space="preserve">9m: Spatial Distribution of Na in Kottayam district </w:t>
      </w:r>
    </w:p>
    <w:p w:rsidR="00F24422" w:rsidRDefault="00F24422" w:rsidP="00F24422">
      <w:pPr>
        <w:tabs>
          <w:tab w:val="left" w:pos="1830"/>
        </w:tabs>
        <w:jc w:val="both"/>
        <w:rPr>
          <w:rFonts w:ascii="Arial" w:hAnsi="Arial" w:cs="Arial"/>
          <w:bCs/>
          <w:sz w:val="22"/>
          <w:szCs w:val="22"/>
        </w:rPr>
      </w:pPr>
    </w:p>
    <w:p w:rsidR="00F24422" w:rsidRDefault="00F24422" w:rsidP="00E60579">
      <w:pPr>
        <w:tabs>
          <w:tab w:val="left" w:pos="1830"/>
        </w:tabs>
        <w:jc w:val="center"/>
        <w:rPr>
          <w:rFonts w:ascii="Arial" w:hAnsi="Arial" w:cs="Arial"/>
          <w:bCs/>
          <w:sz w:val="22"/>
          <w:szCs w:val="22"/>
        </w:rPr>
      </w:pPr>
      <w:r w:rsidRPr="00F00955">
        <w:rPr>
          <w:rFonts w:ascii="Arial" w:hAnsi="Arial" w:cs="Arial"/>
          <w:bCs/>
          <w:sz w:val="22"/>
          <w:szCs w:val="22"/>
        </w:rPr>
        <w:object w:dxaOrig="7185" w:dyaOrig="5385">
          <v:shape id="_x0000_i1199" type="#_x0000_t75" style="width:358.5pt;height:268.5pt" o:ole="">
            <v:imagedata r:id="rId406" o:title=""/>
          </v:shape>
          <o:OLEObject Type="Embed" ProgID="PowerPoint.Slide.12" ShapeID="_x0000_i1199" DrawAspect="Content" ObjectID="_1589363200" r:id="rId407"/>
        </w:object>
      </w:r>
    </w:p>
    <w:p w:rsidR="00F24422" w:rsidRPr="002058FC" w:rsidRDefault="00F24422" w:rsidP="00F24422">
      <w:pPr>
        <w:jc w:val="center"/>
        <w:rPr>
          <w:rFonts w:ascii="Arial" w:hAnsi="Arial" w:cs="Arial"/>
          <w:sz w:val="22"/>
          <w:szCs w:val="22"/>
        </w:rPr>
      </w:pPr>
      <w:r w:rsidRPr="002058FC">
        <w:rPr>
          <w:rFonts w:ascii="Arial" w:hAnsi="Arial" w:cs="Arial"/>
          <w:sz w:val="22"/>
          <w:szCs w:val="22"/>
        </w:rPr>
        <w:t xml:space="preserve">Figure </w:t>
      </w:r>
      <w:r w:rsidR="00FF09EE">
        <w:rPr>
          <w:rFonts w:ascii="Arial" w:hAnsi="Arial" w:cs="Arial"/>
          <w:sz w:val="22"/>
          <w:szCs w:val="22"/>
        </w:rPr>
        <w:t>4.</w:t>
      </w:r>
      <w:r w:rsidRPr="002058FC">
        <w:rPr>
          <w:rFonts w:ascii="Arial" w:hAnsi="Arial" w:cs="Arial"/>
          <w:sz w:val="22"/>
          <w:szCs w:val="22"/>
        </w:rPr>
        <w:t xml:space="preserve">9n: Spatial Distribution of K in Kottayam district </w:t>
      </w:r>
    </w:p>
    <w:p w:rsidR="00F24422" w:rsidRDefault="00F24422" w:rsidP="00F24422">
      <w:pPr>
        <w:tabs>
          <w:tab w:val="left" w:pos="1830"/>
        </w:tabs>
        <w:jc w:val="both"/>
        <w:rPr>
          <w:rFonts w:ascii="Arial" w:hAnsi="Arial" w:cs="Arial"/>
          <w:bCs/>
          <w:sz w:val="22"/>
          <w:szCs w:val="22"/>
        </w:rPr>
      </w:pPr>
    </w:p>
    <w:p w:rsidR="00F24422" w:rsidRPr="008324ED" w:rsidRDefault="00F24422" w:rsidP="00F24422">
      <w:pPr>
        <w:autoSpaceDE w:val="0"/>
        <w:autoSpaceDN w:val="0"/>
        <w:adjustRightInd w:val="0"/>
        <w:rPr>
          <w:rFonts w:ascii="Arial" w:hAnsi="Arial" w:cs="Arial"/>
          <w:b/>
          <w:bCs/>
          <w:sz w:val="22"/>
          <w:szCs w:val="22"/>
        </w:rPr>
      </w:pPr>
      <w:r w:rsidRPr="008324ED">
        <w:rPr>
          <w:rFonts w:ascii="Arial" w:hAnsi="Arial" w:cs="Arial"/>
          <w:b/>
          <w:bCs/>
          <w:sz w:val="22"/>
          <w:szCs w:val="22"/>
        </w:rPr>
        <w:t>Iron</w:t>
      </w:r>
    </w:p>
    <w:p w:rsidR="00F24422" w:rsidRPr="008324ED" w:rsidRDefault="00F24422" w:rsidP="00F24422">
      <w:pPr>
        <w:autoSpaceDE w:val="0"/>
        <w:autoSpaceDN w:val="0"/>
        <w:adjustRightInd w:val="0"/>
        <w:rPr>
          <w:rFonts w:ascii="Arial" w:hAnsi="Arial" w:cs="Arial"/>
          <w:b/>
          <w:bCs/>
          <w:sz w:val="22"/>
          <w:szCs w:val="22"/>
        </w:rPr>
      </w:pPr>
    </w:p>
    <w:p w:rsidR="00F24422" w:rsidRPr="008324ED" w:rsidRDefault="00F24422" w:rsidP="00F24422">
      <w:pPr>
        <w:autoSpaceDE w:val="0"/>
        <w:autoSpaceDN w:val="0"/>
        <w:adjustRightInd w:val="0"/>
        <w:spacing w:line="360" w:lineRule="auto"/>
        <w:jc w:val="both"/>
        <w:rPr>
          <w:sz w:val="22"/>
          <w:szCs w:val="22"/>
        </w:rPr>
      </w:pPr>
      <w:r w:rsidRPr="008324ED">
        <w:rPr>
          <w:rFonts w:ascii="Arial" w:hAnsi="Arial" w:cs="Arial"/>
          <w:bCs/>
          <w:sz w:val="22"/>
          <w:szCs w:val="22"/>
        </w:rPr>
        <w:t xml:space="preserve">The maximum concentration of iron in the study area during pre-monsoon of 2010 was </w:t>
      </w:r>
      <w:r>
        <w:rPr>
          <w:rFonts w:ascii="Arial" w:hAnsi="Arial" w:cs="Arial"/>
          <w:bCs/>
          <w:sz w:val="22"/>
          <w:szCs w:val="22"/>
        </w:rPr>
        <w:t>found to be 0.93</w:t>
      </w:r>
      <w:r w:rsidRPr="008324ED">
        <w:rPr>
          <w:rFonts w:ascii="Arial" w:hAnsi="Arial" w:cs="Arial"/>
          <w:bCs/>
          <w:sz w:val="22"/>
          <w:szCs w:val="22"/>
        </w:rPr>
        <w:t xml:space="preserve"> mg/l which is </w:t>
      </w:r>
      <w:r>
        <w:rPr>
          <w:rFonts w:ascii="Arial" w:hAnsi="Arial" w:cs="Arial"/>
          <w:bCs/>
          <w:sz w:val="22"/>
          <w:szCs w:val="22"/>
        </w:rPr>
        <w:t>h</w:t>
      </w:r>
      <w:r w:rsidRPr="008324ED">
        <w:rPr>
          <w:rFonts w:ascii="Arial" w:hAnsi="Arial" w:cs="Arial"/>
          <w:bCs/>
          <w:sz w:val="22"/>
          <w:szCs w:val="22"/>
        </w:rPr>
        <w:t>igher than the desirable ranges</w:t>
      </w:r>
      <w:r>
        <w:rPr>
          <w:rFonts w:ascii="Arial" w:hAnsi="Arial" w:cs="Arial"/>
          <w:bCs/>
          <w:sz w:val="22"/>
          <w:szCs w:val="22"/>
        </w:rPr>
        <w:t>. In 2010, the concentration varied from 0.01 mg/l to 0.93 mg/l during pre-monsoon and in the post-monsoon concentration showed significant increase varying between 0.2 mg/l to 7.2 mg/l indicating the influence of runoff water. The figure 9o</w:t>
      </w:r>
      <w:r w:rsidRPr="008324ED">
        <w:rPr>
          <w:rFonts w:ascii="Arial" w:hAnsi="Arial" w:cs="Arial"/>
          <w:bCs/>
          <w:sz w:val="22"/>
          <w:szCs w:val="22"/>
        </w:rPr>
        <w:t xml:space="preserve"> shows the variation of iron in the district. </w:t>
      </w:r>
    </w:p>
    <w:p w:rsidR="00F24422" w:rsidRDefault="00F24422" w:rsidP="00F24422"/>
    <w:p w:rsidR="00F24422" w:rsidRDefault="002058FC" w:rsidP="00E60579">
      <w:pPr>
        <w:tabs>
          <w:tab w:val="left" w:pos="1830"/>
        </w:tabs>
        <w:jc w:val="center"/>
        <w:rPr>
          <w:rFonts w:ascii="Arial" w:hAnsi="Arial" w:cs="Arial"/>
          <w:bCs/>
          <w:sz w:val="22"/>
          <w:szCs w:val="22"/>
        </w:rPr>
      </w:pPr>
      <w:r w:rsidRPr="00F00955">
        <w:rPr>
          <w:rFonts w:ascii="Arial" w:hAnsi="Arial" w:cs="Arial"/>
          <w:bCs/>
          <w:sz w:val="22"/>
          <w:szCs w:val="22"/>
        </w:rPr>
        <w:object w:dxaOrig="7185" w:dyaOrig="5385">
          <v:shape id="_x0000_i1200" type="#_x0000_t75" style="width:358.5pt;height:235.5pt" o:ole="">
            <v:imagedata r:id="rId408" o:title=""/>
          </v:shape>
          <o:OLEObject Type="Embed" ProgID="PowerPoint.Slide.12" ShapeID="_x0000_i1200" DrawAspect="Content" ObjectID="_1589363201" r:id="rId409"/>
        </w:object>
      </w:r>
    </w:p>
    <w:p w:rsidR="00F24422" w:rsidRPr="002058FC" w:rsidRDefault="00F24422" w:rsidP="00F24422">
      <w:pPr>
        <w:jc w:val="center"/>
        <w:rPr>
          <w:rFonts w:ascii="Arial" w:hAnsi="Arial" w:cs="Arial"/>
          <w:sz w:val="22"/>
          <w:szCs w:val="22"/>
        </w:rPr>
      </w:pPr>
      <w:r w:rsidRPr="002058FC">
        <w:rPr>
          <w:rFonts w:ascii="Arial" w:hAnsi="Arial" w:cs="Arial"/>
          <w:sz w:val="22"/>
          <w:szCs w:val="22"/>
        </w:rPr>
        <w:t xml:space="preserve">Figure </w:t>
      </w:r>
      <w:r w:rsidR="00FF09EE">
        <w:rPr>
          <w:rFonts w:ascii="Arial" w:hAnsi="Arial" w:cs="Arial"/>
          <w:sz w:val="22"/>
          <w:szCs w:val="22"/>
        </w:rPr>
        <w:t>4.</w:t>
      </w:r>
      <w:r w:rsidRPr="002058FC">
        <w:rPr>
          <w:rFonts w:ascii="Arial" w:hAnsi="Arial" w:cs="Arial"/>
          <w:sz w:val="22"/>
          <w:szCs w:val="22"/>
        </w:rPr>
        <w:t xml:space="preserve">9o: Spatial Distribution of Iron in Kottayam district </w:t>
      </w:r>
    </w:p>
    <w:p w:rsidR="004E3E18" w:rsidRDefault="004E3E18" w:rsidP="004E3E18">
      <w:pPr>
        <w:jc w:val="both"/>
        <w:rPr>
          <w:rFonts w:ascii="Arial" w:hAnsi="Arial" w:cs="Arial"/>
          <w:b/>
          <w:noProof/>
          <w:sz w:val="22"/>
          <w:szCs w:val="22"/>
        </w:rPr>
      </w:pPr>
    </w:p>
    <w:p w:rsidR="004E3E18" w:rsidRDefault="004E3E18" w:rsidP="00FF09EE">
      <w:pPr>
        <w:spacing w:line="360" w:lineRule="auto"/>
        <w:jc w:val="both"/>
        <w:rPr>
          <w:rFonts w:ascii="Arial" w:hAnsi="Arial" w:cs="Arial"/>
          <w:noProof/>
          <w:sz w:val="22"/>
          <w:szCs w:val="22"/>
        </w:rPr>
      </w:pPr>
      <w:r>
        <w:rPr>
          <w:rFonts w:ascii="Arial" w:hAnsi="Arial" w:cs="Arial"/>
          <w:b/>
          <w:noProof/>
          <w:sz w:val="22"/>
          <w:szCs w:val="22"/>
        </w:rPr>
        <w:lastRenderedPageBreak/>
        <w:t xml:space="preserve">Bacteriological Analysis: </w:t>
      </w:r>
      <w:r w:rsidRPr="004800B6">
        <w:rPr>
          <w:rFonts w:ascii="Arial" w:hAnsi="Arial" w:cs="Arial"/>
          <w:noProof/>
          <w:sz w:val="22"/>
          <w:szCs w:val="22"/>
        </w:rPr>
        <w:t>Distribution of coliform bacteria is shown table</w:t>
      </w:r>
      <w:r>
        <w:rPr>
          <w:rFonts w:ascii="Arial" w:hAnsi="Arial" w:cs="Arial"/>
          <w:noProof/>
          <w:sz w:val="22"/>
          <w:szCs w:val="22"/>
        </w:rPr>
        <w:t xml:space="preserve"> 7e. It is noticed that in majority of the wells groundwater was contamin</w:t>
      </w:r>
      <w:r w:rsidR="00A25E5E">
        <w:rPr>
          <w:rFonts w:ascii="Arial" w:hAnsi="Arial" w:cs="Arial"/>
          <w:noProof/>
          <w:sz w:val="22"/>
          <w:szCs w:val="22"/>
        </w:rPr>
        <w:t>ated with coliform bacteria. 65</w:t>
      </w:r>
      <w:r>
        <w:rPr>
          <w:rFonts w:ascii="Arial" w:hAnsi="Arial" w:cs="Arial"/>
          <w:noProof/>
          <w:sz w:val="22"/>
          <w:szCs w:val="22"/>
        </w:rPr>
        <w:t xml:space="preserve"> observations were taken from selected wells during different months. In </w:t>
      </w:r>
      <w:r w:rsidR="00A25E5E">
        <w:rPr>
          <w:rFonts w:ascii="Arial" w:hAnsi="Arial" w:cs="Arial"/>
          <w:noProof/>
          <w:sz w:val="22"/>
          <w:szCs w:val="22"/>
        </w:rPr>
        <w:t>Kottaym</w:t>
      </w:r>
      <w:r>
        <w:rPr>
          <w:rFonts w:ascii="Arial" w:hAnsi="Arial" w:cs="Arial"/>
          <w:noProof/>
          <w:sz w:val="22"/>
          <w:szCs w:val="22"/>
        </w:rPr>
        <w:t xml:space="preserve"> district, total coliform counts were made and the most commonly found coliform </w:t>
      </w:r>
      <w:r w:rsidR="00A25E5E">
        <w:rPr>
          <w:rFonts w:ascii="Arial" w:hAnsi="Arial" w:cs="Arial"/>
          <w:noProof/>
          <w:sz w:val="22"/>
          <w:szCs w:val="22"/>
        </w:rPr>
        <w:t>are</w:t>
      </w:r>
      <w:r>
        <w:rPr>
          <w:rFonts w:ascii="Arial" w:hAnsi="Arial" w:cs="Arial"/>
          <w:noProof/>
          <w:sz w:val="22"/>
          <w:szCs w:val="22"/>
        </w:rPr>
        <w:t xml:space="preserve"> Faecal coliform. </w:t>
      </w:r>
    </w:p>
    <w:p w:rsidR="004E3E18" w:rsidRDefault="004E3E18" w:rsidP="004E3E18">
      <w:pPr>
        <w:jc w:val="both"/>
        <w:rPr>
          <w:rFonts w:ascii="Arial" w:hAnsi="Arial" w:cs="Arial"/>
          <w:noProof/>
          <w:sz w:val="22"/>
          <w:szCs w:val="22"/>
        </w:rPr>
      </w:pPr>
    </w:p>
    <w:p w:rsidR="004E3E18" w:rsidRPr="004800B6" w:rsidRDefault="004E3E18" w:rsidP="004E3E18">
      <w:pPr>
        <w:jc w:val="center"/>
        <w:rPr>
          <w:rFonts w:ascii="Arial" w:hAnsi="Arial" w:cs="Arial"/>
          <w:noProof/>
          <w:sz w:val="22"/>
          <w:szCs w:val="22"/>
        </w:rPr>
      </w:pPr>
      <w:r>
        <w:rPr>
          <w:rFonts w:ascii="Arial" w:hAnsi="Arial" w:cs="Arial"/>
          <w:noProof/>
          <w:sz w:val="22"/>
          <w:szCs w:val="22"/>
        </w:rPr>
        <w:t xml:space="preserve">Table </w:t>
      </w:r>
      <w:r w:rsidR="00FF09EE">
        <w:rPr>
          <w:rFonts w:ascii="Arial" w:hAnsi="Arial" w:cs="Arial"/>
          <w:noProof/>
          <w:sz w:val="22"/>
          <w:szCs w:val="22"/>
        </w:rPr>
        <w:t>4.9</w:t>
      </w:r>
      <w:r>
        <w:rPr>
          <w:rFonts w:ascii="Arial" w:hAnsi="Arial" w:cs="Arial"/>
          <w:noProof/>
          <w:sz w:val="22"/>
          <w:szCs w:val="22"/>
        </w:rPr>
        <w:t xml:space="preserve">e: Distribution of Coliforms in Ground water samples of </w:t>
      </w:r>
      <w:r w:rsidR="005A7FC6">
        <w:rPr>
          <w:rFonts w:ascii="Arial" w:hAnsi="Arial" w:cs="Arial"/>
          <w:noProof/>
          <w:sz w:val="22"/>
          <w:szCs w:val="22"/>
        </w:rPr>
        <w:t>Kottayam</w:t>
      </w:r>
      <w:r>
        <w:rPr>
          <w:rFonts w:ascii="Arial" w:hAnsi="Arial" w:cs="Arial"/>
          <w:noProof/>
          <w:sz w:val="22"/>
          <w:szCs w:val="22"/>
        </w:rPr>
        <w:t xml:space="preserve"> district</w:t>
      </w:r>
    </w:p>
    <w:p w:rsidR="004E3E18" w:rsidRDefault="004E3E18" w:rsidP="004E3E18">
      <w:pPr>
        <w:rPr>
          <w:rFonts w:ascii="Arial" w:hAnsi="Arial" w:cs="Arial"/>
          <w:noProof/>
          <w:sz w:val="22"/>
          <w:szCs w:val="22"/>
        </w:rPr>
      </w:pPr>
    </w:p>
    <w:tbl>
      <w:tblPr>
        <w:tblStyle w:val="TableGrid"/>
        <w:tblW w:w="0" w:type="auto"/>
        <w:jc w:val="center"/>
        <w:tblLook w:val="04A0" w:firstRow="1" w:lastRow="0" w:firstColumn="1" w:lastColumn="0" w:noHBand="0" w:noVBand="1"/>
      </w:tblPr>
      <w:tblGrid>
        <w:gridCol w:w="1908"/>
        <w:gridCol w:w="1980"/>
        <w:gridCol w:w="2160"/>
        <w:gridCol w:w="1980"/>
      </w:tblGrid>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Range of coliforms present in gw</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Total Coliform</w:t>
            </w:r>
          </w:p>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216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Faecal Coliform</w:t>
            </w:r>
          </w:p>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E. Coli</w:t>
            </w:r>
          </w:p>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r>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0-100</w:t>
            </w:r>
          </w:p>
        </w:tc>
        <w:tc>
          <w:tcPr>
            <w:tcW w:w="1980" w:type="dxa"/>
          </w:tcPr>
          <w:p w:rsidR="004E3E18" w:rsidRPr="003F7928" w:rsidRDefault="00A25E5E"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50.67</w:t>
            </w:r>
          </w:p>
        </w:tc>
        <w:tc>
          <w:tcPr>
            <w:tcW w:w="2160" w:type="dxa"/>
          </w:tcPr>
          <w:p w:rsidR="004E3E18" w:rsidRPr="003F7928" w:rsidRDefault="00A25E5E"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84.61</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100-500</w:t>
            </w:r>
          </w:p>
        </w:tc>
        <w:tc>
          <w:tcPr>
            <w:tcW w:w="1980" w:type="dxa"/>
          </w:tcPr>
          <w:p w:rsidR="004E3E18" w:rsidRPr="003F7928" w:rsidRDefault="00A25E5E"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 xml:space="preserve"> 3.07</w:t>
            </w:r>
          </w:p>
        </w:tc>
        <w:tc>
          <w:tcPr>
            <w:tcW w:w="2160" w:type="dxa"/>
          </w:tcPr>
          <w:p w:rsidR="004E3E18" w:rsidRPr="003F7928" w:rsidRDefault="00A25E5E"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500-1000</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216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Above 1000</w:t>
            </w:r>
          </w:p>
        </w:tc>
        <w:tc>
          <w:tcPr>
            <w:tcW w:w="1980" w:type="dxa"/>
          </w:tcPr>
          <w:p w:rsidR="004E3E18" w:rsidRPr="003F7928" w:rsidRDefault="00A25E5E"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44</w:t>
            </w:r>
            <w:r w:rsidR="004E3E18">
              <w:rPr>
                <w:rFonts w:ascii="Arial" w:hAnsi="Arial" w:cs="Arial"/>
                <w:noProof/>
                <w:sz w:val="22"/>
                <w:szCs w:val="22"/>
                <w:lang w:val="en-IN" w:eastAsia="en-IN"/>
              </w:rPr>
              <w:t>.</w:t>
            </w:r>
            <w:r>
              <w:rPr>
                <w:rFonts w:ascii="Arial" w:hAnsi="Arial" w:cs="Arial"/>
                <w:noProof/>
                <w:sz w:val="22"/>
                <w:szCs w:val="22"/>
                <w:lang w:val="en-IN" w:eastAsia="en-IN"/>
              </w:rPr>
              <w:t>61</w:t>
            </w:r>
          </w:p>
        </w:tc>
        <w:tc>
          <w:tcPr>
            <w:tcW w:w="2160" w:type="dxa"/>
          </w:tcPr>
          <w:p w:rsidR="004E3E18" w:rsidRPr="003F7928" w:rsidRDefault="00A25E5E"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15.38</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bl>
    <w:p w:rsidR="004E3E18" w:rsidRDefault="004E3E18" w:rsidP="004E3E18">
      <w:pPr>
        <w:tabs>
          <w:tab w:val="left" w:pos="2970"/>
        </w:tabs>
        <w:spacing w:line="360" w:lineRule="auto"/>
        <w:jc w:val="both"/>
        <w:rPr>
          <w:rFonts w:ascii="Arial" w:hAnsi="Arial" w:cs="Arial"/>
          <w:b/>
          <w:bCs/>
          <w:color w:val="000000"/>
          <w:sz w:val="22"/>
          <w:szCs w:val="22"/>
        </w:rPr>
      </w:pPr>
    </w:p>
    <w:p w:rsidR="004E3E18" w:rsidRDefault="004E3E18" w:rsidP="004E3E18">
      <w:pPr>
        <w:tabs>
          <w:tab w:val="left" w:pos="5385"/>
        </w:tabs>
        <w:jc w:val="both"/>
        <w:rPr>
          <w:rFonts w:ascii="Arial" w:hAnsi="Arial" w:cs="Arial"/>
          <w:b/>
          <w:sz w:val="22"/>
          <w:szCs w:val="22"/>
        </w:rPr>
      </w:pPr>
    </w:p>
    <w:p w:rsidR="004E3E18" w:rsidRDefault="004E3E18" w:rsidP="004E3E18">
      <w:pPr>
        <w:tabs>
          <w:tab w:val="left" w:pos="5385"/>
        </w:tabs>
        <w:jc w:val="both"/>
        <w:rPr>
          <w:rFonts w:ascii="Arial" w:hAnsi="Arial" w:cs="Arial"/>
          <w:b/>
          <w:sz w:val="22"/>
          <w:szCs w:val="22"/>
        </w:rPr>
      </w:pPr>
      <w:r>
        <w:rPr>
          <w:rFonts w:ascii="Arial" w:hAnsi="Arial" w:cs="Arial"/>
          <w:b/>
          <w:sz w:val="22"/>
          <w:szCs w:val="22"/>
        </w:rPr>
        <w:t>Heavy Metal Distribution in Kottayam District</w:t>
      </w:r>
    </w:p>
    <w:p w:rsidR="004E3E18" w:rsidRDefault="004E3E18" w:rsidP="004E3E18">
      <w:pPr>
        <w:tabs>
          <w:tab w:val="left" w:pos="2970"/>
        </w:tabs>
        <w:spacing w:line="360" w:lineRule="auto"/>
        <w:jc w:val="both"/>
        <w:rPr>
          <w:rFonts w:ascii="Arial" w:hAnsi="Arial" w:cs="Arial"/>
          <w:bCs/>
          <w:color w:val="000000"/>
          <w:sz w:val="22"/>
          <w:szCs w:val="22"/>
        </w:rPr>
      </w:pPr>
    </w:p>
    <w:p w:rsidR="004E3E18" w:rsidRPr="000F307B" w:rsidRDefault="00F62922" w:rsidP="004E3E18">
      <w:pPr>
        <w:tabs>
          <w:tab w:val="left" w:pos="2970"/>
        </w:tabs>
        <w:spacing w:line="360" w:lineRule="auto"/>
        <w:jc w:val="both"/>
        <w:rPr>
          <w:rFonts w:ascii="Arial" w:hAnsi="Arial" w:cs="Arial"/>
          <w:bCs/>
          <w:color w:val="000000"/>
          <w:sz w:val="22"/>
          <w:szCs w:val="22"/>
        </w:rPr>
      </w:pPr>
      <w:r>
        <w:rPr>
          <w:rFonts w:ascii="Arial" w:hAnsi="Arial" w:cs="Arial"/>
          <w:bCs/>
          <w:color w:val="000000"/>
          <w:sz w:val="22"/>
          <w:szCs w:val="22"/>
        </w:rPr>
        <w:t xml:space="preserve">Table 9e shows the distribution of Heavy metals in Kottayam district. </w:t>
      </w:r>
      <w:r w:rsidR="004E3E18" w:rsidRPr="000F307B">
        <w:rPr>
          <w:rFonts w:ascii="Arial" w:hAnsi="Arial" w:cs="Arial"/>
          <w:bCs/>
          <w:color w:val="000000"/>
          <w:sz w:val="22"/>
          <w:szCs w:val="22"/>
        </w:rPr>
        <w:t xml:space="preserve">It is observed that in </w:t>
      </w:r>
      <w:r w:rsidR="004E3E18">
        <w:rPr>
          <w:rFonts w:ascii="Arial" w:hAnsi="Arial" w:cs="Arial"/>
          <w:bCs/>
          <w:color w:val="000000"/>
          <w:sz w:val="22"/>
          <w:szCs w:val="22"/>
        </w:rPr>
        <w:t>Kottayam</w:t>
      </w:r>
      <w:r w:rsidR="004E3E18" w:rsidRPr="000F307B">
        <w:rPr>
          <w:rFonts w:ascii="Arial" w:hAnsi="Arial" w:cs="Arial"/>
          <w:bCs/>
          <w:color w:val="000000"/>
          <w:sz w:val="22"/>
          <w:szCs w:val="22"/>
        </w:rPr>
        <w:t xml:space="preserve"> district</w:t>
      </w:r>
      <w:r w:rsidR="004E3E18">
        <w:rPr>
          <w:rFonts w:ascii="Arial" w:hAnsi="Arial" w:cs="Arial"/>
          <w:bCs/>
          <w:color w:val="000000"/>
          <w:sz w:val="22"/>
          <w:szCs w:val="22"/>
        </w:rPr>
        <w:t>, heavy metals such as copper, lead and zinc were detected in the observation wells. Only 3 samples were subjected to heavy metal analysis and it is found that there is no evidence of pollution in all the three observed wells. Orthopho</w:t>
      </w:r>
      <w:r w:rsidR="00A25E5E">
        <w:rPr>
          <w:rFonts w:ascii="Arial" w:hAnsi="Arial" w:cs="Arial"/>
          <w:bCs/>
          <w:color w:val="000000"/>
          <w:sz w:val="22"/>
          <w:szCs w:val="22"/>
        </w:rPr>
        <w:t>s</w:t>
      </w:r>
      <w:r w:rsidR="004E3E18">
        <w:rPr>
          <w:rFonts w:ascii="Arial" w:hAnsi="Arial" w:cs="Arial"/>
          <w:bCs/>
          <w:color w:val="000000"/>
          <w:sz w:val="22"/>
          <w:szCs w:val="22"/>
        </w:rPr>
        <w:t xml:space="preserve">phate, Arsenic, Cadmium, Mercury and Nickel were absent in all three samples.. </w:t>
      </w:r>
    </w:p>
    <w:p w:rsidR="004E3E18" w:rsidRDefault="004E3E18" w:rsidP="004E3E18">
      <w:pPr>
        <w:tabs>
          <w:tab w:val="left" w:pos="5385"/>
        </w:tabs>
        <w:jc w:val="both"/>
        <w:rPr>
          <w:rFonts w:ascii="Arial" w:hAnsi="Arial" w:cs="Arial"/>
          <w:b/>
          <w:sz w:val="22"/>
          <w:szCs w:val="22"/>
        </w:rPr>
      </w:pPr>
    </w:p>
    <w:p w:rsidR="004E3E18" w:rsidRPr="00FF09EE" w:rsidRDefault="004E3E18" w:rsidP="004E3E18">
      <w:pPr>
        <w:tabs>
          <w:tab w:val="left" w:pos="5385"/>
        </w:tabs>
        <w:jc w:val="both"/>
        <w:rPr>
          <w:rFonts w:ascii="Arial" w:hAnsi="Arial" w:cs="Arial"/>
          <w:sz w:val="22"/>
          <w:szCs w:val="22"/>
        </w:rPr>
      </w:pPr>
      <w:proofErr w:type="gramStart"/>
      <w:r w:rsidRPr="00FF09EE">
        <w:rPr>
          <w:rFonts w:ascii="Arial" w:hAnsi="Arial" w:cs="Arial"/>
          <w:sz w:val="22"/>
          <w:szCs w:val="22"/>
        </w:rPr>
        <w:t xml:space="preserve">Table </w:t>
      </w:r>
      <w:r w:rsidR="00FF09EE" w:rsidRPr="00FF09EE">
        <w:rPr>
          <w:rFonts w:ascii="Arial" w:hAnsi="Arial" w:cs="Arial"/>
          <w:sz w:val="22"/>
          <w:szCs w:val="22"/>
        </w:rPr>
        <w:t>4.</w:t>
      </w:r>
      <w:r w:rsidRPr="00FF09EE">
        <w:rPr>
          <w:rFonts w:ascii="Arial" w:hAnsi="Arial" w:cs="Arial"/>
          <w:sz w:val="22"/>
          <w:szCs w:val="22"/>
        </w:rPr>
        <w:t>9e.</w:t>
      </w:r>
      <w:proofErr w:type="gramEnd"/>
      <w:r w:rsidRPr="00FF09EE">
        <w:rPr>
          <w:rFonts w:ascii="Arial" w:hAnsi="Arial" w:cs="Arial"/>
          <w:sz w:val="22"/>
          <w:szCs w:val="22"/>
        </w:rPr>
        <w:t xml:space="preserve"> Heavy Metal Distribution in Kottayam District</w:t>
      </w:r>
    </w:p>
    <w:p w:rsidR="004E3E18" w:rsidRPr="00C52B35" w:rsidRDefault="004E3E18" w:rsidP="004E3E18">
      <w:pPr>
        <w:tabs>
          <w:tab w:val="left" w:pos="5385"/>
        </w:tabs>
        <w:jc w:val="both"/>
        <w:rPr>
          <w:rFonts w:ascii="Arial" w:hAnsi="Arial" w:cs="Arial"/>
          <w:b/>
          <w:sz w:val="22"/>
          <w:szCs w:val="22"/>
        </w:rPr>
      </w:pPr>
    </w:p>
    <w:tbl>
      <w:tblPr>
        <w:tblW w:w="9931" w:type="dxa"/>
        <w:tblInd w:w="18" w:type="dxa"/>
        <w:tblLook w:val="04A0" w:firstRow="1" w:lastRow="0" w:firstColumn="1" w:lastColumn="0" w:noHBand="0" w:noVBand="1"/>
      </w:tblPr>
      <w:tblGrid>
        <w:gridCol w:w="1530"/>
        <w:gridCol w:w="1254"/>
        <w:gridCol w:w="1211"/>
        <w:gridCol w:w="1120"/>
        <w:gridCol w:w="960"/>
        <w:gridCol w:w="960"/>
        <w:gridCol w:w="976"/>
        <w:gridCol w:w="960"/>
        <w:gridCol w:w="960"/>
      </w:tblGrid>
      <w:tr w:rsidR="00311AB6" w:rsidRPr="00882E7B" w:rsidTr="00311AB6">
        <w:trPr>
          <w:trHeight w:val="300"/>
        </w:trPr>
        <w:tc>
          <w:tcPr>
            <w:tcW w:w="1530" w:type="dxa"/>
            <w:tcBorders>
              <w:top w:val="single" w:sz="4" w:space="0" w:color="auto"/>
              <w:left w:val="single" w:sz="4" w:space="0" w:color="auto"/>
              <w:right w:val="single" w:sz="4" w:space="0" w:color="auto"/>
            </w:tcBorders>
            <w:shd w:val="clear" w:color="auto" w:fill="auto"/>
            <w:noWrap/>
            <w:vAlign w:val="bottom"/>
            <w:hideMark/>
          </w:tcPr>
          <w:p w:rsidR="00311AB6" w:rsidRPr="00311AB6" w:rsidRDefault="00311AB6" w:rsidP="00311AB6">
            <w:pPr>
              <w:rPr>
                <w:b/>
                <w:color w:val="000000"/>
              </w:rPr>
            </w:pPr>
            <w:r w:rsidRPr="00311AB6">
              <w:rPr>
                <w:b/>
                <w:color w:val="000000"/>
              </w:rPr>
              <w:t> </w:t>
            </w:r>
          </w:p>
        </w:tc>
        <w:tc>
          <w:tcPr>
            <w:tcW w:w="1254" w:type="dxa"/>
            <w:vMerge w:val="restart"/>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rPr>
                <w:color w:val="000000"/>
              </w:rPr>
            </w:pPr>
          </w:p>
          <w:p w:rsidR="00311AB6" w:rsidRPr="00882E7B" w:rsidRDefault="00311AB6" w:rsidP="00311AB6">
            <w:pPr>
              <w:rPr>
                <w:color w:val="000000"/>
              </w:rPr>
            </w:pPr>
            <w:r w:rsidRPr="00882E7B">
              <w:rPr>
                <w:color w:val="000000"/>
              </w:rPr>
              <w:t>Ortho Phosphate</w:t>
            </w:r>
          </w:p>
        </w:tc>
        <w:tc>
          <w:tcPr>
            <w:tcW w:w="1211" w:type="dxa"/>
            <w:vMerge w:val="restart"/>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jc w:val="center"/>
              <w:rPr>
                <w:color w:val="000000"/>
              </w:rPr>
            </w:pPr>
          </w:p>
          <w:p w:rsidR="00311AB6" w:rsidRPr="00882E7B" w:rsidRDefault="00311AB6" w:rsidP="00311AB6">
            <w:pPr>
              <w:rPr>
                <w:color w:val="000000"/>
              </w:rPr>
            </w:pPr>
            <w:r w:rsidRPr="00882E7B">
              <w:rPr>
                <w:color w:val="000000"/>
              </w:rPr>
              <w:t>Arsenic</w:t>
            </w:r>
          </w:p>
        </w:tc>
        <w:tc>
          <w:tcPr>
            <w:tcW w:w="1120" w:type="dxa"/>
            <w:vMerge w:val="restart"/>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rPr>
                <w:color w:val="000000"/>
              </w:rPr>
            </w:pPr>
          </w:p>
          <w:p w:rsidR="00311AB6" w:rsidRPr="00882E7B" w:rsidRDefault="00311AB6" w:rsidP="00311AB6">
            <w:pPr>
              <w:rPr>
                <w:color w:val="000000"/>
              </w:rPr>
            </w:pPr>
            <w:r w:rsidRPr="00882E7B">
              <w:rPr>
                <w:color w:val="000000"/>
              </w:rPr>
              <w:t>Cadmium</w:t>
            </w:r>
          </w:p>
        </w:tc>
        <w:tc>
          <w:tcPr>
            <w:tcW w:w="960" w:type="dxa"/>
            <w:vMerge w:val="restart"/>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rPr>
                <w:color w:val="000000"/>
              </w:rPr>
            </w:pPr>
          </w:p>
          <w:p w:rsidR="00311AB6" w:rsidRPr="00882E7B" w:rsidRDefault="00311AB6" w:rsidP="00311AB6">
            <w:pPr>
              <w:rPr>
                <w:color w:val="000000"/>
              </w:rPr>
            </w:pPr>
            <w:r w:rsidRPr="00882E7B">
              <w:rPr>
                <w:color w:val="000000"/>
              </w:rPr>
              <w:t>Copper</w:t>
            </w:r>
          </w:p>
        </w:tc>
        <w:tc>
          <w:tcPr>
            <w:tcW w:w="960" w:type="dxa"/>
            <w:vMerge w:val="restart"/>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jc w:val="center"/>
              <w:rPr>
                <w:color w:val="000000"/>
              </w:rPr>
            </w:pPr>
          </w:p>
          <w:p w:rsidR="00311AB6" w:rsidRPr="00882E7B" w:rsidRDefault="00311AB6" w:rsidP="00311AB6">
            <w:pPr>
              <w:rPr>
                <w:color w:val="000000"/>
              </w:rPr>
            </w:pPr>
            <w:r w:rsidRPr="00882E7B">
              <w:rPr>
                <w:color w:val="000000"/>
              </w:rPr>
              <w:t>Lead</w:t>
            </w:r>
          </w:p>
        </w:tc>
        <w:tc>
          <w:tcPr>
            <w:tcW w:w="976" w:type="dxa"/>
            <w:vMerge w:val="restart"/>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jc w:val="center"/>
              <w:rPr>
                <w:color w:val="000000"/>
              </w:rPr>
            </w:pPr>
          </w:p>
          <w:p w:rsidR="00311AB6" w:rsidRPr="00882E7B" w:rsidRDefault="00311AB6" w:rsidP="00311AB6">
            <w:pPr>
              <w:rPr>
                <w:color w:val="000000"/>
              </w:rPr>
            </w:pPr>
            <w:r w:rsidRPr="00882E7B">
              <w:rPr>
                <w:color w:val="000000"/>
              </w:rPr>
              <w:t xml:space="preserve"> Mercury</w:t>
            </w:r>
          </w:p>
        </w:tc>
        <w:tc>
          <w:tcPr>
            <w:tcW w:w="960" w:type="dxa"/>
            <w:vMerge w:val="restart"/>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rPr>
                <w:color w:val="000000"/>
              </w:rPr>
            </w:pPr>
          </w:p>
          <w:p w:rsidR="00311AB6" w:rsidRPr="00882E7B" w:rsidRDefault="00311AB6" w:rsidP="00311AB6">
            <w:pPr>
              <w:rPr>
                <w:color w:val="000000"/>
              </w:rPr>
            </w:pPr>
            <w:r w:rsidRPr="00882E7B">
              <w:rPr>
                <w:color w:val="000000"/>
              </w:rPr>
              <w:t xml:space="preserve">Nickel </w:t>
            </w:r>
          </w:p>
        </w:tc>
        <w:tc>
          <w:tcPr>
            <w:tcW w:w="960" w:type="dxa"/>
            <w:vMerge w:val="restart"/>
            <w:tcBorders>
              <w:top w:val="single" w:sz="4" w:space="0" w:color="auto"/>
              <w:left w:val="nil"/>
              <w:right w:val="single" w:sz="4" w:space="0" w:color="auto"/>
            </w:tcBorders>
            <w:shd w:val="clear" w:color="000000" w:fill="C0C0C0"/>
            <w:noWrap/>
            <w:vAlign w:val="bottom"/>
            <w:hideMark/>
          </w:tcPr>
          <w:p w:rsidR="00311AB6" w:rsidRPr="00882E7B" w:rsidRDefault="00311AB6" w:rsidP="00311AB6">
            <w:pPr>
              <w:jc w:val="center"/>
              <w:rPr>
                <w:color w:val="000000"/>
              </w:rPr>
            </w:pPr>
          </w:p>
          <w:p w:rsidR="00311AB6" w:rsidRPr="00882E7B" w:rsidRDefault="00311AB6" w:rsidP="00311AB6">
            <w:pPr>
              <w:rPr>
                <w:color w:val="000000"/>
              </w:rPr>
            </w:pPr>
            <w:r w:rsidRPr="00882E7B">
              <w:rPr>
                <w:color w:val="000000"/>
              </w:rPr>
              <w:t>Zinc</w:t>
            </w:r>
          </w:p>
        </w:tc>
      </w:tr>
      <w:tr w:rsidR="00311AB6" w:rsidRPr="00882E7B" w:rsidTr="00311AB6">
        <w:trPr>
          <w:trHeight w:val="300"/>
        </w:trPr>
        <w:tc>
          <w:tcPr>
            <w:tcW w:w="1530" w:type="dxa"/>
            <w:tcBorders>
              <w:top w:val="nil"/>
              <w:left w:val="single" w:sz="4" w:space="0" w:color="auto"/>
              <w:bottom w:val="single" w:sz="4" w:space="0" w:color="auto"/>
              <w:right w:val="single" w:sz="4" w:space="0" w:color="auto"/>
            </w:tcBorders>
            <w:shd w:val="clear" w:color="auto" w:fill="auto"/>
            <w:noWrap/>
            <w:vAlign w:val="bottom"/>
            <w:hideMark/>
          </w:tcPr>
          <w:p w:rsidR="00311AB6" w:rsidRPr="00311AB6" w:rsidRDefault="00311AB6" w:rsidP="00311AB6">
            <w:pPr>
              <w:rPr>
                <w:b/>
                <w:color w:val="000000"/>
              </w:rPr>
            </w:pPr>
            <w:r w:rsidRPr="00311AB6">
              <w:rPr>
                <w:b/>
                <w:color w:val="000000"/>
              </w:rPr>
              <w:t>Well No</w:t>
            </w:r>
          </w:p>
        </w:tc>
        <w:tc>
          <w:tcPr>
            <w:tcW w:w="1254" w:type="dxa"/>
            <w:vMerge/>
            <w:tcBorders>
              <w:left w:val="nil"/>
              <w:bottom w:val="single" w:sz="4" w:space="0" w:color="auto"/>
              <w:right w:val="single" w:sz="4" w:space="0" w:color="auto"/>
            </w:tcBorders>
            <w:shd w:val="clear" w:color="auto" w:fill="auto"/>
            <w:noWrap/>
            <w:vAlign w:val="bottom"/>
            <w:hideMark/>
          </w:tcPr>
          <w:p w:rsidR="00311AB6" w:rsidRPr="00882E7B" w:rsidRDefault="00311AB6" w:rsidP="00311AB6">
            <w:pPr>
              <w:rPr>
                <w:color w:val="000000"/>
              </w:rPr>
            </w:pPr>
          </w:p>
        </w:tc>
        <w:tc>
          <w:tcPr>
            <w:tcW w:w="1211" w:type="dxa"/>
            <w:vMerge/>
            <w:tcBorders>
              <w:left w:val="nil"/>
              <w:bottom w:val="single" w:sz="4" w:space="0" w:color="auto"/>
              <w:right w:val="single" w:sz="4" w:space="0" w:color="auto"/>
            </w:tcBorders>
            <w:shd w:val="clear" w:color="auto" w:fill="auto"/>
            <w:noWrap/>
            <w:vAlign w:val="bottom"/>
            <w:hideMark/>
          </w:tcPr>
          <w:p w:rsidR="00311AB6" w:rsidRPr="00882E7B" w:rsidRDefault="00311AB6" w:rsidP="00311AB6">
            <w:pPr>
              <w:rPr>
                <w:color w:val="000000"/>
              </w:rPr>
            </w:pPr>
          </w:p>
        </w:tc>
        <w:tc>
          <w:tcPr>
            <w:tcW w:w="1120" w:type="dxa"/>
            <w:vMerge/>
            <w:tcBorders>
              <w:left w:val="nil"/>
              <w:bottom w:val="single" w:sz="4" w:space="0" w:color="auto"/>
              <w:right w:val="single" w:sz="4" w:space="0" w:color="auto"/>
            </w:tcBorders>
            <w:shd w:val="clear" w:color="auto" w:fill="auto"/>
            <w:noWrap/>
            <w:vAlign w:val="bottom"/>
            <w:hideMark/>
          </w:tcPr>
          <w:p w:rsidR="00311AB6" w:rsidRPr="00882E7B" w:rsidRDefault="00311AB6" w:rsidP="00311AB6">
            <w:pPr>
              <w:rPr>
                <w:color w:val="000000"/>
              </w:rPr>
            </w:pPr>
          </w:p>
        </w:tc>
        <w:tc>
          <w:tcPr>
            <w:tcW w:w="960" w:type="dxa"/>
            <w:vMerge/>
            <w:tcBorders>
              <w:left w:val="nil"/>
              <w:bottom w:val="single" w:sz="4" w:space="0" w:color="auto"/>
              <w:right w:val="single" w:sz="4" w:space="0" w:color="auto"/>
            </w:tcBorders>
            <w:shd w:val="clear" w:color="auto" w:fill="auto"/>
            <w:noWrap/>
            <w:vAlign w:val="bottom"/>
            <w:hideMark/>
          </w:tcPr>
          <w:p w:rsidR="00311AB6" w:rsidRPr="00882E7B" w:rsidRDefault="00311AB6" w:rsidP="00311AB6">
            <w:pPr>
              <w:rPr>
                <w:color w:val="000000"/>
              </w:rPr>
            </w:pPr>
          </w:p>
        </w:tc>
        <w:tc>
          <w:tcPr>
            <w:tcW w:w="960" w:type="dxa"/>
            <w:vMerge/>
            <w:tcBorders>
              <w:left w:val="nil"/>
              <w:bottom w:val="single" w:sz="4" w:space="0" w:color="auto"/>
              <w:right w:val="single" w:sz="4" w:space="0" w:color="auto"/>
            </w:tcBorders>
            <w:shd w:val="clear" w:color="auto" w:fill="auto"/>
            <w:noWrap/>
            <w:vAlign w:val="bottom"/>
            <w:hideMark/>
          </w:tcPr>
          <w:p w:rsidR="00311AB6" w:rsidRPr="00882E7B" w:rsidRDefault="00311AB6" w:rsidP="00311AB6">
            <w:pPr>
              <w:rPr>
                <w:color w:val="000000"/>
              </w:rPr>
            </w:pPr>
          </w:p>
        </w:tc>
        <w:tc>
          <w:tcPr>
            <w:tcW w:w="976" w:type="dxa"/>
            <w:vMerge/>
            <w:tcBorders>
              <w:left w:val="nil"/>
              <w:bottom w:val="single" w:sz="4" w:space="0" w:color="auto"/>
              <w:right w:val="single" w:sz="4" w:space="0" w:color="auto"/>
            </w:tcBorders>
            <w:shd w:val="clear" w:color="auto" w:fill="auto"/>
            <w:noWrap/>
            <w:vAlign w:val="bottom"/>
            <w:hideMark/>
          </w:tcPr>
          <w:p w:rsidR="00311AB6" w:rsidRPr="00882E7B" w:rsidRDefault="00311AB6" w:rsidP="00311AB6">
            <w:pPr>
              <w:rPr>
                <w:color w:val="000000"/>
              </w:rPr>
            </w:pPr>
          </w:p>
        </w:tc>
        <w:tc>
          <w:tcPr>
            <w:tcW w:w="960" w:type="dxa"/>
            <w:vMerge/>
            <w:tcBorders>
              <w:left w:val="nil"/>
              <w:bottom w:val="single" w:sz="4" w:space="0" w:color="auto"/>
              <w:right w:val="single" w:sz="4" w:space="0" w:color="auto"/>
            </w:tcBorders>
            <w:shd w:val="clear" w:color="auto" w:fill="auto"/>
            <w:noWrap/>
            <w:vAlign w:val="bottom"/>
            <w:hideMark/>
          </w:tcPr>
          <w:p w:rsidR="00311AB6" w:rsidRPr="00882E7B" w:rsidRDefault="00311AB6" w:rsidP="00311AB6">
            <w:pPr>
              <w:rPr>
                <w:color w:val="000000"/>
              </w:rPr>
            </w:pPr>
          </w:p>
        </w:tc>
        <w:tc>
          <w:tcPr>
            <w:tcW w:w="960" w:type="dxa"/>
            <w:vMerge/>
            <w:tcBorders>
              <w:left w:val="nil"/>
              <w:bottom w:val="single" w:sz="4" w:space="0" w:color="auto"/>
              <w:right w:val="single" w:sz="4" w:space="0" w:color="auto"/>
            </w:tcBorders>
            <w:shd w:val="clear" w:color="auto" w:fill="auto"/>
            <w:noWrap/>
            <w:vAlign w:val="bottom"/>
            <w:hideMark/>
          </w:tcPr>
          <w:p w:rsidR="00311AB6" w:rsidRPr="00882E7B" w:rsidRDefault="00311AB6" w:rsidP="00311AB6">
            <w:pPr>
              <w:rPr>
                <w:color w:val="000000"/>
              </w:rPr>
            </w:pPr>
          </w:p>
        </w:tc>
      </w:tr>
      <w:tr w:rsidR="00311AB6" w:rsidRPr="00882E7B" w:rsidTr="00311AB6">
        <w:trPr>
          <w:trHeight w:val="300"/>
        </w:trPr>
        <w:tc>
          <w:tcPr>
            <w:tcW w:w="1530"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jc w:val="center"/>
              <w:rPr>
                <w:color w:val="000000"/>
              </w:rPr>
            </w:pPr>
            <w:r w:rsidRPr="00F20011">
              <w:rPr>
                <w:color w:val="000000"/>
              </w:rPr>
              <w:t>Panachikkad</w:t>
            </w:r>
            <w:r>
              <w:rPr>
                <w:color w:val="000000"/>
              </w:rPr>
              <w:t>/</w:t>
            </w:r>
          </w:p>
          <w:p w:rsidR="00311AB6" w:rsidRPr="00882E7B" w:rsidRDefault="00311AB6" w:rsidP="00311AB6">
            <w:pPr>
              <w:jc w:val="center"/>
              <w:rPr>
                <w:color w:val="000000"/>
              </w:rPr>
            </w:pPr>
            <w:r w:rsidRPr="00882E7B">
              <w:rPr>
                <w:color w:val="000000"/>
              </w:rPr>
              <w:t>PDS-OW-03</w:t>
            </w:r>
          </w:p>
        </w:tc>
        <w:tc>
          <w:tcPr>
            <w:tcW w:w="1254"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1211"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112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96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0.0112</w:t>
            </w:r>
          </w:p>
        </w:tc>
        <w:tc>
          <w:tcPr>
            <w:tcW w:w="96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976"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96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96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0.0317</w:t>
            </w:r>
          </w:p>
        </w:tc>
      </w:tr>
      <w:tr w:rsidR="00311AB6" w:rsidRPr="00882E7B" w:rsidTr="00311AB6">
        <w:trPr>
          <w:trHeight w:val="300"/>
        </w:trPr>
        <w:tc>
          <w:tcPr>
            <w:tcW w:w="1530"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jc w:val="center"/>
              <w:rPr>
                <w:color w:val="000000"/>
              </w:rPr>
            </w:pPr>
            <w:r w:rsidRPr="00F20011">
              <w:rPr>
                <w:color w:val="000000"/>
              </w:rPr>
              <w:t>Vellur</w:t>
            </w:r>
            <w:r>
              <w:rPr>
                <w:color w:val="000000"/>
              </w:rPr>
              <w:t>/</w:t>
            </w:r>
          </w:p>
          <w:p w:rsidR="00311AB6" w:rsidRPr="00882E7B" w:rsidRDefault="00311AB6" w:rsidP="00311AB6">
            <w:pPr>
              <w:jc w:val="center"/>
              <w:rPr>
                <w:color w:val="000000"/>
              </w:rPr>
            </w:pPr>
            <w:r w:rsidRPr="00882E7B">
              <w:rPr>
                <w:color w:val="000000"/>
              </w:rPr>
              <w:t>PDS-OW-21</w:t>
            </w:r>
          </w:p>
        </w:tc>
        <w:tc>
          <w:tcPr>
            <w:tcW w:w="1254"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1211"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112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96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0.0099</w:t>
            </w:r>
          </w:p>
        </w:tc>
        <w:tc>
          <w:tcPr>
            <w:tcW w:w="96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0.0054</w:t>
            </w:r>
          </w:p>
        </w:tc>
        <w:tc>
          <w:tcPr>
            <w:tcW w:w="976"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96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96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r>
      <w:tr w:rsidR="00311AB6" w:rsidRPr="00882E7B" w:rsidTr="00311AB6">
        <w:trPr>
          <w:trHeight w:val="368"/>
        </w:trPr>
        <w:tc>
          <w:tcPr>
            <w:tcW w:w="1530" w:type="dxa"/>
            <w:tcBorders>
              <w:top w:val="nil"/>
              <w:left w:val="single" w:sz="4" w:space="0" w:color="auto"/>
              <w:bottom w:val="single" w:sz="4" w:space="0" w:color="auto"/>
              <w:right w:val="single" w:sz="4" w:space="0" w:color="auto"/>
            </w:tcBorders>
            <w:shd w:val="clear" w:color="auto" w:fill="auto"/>
            <w:vAlign w:val="bottom"/>
            <w:hideMark/>
          </w:tcPr>
          <w:p w:rsidR="00311AB6" w:rsidRDefault="00311AB6" w:rsidP="00311AB6">
            <w:pPr>
              <w:jc w:val="center"/>
              <w:rPr>
                <w:color w:val="000000"/>
              </w:rPr>
            </w:pPr>
            <w:r w:rsidRPr="00F20011">
              <w:rPr>
                <w:color w:val="000000"/>
              </w:rPr>
              <w:t>Vellur</w:t>
            </w:r>
            <w:r>
              <w:rPr>
                <w:color w:val="000000"/>
              </w:rPr>
              <w:t>/</w:t>
            </w:r>
          </w:p>
          <w:p w:rsidR="00311AB6" w:rsidRPr="00882E7B" w:rsidRDefault="00311AB6" w:rsidP="00311AB6">
            <w:pPr>
              <w:jc w:val="center"/>
              <w:rPr>
                <w:color w:val="000000"/>
              </w:rPr>
            </w:pPr>
            <w:r w:rsidRPr="00882E7B">
              <w:rPr>
                <w:color w:val="000000"/>
              </w:rPr>
              <w:t>PDS-OW-22</w:t>
            </w:r>
          </w:p>
        </w:tc>
        <w:tc>
          <w:tcPr>
            <w:tcW w:w="1254"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1211"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112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96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0.115</w:t>
            </w:r>
          </w:p>
        </w:tc>
        <w:tc>
          <w:tcPr>
            <w:tcW w:w="96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976"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96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w:t>
            </w:r>
          </w:p>
        </w:tc>
        <w:tc>
          <w:tcPr>
            <w:tcW w:w="960" w:type="dxa"/>
            <w:tcBorders>
              <w:top w:val="nil"/>
              <w:left w:val="nil"/>
              <w:bottom w:val="single" w:sz="4" w:space="0" w:color="auto"/>
              <w:right w:val="single" w:sz="4" w:space="0" w:color="auto"/>
            </w:tcBorders>
            <w:shd w:val="clear" w:color="auto" w:fill="auto"/>
            <w:vAlign w:val="bottom"/>
            <w:hideMark/>
          </w:tcPr>
          <w:p w:rsidR="00311AB6" w:rsidRPr="00882E7B" w:rsidRDefault="00311AB6" w:rsidP="00311AB6">
            <w:pPr>
              <w:jc w:val="center"/>
              <w:rPr>
                <w:color w:val="000000"/>
              </w:rPr>
            </w:pPr>
            <w:r w:rsidRPr="00882E7B">
              <w:rPr>
                <w:color w:val="000000"/>
              </w:rPr>
              <w:t>0.0263</w:t>
            </w:r>
          </w:p>
        </w:tc>
      </w:tr>
    </w:tbl>
    <w:p w:rsidR="004E3E18" w:rsidRDefault="004E3E18" w:rsidP="00311AB6">
      <w:pPr>
        <w:jc w:val="center"/>
      </w:pPr>
    </w:p>
    <w:p w:rsidR="004E3E18" w:rsidRDefault="004E3E18" w:rsidP="00311AB6">
      <w:pPr>
        <w:jc w:val="center"/>
      </w:pPr>
    </w:p>
    <w:p w:rsidR="004E3E18" w:rsidRDefault="004E3E18" w:rsidP="004E3E18"/>
    <w:p w:rsidR="00F62922" w:rsidRDefault="00F62922" w:rsidP="004E3E18"/>
    <w:p w:rsidR="00F62922" w:rsidRDefault="00F62922" w:rsidP="004E3E18"/>
    <w:p w:rsidR="00F62922" w:rsidRDefault="00F62922" w:rsidP="004E3E18"/>
    <w:p w:rsidR="00F62922" w:rsidRDefault="00F62922" w:rsidP="004E3E18"/>
    <w:p w:rsidR="00F62922" w:rsidRDefault="00F62922" w:rsidP="004E3E18"/>
    <w:p w:rsidR="00F62922" w:rsidRDefault="00F62922" w:rsidP="004E3E18"/>
    <w:p w:rsidR="00311AB6" w:rsidRDefault="00311AB6" w:rsidP="004E3E18"/>
    <w:p w:rsidR="00311AB6" w:rsidRDefault="00311AB6" w:rsidP="004E3E18"/>
    <w:p w:rsidR="00311AB6" w:rsidRDefault="00311AB6" w:rsidP="004E3E18"/>
    <w:p w:rsidR="00311AB6" w:rsidRDefault="00311AB6" w:rsidP="004E3E18"/>
    <w:p w:rsidR="00311AB6" w:rsidRDefault="00311AB6" w:rsidP="004E3E18"/>
    <w:p w:rsidR="004E3E18" w:rsidRDefault="004E3E18" w:rsidP="004E3E18">
      <w:pPr>
        <w:rPr>
          <w:rFonts w:ascii="Arial" w:hAnsi="Arial" w:cs="Arial"/>
          <w:b/>
          <w:sz w:val="24"/>
          <w:szCs w:val="24"/>
        </w:rPr>
      </w:pPr>
      <w:r w:rsidRPr="004E3E18">
        <w:rPr>
          <w:rFonts w:ascii="Arial" w:hAnsi="Arial" w:cs="Arial"/>
          <w:b/>
          <w:sz w:val="24"/>
          <w:szCs w:val="24"/>
        </w:rPr>
        <w:lastRenderedPageBreak/>
        <w:t>Ground water Classification</w:t>
      </w:r>
    </w:p>
    <w:p w:rsidR="004E3E18" w:rsidRDefault="004E3E18" w:rsidP="004E3E18">
      <w:pPr>
        <w:rPr>
          <w:rFonts w:ascii="Arial" w:hAnsi="Arial" w:cs="Arial"/>
          <w:b/>
          <w:sz w:val="24"/>
          <w:szCs w:val="24"/>
        </w:rPr>
      </w:pPr>
    </w:p>
    <w:p w:rsidR="004E3E18" w:rsidRPr="004E3E18" w:rsidRDefault="004E3E18" w:rsidP="004E3E18">
      <w:pPr>
        <w:rPr>
          <w:rFonts w:ascii="Arial" w:hAnsi="Arial" w:cs="Arial"/>
          <w:b/>
          <w:sz w:val="24"/>
          <w:szCs w:val="24"/>
        </w:rPr>
      </w:pPr>
    </w:p>
    <w:p w:rsidR="00F24422" w:rsidRPr="004E3E18" w:rsidRDefault="00F24422" w:rsidP="00F24422">
      <w:pPr>
        <w:jc w:val="center"/>
        <w:rPr>
          <w:rFonts w:ascii="Arial" w:hAnsi="Arial" w:cs="Arial"/>
          <w:noProof/>
          <w:sz w:val="22"/>
          <w:szCs w:val="22"/>
        </w:rPr>
      </w:pPr>
      <w:r w:rsidRPr="004E3E18">
        <w:rPr>
          <w:rFonts w:ascii="Arial" w:hAnsi="Arial" w:cs="Arial"/>
          <w:noProof/>
          <w:sz w:val="22"/>
          <w:szCs w:val="22"/>
          <w:lang w:val="en-IN" w:eastAsia="en-IN" w:bidi="hi-IN"/>
        </w:rPr>
        <w:drawing>
          <wp:inline distT="0" distB="0" distL="0" distR="0">
            <wp:extent cx="4194810" cy="2872740"/>
            <wp:effectExtent l="19050" t="0" r="0" b="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0"/>
                    <a:srcRect t="16036"/>
                    <a:stretch>
                      <a:fillRect/>
                    </a:stretch>
                  </pic:blipFill>
                  <pic:spPr bwMode="auto">
                    <a:xfrm>
                      <a:off x="0" y="0"/>
                      <a:ext cx="4194810" cy="2872740"/>
                    </a:xfrm>
                    <a:prstGeom prst="rect">
                      <a:avLst/>
                    </a:prstGeom>
                    <a:noFill/>
                    <a:ln w="9525">
                      <a:noFill/>
                      <a:miter lim="800000"/>
                      <a:headEnd/>
                      <a:tailEnd/>
                    </a:ln>
                  </pic:spPr>
                </pic:pic>
              </a:graphicData>
            </a:graphic>
          </wp:inline>
        </w:drawing>
      </w:r>
    </w:p>
    <w:p w:rsidR="00F24422" w:rsidRPr="00C52B35" w:rsidRDefault="00F24422" w:rsidP="00F24422">
      <w:pPr>
        <w:jc w:val="both"/>
        <w:rPr>
          <w:rFonts w:ascii="Arial" w:hAnsi="Arial" w:cs="Arial"/>
          <w:b/>
          <w:noProof/>
          <w:sz w:val="22"/>
          <w:szCs w:val="22"/>
        </w:rPr>
      </w:pPr>
    </w:p>
    <w:p w:rsidR="00F24422" w:rsidRPr="00FF09EE" w:rsidRDefault="00F24422" w:rsidP="00F24422">
      <w:pPr>
        <w:jc w:val="center"/>
        <w:rPr>
          <w:rFonts w:ascii="Arial" w:hAnsi="Arial" w:cs="Arial"/>
          <w:sz w:val="22"/>
          <w:szCs w:val="22"/>
        </w:rPr>
      </w:pPr>
      <w:r w:rsidRPr="00FF09EE">
        <w:rPr>
          <w:rFonts w:ascii="Arial" w:hAnsi="Arial" w:cs="Arial"/>
          <w:sz w:val="22"/>
          <w:szCs w:val="22"/>
        </w:rPr>
        <w:t xml:space="preserve">Figure </w:t>
      </w:r>
      <w:r w:rsidR="00FF09EE" w:rsidRPr="00FF09EE">
        <w:rPr>
          <w:rFonts w:ascii="Arial" w:hAnsi="Arial" w:cs="Arial"/>
          <w:sz w:val="22"/>
          <w:szCs w:val="22"/>
        </w:rPr>
        <w:t>4.</w:t>
      </w:r>
      <w:r w:rsidRPr="00FF09EE">
        <w:rPr>
          <w:rFonts w:ascii="Arial" w:hAnsi="Arial" w:cs="Arial"/>
          <w:sz w:val="22"/>
          <w:szCs w:val="22"/>
        </w:rPr>
        <w:t xml:space="preserve">9p: Piper’s classification of ground water of Kottayam district </w:t>
      </w:r>
    </w:p>
    <w:p w:rsidR="00F24422" w:rsidRPr="00FF09EE" w:rsidRDefault="00F24422" w:rsidP="00F24422">
      <w:pPr>
        <w:jc w:val="center"/>
        <w:rPr>
          <w:rFonts w:ascii="Arial" w:hAnsi="Arial" w:cs="Arial"/>
          <w:sz w:val="22"/>
          <w:szCs w:val="22"/>
        </w:rPr>
      </w:pPr>
      <w:r w:rsidRPr="00FF09EE">
        <w:rPr>
          <w:rFonts w:ascii="Arial" w:hAnsi="Arial" w:cs="Arial"/>
          <w:sz w:val="22"/>
          <w:szCs w:val="22"/>
        </w:rPr>
        <w:t>(Pre-monsoon, 2007)</w:t>
      </w:r>
    </w:p>
    <w:p w:rsidR="00F24422" w:rsidRPr="00C52B35" w:rsidRDefault="00F24422" w:rsidP="00F24422">
      <w:pPr>
        <w:jc w:val="both"/>
        <w:rPr>
          <w:rFonts w:ascii="Arial" w:hAnsi="Arial" w:cs="Arial"/>
          <w:b/>
          <w:noProof/>
          <w:sz w:val="22"/>
          <w:szCs w:val="22"/>
        </w:rPr>
      </w:pPr>
    </w:p>
    <w:p w:rsidR="00F24422" w:rsidRPr="002B4DDD" w:rsidRDefault="00F24422" w:rsidP="002B4DDD">
      <w:pPr>
        <w:spacing w:line="360" w:lineRule="auto"/>
        <w:jc w:val="both"/>
        <w:rPr>
          <w:rFonts w:ascii="Arial" w:hAnsi="Arial" w:cs="Arial"/>
          <w:noProof/>
          <w:sz w:val="22"/>
          <w:szCs w:val="22"/>
        </w:rPr>
      </w:pPr>
      <w:r w:rsidRPr="00C52B35">
        <w:rPr>
          <w:rFonts w:ascii="Arial" w:hAnsi="Arial" w:cs="Arial"/>
          <w:noProof/>
          <w:sz w:val="22"/>
          <w:szCs w:val="22"/>
        </w:rPr>
        <w:t>From the figure, during the pre-monsoon, it is found that the ground water can be classified based on the water quality parameters into 4 areas. 50% of the region falls under area 5 indicating carbonate hardness, this is followed by area 4 covering about 27.27%, which is dominated by strong acids exceed weak acids. 18.18% area showed the predominance of carbonate alkali exceeds 50% . A small area is covered by a neutral type of water.</w:t>
      </w:r>
      <w:r w:rsidR="002B4DDD">
        <w:rPr>
          <w:rFonts w:ascii="Arial" w:hAnsi="Arial" w:cs="Arial"/>
          <w:noProof/>
          <w:sz w:val="22"/>
          <w:szCs w:val="22"/>
        </w:rPr>
        <w:t xml:space="preserve"> As per the piper’s diagram, water belong to CaHCO</w:t>
      </w:r>
      <w:r w:rsidR="002B4DDD">
        <w:rPr>
          <w:rFonts w:ascii="Arial" w:hAnsi="Arial" w:cs="Arial"/>
          <w:noProof/>
          <w:sz w:val="22"/>
          <w:szCs w:val="22"/>
          <w:vertAlign w:val="subscript"/>
        </w:rPr>
        <w:t>3</w:t>
      </w:r>
      <w:r w:rsidR="002B4DDD">
        <w:rPr>
          <w:rFonts w:ascii="Arial" w:hAnsi="Arial" w:cs="Arial"/>
          <w:noProof/>
          <w:sz w:val="22"/>
          <w:szCs w:val="22"/>
        </w:rPr>
        <w:t xml:space="preserve"> followed by mixed CaNaHCO</w:t>
      </w:r>
      <w:r w:rsidR="002B4DDD">
        <w:rPr>
          <w:rFonts w:ascii="Arial" w:hAnsi="Arial" w:cs="Arial"/>
          <w:noProof/>
          <w:sz w:val="22"/>
          <w:szCs w:val="22"/>
          <w:vertAlign w:val="subscript"/>
        </w:rPr>
        <w:t>3</w:t>
      </w:r>
      <w:r w:rsidR="002B4DDD">
        <w:rPr>
          <w:rFonts w:ascii="Arial" w:hAnsi="Arial" w:cs="Arial"/>
          <w:noProof/>
          <w:sz w:val="22"/>
          <w:szCs w:val="22"/>
        </w:rPr>
        <w:t xml:space="preserve"> and NaHCO</w:t>
      </w:r>
      <w:r w:rsidR="002B4DDD">
        <w:rPr>
          <w:rFonts w:ascii="Arial" w:hAnsi="Arial" w:cs="Arial"/>
          <w:noProof/>
          <w:sz w:val="22"/>
          <w:szCs w:val="22"/>
          <w:vertAlign w:val="subscript"/>
        </w:rPr>
        <w:t>3</w:t>
      </w:r>
      <w:r w:rsidR="002B4DDD">
        <w:rPr>
          <w:rFonts w:ascii="Arial" w:hAnsi="Arial" w:cs="Arial"/>
          <w:noProof/>
          <w:sz w:val="22"/>
          <w:szCs w:val="22"/>
        </w:rPr>
        <w:t>.</w:t>
      </w:r>
    </w:p>
    <w:p w:rsidR="00F24422" w:rsidRPr="00C52B35" w:rsidRDefault="00F24422" w:rsidP="00F24422">
      <w:pPr>
        <w:jc w:val="both"/>
        <w:rPr>
          <w:rFonts w:ascii="Arial" w:hAnsi="Arial" w:cs="Arial"/>
          <w:b/>
          <w:noProof/>
          <w:sz w:val="22"/>
          <w:szCs w:val="22"/>
        </w:rPr>
      </w:pPr>
    </w:p>
    <w:p w:rsidR="00F24422" w:rsidRPr="00C52B35" w:rsidRDefault="00F24422" w:rsidP="00F24422">
      <w:pPr>
        <w:jc w:val="center"/>
        <w:rPr>
          <w:rFonts w:ascii="Arial" w:hAnsi="Arial" w:cs="Arial"/>
          <w:b/>
          <w:sz w:val="22"/>
          <w:szCs w:val="22"/>
        </w:rPr>
      </w:pPr>
      <w:r>
        <w:rPr>
          <w:rFonts w:ascii="Arial" w:hAnsi="Arial" w:cs="Arial"/>
          <w:b/>
          <w:noProof/>
          <w:sz w:val="22"/>
          <w:szCs w:val="22"/>
          <w:lang w:val="en-IN" w:eastAsia="en-IN" w:bidi="hi-IN"/>
        </w:rPr>
        <w:drawing>
          <wp:inline distT="0" distB="0" distL="0" distR="0">
            <wp:extent cx="4200525" cy="2952750"/>
            <wp:effectExtent l="19050" t="0" r="9525"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1"/>
                    <a:srcRect t="13837" b="4296"/>
                    <a:stretch>
                      <a:fillRect/>
                    </a:stretch>
                  </pic:blipFill>
                  <pic:spPr bwMode="auto">
                    <a:xfrm>
                      <a:off x="0" y="0"/>
                      <a:ext cx="4200525" cy="2952750"/>
                    </a:xfrm>
                    <a:prstGeom prst="rect">
                      <a:avLst/>
                    </a:prstGeom>
                    <a:noFill/>
                    <a:ln w="9525">
                      <a:noFill/>
                      <a:miter lim="800000"/>
                      <a:headEnd/>
                      <a:tailEnd/>
                    </a:ln>
                  </pic:spPr>
                </pic:pic>
              </a:graphicData>
            </a:graphic>
          </wp:inline>
        </w:drawing>
      </w:r>
    </w:p>
    <w:p w:rsidR="00F24422" w:rsidRPr="00FF09EE" w:rsidRDefault="00F24422" w:rsidP="00F24422">
      <w:pPr>
        <w:jc w:val="center"/>
        <w:rPr>
          <w:rFonts w:ascii="Arial" w:hAnsi="Arial" w:cs="Arial"/>
          <w:sz w:val="22"/>
          <w:szCs w:val="22"/>
        </w:rPr>
      </w:pPr>
      <w:r w:rsidRPr="00FF09EE">
        <w:rPr>
          <w:rFonts w:ascii="Arial" w:hAnsi="Arial" w:cs="Arial"/>
          <w:sz w:val="22"/>
          <w:szCs w:val="22"/>
        </w:rPr>
        <w:t xml:space="preserve">Figure </w:t>
      </w:r>
      <w:r w:rsidR="00FF09EE" w:rsidRPr="00FF09EE">
        <w:rPr>
          <w:rFonts w:ascii="Arial" w:hAnsi="Arial" w:cs="Arial"/>
          <w:sz w:val="22"/>
          <w:szCs w:val="22"/>
        </w:rPr>
        <w:t>4.</w:t>
      </w:r>
      <w:r w:rsidRPr="00FF09EE">
        <w:rPr>
          <w:rFonts w:ascii="Arial" w:hAnsi="Arial" w:cs="Arial"/>
          <w:sz w:val="22"/>
          <w:szCs w:val="22"/>
        </w:rPr>
        <w:t xml:space="preserve">9q: Piper’s classification of ground water of Kottayam district </w:t>
      </w:r>
    </w:p>
    <w:p w:rsidR="00F24422" w:rsidRPr="00FF09EE" w:rsidRDefault="00F24422" w:rsidP="00F24422">
      <w:pPr>
        <w:jc w:val="center"/>
        <w:rPr>
          <w:rFonts w:ascii="Arial" w:hAnsi="Arial" w:cs="Arial"/>
          <w:sz w:val="22"/>
          <w:szCs w:val="22"/>
        </w:rPr>
      </w:pPr>
      <w:r w:rsidRPr="00FF09EE">
        <w:rPr>
          <w:rFonts w:ascii="Arial" w:hAnsi="Arial" w:cs="Arial"/>
          <w:sz w:val="22"/>
          <w:szCs w:val="22"/>
        </w:rPr>
        <w:lastRenderedPageBreak/>
        <w:t>(Post-monsoon, 2007)</w:t>
      </w:r>
    </w:p>
    <w:p w:rsidR="00F24422" w:rsidRPr="00C52B35" w:rsidRDefault="00F24422" w:rsidP="00FF09EE">
      <w:pPr>
        <w:spacing w:line="360" w:lineRule="auto"/>
        <w:jc w:val="both"/>
        <w:rPr>
          <w:rFonts w:ascii="Arial" w:hAnsi="Arial" w:cs="Arial"/>
          <w:b/>
          <w:sz w:val="22"/>
          <w:szCs w:val="22"/>
        </w:rPr>
      </w:pPr>
    </w:p>
    <w:p w:rsidR="00F24422" w:rsidRDefault="00F24422" w:rsidP="00FF09EE">
      <w:pPr>
        <w:spacing w:line="360" w:lineRule="auto"/>
        <w:jc w:val="both"/>
        <w:rPr>
          <w:rFonts w:ascii="Arial" w:hAnsi="Arial" w:cs="Arial"/>
          <w:sz w:val="22"/>
          <w:szCs w:val="22"/>
        </w:rPr>
      </w:pPr>
      <w:r>
        <w:rPr>
          <w:rFonts w:ascii="Arial" w:hAnsi="Arial" w:cs="Arial"/>
          <w:sz w:val="22"/>
          <w:szCs w:val="22"/>
        </w:rPr>
        <w:t>Figure 9q</w:t>
      </w:r>
      <w:r w:rsidRPr="00C52B35">
        <w:rPr>
          <w:rFonts w:ascii="Arial" w:hAnsi="Arial" w:cs="Arial"/>
          <w:sz w:val="22"/>
          <w:szCs w:val="22"/>
        </w:rPr>
        <w:t xml:space="preserve"> shows the classification of ground water during the post-monsoon season. It is evident from the figure that 66.67% of the samples fall under area 5 further confirming the presence of carbonate hardness. 13.73% represent the area 4 indicating the presence of strong acids exceed weak acids. Area 9 which shows that no one cation-anion pair exceeds 50%, is covered by 11.76%. The distribution of carbonate alkali exceeds 50% is quite negligible (2.96%).</w:t>
      </w:r>
      <w:r w:rsidR="0097166C" w:rsidRPr="0097166C">
        <w:rPr>
          <w:rFonts w:ascii="Arial" w:hAnsi="Arial" w:cs="Arial"/>
          <w:noProof/>
          <w:sz w:val="22"/>
          <w:szCs w:val="22"/>
        </w:rPr>
        <w:t xml:space="preserve"> </w:t>
      </w:r>
      <w:r w:rsidR="0097166C">
        <w:rPr>
          <w:rFonts w:ascii="Arial" w:hAnsi="Arial" w:cs="Arial"/>
          <w:noProof/>
          <w:sz w:val="22"/>
          <w:szCs w:val="22"/>
        </w:rPr>
        <w:t>As per the piper’s diagram, water belong to CaHCO</w:t>
      </w:r>
      <w:r w:rsidR="0097166C">
        <w:rPr>
          <w:rFonts w:ascii="Arial" w:hAnsi="Arial" w:cs="Arial"/>
          <w:noProof/>
          <w:sz w:val="22"/>
          <w:szCs w:val="22"/>
          <w:vertAlign w:val="subscript"/>
        </w:rPr>
        <w:t>3</w:t>
      </w:r>
      <w:r w:rsidR="0097166C">
        <w:rPr>
          <w:rFonts w:ascii="Arial" w:hAnsi="Arial" w:cs="Arial"/>
          <w:noProof/>
          <w:sz w:val="22"/>
          <w:szCs w:val="22"/>
        </w:rPr>
        <w:t xml:space="preserve"> followed by mixed CaNaHCO</w:t>
      </w:r>
      <w:r w:rsidR="0097166C">
        <w:rPr>
          <w:rFonts w:ascii="Arial" w:hAnsi="Arial" w:cs="Arial"/>
          <w:noProof/>
          <w:sz w:val="22"/>
          <w:szCs w:val="22"/>
          <w:vertAlign w:val="subscript"/>
        </w:rPr>
        <w:t>3</w:t>
      </w:r>
      <w:r w:rsidR="0097166C">
        <w:rPr>
          <w:rFonts w:ascii="Arial" w:hAnsi="Arial" w:cs="Arial"/>
          <w:noProof/>
          <w:sz w:val="22"/>
          <w:szCs w:val="22"/>
        </w:rPr>
        <w:t xml:space="preserve"> mixed CaMgCl, CaCl and NaHCO</w:t>
      </w:r>
      <w:r w:rsidR="0097166C">
        <w:rPr>
          <w:rFonts w:ascii="Arial" w:hAnsi="Arial" w:cs="Arial"/>
          <w:noProof/>
          <w:sz w:val="22"/>
          <w:szCs w:val="22"/>
          <w:vertAlign w:val="subscript"/>
        </w:rPr>
        <w:t>3</w:t>
      </w:r>
      <w:r w:rsidR="0097166C">
        <w:rPr>
          <w:rFonts w:ascii="Arial" w:hAnsi="Arial" w:cs="Arial"/>
          <w:noProof/>
          <w:sz w:val="22"/>
          <w:szCs w:val="22"/>
        </w:rPr>
        <w:t>.</w:t>
      </w:r>
    </w:p>
    <w:p w:rsidR="00070F2B" w:rsidRDefault="00070F2B" w:rsidP="00F24422">
      <w:pPr>
        <w:jc w:val="both"/>
        <w:rPr>
          <w:rFonts w:ascii="Arial" w:hAnsi="Arial" w:cs="Arial"/>
          <w:sz w:val="22"/>
          <w:szCs w:val="22"/>
        </w:rPr>
      </w:pPr>
    </w:p>
    <w:p w:rsidR="00070F2B" w:rsidRPr="00C52B35" w:rsidRDefault="00070F2B" w:rsidP="00FF09EE">
      <w:pPr>
        <w:jc w:val="center"/>
        <w:rPr>
          <w:rFonts w:ascii="Arial" w:hAnsi="Arial" w:cs="Arial"/>
          <w:sz w:val="22"/>
          <w:szCs w:val="22"/>
        </w:rPr>
      </w:pPr>
      <w:r>
        <w:rPr>
          <w:rFonts w:ascii="Arial" w:hAnsi="Arial" w:cs="Arial"/>
          <w:b/>
          <w:noProof/>
          <w:sz w:val="22"/>
          <w:szCs w:val="22"/>
          <w:lang w:val="en-IN" w:eastAsia="en-IN" w:bidi="hi-IN"/>
        </w:rPr>
        <w:drawing>
          <wp:inline distT="0" distB="0" distL="0" distR="0">
            <wp:extent cx="4124325" cy="2541770"/>
            <wp:effectExtent l="19050" t="0" r="9525" b="0"/>
            <wp:docPr id="674" name="Picture 674" descr="premonsoon 2010 Kottay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premonsoon 2010 Kottayam"/>
                    <pic:cNvPicPr>
                      <a:picLocks noChangeAspect="1" noChangeArrowheads="1"/>
                    </pic:cNvPicPr>
                  </pic:nvPicPr>
                  <pic:blipFill>
                    <a:blip r:embed="rId412"/>
                    <a:srcRect t="11563" b="7870"/>
                    <a:stretch>
                      <a:fillRect/>
                    </a:stretch>
                  </pic:blipFill>
                  <pic:spPr bwMode="auto">
                    <a:xfrm>
                      <a:off x="0" y="0"/>
                      <a:ext cx="4126605" cy="2543175"/>
                    </a:xfrm>
                    <a:prstGeom prst="rect">
                      <a:avLst/>
                    </a:prstGeom>
                    <a:noFill/>
                    <a:ln w="9525">
                      <a:noFill/>
                      <a:miter lim="800000"/>
                      <a:headEnd/>
                      <a:tailEnd/>
                    </a:ln>
                  </pic:spPr>
                </pic:pic>
              </a:graphicData>
            </a:graphic>
          </wp:inline>
        </w:drawing>
      </w:r>
    </w:p>
    <w:p w:rsidR="00F24422" w:rsidRDefault="00F24422" w:rsidP="00F24422">
      <w:pPr>
        <w:jc w:val="both"/>
        <w:rPr>
          <w:rFonts w:ascii="Arial" w:hAnsi="Arial" w:cs="Arial"/>
          <w:b/>
          <w:sz w:val="22"/>
          <w:szCs w:val="22"/>
        </w:rPr>
      </w:pPr>
    </w:p>
    <w:p w:rsidR="00070F2B" w:rsidRPr="00FF09EE" w:rsidRDefault="00070F2B" w:rsidP="00070F2B">
      <w:pPr>
        <w:jc w:val="center"/>
        <w:rPr>
          <w:rFonts w:ascii="Arial" w:hAnsi="Arial" w:cs="Arial"/>
          <w:sz w:val="22"/>
          <w:szCs w:val="22"/>
        </w:rPr>
      </w:pPr>
      <w:r w:rsidRPr="00FF09EE">
        <w:rPr>
          <w:rFonts w:ascii="Arial" w:hAnsi="Arial" w:cs="Arial"/>
          <w:sz w:val="22"/>
          <w:szCs w:val="22"/>
        </w:rPr>
        <w:t xml:space="preserve">Figure </w:t>
      </w:r>
      <w:r w:rsidR="00FF09EE" w:rsidRPr="00FF09EE">
        <w:rPr>
          <w:rFonts w:ascii="Arial" w:hAnsi="Arial" w:cs="Arial"/>
          <w:sz w:val="22"/>
          <w:szCs w:val="22"/>
        </w:rPr>
        <w:t>4.</w:t>
      </w:r>
      <w:r w:rsidRPr="00FF09EE">
        <w:rPr>
          <w:rFonts w:ascii="Arial" w:hAnsi="Arial" w:cs="Arial"/>
          <w:sz w:val="22"/>
          <w:szCs w:val="22"/>
        </w:rPr>
        <w:t xml:space="preserve">9r: Piper’s classification of ground water of Kottayam district </w:t>
      </w:r>
    </w:p>
    <w:p w:rsidR="00070F2B" w:rsidRPr="00FF09EE" w:rsidRDefault="00070F2B" w:rsidP="00070F2B">
      <w:pPr>
        <w:jc w:val="center"/>
        <w:rPr>
          <w:rFonts w:ascii="Arial" w:hAnsi="Arial" w:cs="Arial"/>
          <w:sz w:val="22"/>
          <w:szCs w:val="22"/>
        </w:rPr>
      </w:pPr>
      <w:r w:rsidRPr="00FF09EE">
        <w:rPr>
          <w:rFonts w:ascii="Arial" w:hAnsi="Arial" w:cs="Arial"/>
          <w:sz w:val="22"/>
          <w:szCs w:val="22"/>
        </w:rPr>
        <w:t>(Pre-monsoon, 2010)</w:t>
      </w:r>
    </w:p>
    <w:p w:rsidR="00070F2B" w:rsidRPr="00FF09EE" w:rsidRDefault="00070F2B" w:rsidP="00070F2B">
      <w:pPr>
        <w:jc w:val="center"/>
        <w:rPr>
          <w:rFonts w:ascii="Arial" w:hAnsi="Arial" w:cs="Arial"/>
          <w:sz w:val="22"/>
          <w:szCs w:val="22"/>
        </w:rPr>
      </w:pPr>
    </w:p>
    <w:p w:rsidR="00070F2B" w:rsidRDefault="00070F2B" w:rsidP="00070F2B">
      <w:pPr>
        <w:jc w:val="center"/>
        <w:rPr>
          <w:rFonts w:ascii="Arial" w:hAnsi="Arial" w:cs="Arial"/>
          <w:b/>
          <w:sz w:val="22"/>
          <w:szCs w:val="22"/>
        </w:rPr>
      </w:pPr>
      <w:r>
        <w:rPr>
          <w:rFonts w:ascii="Arial" w:hAnsi="Arial" w:cs="Arial"/>
          <w:b/>
          <w:noProof/>
          <w:sz w:val="22"/>
          <w:szCs w:val="22"/>
          <w:lang w:val="en-IN" w:eastAsia="en-IN" w:bidi="hi-IN"/>
        </w:rPr>
        <w:drawing>
          <wp:inline distT="0" distB="0" distL="0" distR="0">
            <wp:extent cx="3082290" cy="2176803"/>
            <wp:effectExtent l="19050" t="0" r="3810" b="0"/>
            <wp:docPr id="677" name="Picture 677" descr="postmonsoon 2010 Kotty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postmonsoon 2010 Kottyam"/>
                    <pic:cNvPicPr>
                      <a:picLocks noChangeAspect="1" noChangeArrowheads="1"/>
                    </pic:cNvPicPr>
                  </pic:nvPicPr>
                  <pic:blipFill>
                    <a:blip r:embed="rId413"/>
                    <a:srcRect t="10866" b="11288"/>
                    <a:stretch>
                      <a:fillRect/>
                    </a:stretch>
                  </pic:blipFill>
                  <pic:spPr bwMode="auto">
                    <a:xfrm>
                      <a:off x="0" y="0"/>
                      <a:ext cx="3085853" cy="2179320"/>
                    </a:xfrm>
                    <a:prstGeom prst="rect">
                      <a:avLst/>
                    </a:prstGeom>
                    <a:noFill/>
                    <a:ln w="9525">
                      <a:noFill/>
                      <a:miter lim="800000"/>
                      <a:headEnd/>
                      <a:tailEnd/>
                    </a:ln>
                  </pic:spPr>
                </pic:pic>
              </a:graphicData>
            </a:graphic>
          </wp:inline>
        </w:drawing>
      </w:r>
    </w:p>
    <w:p w:rsidR="00070F2B" w:rsidRPr="00FF09EE" w:rsidRDefault="00070F2B" w:rsidP="00070F2B">
      <w:pPr>
        <w:jc w:val="center"/>
        <w:rPr>
          <w:rFonts w:ascii="Arial" w:hAnsi="Arial" w:cs="Arial"/>
          <w:sz w:val="22"/>
          <w:szCs w:val="22"/>
        </w:rPr>
      </w:pPr>
      <w:r w:rsidRPr="00FF09EE">
        <w:rPr>
          <w:rFonts w:ascii="Arial" w:hAnsi="Arial" w:cs="Arial"/>
          <w:sz w:val="22"/>
          <w:szCs w:val="22"/>
        </w:rPr>
        <w:t xml:space="preserve">Figure </w:t>
      </w:r>
      <w:r w:rsidR="00FF09EE" w:rsidRPr="00FF09EE">
        <w:rPr>
          <w:rFonts w:ascii="Arial" w:hAnsi="Arial" w:cs="Arial"/>
          <w:sz w:val="22"/>
          <w:szCs w:val="22"/>
        </w:rPr>
        <w:t>4.</w:t>
      </w:r>
      <w:r w:rsidRPr="00FF09EE">
        <w:rPr>
          <w:rFonts w:ascii="Arial" w:hAnsi="Arial" w:cs="Arial"/>
          <w:sz w:val="22"/>
          <w:szCs w:val="22"/>
        </w:rPr>
        <w:t xml:space="preserve">9s: Piper’s classification of ground water of Kottayam district </w:t>
      </w:r>
    </w:p>
    <w:p w:rsidR="00070F2B" w:rsidRPr="00FF09EE" w:rsidRDefault="00070F2B" w:rsidP="00070F2B">
      <w:pPr>
        <w:jc w:val="center"/>
        <w:rPr>
          <w:rFonts w:ascii="Arial" w:hAnsi="Arial" w:cs="Arial"/>
          <w:sz w:val="22"/>
          <w:szCs w:val="22"/>
        </w:rPr>
      </w:pPr>
      <w:r w:rsidRPr="00FF09EE">
        <w:rPr>
          <w:rFonts w:ascii="Arial" w:hAnsi="Arial" w:cs="Arial"/>
          <w:sz w:val="22"/>
          <w:szCs w:val="22"/>
        </w:rPr>
        <w:t>(Post-monsoon, 2010)</w:t>
      </w:r>
    </w:p>
    <w:p w:rsidR="0097166C" w:rsidRPr="00FF09EE" w:rsidRDefault="0097166C" w:rsidP="00070F2B">
      <w:pPr>
        <w:jc w:val="center"/>
        <w:rPr>
          <w:rFonts w:ascii="Arial" w:hAnsi="Arial" w:cs="Arial"/>
          <w:sz w:val="22"/>
          <w:szCs w:val="22"/>
        </w:rPr>
      </w:pPr>
    </w:p>
    <w:p w:rsidR="00070F2B" w:rsidRPr="0097166C" w:rsidRDefault="0097166C" w:rsidP="0097166C">
      <w:pPr>
        <w:spacing w:line="360" w:lineRule="auto"/>
        <w:jc w:val="both"/>
        <w:rPr>
          <w:rFonts w:ascii="Arial" w:hAnsi="Arial" w:cs="Arial"/>
          <w:sz w:val="22"/>
          <w:szCs w:val="22"/>
        </w:rPr>
      </w:pPr>
      <w:r>
        <w:rPr>
          <w:rFonts w:ascii="Arial" w:hAnsi="Arial" w:cs="Arial"/>
          <w:sz w:val="22"/>
          <w:szCs w:val="22"/>
        </w:rPr>
        <w:t xml:space="preserve">During the year 2010, water </w:t>
      </w:r>
      <w:proofErr w:type="gramStart"/>
      <w:r>
        <w:rPr>
          <w:rFonts w:ascii="Arial" w:hAnsi="Arial" w:cs="Arial"/>
          <w:sz w:val="22"/>
          <w:szCs w:val="22"/>
        </w:rPr>
        <w:t>belong</w:t>
      </w:r>
      <w:proofErr w:type="gramEnd"/>
      <w:r>
        <w:rPr>
          <w:rFonts w:ascii="Arial" w:hAnsi="Arial" w:cs="Arial"/>
          <w:sz w:val="22"/>
          <w:szCs w:val="22"/>
        </w:rPr>
        <w:t xml:space="preserve"> to CaHCO</w:t>
      </w:r>
      <w:r>
        <w:rPr>
          <w:rFonts w:ascii="Arial" w:hAnsi="Arial" w:cs="Arial"/>
          <w:sz w:val="22"/>
          <w:szCs w:val="22"/>
          <w:vertAlign w:val="subscript"/>
        </w:rPr>
        <w:t>3</w:t>
      </w:r>
      <w:r>
        <w:rPr>
          <w:rFonts w:ascii="Arial" w:hAnsi="Arial" w:cs="Arial"/>
          <w:sz w:val="22"/>
          <w:szCs w:val="22"/>
        </w:rPr>
        <w:t>, NaCl, mixed CaNaHCO</w:t>
      </w:r>
      <w:r>
        <w:rPr>
          <w:rFonts w:ascii="Arial" w:hAnsi="Arial" w:cs="Arial"/>
          <w:sz w:val="22"/>
          <w:szCs w:val="22"/>
          <w:vertAlign w:val="subscript"/>
        </w:rPr>
        <w:t>3</w:t>
      </w:r>
      <w:r>
        <w:rPr>
          <w:rFonts w:ascii="Arial" w:hAnsi="Arial" w:cs="Arial"/>
          <w:sz w:val="22"/>
          <w:szCs w:val="22"/>
        </w:rPr>
        <w:t xml:space="preserve"> and mixed CaMgCl type waters.</w:t>
      </w:r>
    </w:p>
    <w:p w:rsidR="00070F2B" w:rsidRPr="004B6053" w:rsidRDefault="00070F2B" w:rsidP="00070F2B">
      <w:pPr>
        <w:jc w:val="center"/>
        <w:rPr>
          <w:rFonts w:ascii="Arial" w:hAnsi="Arial" w:cs="Arial"/>
          <w:b/>
          <w:sz w:val="22"/>
          <w:szCs w:val="22"/>
        </w:rPr>
      </w:pPr>
      <w:r>
        <w:rPr>
          <w:rFonts w:ascii="Arial" w:hAnsi="Arial" w:cs="Arial"/>
          <w:b/>
          <w:noProof/>
          <w:sz w:val="22"/>
          <w:szCs w:val="22"/>
          <w:lang w:val="en-IN" w:eastAsia="en-IN" w:bidi="hi-IN"/>
        </w:rPr>
        <w:lastRenderedPageBreak/>
        <w:drawing>
          <wp:inline distT="0" distB="0" distL="0" distR="0">
            <wp:extent cx="3895725" cy="3228975"/>
            <wp:effectExtent l="19050" t="0" r="9525" b="0"/>
            <wp:docPr id="680" name="Picture 680" descr="USSL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USSLChart"/>
                    <pic:cNvPicPr>
                      <a:picLocks noChangeAspect="1" noChangeArrowheads="1"/>
                    </pic:cNvPicPr>
                  </pic:nvPicPr>
                  <pic:blipFill>
                    <a:blip r:embed="rId414"/>
                    <a:srcRect l="18823" r="16676"/>
                    <a:stretch>
                      <a:fillRect/>
                    </a:stretch>
                  </pic:blipFill>
                  <pic:spPr bwMode="auto">
                    <a:xfrm>
                      <a:off x="0" y="0"/>
                      <a:ext cx="3899589" cy="3232178"/>
                    </a:xfrm>
                    <a:prstGeom prst="rect">
                      <a:avLst/>
                    </a:prstGeom>
                    <a:noFill/>
                    <a:ln w="9525">
                      <a:noFill/>
                      <a:miter lim="800000"/>
                      <a:headEnd/>
                      <a:tailEnd/>
                    </a:ln>
                  </pic:spPr>
                </pic:pic>
              </a:graphicData>
            </a:graphic>
          </wp:inline>
        </w:drawing>
      </w:r>
    </w:p>
    <w:p w:rsidR="002058FC" w:rsidRDefault="002058FC" w:rsidP="002058FC">
      <w:pPr>
        <w:jc w:val="center"/>
        <w:rPr>
          <w:rFonts w:ascii="Arial" w:hAnsi="Arial" w:cs="Arial"/>
          <w:b/>
          <w:sz w:val="22"/>
          <w:szCs w:val="22"/>
        </w:rPr>
      </w:pPr>
    </w:p>
    <w:p w:rsidR="002058FC" w:rsidRPr="00FF09EE" w:rsidRDefault="00070F2B" w:rsidP="002058FC">
      <w:pPr>
        <w:jc w:val="center"/>
        <w:rPr>
          <w:rFonts w:ascii="Arial" w:hAnsi="Arial" w:cs="Arial"/>
          <w:sz w:val="22"/>
          <w:szCs w:val="22"/>
        </w:rPr>
      </w:pPr>
      <w:r>
        <w:rPr>
          <w:rFonts w:ascii="Arial" w:hAnsi="Arial" w:cs="Arial"/>
          <w:b/>
          <w:sz w:val="22"/>
          <w:szCs w:val="22"/>
        </w:rPr>
        <w:t xml:space="preserve"> </w:t>
      </w:r>
      <w:r w:rsidR="002058FC" w:rsidRPr="00FF09EE">
        <w:rPr>
          <w:rFonts w:ascii="Arial" w:hAnsi="Arial" w:cs="Arial"/>
          <w:sz w:val="22"/>
          <w:szCs w:val="22"/>
        </w:rPr>
        <w:t xml:space="preserve">Figure </w:t>
      </w:r>
      <w:r w:rsidR="00FF09EE">
        <w:rPr>
          <w:rFonts w:ascii="Arial" w:hAnsi="Arial" w:cs="Arial"/>
          <w:sz w:val="22"/>
          <w:szCs w:val="22"/>
        </w:rPr>
        <w:t>4.</w:t>
      </w:r>
      <w:r w:rsidR="002058FC" w:rsidRPr="00FF09EE">
        <w:rPr>
          <w:rFonts w:ascii="Arial" w:hAnsi="Arial" w:cs="Arial"/>
          <w:sz w:val="22"/>
          <w:szCs w:val="22"/>
        </w:rPr>
        <w:t xml:space="preserve">9t: USSL classification of ground water of Kottayam district </w:t>
      </w:r>
    </w:p>
    <w:p w:rsidR="002058FC" w:rsidRPr="00FF09EE" w:rsidRDefault="002058FC" w:rsidP="002058FC">
      <w:pPr>
        <w:jc w:val="center"/>
        <w:rPr>
          <w:rFonts w:ascii="Arial" w:hAnsi="Arial" w:cs="Arial"/>
          <w:sz w:val="22"/>
          <w:szCs w:val="22"/>
        </w:rPr>
      </w:pPr>
      <w:r w:rsidRPr="00FF09EE">
        <w:rPr>
          <w:rFonts w:ascii="Arial" w:hAnsi="Arial" w:cs="Arial"/>
          <w:sz w:val="22"/>
          <w:szCs w:val="22"/>
        </w:rPr>
        <w:t>(Pre-monsoon, 2010)</w:t>
      </w:r>
    </w:p>
    <w:p w:rsidR="00070F2B" w:rsidRPr="00FF09EE" w:rsidRDefault="00070F2B" w:rsidP="00F24422">
      <w:pPr>
        <w:jc w:val="both"/>
        <w:rPr>
          <w:rFonts w:ascii="Arial" w:hAnsi="Arial" w:cs="Arial"/>
          <w:sz w:val="22"/>
          <w:szCs w:val="22"/>
        </w:rPr>
      </w:pPr>
    </w:p>
    <w:p w:rsidR="00070F2B" w:rsidRDefault="00070F2B" w:rsidP="00FF09EE">
      <w:pPr>
        <w:jc w:val="center"/>
        <w:rPr>
          <w:rFonts w:ascii="Arial" w:hAnsi="Arial" w:cs="Arial"/>
          <w:b/>
          <w:noProof/>
          <w:sz w:val="22"/>
          <w:szCs w:val="22"/>
          <w:lang w:val="en-IN" w:eastAsia="en-IN"/>
        </w:rPr>
      </w:pPr>
      <w:r>
        <w:rPr>
          <w:rFonts w:ascii="Arial" w:hAnsi="Arial" w:cs="Arial"/>
          <w:b/>
          <w:noProof/>
          <w:sz w:val="22"/>
          <w:szCs w:val="22"/>
          <w:lang w:val="en-IN" w:eastAsia="en-IN" w:bidi="hi-IN"/>
        </w:rPr>
        <w:drawing>
          <wp:inline distT="0" distB="0" distL="0" distR="0">
            <wp:extent cx="3429000" cy="3209925"/>
            <wp:effectExtent l="19050" t="0" r="0" b="0"/>
            <wp:docPr id="683" name="Picture 683" descr="USSLChart KT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USSLChart KTTM"/>
                    <pic:cNvPicPr>
                      <a:picLocks noChangeAspect="1" noChangeArrowheads="1"/>
                    </pic:cNvPicPr>
                  </pic:nvPicPr>
                  <pic:blipFill>
                    <a:blip r:embed="rId415"/>
                    <a:srcRect l="22872" r="19880"/>
                    <a:stretch>
                      <a:fillRect/>
                    </a:stretch>
                  </pic:blipFill>
                  <pic:spPr bwMode="auto">
                    <a:xfrm>
                      <a:off x="0" y="0"/>
                      <a:ext cx="3426524" cy="3207607"/>
                    </a:xfrm>
                    <a:prstGeom prst="rect">
                      <a:avLst/>
                    </a:prstGeom>
                    <a:noFill/>
                    <a:ln w="9525">
                      <a:noFill/>
                      <a:miter lim="800000"/>
                      <a:headEnd/>
                      <a:tailEnd/>
                    </a:ln>
                  </pic:spPr>
                </pic:pic>
              </a:graphicData>
            </a:graphic>
          </wp:inline>
        </w:drawing>
      </w:r>
    </w:p>
    <w:p w:rsidR="002058FC" w:rsidRDefault="00070F2B" w:rsidP="002058FC">
      <w:pPr>
        <w:jc w:val="center"/>
        <w:rPr>
          <w:rFonts w:ascii="Arial" w:hAnsi="Arial" w:cs="Arial"/>
          <w:b/>
          <w:sz w:val="22"/>
          <w:szCs w:val="22"/>
        </w:rPr>
      </w:pPr>
      <w:r>
        <w:rPr>
          <w:rFonts w:ascii="Arial" w:hAnsi="Arial" w:cs="Arial"/>
          <w:b/>
          <w:sz w:val="22"/>
          <w:szCs w:val="22"/>
        </w:rPr>
        <w:t xml:space="preserve">                                                           </w:t>
      </w:r>
    </w:p>
    <w:p w:rsidR="002058FC" w:rsidRPr="00FF09EE" w:rsidRDefault="00070F2B" w:rsidP="002058FC">
      <w:pPr>
        <w:jc w:val="center"/>
        <w:rPr>
          <w:rFonts w:ascii="Arial" w:hAnsi="Arial" w:cs="Arial"/>
          <w:sz w:val="22"/>
          <w:szCs w:val="22"/>
        </w:rPr>
      </w:pPr>
      <w:r w:rsidRPr="00FF09EE">
        <w:rPr>
          <w:rFonts w:ascii="Arial" w:hAnsi="Arial" w:cs="Arial"/>
          <w:sz w:val="22"/>
          <w:szCs w:val="22"/>
        </w:rPr>
        <w:t xml:space="preserve">  </w:t>
      </w:r>
      <w:r w:rsidR="002058FC" w:rsidRPr="00FF09EE">
        <w:rPr>
          <w:rFonts w:ascii="Arial" w:hAnsi="Arial" w:cs="Arial"/>
          <w:sz w:val="22"/>
          <w:szCs w:val="22"/>
        </w:rPr>
        <w:t xml:space="preserve">Figure </w:t>
      </w:r>
      <w:r w:rsidR="00FF09EE" w:rsidRPr="00FF09EE">
        <w:rPr>
          <w:rFonts w:ascii="Arial" w:hAnsi="Arial" w:cs="Arial"/>
          <w:sz w:val="22"/>
          <w:szCs w:val="22"/>
        </w:rPr>
        <w:t>4.</w:t>
      </w:r>
      <w:r w:rsidR="002058FC" w:rsidRPr="00FF09EE">
        <w:rPr>
          <w:rFonts w:ascii="Arial" w:hAnsi="Arial" w:cs="Arial"/>
          <w:sz w:val="22"/>
          <w:szCs w:val="22"/>
        </w:rPr>
        <w:t xml:space="preserve">9u: Piper’s classification of ground water of Kottayam district </w:t>
      </w:r>
    </w:p>
    <w:p w:rsidR="002058FC" w:rsidRPr="00FF09EE" w:rsidRDefault="002058FC" w:rsidP="002058FC">
      <w:pPr>
        <w:jc w:val="center"/>
        <w:rPr>
          <w:rFonts w:ascii="Arial" w:hAnsi="Arial" w:cs="Arial"/>
          <w:sz w:val="22"/>
          <w:szCs w:val="22"/>
        </w:rPr>
      </w:pPr>
      <w:r w:rsidRPr="00FF09EE">
        <w:rPr>
          <w:rFonts w:ascii="Arial" w:hAnsi="Arial" w:cs="Arial"/>
          <w:sz w:val="22"/>
          <w:szCs w:val="22"/>
        </w:rPr>
        <w:t>(Post-monsoon, 2010)</w:t>
      </w:r>
    </w:p>
    <w:p w:rsidR="00070F2B" w:rsidRDefault="00070F2B" w:rsidP="00F24422">
      <w:pPr>
        <w:jc w:val="both"/>
        <w:rPr>
          <w:rFonts w:ascii="Arial" w:hAnsi="Arial" w:cs="Arial"/>
          <w:b/>
          <w:noProof/>
          <w:sz w:val="22"/>
          <w:szCs w:val="22"/>
          <w:lang w:val="en-IN" w:eastAsia="en-IN"/>
        </w:rPr>
      </w:pPr>
    </w:p>
    <w:p w:rsidR="0097166C" w:rsidRDefault="0097166C" w:rsidP="0097166C">
      <w:pPr>
        <w:spacing w:line="360" w:lineRule="auto"/>
        <w:ind w:firstLine="720"/>
        <w:jc w:val="both"/>
        <w:rPr>
          <w:rFonts w:ascii="Arial" w:hAnsi="Arial" w:cs="Arial"/>
          <w:noProof/>
          <w:sz w:val="22"/>
          <w:szCs w:val="22"/>
        </w:rPr>
      </w:pPr>
      <w:r>
        <w:rPr>
          <w:rFonts w:ascii="Arial" w:hAnsi="Arial" w:cs="Arial"/>
          <w:noProof/>
          <w:sz w:val="22"/>
          <w:szCs w:val="22"/>
        </w:rPr>
        <w:t>The USSL classification indicate that, the samples fall under C1S1, C2S1and C3S1 category and belong to Low sodium to high salinity water type during the year 2010.</w:t>
      </w:r>
    </w:p>
    <w:p w:rsidR="00070F2B" w:rsidRPr="0097166C" w:rsidRDefault="00070F2B" w:rsidP="00F24422">
      <w:pPr>
        <w:jc w:val="both"/>
        <w:rPr>
          <w:rFonts w:ascii="Arial" w:hAnsi="Arial" w:cs="Arial"/>
          <w:sz w:val="22"/>
          <w:szCs w:val="22"/>
        </w:rPr>
      </w:pPr>
    </w:p>
    <w:p w:rsidR="00F24422" w:rsidRPr="00C52B35" w:rsidRDefault="00F24422" w:rsidP="00F24422">
      <w:pPr>
        <w:jc w:val="center"/>
        <w:rPr>
          <w:rFonts w:ascii="Arial" w:hAnsi="Arial" w:cs="Arial"/>
          <w:b/>
          <w:sz w:val="22"/>
          <w:szCs w:val="22"/>
        </w:rPr>
      </w:pPr>
      <w:r>
        <w:rPr>
          <w:rFonts w:ascii="Arial" w:hAnsi="Arial" w:cs="Arial"/>
          <w:b/>
          <w:noProof/>
          <w:sz w:val="22"/>
          <w:szCs w:val="22"/>
          <w:lang w:val="en-IN" w:eastAsia="en-IN" w:bidi="hi-IN"/>
        </w:rPr>
        <w:lastRenderedPageBreak/>
        <w:drawing>
          <wp:inline distT="0" distB="0" distL="0" distR="0">
            <wp:extent cx="4549140" cy="2495550"/>
            <wp:effectExtent l="19050" t="0" r="22860" b="0"/>
            <wp:docPr id="2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6"/>
              </a:graphicData>
            </a:graphic>
          </wp:inline>
        </w:drawing>
      </w:r>
    </w:p>
    <w:p w:rsidR="00F24422" w:rsidRDefault="00F24422" w:rsidP="00F24422">
      <w:pPr>
        <w:jc w:val="both"/>
        <w:rPr>
          <w:rFonts w:ascii="Arial" w:hAnsi="Arial" w:cs="Arial"/>
          <w:b/>
          <w:sz w:val="22"/>
          <w:szCs w:val="22"/>
        </w:rPr>
      </w:pPr>
    </w:p>
    <w:p w:rsidR="00F24422" w:rsidRPr="002058FC" w:rsidRDefault="00F24422" w:rsidP="00F24422">
      <w:pPr>
        <w:jc w:val="center"/>
        <w:rPr>
          <w:rFonts w:ascii="Arial" w:hAnsi="Arial" w:cs="Arial"/>
          <w:noProof/>
          <w:sz w:val="22"/>
          <w:szCs w:val="22"/>
        </w:rPr>
      </w:pPr>
      <w:r w:rsidRPr="002058FC">
        <w:rPr>
          <w:rFonts w:ascii="Arial" w:hAnsi="Arial" w:cs="Arial"/>
          <w:noProof/>
          <w:sz w:val="22"/>
          <w:szCs w:val="22"/>
        </w:rPr>
        <w:t>Figure</w:t>
      </w:r>
      <w:r w:rsidR="002058FC" w:rsidRPr="002058FC">
        <w:rPr>
          <w:rFonts w:ascii="Arial" w:hAnsi="Arial" w:cs="Arial"/>
          <w:noProof/>
          <w:sz w:val="22"/>
          <w:szCs w:val="22"/>
        </w:rPr>
        <w:t xml:space="preserve"> </w:t>
      </w:r>
      <w:r w:rsidR="00FF09EE">
        <w:rPr>
          <w:rFonts w:ascii="Arial" w:hAnsi="Arial" w:cs="Arial"/>
          <w:noProof/>
          <w:sz w:val="22"/>
          <w:szCs w:val="22"/>
        </w:rPr>
        <w:t>4.</w:t>
      </w:r>
      <w:r w:rsidR="002058FC" w:rsidRPr="002058FC">
        <w:rPr>
          <w:rFonts w:ascii="Arial" w:hAnsi="Arial" w:cs="Arial"/>
          <w:noProof/>
          <w:sz w:val="22"/>
          <w:szCs w:val="22"/>
        </w:rPr>
        <w:t>9v</w:t>
      </w:r>
      <w:r w:rsidRPr="002058FC">
        <w:rPr>
          <w:rFonts w:ascii="Arial" w:hAnsi="Arial" w:cs="Arial"/>
          <w:noProof/>
          <w:sz w:val="22"/>
          <w:szCs w:val="22"/>
        </w:rPr>
        <w:t>: Chadha’s diagram of Kottayam distrct (Pre-monsoon, 2007)</w:t>
      </w:r>
    </w:p>
    <w:p w:rsidR="00F24422" w:rsidRPr="00C52B35" w:rsidRDefault="00F24422" w:rsidP="00F24422">
      <w:pPr>
        <w:jc w:val="both"/>
        <w:rPr>
          <w:rFonts w:ascii="Arial" w:hAnsi="Arial" w:cs="Arial"/>
          <w:b/>
          <w:sz w:val="22"/>
          <w:szCs w:val="22"/>
        </w:rPr>
      </w:pPr>
    </w:p>
    <w:p w:rsidR="00F24422" w:rsidRPr="00C52B35" w:rsidRDefault="00F24422" w:rsidP="00FF09EE">
      <w:pPr>
        <w:spacing w:line="360" w:lineRule="auto"/>
        <w:jc w:val="both"/>
        <w:rPr>
          <w:rFonts w:ascii="Arial" w:hAnsi="Arial" w:cs="Arial"/>
          <w:sz w:val="22"/>
          <w:szCs w:val="22"/>
        </w:rPr>
      </w:pPr>
      <w:r w:rsidRPr="00C52B35">
        <w:rPr>
          <w:rFonts w:ascii="Arial" w:hAnsi="Arial" w:cs="Arial"/>
          <w:sz w:val="22"/>
          <w:szCs w:val="22"/>
        </w:rPr>
        <w:t>Based on Chadha’s classification, the majority samples during pre-monsoon, fall under area 5, dominated by Ca-Mg-HCO3 type, Ca- Mg- dominant HCO3 type (50%). 22.73% is covered by alkali metals exceed alkaline earth’s and weak acidic anions exceed strong acidic anions. Such waters deposit residual sodium carbonate in irrigation use. About 18% of the samples exhibited Ca-Mg-Cl type, ca- Mg dominant chloride type water.</w:t>
      </w:r>
    </w:p>
    <w:p w:rsidR="00F24422" w:rsidRPr="00C52B35" w:rsidRDefault="00F24422" w:rsidP="00FF09EE">
      <w:pPr>
        <w:spacing w:line="360" w:lineRule="auto"/>
        <w:jc w:val="both"/>
        <w:rPr>
          <w:rFonts w:ascii="Arial" w:hAnsi="Arial" w:cs="Arial"/>
          <w:sz w:val="22"/>
          <w:szCs w:val="22"/>
        </w:rPr>
      </w:pPr>
    </w:p>
    <w:p w:rsidR="00F24422" w:rsidRPr="00C52B35" w:rsidRDefault="00F24422" w:rsidP="00FF09EE">
      <w:pPr>
        <w:spacing w:line="360" w:lineRule="auto"/>
        <w:jc w:val="both"/>
        <w:rPr>
          <w:rFonts w:ascii="Arial" w:hAnsi="Arial" w:cs="Arial"/>
          <w:sz w:val="22"/>
          <w:szCs w:val="22"/>
        </w:rPr>
      </w:pPr>
      <w:r w:rsidRPr="00C52B35">
        <w:rPr>
          <w:rFonts w:ascii="Arial" w:hAnsi="Arial" w:cs="Arial"/>
          <w:sz w:val="22"/>
          <w:szCs w:val="22"/>
        </w:rPr>
        <w:t>During the post-</w:t>
      </w:r>
      <w:r w:rsidR="005A753E" w:rsidRPr="00C52B35">
        <w:rPr>
          <w:rFonts w:ascii="Arial" w:hAnsi="Arial" w:cs="Arial"/>
          <w:sz w:val="22"/>
          <w:szCs w:val="22"/>
        </w:rPr>
        <w:t>monsoon (</w:t>
      </w:r>
      <w:r w:rsidRPr="00C52B35">
        <w:rPr>
          <w:rFonts w:ascii="Arial" w:hAnsi="Arial" w:cs="Arial"/>
          <w:sz w:val="22"/>
          <w:szCs w:val="22"/>
        </w:rPr>
        <w:t xml:space="preserve">figure 12b), it is found that, 65% of the samples fall under area5 indicating the dominance of Ca-Mg-CO3 type water. 15.7% of the samples are predominantly Ca-Mg-Cl type water and 13.7% were alkali metals exceed alkaline earth’s and weak acidic anions exceed strong acidic anions.  </w:t>
      </w:r>
    </w:p>
    <w:p w:rsidR="00F24422" w:rsidRPr="00C52B35" w:rsidRDefault="00F24422" w:rsidP="00F24422">
      <w:pPr>
        <w:jc w:val="both"/>
        <w:rPr>
          <w:rFonts w:ascii="Arial" w:hAnsi="Arial" w:cs="Arial"/>
          <w:sz w:val="22"/>
          <w:szCs w:val="22"/>
        </w:rPr>
      </w:pPr>
    </w:p>
    <w:p w:rsidR="00F24422" w:rsidRPr="00C52B35" w:rsidRDefault="00F24422" w:rsidP="00F24422">
      <w:pPr>
        <w:jc w:val="center"/>
        <w:rPr>
          <w:rFonts w:ascii="Arial" w:hAnsi="Arial" w:cs="Arial"/>
          <w:b/>
          <w:sz w:val="22"/>
          <w:szCs w:val="22"/>
        </w:rPr>
      </w:pPr>
      <w:r>
        <w:rPr>
          <w:rFonts w:ascii="Arial" w:hAnsi="Arial" w:cs="Arial"/>
          <w:b/>
          <w:noProof/>
          <w:sz w:val="22"/>
          <w:szCs w:val="22"/>
          <w:lang w:val="en-IN" w:eastAsia="en-IN" w:bidi="hi-IN"/>
        </w:rPr>
        <w:drawing>
          <wp:inline distT="0" distB="0" distL="0" distR="0">
            <wp:extent cx="4814890" cy="2661618"/>
            <wp:effectExtent l="19050" t="0" r="23810" b="5382"/>
            <wp:docPr id="2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7"/>
              </a:graphicData>
            </a:graphic>
          </wp:inline>
        </w:drawing>
      </w:r>
    </w:p>
    <w:p w:rsidR="00F24422" w:rsidRPr="00C52B35" w:rsidRDefault="00F24422" w:rsidP="00F24422">
      <w:pPr>
        <w:jc w:val="both"/>
        <w:rPr>
          <w:rFonts w:ascii="Arial" w:hAnsi="Arial" w:cs="Arial"/>
          <w:b/>
          <w:sz w:val="22"/>
          <w:szCs w:val="22"/>
        </w:rPr>
      </w:pPr>
    </w:p>
    <w:p w:rsidR="00F24422" w:rsidRPr="002058FC" w:rsidRDefault="00F24422" w:rsidP="00F24422">
      <w:pPr>
        <w:jc w:val="center"/>
        <w:rPr>
          <w:rFonts w:ascii="Arial" w:hAnsi="Arial" w:cs="Arial"/>
          <w:noProof/>
          <w:sz w:val="22"/>
          <w:szCs w:val="22"/>
        </w:rPr>
      </w:pPr>
      <w:r w:rsidRPr="002058FC">
        <w:rPr>
          <w:rFonts w:ascii="Arial" w:hAnsi="Arial" w:cs="Arial"/>
          <w:noProof/>
          <w:sz w:val="22"/>
          <w:szCs w:val="22"/>
        </w:rPr>
        <w:t>Figure</w:t>
      </w:r>
      <w:r w:rsidR="002058FC" w:rsidRPr="002058FC">
        <w:rPr>
          <w:rFonts w:ascii="Arial" w:hAnsi="Arial" w:cs="Arial"/>
          <w:noProof/>
          <w:sz w:val="22"/>
          <w:szCs w:val="22"/>
        </w:rPr>
        <w:t xml:space="preserve"> </w:t>
      </w:r>
      <w:r w:rsidR="00143ABA">
        <w:rPr>
          <w:rFonts w:ascii="Arial" w:hAnsi="Arial" w:cs="Arial"/>
          <w:noProof/>
          <w:sz w:val="22"/>
          <w:szCs w:val="22"/>
        </w:rPr>
        <w:t>4.</w:t>
      </w:r>
      <w:r w:rsidR="002058FC" w:rsidRPr="002058FC">
        <w:rPr>
          <w:rFonts w:ascii="Arial" w:hAnsi="Arial" w:cs="Arial"/>
          <w:noProof/>
          <w:sz w:val="22"/>
          <w:szCs w:val="22"/>
        </w:rPr>
        <w:t>9w</w:t>
      </w:r>
      <w:r w:rsidRPr="002058FC">
        <w:rPr>
          <w:rFonts w:ascii="Arial" w:hAnsi="Arial" w:cs="Arial"/>
          <w:noProof/>
          <w:sz w:val="22"/>
          <w:szCs w:val="22"/>
        </w:rPr>
        <w:t>: Chadha’s diagram of Kottayam distrct (Post-monsoon, 2007)</w:t>
      </w:r>
    </w:p>
    <w:p w:rsidR="003B6ED1" w:rsidRPr="002058FC" w:rsidRDefault="003B6ED1" w:rsidP="00F24422">
      <w:pPr>
        <w:jc w:val="both"/>
        <w:rPr>
          <w:rFonts w:ascii="Arial" w:hAnsi="Arial" w:cs="Arial"/>
          <w:b/>
          <w:sz w:val="22"/>
          <w:szCs w:val="22"/>
        </w:rPr>
      </w:pPr>
    </w:p>
    <w:p w:rsidR="003B6ED1" w:rsidRPr="002058FC" w:rsidRDefault="003B6ED1" w:rsidP="00F24422">
      <w:pPr>
        <w:jc w:val="both"/>
        <w:rPr>
          <w:rFonts w:ascii="Arial" w:hAnsi="Arial" w:cs="Arial"/>
          <w:sz w:val="22"/>
          <w:szCs w:val="22"/>
        </w:rPr>
      </w:pPr>
      <w:r w:rsidRPr="002058FC">
        <w:rPr>
          <w:rFonts w:ascii="Arial" w:hAnsi="Arial" w:cs="Arial"/>
          <w:sz w:val="22"/>
          <w:szCs w:val="22"/>
        </w:rPr>
        <w:t xml:space="preserve">Table </w:t>
      </w:r>
      <w:r w:rsidR="00143ABA">
        <w:rPr>
          <w:rFonts w:ascii="Arial" w:hAnsi="Arial" w:cs="Arial"/>
          <w:sz w:val="22"/>
          <w:szCs w:val="22"/>
        </w:rPr>
        <w:t>4.</w:t>
      </w:r>
      <w:r w:rsidRPr="002058FC">
        <w:rPr>
          <w:rFonts w:ascii="Arial" w:hAnsi="Arial" w:cs="Arial"/>
          <w:sz w:val="22"/>
          <w:szCs w:val="22"/>
        </w:rPr>
        <w:t>9e: Factor analysis of Kottayam district premonsoon 2010</w:t>
      </w:r>
    </w:p>
    <w:p w:rsidR="003B6ED1" w:rsidRPr="002058FC" w:rsidRDefault="003B6ED1" w:rsidP="00F24422">
      <w:pPr>
        <w:jc w:val="both"/>
        <w:rPr>
          <w:rFonts w:ascii="Arial" w:hAnsi="Arial" w:cs="Arial"/>
          <w:sz w:val="22"/>
          <w:szCs w:val="22"/>
        </w:rPr>
      </w:pPr>
    </w:p>
    <w:tbl>
      <w:tblPr>
        <w:tblStyle w:val="TableGrid"/>
        <w:tblW w:w="0" w:type="auto"/>
        <w:tblLook w:val="04A0" w:firstRow="1" w:lastRow="0" w:firstColumn="1" w:lastColumn="0" w:noHBand="0" w:noVBand="1"/>
      </w:tblPr>
      <w:tblGrid>
        <w:gridCol w:w="1368"/>
        <w:gridCol w:w="1368"/>
        <w:gridCol w:w="1368"/>
        <w:gridCol w:w="1368"/>
        <w:gridCol w:w="1368"/>
        <w:gridCol w:w="1368"/>
      </w:tblGrid>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Sl No.</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Parameter</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Factor 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Factor 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Factor 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Factor 4</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Turb</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0.763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0.192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0.321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-0.157</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Temp</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0.022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-0.056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0.442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0.595</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pH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0.770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0.137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0.266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0.309</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EC</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0.693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0.680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0.232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-0.015</w:t>
            </w:r>
          </w:p>
        </w:tc>
      </w:tr>
      <w:tr w:rsidR="003B6ED1" w:rsidRPr="002058FC" w:rsidTr="003B6ED1">
        <w:trPr>
          <w:trHeight w:val="58"/>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TH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0.971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0.198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-0.051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0.028</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Alk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0.887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0.139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0.407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0.036</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TDS</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0.693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0.679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0.232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-0.015</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0.923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0.084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0.134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-0.208</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HCO3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0.842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0.157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0.470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0.080</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10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Cl</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0.263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0.925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0.207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-0.050</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11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SO4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0.715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0.079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-0.466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0.200</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12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NO3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-0.132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0.837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-0.254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-0.245</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13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Ca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0.948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0.141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-0.114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-0.050</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14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Mg</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0.830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0.260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0.068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0.156</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15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Na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0.303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0.866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0.361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-0.037</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16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0.186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0.940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0.041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0.015</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17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F</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0.305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0.336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0.828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0.107</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18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Fe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0.011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-0.139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-0.100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0.892</w:t>
            </w:r>
          </w:p>
        </w:tc>
      </w:tr>
      <w:tr w:rsidR="003B6ED1" w:rsidRPr="002058FC" w:rsidTr="003B6ED1">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Eigen value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9.938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3.040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1.715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1.149</w:t>
            </w:r>
          </w:p>
        </w:tc>
      </w:tr>
      <w:tr w:rsidR="003B6ED1" w:rsidRPr="002058FC" w:rsidTr="003B6ED1">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43.526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24.949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11.408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8.130</w:t>
            </w:r>
          </w:p>
        </w:tc>
      </w:tr>
      <w:tr w:rsidR="003B6ED1" w:rsidRPr="002058FC" w:rsidTr="003B6ED1">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Cumulative %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43.526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68.475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143ABA">
            <w:pPr>
              <w:jc w:val="center"/>
              <w:rPr>
                <w:rFonts w:ascii="Arial" w:hAnsi="Arial" w:cs="Arial"/>
              </w:rPr>
            </w:pPr>
            <w:r w:rsidRPr="002058FC">
              <w:rPr>
                <w:rFonts w:ascii="Arial" w:hAnsi="Arial" w:cs="Arial"/>
              </w:rPr>
              <w:t>79.883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143ABA">
            <w:pPr>
              <w:jc w:val="center"/>
              <w:rPr>
                <w:rFonts w:ascii="Arial" w:hAnsi="Arial" w:cs="Arial"/>
              </w:rPr>
            </w:pPr>
            <w:r w:rsidRPr="002058FC">
              <w:rPr>
                <w:rFonts w:ascii="Arial" w:hAnsi="Arial" w:cs="Arial"/>
              </w:rPr>
              <w:t>88.013</w:t>
            </w:r>
          </w:p>
        </w:tc>
      </w:tr>
    </w:tbl>
    <w:p w:rsidR="003B6ED1" w:rsidRPr="002058FC" w:rsidRDefault="003B6ED1" w:rsidP="00143ABA">
      <w:pPr>
        <w:jc w:val="center"/>
        <w:rPr>
          <w:rFonts w:ascii="Arial" w:hAnsi="Arial" w:cs="Arial"/>
          <w:sz w:val="22"/>
          <w:szCs w:val="22"/>
        </w:rPr>
      </w:pPr>
    </w:p>
    <w:p w:rsidR="003B6ED1" w:rsidRDefault="003B6ED1" w:rsidP="00F24422">
      <w:pPr>
        <w:jc w:val="both"/>
        <w:rPr>
          <w:rFonts w:ascii="Arial" w:hAnsi="Arial" w:cs="Arial"/>
          <w:sz w:val="22"/>
          <w:szCs w:val="22"/>
        </w:rPr>
      </w:pPr>
    </w:p>
    <w:p w:rsidR="00143ABA" w:rsidRPr="002058FC" w:rsidRDefault="00143ABA" w:rsidP="00F24422">
      <w:pPr>
        <w:jc w:val="both"/>
        <w:rPr>
          <w:rFonts w:ascii="Arial" w:hAnsi="Arial" w:cs="Arial"/>
          <w:sz w:val="22"/>
          <w:szCs w:val="22"/>
        </w:rPr>
      </w:pPr>
    </w:p>
    <w:p w:rsidR="003B6ED1" w:rsidRPr="002058FC" w:rsidRDefault="003B6ED1" w:rsidP="003B6ED1">
      <w:pPr>
        <w:jc w:val="both"/>
        <w:rPr>
          <w:rFonts w:ascii="Arial" w:hAnsi="Arial" w:cs="Arial"/>
          <w:sz w:val="22"/>
          <w:szCs w:val="22"/>
        </w:rPr>
      </w:pPr>
      <w:r w:rsidRPr="002058FC">
        <w:rPr>
          <w:rFonts w:ascii="Arial" w:hAnsi="Arial" w:cs="Arial"/>
          <w:sz w:val="22"/>
          <w:szCs w:val="22"/>
        </w:rPr>
        <w:t>Table 9f: Factor analysis of Kottayam district postmonsoon 2010</w:t>
      </w:r>
    </w:p>
    <w:p w:rsidR="003B6ED1" w:rsidRPr="002058FC" w:rsidRDefault="003B6ED1" w:rsidP="003B6ED1">
      <w:pPr>
        <w:jc w:val="both"/>
        <w:rPr>
          <w:rFonts w:ascii="Arial" w:hAnsi="Arial" w:cs="Arial"/>
          <w:sz w:val="22"/>
          <w:szCs w:val="22"/>
        </w:rPr>
      </w:pPr>
    </w:p>
    <w:tbl>
      <w:tblPr>
        <w:tblStyle w:val="TableGrid"/>
        <w:tblW w:w="0" w:type="auto"/>
        <w:tblLook w:val="04A0" w:firstRow="1" w:lastRow="0" w:firstColumn="1" w:lastColumn="0" w:noHBand="0" w:noVBand="1"/>
      </w:tblPr>
      <w:tblGrid>
        <w:gridCol w:w="1368"/>
        <w:gridCol w:w="1368"/>
        <w:gridCol w:w="1368"/>
        <w:gridCol w:w="1368"/>
        <w:gridCol w:w="1368"/>
        <w:gridCol w:w="1368"/>
      </w:tblGrid>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Sl No.</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Parameter</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Factor 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Factor 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Factor 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Factor 4</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Turb</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0.123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-0.126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0.840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-0.133</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Temp</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0.125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0.419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0.636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0.078</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pH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0.856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0.075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0.166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0.242</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EC</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0.595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0.701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0.001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0.384</w:t>
            </w:r>
          </w:p>
        </w:tc>
      </w:tr>
      <w:tr w:rsidR="003B6ED1" w:rsidRPr="002058FC" w:rsidTr="003B6ED1">
        <w:trPr>
          <w:trHeight w:val="58"/>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TH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0.619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0.057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0.044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0.759</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Alk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0.899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0.088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0.139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0.377</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TDS</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0.594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0.702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0.000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0.384</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0.860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0.082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0.016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-0.009</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HCO3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0.870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0.060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0.135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0.428</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10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Cl</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0.134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0.962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-0.081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0.109</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11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SO4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0.089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0.226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-0.163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0.836</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12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NO3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-0.437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0.718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-0.237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0.131</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13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Ca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0.661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0.065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-0.025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0.677</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14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Mg</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0.146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0.001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0.287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0.685</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15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Na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0.410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0.891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-0.041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0.027</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16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-0.049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0.868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0.062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-0.005</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17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F</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0.638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0.534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0.185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-0.135</w:t>
            </w:r>
          </w:p>
        </w:tc>
      </w:tr>
      <w:tr w:rsidR="003B6ED1" w:rsidRPr="002058FC"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18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Fe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0.050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-0.171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0.845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0.191</w:t>
            </w:r>
          </w:p>
        </w:tc>
      </w:tr>
      <w:tr w:rsidR="003B6ED1" w:rsidRPr="002058FC" w:rsidTr="003B6ED1">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Eigen value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8.089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3.579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1.949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 xml:space="preserve">1.452       </w:t>
            </w:r>
          </w:p>
        </w:tc>
      </w:tr>
      <w:tr w:rsidR="003B6ED1" w:rsidRPr="002058FC" w:rsidTr="003B6ED1">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30.069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25.343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11.690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16.609</w:t>
            </w:r>
          </w:p>
        </w:tc>
      </w:tr>
      <w:tr w:rsidR="003B6ED1" w:rsidRPr="002058FC" w:rsidTr="003B6ED1">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Cumulative %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 xml:space="preserve">30.069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55.412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2058FC" w:rsidRDefault="003B6ED1" w:rsidP="003B6ED1">
            <w:pPr>
              <w:rPr>
                <w:rFonts w:ascii="Arial" w:hAnsi="Arial" w:cs="Arial"/>
              </w:rPr>
            </w:pPr>
            <w:r w:rsidRPr="002058FC">
              <w:rPr>
                <w:rFonts w:ascii="Arial" w:hAnsi="Arial" w:cs="Arial"/>
              </w:rPr>
              <w:t>67.102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2058FC" w:rsidRDefault="003B6ED1" w:rsidP="003B6ED1">
            <w:pPr>
              <w:rPr>
                <w:rFonts w:ascii="Arial" w:hAnsi="Arial" w:cs="Arial"/>
              </w:rPr>
            </w:pPr>
            <w:r w:rsidRPr="002058FC">
              <w:rPr>
                <w:rFonts w:ascii="Arial" w:hAnsi="Arial" w:cs="Arial"/>
              </w:rPr>
              <w:t>83.711</w:t>
            </w:r>
          </w:p>
        </w:tc>
      </w:tr>
    </w:tbl>
    <w:p w:rsidR="003B6ED1" w:rsidRPr="002058FC" w:rsidRDefault="003B6ED1" w:rsidP="003B6ED1">
      <w:pPr>
        <w:jc w:val="both"/>
        <w:rPr>
          <w:rFonts w:ascii="Arial" w:hAnsi="Arial" w:cs="Arial"/>
          <w:sz w:val="22"/>
          <w:szCs w:val="22"/>
        </w:rPr>
      </w:pPr>
    </w:p>
    <w:p w:rsidR="003B6ED1" w:rsidRPr="00C52B35" w:rsidRDefault="003B6ED1" w:rsidP="00F24422">
      <w:pPr>
        <w:jc w:val="both"/>
        <w:rPr>
          <w:rFonts w:ascii="Arial" w:hAnsi="Arial" w:cs="Arial"/>
          <w:b/>
          <w:sz w:val="22"/>
          <w:szCs w:val="22"/>
        </w:rPr>
      </w:pPr>
    </w:p>
    <w:p w:rsidR="00E32D62" w:rsidRDefault="00E32D62" w:rsidP="00070F2B">
      <w:pPr>
        <w:jc w:val="both"/>
        <w:rPr>
          <w:rFonts w:ascii="Arial" w:hAnsi="Arial" w:cs="Arial"/>
          <w:b/>
          <w:bCs/>
          <w:color w:val="000000"/>
          <w:sz w:val="23"/>
          <w:szCs w:val="23"/>
        </w:rPr>
      </w:pPr>
    </w:p>
    <w:p w:rsidR="00E32D62" w:rsidRDefault="00E32D62" w:rsidP="00070F2B">
      <w:pPr>
        <w:jc w:val="both"/>
        <w:rPr>
          <w:rFonts w:ascii="Arial" w:hAnsi="Arial" w:cs="Arial"/>
          <w:b/>
          <w:bCs/>
          <w:color w:val="000000"/>
          <w:sz w:val="23"/>
          <w:szCs w:val="23"/>
        </w:rPr>
      </w:pPr>
    </w:p>
    <w:p w:rsidR="00E32D62" w:rsidRDefault="00E32D62" w:rsidP="00070F2B">
      <w:pPr>
        <w:jc w:val="both"/>
        <w:rPr>
          <w:rFonts w:ascii="Arial" w:hAnsi="Arial" w:cs="Arial"/>
          <w:b/>
          <w:bCs/>
          <w:color w:val="000000"/>
          <w:sz w:val="23"/>
          <w:szCs w:val="23"/>
        </w:rPr>
      </w:pPr>
    </w:p>
    <w:p w:rsidR="00E32D62" w:rsidRDefault="00E32D62" w:rsidP="00070F2B">
      <w:pPr>
        <w:jc w:val="both"/>
        <w:rPr>
          <w:rFonts w:ascii="Arial" w:hAnsi="Arial" w:cs="Arial"/>
          <w:b/>
          <w:bCs/>
          <w:color w:val="000000"/>
          <w:sz w:val="23"/>
          <w:szCs w:val="23"/>
        </w:rPr>
      </w:pPr>
    </w:p>
    <w:p w:rsidR="00070F2B" w:rsidRDefault="00143ABA" w:rsidP="00070F2B">
      <w:pPr>
        <w:jc w:val="both"/>
        <w:rPr>
          <w:rFonts w:ascii="Arial" w:hAnsi="Arial" w:cs="Arial"/>
          <w:color w:val="000000"/>
          <w:sz w:val="23"/>
          <w:szCs w:val="23"/>
        </w:rPr>
      </w:pPr>
      <w:r>
        <w:rPr>
          <w:rFonts w:ascii="Arial" w:hAnsi="Arial" w:cs="Arial"/>
          <w:b/>
          <w:bCs/>
          <w:color w:val="000000"/>
          <w:sz w:val="23"/>
          <w:szCs w:val="23"/>
        </w:rPr>
        <w:t>4.</w:t>
      </w:r>
      <w:r w:rsidR="003B6ED1">
        <w:rPr>
          <w:rFonts w:ascii="Arial" w:hAnsi="Arial" w:cs="Arial"/>
          <w:b/>
          <w:bCs/>
          <w:color w:val="000000"/>
          <w:sz w:val="23"/>
          <w:szCs w:val="23"/>
        </w:rPr>
        <w:t>10</w:t>
      </w:r>
      <w:r w:rsidR="00E32D62">
        <w:rPr>
          <w:rFonts w:ascii="Arial" w:hAnsi="Arial" w:cs="Arial"/>
          <w:b/>
          <w:bCs/>
          <w:color w:val="000000"/>
          <w:sz w:val="23"/>
          <w:szCs w:val="23"/>
        </w:rPr>
        <w:t xml:space="preserve"> GROUNDWATER QUALITY ANALYSIS OF IDUKKI DISTRICT</w:t>
      </w:r>
      <w:r w:rsidR="00070F2B" w:rsidRPr="000841CB">
        <w:rPr>
          <w:rFonts w:ascii="Arial" w:hAnsi="Arial" w:cs="Arial"/>
          <w:color w:val="000000"/>
          <w:sz w:val="23"/>
          <w:szCs w:val="23"/>
        </w:rPr>
        <w:t xml:space="preserve"> </w:t>
      </w:r>
    </w:p>
    <w:p w:rsidR="00011910" w:rsidRPr="000841CB" w:rsidRDefault="00011910" w:rsidP="00070F2B">
      <w:pPr>
        <w:jc w:val="both"/>
        <w:rPr>
          <w:rFonts w:ascii="Arial" w:hAnsi="Arial" w:cs="Arial"/>
          <w:color w:val="000000"/>
          <w:sz w:val="23"/>
          <w:szCs w:val="23"/>
        </w:rPr>
      </w:pPr>
    </w:p>
    <w:p w:rsidR="005A7FC6" w:rsidRPr="005A7FC6" w:rsidRDefault="005A7FC6" w:rsidP="00011910">
      <w:pPr>
        <w:spacing w:line="360" w:lineRule="auto"/>
        <w:jc w:val="both"/>
        <w:rPr>
          <w:rFonts w:ascii="Arial" w:hAnsi="Arial" w:cs="Arial"/>
          <w:b/>
          <w:color w:val="000000"/>
          <w:sz w:val="22"/>
          <w:szCs w:val="22"/>
        </w:rPr>
      </w:pPr>
      <w:r w:rsidRPr="005A7FC6">
        <w:rPr>
          <w:rFonts w:ascii="Arial" w:hAnsi="Arial" w:cs="Arial"/>
          <w:b/>
          <w:color w:val="000000"/>
          <w:sz w:val="22"/>
          <w:szCs w:val="22"/>
        </w:rPr>
        <w:t>General</w:t>
      </w:r>
    </w:p>
    <w:p w:rsidR="00070F2B" w:rsidRPr="00011910" w:rsidRDefault="00070F2B" w:rsidP="00011910">
      <w:pPr>
        <w:spacing w:line="360" w:lineRule="auto"/>
        <w:jc w:val="both"/>
        <w:rPr>
          <w:rFonts w:ascii="Arial" w:hAnsi="Arial" w:cs="Arial"/>
          <w:bCs/>
          <w:color w:val="000000"/>
          <w:sz w:val="22"/>
          <w:szCs w:val="22"/>
        </w:rPr>
      </w:pPr>
      <w:r w:rsidRPr="00011910">
        <w:rPr>
          <w:rFonts w:ascii="Arial" w:hAnsi="Arial" w:cs="Arial"/>
          <w:color w:val="000000"/>
          <w:sz w:val="22"/>
          <w:szCs w:val="22"/>
        </w:rPr>
        <w:t xml:space="preserve">Sampling was done at 57 bore/dug wells in Idukki district. Water quality parameters, except pH and Iron concentration, were within permissible limits. Generally, most of the samples showed </w:t>
      </w:r>
      <w:r w:rsidRPr="00011910">
        <w:rPr>
          <w:rFonts w:ascii="Arial" w:hAnsi="Arial" w:cs="Arial"/>
          <w:bCs/>
          <w:color w:val="000000"/>
          <w:sz w:val="22"/>
          <w:szCs w:val="22"/>
        </w:rPr>
        <w:t>pH value less than 7,</w:t>
      </w:r>
      <w:r w:rsidRPr="00011910">
        <w:rPr>
          <w:rFonts w:ascii="Arial" w:hAnsi="Arial" w:cs="Arial"/>
          <w:b/>
          <w:bCs/>
          <w:color w:val="000000"/>
          <w:sz w:val="22"/>
          <w:szCs w:val="22"/>
        </w:rPr>
        <w:t xml:space="preserve"> </w:t>
      </w:r>
      <w:r w:rsidRPr="00011910">
        <w:rPr>
          <w:rFonts w:ascii="Arial" w:hAnsi="Arial" w:cs="Arial"/>
          <w:bCs/>
          <w:color w:val="000000"/>
          <w:sz w:val="22"/>
          <w:szCs w:val="22"/>
        </w:rPr>
        <w:t>with sample from Mattupetty and Kanjar recorded the lowest values; 3.58 and 4.56 respectively.</w:t>
      </w:r>
      <w:r w:rsidRPr="00011910">
        <w:rPr>
          <w:rFonts w:ascii="Arial" w:hAnsi="Arial" w:cs="Arial"/>
          <w:b/>
          <w:bCs/>
          <w:color w:val="000000"/>
          <w:sz w:val="22"/>
          <w:szCs w:val="22"/>
        </w:rPr>
        <w:t xml:space="preserve"> </w:t>
      </w:r>
      <w:r w:rsidRPr="00011910">
        <w:rPr>
          <w:rFonts w:ascii="Arial" w:hAnsi="Arial" w:cs="Arial"/>
          <w:color w:val="000000"/>
          <w:sz w:val="22"/>
          <w:szCs w:val="22"/>
        </w:rPr>
        <w:t xml:space="preserve">Iron content was also on higher side in most of the sampling stations. </w:t>
      </w:r>
      <w:r w:rsidRPr="00011910">
        <w:rPr>
          <w:rFonts w:ascii="Arial" w:hAnsi="Arial" w:cs="Arial"/>
          <w:bCs/>
          <w:color w:val="000000"/>
          <w:sz w:val="22"/>
          <w:szCs w:val="22"/>
        </w:rPr>
        <w:t xml:space="preserve">High values of Iron are recorded at Vandamattom (10.46 mg/l), Kanthalloor (5.98 mg/l), Udumbannur (4.5 mg/l), Vazhithala (4.35 mg/l) and Kulamavu (4.0 mg/l). </w:t>
      </w:r>
    </w:p>
    <w:p w:rsidR="00011910" w:rsidRPr="00F549F4" w:rsidRDefault="00011910" w:rsidP="00070F2B">
      <w:pPr>
        <w:jc w:val="both"/>
        <w:rPr>
          <w:rFonts w:ascii="Arial" w:hAnsi="Arial" w:cs="Arial"/>
          <w:color w:val="000000"/>
          <w:sz w:val="23"/>
          <w:szCs w:val="23"/>
        </w:rPr>
      </w:pPr>
    </w:p>
    <w:p w:rsidR="00070F2B" w:rsidRPr="00011910" w:rsidRDefault="00070F2B" w:rsidP="00011910">
      <w:pPr>
        <w:autoSpaceDE w:val="0"/>
        <w:autoSpaceDN w:val="0"/>
        <w:adjustRightInd w:val="0"/>
        <w:spacing w:line="360" w:lineRule="auto"/>
        <w:jc w:val="both"/>
        <w:rPr>
          <w:rFonts w:ascii="Arial" w:hAnsi="Arial" w:cs="Arial"/>
          <w:sz w:val="22"/>
          <w:szCs w:val="22"/>
        </w:rPr>
      </w:pPr>
      <w:r w:rsidRPr="00011910">
        <w:rPr>
          <w:rFonts w:ascii="Arial" w:hAnsi="Arial" w:cs="Arial"/>
          <w:sz w:val="22"/>
          <w:szCs w:val="22"/>
        </w:rPr>
        <w:t xml:space="preserve">The pH values of the samples collected in the year 2010 (pre-monsoon and post-monsoon) from selected locations of Idukki district were acidic to slightly alkaline in nature. Water was found to be acidic in central part of the district. Study show that a small patch in the western part and also a small portion in the east were slightly alkaline. The influence of seawater in the western region and agriculture activities in the northern region may contribute to the alkaline nature of water.  The seasonal </w:t>
      </w:r>
      <w:proofErr w:type="gramStart"/>
      <w:r w:rsidRPr="00011910">
        <w:rPr>
          <w:rFonts w:ascii="Arial" w:hAnsi="Arial" w:cs="Arial"/>
          <w:sz w:val="22"/>
          <w:szCs w:val="22"/>
        </w:rPr>
        <w:t>variation of pH in waters in the year 2010 are</w:t>
      </w:r>
      <w:proofErr w:type="gramEnd"/>
      <w:r w:rsidRPr="00011910">
        <w:rPr>
          <w:rFonts w:ascii="Arial" w:hAnsi="Arial" w:cs="Arial"/>
          <w:sz w:val="22"/>
          <w:szCs w:val="22"/>
        </w:rPr>
        <w:t xml:space="preserve"> given in Fig </w:t>
      </w:r>
      <w:r w:rsidR="00143ABA">
        <w:rPr>
          <w:rFonts w:ascii="Arial" w:hAnsi="Arial" w:cs="Arial"/>
          <w:sz w:val="22"/>
          <w:szCs w:val="22"/>
        </w:rPr>
        <w:t>4.</w:t>
      </w:r>
      <w:r w:rsidR="00F62922">
        <w:rPr>
          <w:rFonts w:ascii="Arial" w:hAnsi="Arial" w:cs="Arial"/>
          <w:sz w:val="22"/>
          <w:szCs w:val="22"/>
        </w:rPr>
        <w:t>10a</w:t>
      </w:r>
      <w:r w:rsidRPr="00011910">
        <w:rPr>
          <w:rFonts w:ascii="Arial" w:hAnsi="Arial" w:cs="Arial"/>
          <w:sz w:val="22"/>
          <w:szCs w:val="22"/>
        </w:rPr>
        <w:t>.</w:t>
      </w:r>
    </w:p>
    <w:p w:rsidR="00070F2B" w:rsidRDefault="00070F2B" w:rsidP="00070F2B">
      <w:pPr>
        <w:jc w:val="both"/>
        <w:rPr>
          <w:rFonts w:ascii="ArialMT" w:hAnsi="ArialMT" w:cs="ArialMT"/>
        </w:rPr>
      </w:pPr>
    </w:p>
    <w:p w:rsidR="00F62922" w:rsidRDefault="00F62922" w:rsidP="00011910">
      <w:pPr>
        <w:jc w:val="center"/>
        <w:rPr>
          <w:rFonts w:ascii="ArialMT" w:hAnsi="ArialMT" w:cs="ArialMT"/>
        </w:rPr>
      </w:pPr>
      <w:r w:rsidRPr="000841CB">
        <w:rPr>
          <w:rFonts w:ascii="ArialMT" w:hAnsi="ArialMT" w:cs="ArialMT"/>
        </w:rPr>
        <w:object w:dxaOrig="7185" w:dyaOrig="5385">
          <v:shape id="_x0000_i1201" type="#_x0000_t75" style="width:451.5pt;height:227.25pt" o:ole="">
            <v:imagedata r:id="rId418" o:title=""/>
          </v:shape>
          <o:OLEObject Type="Embed" ProgID="PowerPoint.Slide.12" ShapeID="_x0000_i1201" DrawAspect="Content" ObjectID="_1589363202" r:id="rId419"/>
        </w:object>
      </w:r>
      <w:r w:rsidR="00070F2B">
        <w:rPr>
          <w:rFonts w:ascii="ArialMT" w:hAnsi="ArialMT" w:cs="ArialMT"/>
        </w:rPr>
        <w:tab/>
      </w:r>
      <w:r w:rsidR="00070F2B">
        <w:rPr>
          <w:rFonts w:ascii="ArialMT" w:hAnsi="ArialMT" w:cs="ArialMT"/>
        </w:rPr>
        <w:tab/>
      </w:r>
    </w:p>
    <w:p w:rsidR="00070F2B" w:rsidRPr="00941094" w:rsidRDefault="00070F2B" w:rsidP="00011910">
      <w:pPr>
        <w:jc w:val="center"/>
        <w:rPr>
          <w:rFonts w:ascii="Arial" w:hAnsi="Arial" w:cs="Arial"/>
          <w:sz w:val="22"/>
          <w:szCs w:val="22"/>
        </w:rPr>
      </w:pPr>
      <w:r w:rsidRPr="00941094">
        <w:rPr>
          <w:rFonts w:ascii="Arial" w:hAnsi="Arial" w:cs="Arial"/>
          <w:sz w:val="22"/>
          <w:szCs w:val="22"/>
        </w:rPr>
        <w:t>Figure</w:t>
      </w:r>
      <w:r w:rsidR="00143ABA">
        <w:rPr>
          <w:rFonts w:ascii="Arial" w:hAnsi="Arial" w:cs="Arial"/>
          <w:sz w:val="22"/>
          <w:szCs w:val="22"/>
        </w:rPr>
        <w:t xml:space="preserve"> </w:t>
      </w:r>
      <w:proofErr w:type="gramStart"/>
      <w:r w:rsidR="00143ABA">
        <w:rPr>
          <w:rFonts w:ascii="Arial" w:hAnsi="Arial" w:cs="Arial"/>
          <w:sz w:val="22"/>
          <w:szCs w:val="22"/>
        </w:rPr>
        <w:t>4.</w:t>
      </w:r>
      <w:r w:rsidR="003B6ED1" w:rsidRPr="00941094">
        <w:rPr>
          <w:rFonts w:ascii="Arial" w:hAnsi="Arial" w:cs="Arial"/>
          <w:sz w:val="22"/>
          <w:szCs w:val="22"/>
        </w:rPr>
        <w:t>10a</w:t>
      </w:r>
      <w:r w:rsidRPr="00941094">
        <w:rPr>
          <w:rFonts w:ascii="Arial" w:hAnsi="Arial" w:cs="Arial"/>
          <w:sz w:val="22"/>
          <w:szCs w:val="22"/>
        </w:rPr>
        <w:t xml:space="preserve"> :</w:t>
      </w:r>
      <w:proofErr w:type="gramEnd"/>
      <w:r w:rsidR="002F25F6">
        <w:rPr>
          <w:rFonts w:ascii="Arial" w:hAnsi="Arial" w:cs="Arial"/>
          <w:sz w:val="22"/>
          <w:szCs w:val="22"/>
        </w:rPr>
        <w:t xml:space="preserve"> Spatial d</w:t>
      </w:r>
      <w:r w:rsidRPr="00941094">
        <w:rPr>
          <w:rFonts w:ascii="Arial" w:hAnsi="Arial" w:cs="Arial"/>
          <w:sz w:val="22"/>
          <w:szCs w:val="22"/>
        </w:rPr>
        <w:t>istribution of pH in Idukki district during  2010</w:t>
      </w:r>
    </w:p>
    <w:p w:rsidR="00070F2B" w:rsidRDefault="00070F2B" w:rsidP="00070F2B">
      <w:pPr>
        <w:jc w:val="both"/>
        <w:rPr>
          <w:rFonts w:ascii="ArialMT" w:hAnsi="ArialMT" w:cs="ArialMT"/>
        </w:rPr>
      </w:pPr>
      <w:r>
        <w:rPr>
          <w:rFonts w:ascii="ArialMT" w:hAnsi="ArialMT" w:cs="ArialMT"/>
        </w:rPr>
        <w:tab/>
      </w:r>
      <w:r>
        <w:rPr>
          <w:rFonts w:ascii="ArialMT" w:hAnsi="ArialMT" w:cs="ArialMT"/>
        </w:rPr>
        <w:tab/>
      </w:r>
      <w:r>
        <w:rPr>
          <w:rFonts w:ascii="ArialMT" w:hAnsi="ArialMT" w:cs="ArialMT"/>
        </w:rPr>
        <w:tab/>
      </w:r>
    </w:p>
    <w:p w:rsidR="00143ABA" w:rsidRDefault="00143ABA" w:rsidP="00070F2B">
      <w:pPr>
        <w:autoSpaceDE w:val="0"/>
        <w:autoSpaceDN w:val="0"/>
        <w:adjustRightInd w:val="0"/>
        <w:jc w:val="both"/>
        <w:rPr>
          <w:rFonts w:ascii="Arial" w:hAnsi="Arial" w:cs="Arial"/>
          <w:b/>
          <w:bCs/>
          <w:sz w:val="24"/>
          <w:szCs w:val="24"/>
        </w:rPr>
      </w:pPr>
    </w:p>
    <w:p w:rsidR="00143ABA" w:rsidRDefault="00143ABA" w:rsidP="00070F2B">
      <w:pPr>
        <w:autoSpaceDE w:val="0"/>
        <w:autoSpaceDN w:val="0"/>
        <w:adjustRightInd w:val="0"/>
        <w:jc w:val="both"/>
        <w:rPr>
          <w:rFonts w:ascii="Arial" w:hAnsi="Arial" w:cs="Arial"/>
          <w:b/>
          <w:bCs/>
          <w:sz w:val="24"/>
          <w:szCs w:val="24"/>
        </w:rPr>
      </w:pPr>
    </w:p>
    <w:p w:rsidR="00070F2B" w:rsidRPr="00B31395" w:rsidRDefault="00070F2B" w:rsidP="00070F2B">
      <w:pPr>
        <w:autoSpaceDE w:val="0"/>
        <w:autoSpaceDN w:val="0"/>
        <w:adjustRightInd w:val="0"/>
        <w:jc w:val="both"/>
        <w:rPr>
          <w:rFonts w:ascii="Arial" w:hAnsi="Arial" w:cs="Arial"/>
          <w:b/>
          <w:bCs/>
          <w:sz w:val="24"/>
          <w:szCs w:val="24"/>
        </w:rPr>
      </w:pPr>
      <w:r w:rsidRPr="00B31395">
        <w:rPr>
          <w:rFonts w:ascii="Arial" w:hAnsi="Arial" w:cs="Arial"/>
          <w:b/>
          <w:bCs/>
          <w:sz w:val="24"/>
          <w:szCs w:val="24"/>
        </w:rPr>
        <w:t>Electrical conductivity</w:t>
      </w:r>
    </w:p>
    <w:p w:rsidR="00070F2B" w:rsidRPr="00B31395" w:rsidRDefault="00070F2B" w:rsidP="00070F2B">
      <w:pPr>
        <w:autoSpaceDE w:val="0"/>
        <w:autoSpaceDN w:val="0"/>
        <w:adjustRightInd w:val="0"/>
        <w:jc w:val="both"/>
        <w:rPr>
          <w:rFonts w:ascii="Arial" w:hAnsi="Arial" w:cs="Arial"/>
        </w:rPr>
      </w:pPr>
    </w:p>
    <w:p w:rsidR="00070F2B" w:rsidRPr="00011910" w:rsidRDefault="00070F2B" w:rsidP="00011910">
      <w:pPr>
        <w:autoSpaceDE w:val="0"/>
        <w:autoSpaceDN w:val="0"/>
        <w:adjustRightInd w:val="0"/>
        <w:spacing w:line="360" w:lineRule="auto"/>
        <w:jc w:val="both"/>
        <w:rPr>
          <w:rFonts w:ascii="Arial" w:hAnsi="Arial" w:cs="Arial"/>
          <w:sz w:val="22"/>
          <w:szCs w:val="22"/>
        </w:rPr>
      </w:pPr>
      <w:r w:rsidRPr="00011910">
        <w:rPr>
          <w:rFonts w:ascii="Arial" w:hAnsi="Arial" w:cs="Arial"/>
          <w:sz w:val="22"/>
          <w:szCs w:val="22"/>
        </w:rPr>
        <w:lastRenderedPageBreak/>
        <w:t>Electrical conductivity of the samples varied from 90 micro-siemen/cm to 300 micro-siemen/cm during pre-monsoon and 20 micro-siemens/cm to 335 micro-siemen/cm during the post-monsoon of 2010. All parameters are within the highly within the permissible ranges.</w:t>
      </w:r>
    </w:p>
    <w:p w:rsidR="00070F2B" w:rsidRDefault="00F62922" w:rsidP="00011910">
      <w:pPr>
        <w:autoSpaceDE w:val="0"/>
        <w:autoSpaceDN w:val="0"/>
        <w:adjustRightInd w:val="0"/>
        <w:jc w:val="center"/>
        <w:rPr>
          <w:rFonts w:ascii="Arial" w:hAnsi="Arial" w:cs="Arial"/>
        </w:rPr>
      </w:pPr>
      <w:r w:rsidRPr="000841CB">
        <w:rPr>
          <w:rFonts w:ascii="Arial" w:hAnsi="Arial" w:cs="Arial"/>
        </w:rPr>
        <w:object w:dxaOrig="7185" w:dyaOrig="5385">
          <v:shape id="_x0000_i1202" type="#_x0000_t75" style="width:358.5pt;height:228pt" o:ole="">
            <v:imagedata r:id="rId420" o:title=""/>
          </v:shape>
          <o:OLEObject Type="Embed" ProgID="PowerPoint.Slide.12" ShapeID="_x0000_i1202" DrawAspect="Content" ObjectID="_1589363203" r:id="rId421"/>
        </w:object>
      </w:r>
    </w:p>
    <w:p w:rsidR="00070F2B" w:rsidRDefault="00070F2B" w:rsidP="00070F2B">
      <w:pPr>
        <w:autoSpaceDE w:val="0"/>
        <w:autoSpaceDN w:val="0"/>
        <w:adjustRightInd w:val="0"/>
        <w:jc w:val="both"/>
        <w:rPr>
          <w:rFonts w:ascii="Arial" w:hAnsi="Arial" w:cs="Arial"/>
        </w:rPr>
      </w:pPr>
    </w:p>
    <w:p w:rsidR="00070F2B" w:rsidRPr="00941094" w:rsidRDefault="00070F2B" w:rsidP="00011910">
      <w:pPr>
        <w:jc w:val="center"/>
        <w:rPr>
          <w:rFonts w:ascii="Arial" w:hAnsi="Arial" w:cs="Arial"/>
          <w:sz w:val="22"/>
          <w:szCs w:val="22"/>
        </w:rPr>
      </w:pPr>
      <w:r w:rsidRPr="00941094">
        <w:rPr>
          <w:rFonts w:ascii="Arial" w:hAnsi="Arial" w:cs="Arial"/>
          <w:sz w:val="22"/>
          <w:szCs w:val="22"/>
        </w:rPr>
        <w:t xml:space="preserve">Figure </w:t>
      </w:r>
      <w:r w:rsidR="00143ABA">
        <w:rPr>
          <w:rFonts w:ascii="Arial" w:hAnsi="Arial" w:cs="Arial"/>
          <w:sz w:val="22"/>
          <w:szCs w:val="22"/>
        </w:rPr>
        <w:t>4.</w:t>
      </w:r>
      <w:r w:rsidR="003B6ED1" w:rsidRPr="00941094">
        <w:rPr>
          <w:rFonts w:ascii="Arial" w:hAnsi="Arial" w:cs="Arial"/>
          <w:sz w:val="22"/>
          <w:szCs w:val="22"/>
        </w:rPr>
        <w:t>10b</w:t>
      </w:r>
      <w:r w:rsidRPr="00941094">
        <w:rPr>
          <w:rFonts w:ascii="Arial" w:hAnsi="Arial" w:cs="Arial"/>
          <w:sz w:val="22"/>
          <w:szCs w:val="22"/>
        </w:rPr>
        <w:t xml:space="preserve">: </w:t>
      </w:r>
      <w:r w:rsidR="002F25F6">
        <w:rPr>
          <w:rFonts w:ascii="Arial" w:hAnsi="Arial" w:cs="Arial"/>
          <w:sz w:val="22"/>
          <w:szCs w:val="22"/>
        </w:rPr>
        <w:t>Spatial d</w:t>
      </w:r>
      <w:r w:rsidRPr="00941094">
        <w:rPr>
          <w:rFonts w:ascii="Arial" w:hAnsi="Arial" w:cs="Arial"/>
          <w:sz w:val="22"/>
          <w:szCs w:val="22"/>
        </w:rPr>
        <w:t>istribution of EC in Idukki district during 2010</w:t>
      </w:r>
    </w:p>
    <w:p w:rsidR="00070F2B" w:rsidRDefault="00070F2B" w:rsidP="00070F2B">
      <w:pPr>
        <w:autoSpaceDE w:val="0"/>
        <w:autoSpaceDN w:val="0"/>
        <w:adjustRightInd w:val="0"/>
        <w:rPr>
          <w:rFonts w:ascii="Arial" w:hAnsi="Arial" w:cs="Arial"/>
          <w:b/>
          <w:bCs/>
          <w:sz w:val="24"/>
          <w:szCs w:val="24"/>
        </w:rPr>
      </w:pPr>
    </w:p>
    <w:p w:rsidR="00070F2B" w:rsidRPr="00B31395" w:rsidRDefault="00070F2B" w:rsidP="00070F2B">
      <w:pPr>
        <w:autoSpaceDE w:val="0"/>
        <w:autoSpaceDN w:val="0"/>
        <w:adjustRightInd w:val="0"/>
        <w:rPr>
          <w:rFonts w:ascii="Arial" w:hAnsi="Arial" w:cs="Arial"/>
          <w:b/>
          <w:bCs/>
          <w:sz w:val="24"/>
          <w:szCs w:val="24"/>
        </w:rPr>
      </w:pPr>
      <w:r>
        <w:rPr>
          <w:rFonts w:ascii="Arial" w:hAnsi="Arial" w:cs="Arial"/>
          <w:b/>
          <w:bCs/>
          <w:sz w:val="24"/>
          <w:szCs w:val="24"/>
        </w:rPr>
        <w:t>Total Dissolved S</w:t>
      </w:r>
      <w:r w:rsidRPr="00B31395">
        <w:rPr>
          <w:rFonts w:ascii="Arial" w:hAnsi="Arial" w:cs="Arial"/>
          <w:b/>
          <w:bCs/>
          <w:sz w:val="24"/>
          <w:szCs w:val="24"/>
        </w:rPr>
        <w:t>olids</w:t>
      </w:r>
    </w:p>
    <w:p w:rsidR="00070F2B" w:rsidRDefault="00070F2B" w:rsidP="00070F2B">
      <w:pPr>
        <w:autoSpaceDE w:val="0"/>
        <w:autoSpaceDN w:val="0"/>
        <w:adjustRightInd w:val="0"/>
        <w:rPr>
          <w:sz w:val="19"/>
          <w:szCs w:val="19"/>
        </w:rPr>
      </w:pPr>
    </w:p>
    <w:p w:rsidR="00070F2B" w:rsidRPr="00011910" w:rsidRDefault="00070F2B" w:rsidP="00011910">
      <w:pPr>
        <w:autoSpaceDE w:val="0"/>
        <w:autoSpaceDN w:val="0"/>
        <w:adjustRightInd w:val="0"/>
        <w:spacing w:line="360" w:lineRule="auto"/>
        <w:jc w:val="both"/>
        <w:rPr>
          <w:rFonts w:ascii="Arial" w:hAnsi="Arial" w:cs="Arial"/>
          <w:sz w:val="22"/>
          <w:szCs w:val="22"/>
        </w:rPr>
      </w:pPr>
      <w:r w:rsidRPr="00011910">
        <w:rPr>
          <w:rFonts w:ascii="Arial" w:hAnsi="Arial" w:cs="Arial"/>
          <w:sz w:val="22"/>
          <w:szCs w:val="22"/>
        </w:rPr>
        <w:t xml:space="preserve">Analyses were carried out during the period from 2008, 2009 and 2010. Total dissolved solids concentration is found to be within the permissible limits. Detailed analysis taken during the year 2010 showed that the concentration vary from 55 mg/l to 195 mg/l during pre-monsoon and 20 mg/l to 195 mg/l in the post-monsoon seasons of 2010. The observed values are within the desirable limits specified by BIS. The seasonal variation of </w:t>
      </w:r>
      <w:r w:rsidRPr="00011910">
        <w:rPr>
          <w:rFonts w:ascii="Arial" w:hAnsi="Arial" w:cs="Arial"/>
          <w:bCs/>
          <w:sz w:val="22"/>
          <w:szCs w:val="22"/>
        </w:rPr>
        <w:t>TDS</w:t>
      </w:r>
      <w:r w:rsidRPr="00011910">
        <w:rPr>
          <w:rFonts w:ascii="Arial" w:hAnsi="Arial" w:cs="Arial"/>
          <w:b/>
          <w:bCs/>
          <w:sz w:val="22"/>
          <w:szCs w:val="22"/>
        </w:rPr>
        <w:t xml:space="preserve"> </w:t>
      </w:r>
      <w:r w:rsidRPr="00011910">
        <w:rPr>
          <w:rFonts w:ascii="Arial" w:hAnsi="Arial" w:cs="Arial"/>
          <w:bCs/>
          <w:sz w:val="22"/>
          <w:szCs w:val="22"/>
        </w:rPr>
        <w:t>during 2010</w:t>
      </w:r>
      <w:r w:rsidRPr="00011910">
        <w:rPr>
          <w:rFonts w:ascii="Arial" w:hAnsi="Arial" w:cs="Arial"/>
          <w:b/>
          <w:bCs/>
          <w:sz w:val="22"/>
          <w:szCs w:val="22"/>
        </w:rPr>
        <w:t xml:space="preserve"> </w:t>
      </w:r>
      <w:r w:rsidRPr="00011910">
        <w:rPr>
          <w:rFonts w:ascii="Arial" w:hAnsi="Arial" w:cs="Arial"/>
          <w:sz w:val="22"/>
          <w:szCs w:val="22"/>
        </w:rPr>
        <w:t>is depicted in Figures</w:t>
      </w:r>
      <w:r w:rsidR="00143ABA">
        <w:rPr>
          <w:rFonts w:ascii="Arial" w:hAnsi="Arial" w:cs="Arial"/>
          <w:sz w:val="22"/>
          <w:szCs w:val="22"/>
        </w:rPr>
        <w:t xml:space="preserve"> 4.10c</w:t>
      </w:r>
    </w:p>
    <w:p w:rsidR="00070F2B" w:rsidRDefault="00070F2B" w:rsidP="00070F2B">
      <w:pPr>
        <w:autoSpaceDE w:val="0"/>
        <w:autoSpaceDN w:val="0"/>
        <w:adjustRightInd w:val="0"/>
        <w:jc w:val="both"/>
        <w:rPr>
          <w:rFonts w:ascii="Arial" w:hAnsi="Arial" w:cs="Arial"/>
        </w:rPr>
      </w:pPr>
    </w:p>
    <w:p w:rsidR="00070F2B" w:rsidRDefault="00070F2B" w:rsidP="00070F2B">
      <w:pPr>
        <w:autoSpaceDE w:val="0"/>
        <w:autoSpaceDN w:val="0"/>
        <w:adjustRightInd w:val="0"/>
        <w:jc w:val="both"/>
        <w:rPr>
          <w:rFonts w:ascii="Arial" w:hAnsi="Arial" w:cs="Arial"/>
        </w:rPr>
      </w:pPr>
      <w:r>
        <w:rPr>
          <w:rFonts w:ascii="Arial" w:hAnsi="Arial" w:cs="Arial"/>
        </w:rPr>
        <w:t xml:space="preserve"> </w:t>
      </w:r>
    </w:p>
    <w:p w:rsidR="00070F2B" w:rsidRDefault="005A7FC6" w:rsidP="00011910">
      <w:pPr>
        <w:autoSpaceDE w:val="0"/>
        <w:autoSpaceDN w:val="0"/>
        <w:adjustRightInd w:val="0"/>
        <w:jc w:val="center"/>
        <w:rPr>
          <w:rFonts w:ascii="Arial" w:hAnsi="Arial" w:cs="Arial"/>
        </w:rPr>
      </w:pPr>
      <w:r w:rsidRPr="008C39A1">
        <w:rPr>
          <w:rFonts w:ascii="Arial" w:hAnsi="Arial" w:cs="Arial"/>
        </w:rPr>
        <w:object w:dxaOrig="7185" w:dyaOrig="5385">
          <v:shape id="_x0000_i1203" type="#_x0000_t75" style="width:358.5pt;height:202.5pt" o:ole="">
            <v:imagedata r:id="rId422" o:title=""/>
          </v:shape>
          <o:OLEObject Type="Embed" ProgID="PowerPoint.Slide.12" ShapeID="_x0000_i1203" DrawAspect="Content" ObjectID="_1589363204" r:id="rId423"/>
        </w:object>
      </w:r>
    </w:p>
    <w:p w:rsidR="00070F2B" w:rsidRDefault="00070F2B" w:rsidP="00070F2B">
      <w:pPr>
        <w:autoSpaceDE w:val="0"/>
        <w:autoSpaceDN w:val="0"/>
        <w:adjustRightInd w:val="0"/>
        <w:jc w:val="both"/>
        <w:rPr>
          <w:rFonts w:ascii="Arial" w:hAnsi="Arial" w:cs="Arial"/>
        </w:rPr>
      </w:pPr>
    </w:p>
    <w:p w:rsidR="00070F2B" w:rsidRPr="00941094" w:rsidRDefault="00070F2B" w:rsidP="00011910">
      <w:pPr>
        <w:jc w:val="center"/>
        <w:rPr>
          <w:rFonts w:ascii="Arial" w:hAnsi="Arial" w:cs="Arial"/>
          <w:sz w:val="22"/>
          <w:szCs w:val="22"/>
        </w:rPr>
      </w:pPr>
      <w:r w:rsidRPr="00941094">
        <w:rPr>
          <w:rFonts w:ascii="Arial" w:hAnsi="Arial" w:cs="Arial"/>
          <w:sz w:val="22"/>
          <w:szCs w:val="22"/>
        </w:rPr>
        <w:t xml:space="preserve">Figure </w:t>
      </w:r>
      <w:r w:rsidR="00143ABA">
        <w:rPr>
          <w:rFonts w:ascii="Arial" w:hAnsi="Arial" w:cs="Arial"/>
          <w:sz w:val="22"/>
          <w:szCs w:val="22"/>
        </w:rPr>
        <w:t>4.</w:t>
      </w:r>
      <w:r w:rsidR="003B6ED1" w:rsidRPr="00941094">
        <w:rPr>
          <w:rFonts w:ascii="Arial" w:hAnsi="Arial" w:cs="Arial"/>
          <w:sz w:val="22"/>
          <w:szCs w:val="22"/>
        </w:rPr>
        <w:t>10c</w:t>
      </w:r>
      <w:r w:rsidRPr="00941094">
        <w:rPr>
          <w:rFonts w:ascii="Arial" w:hAnsi="Arial" w:cs="Arial"/>
          <w:sz w:val="22"/>
          <w:szCs w:val="22"/>
        </w:rPr>
        <w:t xml:space="preserve">: </w:t>
      </w:r>
      <w:r w:rsidR="002F25F6">
        <w:rPr>
          <w:rFonts w:ascii="Arial" w:hAnsi="Arial" w:cs="Arial"/>
          <w:sz w:val="22"/>
          <w:szCs w:val="22"/>
        </w:rPr>
        <w:t>Spatial d</w:t>
      </w:r>
      <w:r w:rsidRPr="00941094">
        <w:rPr>
          <w:rFonts w:ascii="Arial" w:hAnsi="Arial" w:cs="Arial"/>
          <w:sz w:val="22"/>
          <w:szCs w:val="22"/>
        </w:rPr>
        <w:t>istribution of TDS in Idukki district during 2010</w:t>
      </w:r>
    </w:p>
    <w:p w:rsidR="00070F2B" w:rsidRDefault="00070F2B" w:rsidP="00070F2B">
      <w:pPr>
        <w:autoSpaceDE w:val="0"/>
        <w:autoSpaceDN w:val="0"/>
        <w:adjustRightInd w:val="0"/>
        <w:rPr>
          <w:rFonts w:ascii="Arial" w:hAnsi="Arial" w:cs="Arial"/>
          <w:b/>
          <w:bCs/>
          <w:sz w:val="24"/>
          <w:szCs w:val="24"/>
        </w:rPr>
      </w:pPr>
    </w:p>
    <w:p w:rsidR="00070F2B" w:rsidRPr="00FD4482" w:rsidRDefault="00070F2B" w:rsidP="00070F2B">
      <w:pPr>
        <w:autoSpaceDE w:val="0"/>
        <w:autoSpaceDN w:val="0"/>
        <w:adjustRightInd w:val="0"/>
        <w:rPr>
          <w:rFonts w:ascii="Arial" w:hAnsi="Arial" w:cs="Arial"/>
          <w:b/>
          <w:bCs/>
          <w:sz w:val="24"/>
          <w:szCs w:val="24"/>
        </w:rPr>
      </w:pPr>
      <w:r w:rsidRPr="00FD4482">
        <w:rPr>
          <w:rFonts w:ascii="Arial" w:hAnsi="Arial" w:cs="Arial"/>
          <w:b/>
          <w:bCs/>
          <w:sz w:val="24"/>
          <w:szCs w:val="24"/>
        </w:rPr>
        <w:t>Total Alkalinity</w:t>
      </w:r>
    </w:p>
    <w:p w:rsidR="00070F2B" w:rsidRDefault="00070F2B" w:rsidP="00070F2B">
      <w:pPr>
        <w:autoSpaceDE w:val="0"/>
        <w:autoSpaceDN w:val="0"/>
        <w:adjustRightInd w:val="0"/>
        <w:rPr>
          <w:sz w:val="19"/>
          <w:szCs w:val="19"/>
        </w:rPr>
      </w:pPr>
    </w:p>
    <w:p w:rsidR="00070F2B" w:rsidRPr="00011910" w:rsidRDefault="00070F2B" w:rsidP="00011910">
      <w:pPr>
        <w:autoSpaceDE w:val="0"/>
        <w:autoSpaceDN w:val="0"/>
        <w:adjustRightInd w:val="0"/>
        <w:spacing w:line="360" w:lineRule="auto"/>
        <w:jc w:val="both"/>
        <w:rPr>
          <w:rFonts w:ascii="Arial" w:hAnsi="Arial" w:cs="Arial"/>
          <w:sz w:val="22"/>
          <w:szCs w:val="22"/>
        </w:rPr>
      </w:pPr>
      <w:r w:rsidRPr="00011910">
        <w:rPr>
          <w:rFonts w:ascii="Arial" w:hAnsi="Arial" w:cs="Arial"/>
          <w:sz w:val="22"/>
          <w:szCs w:val="22"/>
        </w:rPr>
        <w:t xml:space="preserve">In the study area, it is found that the alkalinity varied between less than 5 mg/l to slightly more than 125 mg/l during the pre-monsoon of 2010. In the post-monsoon, it showed a declines and varies from 8 mg/l to 56 mg/l. More than 95% of the wells showed the absence of carbonates. The total alkalinity of the water samples were found to be within the permissible limit for all the samples as per </w:t>
      </w:r>
      <w:r w:rsidRPr="00011910">
        <w:rPr>
          <w:rFonts w:ascii="Arial" w:hAnsi="Arial" w:cs="Arial"/>
          <w:bCs/>
          <w:sz w:val="22"/>
          <w:szCs w:val="22"/>
        </w:rPr>
        <w:t xml:space="preserve">BIS </w:t>
      </w:r>
      <w:r w:rsidRPr="00011910">
        <w:rPr>
          <w:rFonts w:ascii="Arial" w:hAnsi="Arial" w:cs="Arial"/>
          <w:sz w:val="22"/>
          <w:szCs w:val="22"/>
        </w:rPr>
        <w:t>(1991). The seasonal variation of bicarbonates and Total alkalinity are shown in figures</w:t>
      </w:r>
      <w:r w:rsidR="005A7FC6">
        <w:rPr>
          <w:rFonts w:ascii="Arial" w:hAnsi="Arial" w:cs="Arial"/>
          <w:sz w:val="22"/>
          <w:szCs w:val="22"/>
        </w:rPr>
        <w:t xml:space="preserve"> 10d &amp;10e.</w:t>
      </w:r>
      <w:r w:rsidRPr="00011910">
        <w:rPr>
          <w:rFonts w:ascii="Arial" w:hAnsi="Arial" w:cs="Arial"/>
          <w:sz w:val="22"/>
          <w:szCs w:val="22"/>
        </w:rPr>
        <w:t xml:space="preserve"> </w:t>
      </w:r>
    </w:p>
    <w:p w:rsidR="00070F2B" w:rsidRPr="00F0771C" w:rsidRDefault="00070F2B" w:rsidP="00070F2B">
      <w:pPr>
        <w:rPr>
          <w:rFonts w:ascii="Arial" w:hAnsi="Arial" w:cs="Arial"/>
        </w:rPr>
      </w:pPr>
    </w:p>
    <w:p w:rsidR="00070F2B" w:rsidRDefault="00A25E5E" w:rsidP="00011910">
      <w:pPr>
        <w:autoSpaceDE w:val="0"/>
        <w:autoSpaceDN w:val="0"/>
        <w:adjustRightInd w:val="0"/>
        <w:jc w:val="center"/>
        <w:rPr>
          <w:rFonts w:ascii="Arial" w:hAnsi="Arial" w:cs="Arial"/>
          <w:b/>
          <w:sz w:val="24"/>
          <w:szCs w:val="24"/>
        </w:rPr>
      </w:pPr>
      <w:r w:rsidRPr="00F633B5">
        <w:rPr>
          <w:rFonts w:ascii="Arial" w:hAnsi="Arial" w:cs="Arial"/>
          <w:b/>
          <w:sz w:val="24"/>
          <w:szCs w:val="24"/>
        </w:rPr>
        <w:object w:dxaOrig="7185" w:dyaOrig="5385">
          <v:shape id="_x0000_i1204" type="#_x0000_t75" style="width:376.5pt;height:243.75pt" o:ole="">
            <v:imagedata r:id="rId424" o:title=""/>
          </v:shape>
          <o:OLEObject Type="Embed" ProgID="PowerPoint.Slide.12" ShapeID="_x0000_i1204" DrawAspect="Content" ObjectID="_1589363205" r:id="rId425"/>
        </w:object>
      </w:r>
    </w:p>
    <w:p w:rsidR="00070F2B" w:rsidRDefault="00070F2B" w:rsidP="00070F2B">
      <w:pPr>
        <w:autoSpaceDE w:val="0"/>
        <w:autoSpaceDN w:val="0"/>
        <w:adjustRightInd w:val="0"/>
        <w:jc w:val="both"/>
        <w:rPr>
          <w:rFonts w:ascii="Arial" w:hAnsi="Arial" w:cs="Arial"/>
          <w:b/>
          <w:sz w:val="24"/>
          <w:szCs w:val="24"/>
        </w:rPr>
      </w:pPr>
    </w:p>
    <w:p w:rsidR="00070F2B" w:rsidRPr="00A25E5E" w:rsidRDefault="00070F2B" w:rsidP="00011910">
      <w:pPr>
        <w:jc w:val="center"/>
        <w:rPr>
          <w:rFonts w:ascii="Arial" w:hAnsi="Arial" w:cs="Arial"/>
          <w:sz w:val="22"/>
          <w:szCs w:val="22"/>
        </w:rPr>
      </w:pPr>
      <w:r w:rsidRPr="00A25E5E">
        <w:rPr>
          <w:rFonts w:ascii="Arial" w:hAnsi="Arial" w:cs="Arial"/>
          <w:sz w:val="22"/>
          <w:szCs w:val="22"/>
        </w:rPr>
        <w:t>Figure</w:t>
      </w:r>
      <w:r w:rsidR="003B6ED1" w:rsidRPr="00A25E5E">
        <w:rPr>
          <w:rFonts w:ascii="Arial" w:hAnsi="Arial" w:cs="Arial"/>
          <w:sz w:val="22"/>
          <w:szCs w:val="22"/>
        </w:rPr>
        <w:t xml:space="preserve"> </w:t>
      </w:r>
      <w:proofErr w:type="gramStart"/>
      <w:r w:rsidR="00143ABA">
        <w:rPr>
          <w:rFonts w:ascii="Arial" w:hAnsi="Arial" w:cs="Arial"/>
          <w:sz w:val="22"/>
          <w:szCs w:val="22"/>
        </w:rPr>
        <w:t>4.</w:t>
      </w:r>
      <w:r w:rsidR="003B6ED1" w:rsidRPr="00A25E5E">
        <w:rPr>
          <w:rFonts w:ascii="Arial" w:hAnsi="Arial" w:cs="Arial"/>
          <w:sz w:val="22"/>
          <w:szCs w:val="22"/>
        </w:rPr>
        <w:t>10d</w:t>
      </w:r>
      <w:r w:rsidRPr="00A25E5E">
        <w:rPr>
          <w:rFonts w:ascii="Arial" w:hAnsi="Arial" w:cs="Arial"/>
          <w:sz w:val="22"/>
          <w:szCs w:val="22"/>
        </w:rPr>
        <w:t xml:space="preserve"> :</w:t>
      </w:r>
      <w:proofErr w:type="gramEnd"/>
      <w:r w:rsidRPr="00A25E5E">
        <w:rPr>
          <w:rFonts w:ascii="Arial" w:hAnsi="Arial" w:cs="Arial"/>
          <w:sz w:val="22"/>
          <w:szCs w:val="22"/>
        </w:rPr>
        <w:t xml:space="preserve"> </w:t>
      </w:r>
      <w:r w:rsidR="002F25F6">
        <w:rPr>
          <w:rFonts w:ascii="Arial" w:hAnsi="Arial" w:cs="Arial"/>
          <w:sz w:val="22"/>
          <w:szCs w:val="22"/>
        </w:rPr>
        <w:t>Spatial d</w:t>
      </w:r>
      <w:r w:rsidRPr="00A25E5E">
        <w:rPr>
          <w:rFonts w:ascii="Arial" w:hAnsi="Arial" w:cs="Arial"/>
          <w:sz w:val="22"/>
          <w:szCs w:val="22"/>
        </w:rPr>
        <w:t>istribution of HCO3 in Idukki district during 2010</w:t>
      </w:r>
    </w:p>
    <w:p w:rsidR="00070F2B" w:rsidRDefault="00070F2B" w:rsidP="00070F2B">
      <w:pPr>
        <w:autoSpaceDE w:val="0"/>
        <w:autoSpaceDN w:val="0"/>
        <w:adjustRightInd w:val="0"/>
        <w:jc w:val="both"/>
        <w:rPr>
          <w:rFonts w:ascii="Arial" w:hAnsi="Arial" w:cs="Arial"/>
          <w:b/>
          <w:sz w:val="24"/>
          <w:szCs w:val="24"/>
        </w:rPr>
      </w:pPr>
    </w:p>
    <w:p w:rsidR="00070F2B" w:rsidRDefault="00F62922" w:rsidP="00011910">
      <w:pPr>
        <w:autoSpaceDE w:val="0"/>
        <w:autoSpaceDN w:val="0"/>
        <w:adjustRightInd w:val="0"/>
        <w:jc w:val="center"/>
        <w:rPr>
          <w:rFonts w:ascii="Arial" w:hAnsi="Arial" w:cs="Arial"/>
          <w:b/>
          <w:sz w:val="24"/>
          <w:szCs w:val="24"/>
        </w:rPr>
      </w:pPr>
      <w:r w:rsidRPr="00016AC8">
        <w:rPr>
          <w:rFonts w:ascii="Arial" w:hAnsi="Arial" w:cs="Arial"/>
          <w:b/>
          <w:sz w:val="24"/>
          <w:szCs w:val="24"/>
        </w:rPr>
        <w:object w:dxaOrig="7185" w:dyaOrig="5385">
          <v:shape id="_x0000_i1205" type="#_x0000_t75" style="width:358.5pt;height:219pt" o:ole="">
            <v:imagedata r:id="rId426" o:title=""/>
          </v:shape>
          <o:OLEObject Type="Embed" ProgID="PowerPoint.Slide.12" ShapeID="_x0000_i1205" DrawAspect="Content" ObjectID="_1589363206" r:id="rId427"/>
        </w:object>
      </w:r>
    </w:p>
    <w:p w:rsidR="00070F2B" w:rsidRPr="00A25E5E" w:rsidRDefault="00070F2B" w:rsidP="00011910">
      <w:pPr>
        <w:jc w:val="center"/>
        <w:rPr>
          <w:rFonts w:ascii="Arial" w:hAnsi="Arial" w:cs="Arial"/>
          <w:sz w:val="22"/>
          <w:szCs w:val="22"/>
        </w:rPr>
      </w:pPr>
      <w:r w:rsidRPr="00A25E5E">
        <w:rPr>
          <w:rFonts w:ascii="Arial" w:hAnsi="Arial" w:cs="Arial"/>
          <w:sz w:val="22"/>
          <w:szCs w:val="22"/>
        </w:rPr>
        <w:t>Figure</w:t>
      </w:r>
      <w:r w:rsidR="003B6ED1" w:rsidRPr="00A25E5E">
        <w:rPr>
          <w:rFonts w:ascii="Arial" w:hAnsi="Arial" w:cs="Arial"/>
          <w:sz w:val="22"/>
          <w:szCs w:val="22"/>
        </w:rPr>
        <w:t xml:space="preserve"> </w:t>
      </w:r>
      <w:r w:rsidR="00143ABA">
        <w:rPr>
          <w:rFonts w:ascii="Arial" w:hAnsi="Arial" w:cs="Arial"/>
          <w:sz w:val="22"/>
          <w:szCs w:val="22"/>
        </w:rPr>
        <w:t>4.</w:t>
      </w:r>
      <w:r w:rsidR="003B6ED1" w:rsidRPr="00A25E5E">
        <w:rPr>
          <w:rFonts w:ascii="Arial" w:hAnsi="Arial" w:cs="Arial"/>
          <w:sz w:val="22"/>
          <w:szCs w:val="22"/>
        </w:rPr>
        <w:t>10e</w:t>
      </w:r>
      <w:r w:rsidRPr="00A25E5E">
        <w:rPr>
          <w:rFonts w:ascii="Arial" w:hAnsi="Arial" w:cs="Arial"/>
          <w:sz w:val="22"/>
          <w:szCs w:val="22"/>
        </w:rPr>
        <w:t xml:space="preserve">: </w:t>
      </w:r>
      <w:r w:rsidR="002F25F6">
        <w:rPr>
          <w:rFonts w:ascii="Arial" w:hAnsi="Arial" w:cs="Arial"/>
          <w:sz w:val="22"/>
          <w:szCs w:val="22"/>
        </w:rPr>
        <w:t>Spatial d</w:t>
      </w:r>
      <w:r w:rsidRPr="00A25E5E">
        <w:rPr>
          <w:rFonts w:ascii="Arial" w:hAnsi="Arial" w:cs="Arial"/>
          <w:sz w:val="22"/>
          <w:szCs w:val="22"/>
        </w:rPr>
        <w:t>istribution of Total Alkalinity in Idukki district during 2010</w:t>
      </w:r>
    </w:p>
    <w:p w:rsidR="00011910" w:rsidRDefault="00011910" w:rsidP="00070F2B">
      <w:pPr>
        <w:autoSpaceDE w:val="0"/>
        <w:autoSpaceDN w:val="0"/>
        <w:adjustRightInd w:val="0"/>
        <w:rPr>
          <w:rFonts w:ascii="Arial" w:hAnsi="Arial" w:cs="Arial"/>
          <w:b/>
          <w:bCs/>
          <w:sz w:val="24"/>
          <w:szCs w:val="24"/>
        </w:rPr>
      </w:pPr>
    </w:p>
    <w:p w:rsidR="00070F2B" w:rsidRPr="004766B4" w:rsidRDefault="00070F2B" w:rsidP="00070F2B">
      <w:pPr>
        <w:autoSpaceDE w:val="0"/>
        <w:autoSpaceDN w:val="0"/>
        <w:adjustRightInd w:val="0"/>
        <w:rPr>
          <w:rFonts w:ascii="Arial" w:hAnsi="Arial" w:cs="Arial"/>
          <w:b/>
          <w:bCs/>
          <w:sz w:val="24"/>
          <w:szCs w:val="24"/>
        </w:rPr>
      </w:pPr>
      <w:r w:rsidRPr="004766B4">
        <w:rPr>
          <w:rFonts w:ascii="Arial" w:hAnsi="Arial" w:cs="Arial"/>
          <w:b/>
          <w:bCs/>
          <w:sz w:val="24"/>
          <w:szCs w:val="24"/>
        </w:rPr>
        <w:t>Chlorides</w:t>
      </w:r>
    </w:p>
    <w:p w:rsidR="00070F2B" w:rsidRDefault="00070F2B" w:rsidP="00070F2B">
      <w:pPr>
        <w:autoSpaceDE w:val="0"/>
        <w:autoSpaceDN w:val="0"/>
        <w:adjustRightInd w:val="0"/>
        <w:rPr>
          <w:sz w:val="19"/>
          <w:szCs w:val="19"/>
        </w:rPr>
      </w:pPr>
    </w:p>
    <w:p w:rsidR="005A7FC6" w:rsidRPr="00011910" w:rsidRDefault="00070F2B" w:rsidP="005A7FC6">
      <w:pPr>
        <w:autoSpaceDE w:val="0"/>
        <w:autoSpaceDN w:val="0"/>
        <w:adjustRightInd w:val="0"/>
        <w:spacing w:line="360" w:lineRule="auto"/>
        <w:jc w:val="both"/>
        <w:rPr>
          <w:rFonts w:ascii="Arial" w:hAnsi="Arial" w:cs="Arial"/>
          <w:sz w:val="22"/>
          <w:szCs w:val="22"/>
        </w:rPr>
      </w:pPr>
      <w:r w:rsidRPr="00011910">
        <w:rPr>
          <w:rFonts w:ascii="Arial" w:hAnsi="Arial" w:cs="Arial"/>
          <w:sz w:val="22"/>
          <w:szCs w:val="22"/>
        </w:rPr>
        <w:t xml:space="preserve">In majority of the locations, the maximum chloride content in the water samples varied from less 12 mg/l to 61 mg/l during 2010 pre-monsoon and during post-monsoon 4 mg/l to 46 mg/l. Therefore the chloride content is well within the desirable ranges. </w:t>
      </w:r>
      <w:r w:rsidR="005A7FC6" w:rsidRPr="00011910">
        <w:rPr>
          <w:rFonts w:ascii="Arial" w:hAnsi="Arial" w:cs="Arial"/>
          <w:sz w:val="22"/>
          <w:szCs w:val="22"/>
        </w:rPr>
        <w:t xml:space="preserve">The seasonal variation of </w:t>
      </w:r>
      <w:r w:rsidR="005A7FC6">
        <w:rPr>
          <w:rFonts w:ascii="Arial" w:hAnsi="Arial" w:cs="Arial"/>
          <w:sz w:val="22"/>
          <w:szCs w:val="22"/>
        </w:rPr>
        <w:t>Chloride is</w:t>
      </w:r>
      <w:r w:rsidR="005A7FC6" w:rsidRPr="00011910">
        <w:rPr>
          <w:rFonts w:ascii="Arial" w:hAnsi="Arial" w:cs="Arial"/>
          <w:sz w:val="22"/>
          <w:szCs w:val="22"/>
        </w:rPr>
        <w:t xml:space="preserve"> shown in figures</w:t>
      </w:r>
      <w:r w:rsidR="005A7FC6">
        <w:rPr>
          <w:rFonts w:ascii="Arial" w:hAnsi="Arial" w:cs="Arial"/>
          <w:sz w:val="22"/>
          <w:szCs w:val="22"/>
        </w:rPr>
        <w:t xml:space="preserve"> 10f.</w:t>
      </w:r>
      <w:r w:rsidR="005A7FC6" w:rsidRPr="00011910">
        <w:rPr>
          <w:rFonts w:ascii="Arial" w:hAnsi="Arial" w:cs="Arial"/>
          <w:sz w:val="22"/>
          <w:szCs w:val="22"/>
        </w:rPr>
        <w:t xml:space="preserve"> </w:t>
      </w:r>
    </w:p>
    <w:p w:rsidR="00070F2B" w:rsidRPr="00011910" w:rsidRDefault="00070F2B" w:rsidP="00011910">
      <w:pPr>
        <w:autoSpaceDE w:val="0"/>
        <w:autoSpaceDN w:val="0"/>
        <w:adjustRightInd w:val="0"/>
        <w:spacing w:line="360" w:lineRule="auto"/>
        <w:jc w:val="both"/>
        <w:rPr>
          <w:sz w:val="22"/>
          <w:szCs w:val="22"/>
        </w:rPr>
      </w:pPr>
    </w:p>
    <w:p w:rsidR="00070F2B" w:rsidRDefault="00070F2B" w:rsidP="00070F2B">
      <w:pPr>
        <w:jc w:val="both"/>
      </w:pPr>
    </w:p>
    <w:p w:rsidR="00070F2B" w:rsidRDefault="00143ABA" w:rsidP="00011910">
      <w:pPr>
        <w:jc w:val="center"/>
      </w:pPr>
      <w:r w:rsidRPr="002978D4">
        <w:object w:dxaOrig="7155" w:dyaOrig="5355">
          <v:shape id="_x0000_i1206" type="#_x0000_t75" style="width:420pt;height:3in" o:ole="">
            <v:imagedata r:id="rId428" o:title=""/>
          </v:shape>
          <o:OLEObject Type="Embed" ProgID="PowerPoint.Slide.12" ShapeID="_x0000_i1206" DrawAspect="Content" ObjectID="_1589363207" r:id="rId429"/>
        </w:object>
      </w:r>
    </w:p>
    <w:p w:rsidR="00F62922" w:rsidRPr="005A7FC6" w:rsidRDefault="00F62922" w:rsidP="00011910">
      <w:pPr>
        <w:jc w:val="center"/>
        <w:rPr>
          <w:rFonts w:ascii="Arial" w:hAnsi="Arial" w:cs="Arial"/>
          <w:sz w:val="22"/>
          <w:szCs w:val="22"/>
        </w:rPr>
      </w:pPr>
    </w:p>
    <w:p w:rsidR="00070F2B" w:rsidRPr="005A7FC6" w:rsidRDefault="00070F2B" w:rsidP="00011910">
      <w:pPr>
        <w:jc w:val="center"/>
        <w:rPr>
          <w:rFonts w:ascii="Arial" w:hAnsi="Arial" w:cs="Arial"/>
          <w:sz w:val="22"/>
          <w:szCs w:val="22"/>
        </w:rPr>
      </w:pPr>
      <w:r w:rsidRPr="005A7FC6">
        <w:rPr>
          <w:rFonts w:ascii="Arial" w:hAnsi="Arial" w:cs="Arial"/>
          <w:sz w:val="22"/>
          <w:szCs w:val="22"/>
        </w:rPr>
        <w:t>Figure</w:t>
      </w:r>
      <w:r w:rsidR="003B6ED1" w:rsidRPr="005A7FC6">
        <w:rPr>
          <w:rFonts w:ascii="Arial" w:hAnsi="Arial" w:cs="Arial"/>
          <w:sz w:val="22"/>
          <w:szCs w:val="22"/>
        </w:rPr>
        <w:t xml:space="preserve"> </w:t>
      </w:r>
      <w:r w:rsidR="00143ABA">
        <w:rPr>
          <w:rFonts w:ascii="Arial" w:hAnsi="Arial" w:cs="Arial"/>
          <w:sz w:val="22"/>
          <w:szCs w:val="22"/>
        </w:rPr>
        <w:t>4.</w:t>
      </w:r>
      <w:r w:rsidR="003B6ED1" w:rsidRPr="005A7FC6">
        <w:rPr>
          <w:rFonts w:ascii="Arial" w:hAnsi="Arial" w:cs="Arial"/>
          <w:sz w:val="22"/>
          <w:szCs w:val="22"/>
        </w:rPr>
        <w:t>10f</w:t>
      </w:r>
      <w:r w:rsidRPr="005A7FC6">
        <w:rPr>
          <w:rFonts w:ascii="Arial" w:hAnsi="Arial" w:cs="Arial"/>
          <w:sz w:val="22"/>
          <w:szCs w:val="22"/>
        </w:rPr>
        <w:t xml:space="preserve">: </w:t>
      </w:r>
      <w:r w:rsidR="002F25F6">
        <w:rPr>
          <w:rFonts w:ascii="Arial" w:hAnsi="Arial" w:cs="Arial"/>
          <w:sz w:val="22"/>
          <w:szCs w:val="22"/>
        </w:rPr>
        <w:t>Spatial di</w:t>
      </w:r>
      <w:r w:rsidRPr="005A7FC6">
        <w:rPr>
          <w:rFonts w:ascii="Arial" w:hAnsi="Arial" w:cs="Arial"/>
          <w:sz w:val="22"/>
          <w:szCs w:val="22"/>
        </w:rPr>
        <w:t xml:space="preserve">stribution of chlorides in Idukki district </w:t>
      </w:r>
      <w:proofErr w:type="gramStart"/>
      <w:r w:rsidRPr="005A7FC6">
        <w:rPr>
          <w:rFonts w:ascii="Arial" w:hAnsi="Arial" w:cs="Arial"/>
          <w:sz w:val="22"/>
          <w:szCs w:val="22"/>
        </w:rPr>
        <w:t>during  2010</w:t>
      </w:r>
      <w:proofErr w:type="gramEnd"/>
    </w:p>
    <w:p w:rsidR="00070F2B" w:rsidRPr="005A7FC6" w:rsidRDefault="00070F2B" w:rsidP="00070F2B">
      <w:pPr>
        <w:autoSpaceDE w:val="0"/>
        <w:autoSpaceDN w:val="0"/>
        <w:adjustRightInd w:val="0"/>
        <w:jc w:val="both"/>
        <w:rPr>
          <w:rFonts w:ascii="Arial" w:hAnsi="Arial" w:cs="Arial"/>
          <w:b/>
          <w:bCs/>
          <w:sz w:val="22"/>
          <w:szCs w:val="22"/>
        </w:rPr>
      </w:pPr>
    </w:p>
    <w:p w:rsidR="00070F2B" w:rsidRPr="00A25E5E" w:rsidRDefault="00070F2B" w:rsidP="00070F2B">
      <w:pPr>
        <w:autoSpaceDE w:val="0"/>
        <w:autoSpaceDN w:val="0"/>
        <w:adjustRightInd w:val="0"/>
        <w:jc w:val="both"/>
        <w:rPr>
          <w:rFonts w:ascii="Arial" w:hAnsi="Arial" w:cs="Arial"/>
          <w:b/>
          <w:bCs/>
          <w:sz w:val="22"/>
          <w:szCs w:val="22"/>
        </w:rPr>
      </w:pPr>
      <w:r w:rsidRPr="00A25E5E">
        <w:rPr>
          <w:rFonts w:ascii="Arial" w:hAnsi="Arial" w:cs="Arial"/>
          <w:b/>
          <w:bCs/>
          <w:sz w:val="22"/>
          <w:szCs w:val="22"/>
        </w:rPr>
        <w:t>Sulphates</w:t>
      </w:r>
    </w:p>
    <w:p w:rsidR="00070F2B" w:rsidRPr="002F45C3" w:rsidRDefault="00070F2B" w:rsidP="00070F2B">
      <w:pPr>
        <w:autoSpaceDE w:val="0"/>
        <w:autoSpaceDN w:val="0"/>
        <w:adjustRightInd w:val="0"/>
        <w:jc w:val="both"/>
        <w:rPr>
          <w:rFonts w:ascii="Arial" w:hAnsi="Arial" w:cs="Arial"/>
        </w:rPr>
      </w:pPr>
    </w:p>
    <w:p w:rsidR="002F25F6" w:rsidRPr="00011910" w:rsidRDefault="00070F2B" w:rsidP="002F25F6">
      <w:pPr>
        <w:autoSpaceDE w:val="0"/>
        <w:autoSpaceDN w:val="0"/>
        <w:adjustRightInd w:val="0"/>
        <w:spacing w:line="360" w:lineRule="auto"/>
        <w:jc w:val="both"/>
        <w:rPr>
          <w:rFonts w:ascii="Arial" w:hAnsi="Arial" w:cs="Arial"/>
          <w:sz w:val="22"/>
          <w:szCs w:val="22"/>
        </w:rPr>
      </w:pPr>
      <w:r w:rsidRPr="00011910">
        <w:rPr>
          <w:rFonts w:ascii="Arial" w:hAnsi="Arial" w:cs="Arial"/>
          <w:sz w:val="22"/>
          <w:szCs w:val="22"/>
        </w:rPr>
        <w:t xml:space="preserve">The sulphate concentration ranged from 2.0 mg/l to 50 mg/l during pre-monsoon and in the post-monsoon, the concentration declined to less than 2 mg/l to 20 mg/l. The comparatively </w:t>
      </w:r>
      <w:r w:rsidRPr="00011910">
        <w:rPr>
          <w:rFonts w:ascii="Arial" w:hAnsi="Arial" w:cs="Arial"/>
          <w:sz w:val="22"/>
          <w:szCs w:val="22"/>
        </w:rPr>
        <w:lastRenderedPageBreak/>
        <w:t>higher rainfall occurred in the year 2010 may be the reason for reduction in sulphate concentration.</w:t>
      </w:r>
      <w:r w:rsidR="002F25F6" w:rsidRPr="002F25F6">
        <w:rPr>
          <w:rFonts w:ascii="Arial" w:hAnsi="Arial" w:cs="Arial"/>
          <w:sz w:val="22"/>
          <w:szCs w:val="22"/>
        </w:rPr>
        <w:t xml:space="preserve"> </w:t>
      </w:r>
      <w:r w:rsidR="002F25F6" w:rsidRPr="00011910">
        <w:rPr>
          <w:rFonts w:ascii="Arial" w:hAnsi="Arial" w:cs="Arial"/>
          <w:sz w:val="22"/>
          <w:szCs w:val="22"/>
        </w:rPr>
        <w:t xml:space="preserve">The seasonal variation of </w:t>
      </w:r>
      <w:r w:rsidR="002F25F6">
        <w:rPr>
          <w:rFonts w:ascii="Arial" w:hAnsi="Arial" w:cs="Arial"/>
          <w:sz w:val="22"/>
          <w:szCs w:val="22"/>
        </w:rPr>
        <w:t xml:space="preserve">sulphate is shown in figure </w:t>
      </w:r>
      <w:r w:rsidR="00143ABA">
        <w:rPr>
          <w:rFonts w:ascii="Arial" w:hAnsi="Arial" w:cs="Arial"/>
          <w:sz w:val="22"/>
          <w:szCs w:val="22"/>
        </w:rPr>
        <w:t>4.</w:t>
      </w:r>
      <w:r w:rsidR="002F25F6">
        <w:rPr>
          <w:rFonts w:ascii="Arial" w:hAnsi="Arial" w:cs="Arial"/>
          <w:sz w:val="22"/>
          <w:szCs w:val="22"/>
        </w:rPr>
        <w:t>10g.</w:t>
      </w:r>
      <w:r w:rsidR="002F25F6" w:rsidRPr="00011910">
        <w:rPr>
          <w:rFonts w:ascii="Arial" w:hAnsi="Arial" w:cs="Arial"/>
          <w:sz w:val="22"/>
          <w:szCs w:val="22"/>
        </w:rPr>
        <w:t xml:space="preserve"> </w:t>
      </w:r>
    </w:p>
    <w:p w:rsidR="00070F2B" w:rsidRPr="00011910" w:rsidRDefault="00070F2B" w:rsidP="00011910">
      <w:pPr>
        <w:autoSpaceDE w:val="0"/>
        <w:autoSpaceDN w:val="0"/>
        <w:adjustRightInd w:val="0"/>
        <w:spacing w:line="360" w:lineRule="auto"/>
        <w:jc w:val="both"/>
        <w:rPr>
          <w:rFonts w:ascii="Arial" w:hAnsi="Arial" w:cs="Arial"/>
          <w:sz w:val="22"/>
          <w:szCs w:val="22"/>
        </w:rPr>
      </w:pPr>
    </w:p>
    <w:p w:rsidR="00070F2B" w:rsidRDefault="00F62922" w:rsidP="00011910">
      <w:pPr>
        <w:jc w:val="center"/>
      </w:pPr>
      <w:r w:rsidRPr="00AB6C11">
        <w:object w:dxaOrig="7185" w:dyaOrig="5385">
          <v:shape id="_x0000_i1207" type="#_x0000_t75" style="width:358.5pt;height:246pt" o:ole="">
            <v:imagedata r:id="rId430" o:title=""/>
          </v:shape>
          <o:OLEObject Type="Embed" ProgID="PowerPoint.Slide.12" ShapeID="_x0000_i1207" DrawAspect="Content" ObjectID="_1589363208" r:id="rId431"/>
        </w:object>
      </w:r>
    </w:p>
    <w:p w:rsidR="00070F2B" w:rsidRPr="005A7FC6" w:rsidRDefault="00070F2B" w:rsidP="00011910">
      <w:pPr>
        <w:jc w:val="center"/>
        <w:rPr>
          <w:rFonts w:ascii="Arial" w:hAnsi="Arial" w:cs="Arial"/>
          <w:sz w:val="22"/>
          <w:szCs w:val="22"/>
        </w:rPr>
      </w:pPr>
      <w:r w:rsidRPr="005A7FC6">
        <w:rPr>
          <w:rFonts w:ascii="Arial" w:hAnsi="Arial" w:cs="Arial"/>
          <w:sz w:val="22"/>
          <w:szCs w:val="22"/>
        </w:rPr>
        <w:t>Figure</w:t>
      </w:r>
      <w:r w:rsidR="00143ABA">
        <w:rPr>
          <w:rFonts w:ascii="Arial" w:hAnsi="Arial" w:cs="Arial"/>
          <w:sz w:val="22"/>
          <w:szCs w:val="22"/>
        </w:rPr>
        <w:t xml:space="preserve"> 4.</w:t>
      </w:r>
      <w:r w:rsidR="003B6ED1" w:rsidRPr="005A7FC6">
        <w:rPr>
          <w:rFonts w:ascii="Arial" w:hAnsi="Arial" w:cs="Arial"/>
          <w:sz w:val="22"/>
          <w:szCs w:val="22"/>
        </w:rPr>
        <w:t>10g</w:t>
      </w:r>
      <w:r w:rsidRPr="005A7FC6">
        <w:rPr>
          <w:rFonts w:ascii="Arial" w:hAnsi="Arial" w:cs="Arial"/>
          <w:sz w:val="22"/>
          <w:szCs w:val="22"/>
        </w:rPr>
        <w:t xml:space="preserve">: </w:t>
      </w:r>
      <w:r w:rsidR="002F25F6">
        <w:rPr>
          <w:rFonts w:ascii="Arial" w:hAnsi="Arial" w:cs="Arial"/>
          <w:sz w:val="22"/>
          <w:szCs w:val="22"/>
        </w:rPr>
        <w:t>Spatial d</w:t>
      </w:r>
      <w:r w:rsidRPr="005A7FC6">
        <w:rPr>
          <w:rFonts w:ascii="Arial" w:hAnsi="Arial" w:cs="Arial"/>
          <w:sz w:val="22"/>
          <w:szCs w:val="22"/>
        </w:rPr>
        <w:t>istribution of Sulphates in Idukki district during 2010</w:t>
      </w:r>
    </w:p>
    <w:p w:rsidR="00011910" w:rsidRPr="005A7FC6" w:rsidRDefault="00011910" w:rsidP="00011910">
      <w:pPr>
        <w:jc w:val="center"/>
        <w:rPr>
          <w:rFonts w:ascii="Arial" w:hAnsi="Arial" w:cs="Arial"/>
          <w:sz w:val="22"/>
          <w:szCs w:val="22"/>
        </w:rPr>
      </w:pPr>
    </w:p>
    <w:p w:rsidR="00070F2B" w:rsidRPr="00A25E5E" w:rsidRDefault="00070F2B" w:rsidP="00070F2B">
      <w:pPr>
        <w:rPr>
          <w:rFonts w:ascii="Arial" w:hAnsi="Arial" w:cs="Arial"/>
          <w:b/>
          <w:sz w:val="22"/>
          <w:szCs w:val="22"/>
        </w:rPr>
      </w:pPr>
      <w:r w:rsidRPr="00A25E5E">
        <w:rPr>
          <w:rFonts w:ascii="Arial" w:hAnsi="Arial" w:cs="Arial"/>
          <w:b/>
          <w:sz w:val="22"/>
          <w:szCs w:val="22"/>
        </w:rPr>
        <w:t>Nitrates</w:t>
      </w:r>
    </w:p>
    <w:p w:rsidR="00011910" w:rsidRPr="004C43FE" w:rsidRDefault="00011910" w:rsidP="00070F2B">
      <w:pPr>
        <w:rPr>
          <w:rFonts w:ascii="Arial" w:hAnsi="Arial" w:cs="Arial"/>
          <w:b/>
        </w:rPr>
      </w:pPr>
    </w:p>
    <w:p w:rsidR="002F25F6" w:rsidRPr="00011910" w:rsidRDefault="00070F2B" w:rsidP="002F25F6">
      <w:pPr>
        <w:autoSpaceDE w:val="0"/>
        <w:autoSpaceDN w:val="0"/>
        <w:adjustRightInd w:val="0"/>
        <w:spacing w:line="360" w:lineRule="auto"/>
        <w:jc w:val="both"/>
        <w:rPr>
          <w:rFonts w:ascii="Arial" w:hAnsi="Arial" w:cs="Arial"/>
          <w:sz w:val="22"/>
          <w:szCs w:val="22"/>
        </w:rPr>
      </w:pPr>
      <w:r w:rsidRPr="00011910">
        <w:rPr>
          <w:rFonts w:ascii="Arial" w:hAnsi="Arial" w:cs="Arial"/>
          <w:sz w:val="22"/>
          <w:szCs w:val="22"/>
        </w:rPr>
        <w:t>Analysis carried out during the study period shown that the Nitrate concentration varies from 0.3 mg/l to 4.4 mg/l and in the post monsoon it showed an increase to 12 mg/l. Therefore, the agriculture as well as plantation activities bring more nitrate concentration in the eastern areas in comparison to western parts. This necessitates the monitoring of wells which is quite necessary in these areas.</w:t>
      </w:r>
      <w:r w:rsidR="002F25F6" w:rsidRPr="002F25F6">
        <w:rPr>
          <w:rFonts w:ascii="Arial" w:hAnsi="Arial" w:cs="Arial"/>
          <w:sz w:val="22"/>
          <w:szCs w:val="22"/>
        </w:rPr>
        <w:t xml:space="preserve"> </w:t>
      </w:r>
      <w:r w:rsidR="002F25F6" w:rsidRPr="00011910">
        <w:rPr>
          <w:rFonts w:ascii="Arial" w:hAnsi="Arial" w:cs="Arial"/>
          <w:sz w:val="22"/>
          <w:szCs w:val="22"/>
        </w:rPr>
        <w:t xml:space="preserve">The seasonal variation of </w:t>
      </w:r>
      <w:r w:rsidR="002F25F6">
        <w:rPr>
          <w:rFonts w:ascii="Arial" w:hAnsi="Arial" w:cs="Arial"/>
          <w:sz w:val="22"/>
          <w:szCs w:val="22"/>
        </w:rPr>
        <w:t>Nitrate is</w:t>
      </w:r>
      <w:r w:rsidR="002F25F6" w:rsidRPr="00011910">
        <w:rPr>
          <w:rFonts w:ascii="Arial" w:hAnsi="Arial" w:cs="Arial"/>
          <w:sz w:val="22"/>
          <w:szCs w:val="22"/>
        </w:rPr>
        <w:t xml:space="preserve"> shown in figure</w:t>
      </w:r>
      <w:r w:rsidR="002F25F6">
        <w:rPr>
          <w:rFonts w:ascii="Arial" w:hAnsi="Arial" w:cs="Arial"/>
          <w:sz w:val="22"/>
          <w:szCs w:val="22"/>
        </w:rPr>
        <w:t xml:space="preserve"> 10h.</w:t>
      </w:r>
      <w:r w:rsidR="002F25F6" w:rsidRPr="00011910">
        <w:rPr>
          <w:rFonts w:ascii="Arial" w:hAnsi="Arial" w:cs="Arial"/>
          <w:sz w:val="22"/>
          <w:szCs w:val="22"/>
        </w:rPr>
        <w:t xml:space="preserve"> </w:t>
      </w:r>
    </w:p>
    <w:p w:rsidR="00011910" w:rsidRPr="004C43FE" w:rsidRDefault="00011910" w:rsidP="00070F2B">
      <w:pPr>
        <w:jc w:val="both"/>
        <w:rPr>
          <w:rFonts w:ascii="Arial" w:hAnsi="Arial" w:cs="Arial"/>
        </w:rPr>
      </w:pPr>
    </w:p>
    <w:p w:rsidR="00070F2B" w:rsidRDefault="00070F2B" w:rsidP="00011910">
      <w:pPr>
        <w:jc w:val="center"/>
        <w:rPr>
          <w:rFonts w:ascii="Arial" w:hAnsi="Arial" w:cs="Arial"/>
          <w:b/>
          <w:sz w:val="24"/>
          <w:szCs w:val="24"/>
        </w:rPr>
      </w:pPr>
      <w:r w:rsidRPr="004C43FE">
        <w:rPr>
          <w:rFonts w:ascii="Arial" w:hAnsi="Arial" w:cs="Arial"/>
          <w:b/>
          <w:sz w:val="24"/>
          <w:szCs w:val="24"/>
        </w:rPr>
        <w:object w:dxaOrig="7185" w:dyaOrig="5385">
          <v:shape id="_x0000_i1208" type="#_x0000_t75" style="width:358.5pt;height:268.5pt" o:ole="">
            <v:imagedata r:id="rId432" o:title=""/>
          </v:shape>
          <o:OLEObject Type="Embed" ProgID="PowerPoint.Slide.12" ShapeID="_x0000_i1208" DrawAspect="Content" ObjectID="_1589363209" r:id="rId433"/>
        </w:object>
      </w:r>
    </w:p>
    <w:p w:rsidR="00070F2B" w:rsidRPr="00A25E5E" w:rsidRDefault="00070F2B" w:rsidP="00011910">
      <w:pPr>
        <w:jc w:val="center"/>
        <w:rPr>
          <w:rFonts w:ascii="Arial" w:hAnsi="Arial" w:cs="Arial"/>
          <w:sz w:val="22"/>
          <w:szCs w:val="22"/>
        </w:rPr>
      </w:pPr>
      <w:r w:rsidRPr="00A25E5E">
        <w:rPr>
          <w:rFonts w:ascii="Arial" w:hAnsi="Arial" w:cs="Arial"/>
          <w:sz w:val="22"/>
          <w:szCs w:val="22"/>
        </w:rPr>
        <w:t>Figure</w:t>
      </w:r>
      <w:r w:rsidR="003B6ED1" w:rsidRPr="00A25E5E">
        <w:rPr>
          <w:rFonts w:ascii="Arial" w:hAnsi="Arial" w:cs="Arial"/>
          <w:sz w:val="22"/>
          <w:szCs w:val="22"/>
        </w:rPr>
        <w:t xml:space="preserve"> </w:t>
      </w:r>
      <w:proofErr w:type="gramStart"/>
      <w:r w:rsidR="00143ABA">
        <w:rPr>
          <w:rFonts w:ascii="Arial" w:hAnsi="Arial" w:cs="Arial"/>
          <w:sz w:val="22"/>
          <w:szCs w:val="22"/>
        </w:rPr>
        <w:t>4.</w:t>
      </w:r>
      <w:r w:rsidR="003B6ED1" w:rsidRPr="00A25E5E">
        <w:rPr>
          <w:rFonts w:ascii="Arial" w:hAnsi="Arial" w:cs="Arial"/>
          <w:sz w:val="22"/>
          <w:szCs w:val="22"/>
        </w:rPr>
        <w:t>10h</w:t>
      </w:r>
      <w:r w:rsidRPr="00A25E5E">
        <w:rPr>
          <w:rFonts w:ascii="Arial" w:hAnsi="Arial" w:cs="Arial"/>
          <w:sz w:val="22"/>
          <w:szCs w:val="22"/>
        </w:rPr>
        <w:t xml:space="preserve"> :</w:t>
      </w:r>
      <w:proofErr w:type="gramEnd"/>
      <w:r w:rsidRPr="00A25E5E">
        <w:rPr>
          <w:rFonts w:ascii="Arial" w:hAnsi="Arial" w:cs="Arial"/>
          <w:sz w:val="22"/>
          <w:szCs w:val="22"/>
        </w:rPr>
        <w:t xml:space="preserve"> </w:t>
      </w:r>
      <w:r w:rsidR="002F25F6">
        <w:rPr>
          <w:rFonts w:ascii="Arial" w:hAnsi="Arial" w:cs="Arial"/>
          <w:sz w:val="22"/>
          <w:szCs w:val="22"/>
        </w:rPr>
        <w:t>Spatial d</w:t>
      </w:r>
      <w:r w:rsidRPr="00A25E5E">
        <w:rPr>
          <w:rFonts w:ascii="Arial" w:hAnsi="Arial" w:cs="Arial"/>
          <w:sz w:val="22"/>
          <w:szCs w:val="22"/>
        </w:rPr>
        <w:t>istribution of Nitrates in Idukki district during 2010</w:t>
      </w:r>
    </w:p>
    <w:p w:rsidR="00070F2B" w:rsidRDefault="00070F2B" w:rsidP="00070F2B">
      <w:pPr>
        <w:rPr>
          <w:rFonts w:ascii="Arial" w:hAnsi="Arial" w:cs="Arial"/>
          <w:b/>
          <w:sz w:val="24"/>
          <w:szCs w:val="24"/>
        </w:rPr>
      </w:pPr>
    </w:p>
    <w:p w:rsidR="00070F2B" w:rsidRDefault="00070F2B" w:rsidP="00070F2B">
      <w:pPr>
        <w:rPr>
          <w:rFonts w:ascii="Arial" w:hAnsi="Arial" w:cs="Arial"/>
          <w:b/>
          <w:sz w:val="24"/>
          <w:szCs w:val="24"/>
        </w:rPr>
      </w:pPr>
      <w:r w:rsidRPr="00A42D9B">
        <w:rPr>
          <w:rFonts w:ascii="Arial" w:hAnsi="Arial" w:cs="Arial"/>
          <w:b/>
          <w:sz w:val="24"/>
          <w:szCs w:val="24"/>
        </w:rPr>
        <w:t>Fluoride</w:t>
      </w:r>
    </w:p>
    <w:p w:rsidR="00F62922" w:rsidRPr="00063CAD" w:rsidRDefault="00F62922" w:rsidP="00070F2B">
      <w:pPr>
        <w:rPr>
          <w:rFonts w:ascii="Arial" w:hAnsi="Arial" w:cs="Arial"/>
          <w:b/>
          <w:sz w:val="22"/>
          <w:szCs w:val="22"/>
        </w:rPr>
      </w:pPr>
    </w:p>
    <w:p w:rsidR="002F25F6" w:rsidRPr="00011910" w:rsidRDefault="00070F2B" w:rsidP="002F25F6">
      <w:pPr>
        <w:autoSpaceDE w:val="0"/>
        <w:autoSpaceDN w:val="0"/>
        <w:adjustRightInd w:val="0"/>
        <w:spacing w:line="360" w:lineRule="auto"/>
        <w:jc w:val="both"/>
        <w:rPr>
          <w:rFonts w:ascii="Arial" w:hAnsi="Arial" w:cs="Arial"/>
          <w:sz w:val="22"/>
          <w:szCs w:val="22"/>
        </w:rPr>
      </w:pPr>
      <w:r w:rsidRPr="00063CAD">
        <w:rPr>
          <w:rFonts w:ascii="Arial" w:hAnsi="Arial" w:cs="Arial"/>
          <w:sz w:val="22"/>
          <w:szCs w:val="22"/>
        </w:rPr>
        <w:t xml:space="preserve">The maximum concentration of fluoride observed was 0.35 mg/l during pre-monsoon and 0.56 mg/l during post-monsoon 2010.  Fluoride concentration was found to be within the permissible limit during all the seasons. </w:t>
      </w:r>
      <w:r w:rsidR="002F25F6" w:rsidRPr="00011910">
        <w:rPr>
          <w:rFonts w:ascii="Arial" w:hAnsi="Arial" w:cs="Arial"/>
          <w:sz w:val="22"/>
          <w:szCs w:val="22"/>
        </w:rPr>
        <w:t xml:space="preserve">The seasonal variation of </w:t>
      </w:r>
      <w:r w:rsidR="002F25F6">
        <w:rPr>
          <w:rFonts w:ascii="Arial" w:hAnsi="Arial" w:cs="Arial"/>
          <w:sz w:val="22"/>
          <w:szCs w:val="22"/>
        </w:rPr>
        <w:t>fluoride is shown in figure 10i.</w:t>
      </w:r>
      <w:r w:rsidR="002F25F6" w:rsidRPr="00011910">
        <w:rPr>
          <w:rFonts w:ascii="Arial" w:hAnsi="Arial" w:cs="Arial"/>
          <w:sz w:val="22"/>
          <w:szCs w:val="22"/>
        </w:rPr>
        <w:t xml:space="preserve"> </w:t>
      </w:r>
    </w:p>
    <w:p w:rsidR="00070F2B" w:rsidRPr="00063CAD" w:rsidRDefault="00070F2B" w:rsidP="00070F2B">
      <w:pPr>
        <w:autoSpaceDE w:val="0"/>
        <w:autoSpaceDN w:val="0"/>
        <w:adjustRightInd w:val="0"/>
        <w:jc w:val="both"/>
        <w:rPr>
          <w:rFonts w:ascii="Arial" w:hAnsi="Arial" w:cs="Arial"/>
          <w:sz w:val="22"/>
          <w:szCs w:val="22"/>
        </w:rPr>
      </w:pPr>
    </w:p>
    <w:p w:rsidR="00070F2B" w:rsidRDefault="00070F2B" w:rsidP="00070F2B">
      <w:pPr>
        <w:jc w:val="both"/>
      </w:pPr>
    </w:p>
    <w:p w:rsidR="00070F2B" w:rsidRDefault="00F62922" w:rsidP="00011910">
      <w:pPr>
        <w:jc w:val="center"/>
      </w:pPr>
      <w:r w:rsidRPr="00225C23">
        <w:object w:dxaOrig="7185" w:dyaOrig="5385">
          <v:shape id="_x0000_i1209" type="#_x0000_t75" style="width:358.5pt;height:228pt" o:ole="">
            <v:imagedata r:id="rId434" o:title=""/>
          </v:shape>
          <o:OLEObject Type="Embed" ProgID="PowerPoint.Slide.12" ShapeID="_x0000_i1209" DrawAspect="Content" ObjectID="_1589363210" r:id="rId435"/>
        </w:object>
      </w:r>
    </w:p>
    <w:p w:rsidR="00070F2B" w:rsidRPr="00063CAD" w:rsidRDefault="00070F2B" w:rsidP="00011910">
      <w:pPr>
        <w:jc w:val="center"/>
        <w:rPr>
          <w:rFonts w:ascii="Arial" w:hAnsi="Arial" w:cs="Arial"/>
          <w:sz w:val="22"/>
          <w:szCs w:val="22"/>
        </w:rPr>
      </w:pPr>
      <w:r w:rsidRPr="00063CAD">
        <w:rPr>
          <w:rFonts w:ascii="Arial" w:hAnsi="Arial" w:cs="Arial"/>
          <w:sz w:val="22"/>
          <w:szCs w:val="22"/>
        </w:rPr>
        <w:t xml:space="preserve">Figure </w:t>
      </w:r>
      <w:r w:rsidR="00143ABA">
        <w:rPr>
          <w:rFonts w:ascii="Arial" w:hAnsi="Arial" w:cs="Arial"/>
          <w:sz w:val="22"/>
          <w:szCs w:val="22"/>
        </w:rPr>
        <w:t>4.</w:t>
      </w:r>
      <w:r w:rsidR="003B6ED1" w:rsidRPr="00063CAD">
        <w:rPr>
          <w:rFonts w:ascii="Arial" w:hAnsi="Arial" w:cs="Arial"/>
          <w:sz w:val="22"/>
          <w:szCs w:val="22"/>
        </w:rPr>
        <w:t>10i</w:t>
      </w:r>
      <w:r w:rsidRPr="00063CAD">
        <w:rPr>
          <w:rFonts w:ascii="Arial" w:hAnsi="Arial" w:cs="Arial"/>
          <w:sz w:val="22"/>
          <w:szCs w:val="22"/>
        </w:rPr>
        <w:t xml:space="preserve">: </w:t>
      </w:r>
      <w:r w:rsidR="002F25F6">
        <w:rPr>
          <w:rFonts w:ascii="Arial" w:hAnsi="Arial" w:cs="Arial"/>
          <w:sz w:val="22"/>
          <w:szCs w:val="22"/>
        </w:rPr>
        <w:t>Spatial d</w:t>
      </w:r>
      <w:r w:rsidRPr="00063CAD">
        <w:rPr>
          <w:rFonts w:ascii="Arial" w:hAnsi="Arial" w:cs="Arial"/>
          <w:sz w:val="22"/>
          <w:szCs w:val="22"/>
        </w:rPr>
        <w:t>istribution of Fluorides in Idukki district during 2010</w:t>
      </w:r>
    </w:p>
    <w:p w:rsidR="00070F2B" w:rsidRDefault="00070F2B" w:rsidP="00070F2B">
      <w:pPr>
        <w:jc w:val="both"/>
      </w:pPr>
    </w:p>
    <w:p w:rsidR="00143ABA" w:rsidRDefault="00143ABA" w:rsidP="00070F2B">
      <w:pPr>
        <w:autoSpaceDE w:val="0"/>
        <w:autoSpaceDN w:val="0"/>
        <w:adjustRightInd w:val="0"/>
        <w:rPr>
          <w:rFonts w:ascii="Arial" w:hAnsi="Arial" w:cs="Arial"/>
          <w:b/>
          <w:bCs/>
          <w:sz w:val="22"/>
          <w:szCs w:val="22"/>
        </w:rPr>
      </w:pPr>
    </w:p>
    <w:p w:rsidR="00070F2B" w:rsidRPr="00063CAD" w:rsidRDefault="00070F2B" w:rsidP="00070F2B">
      <w:pPr>
        <w:autoSpaceDE w:val="0"/>
        <w:autoSpaceDN w:val="0"/>
        <w:adjustRightInd w:val="0"/>
        <w:rPr>
          <w:rFonts w:ascii="Arial" w:hAnsi="Arial" w:cs="Arial"/>
          <w:b/>
          <w:bCs/>
          <w:sz w:val="22"/>
          <w:szCs w:val="22"/>
        </w:rPr>
      </w:pPr>
      <w:r w:rsidRPr="00063CAD">
        <w:rPr>
          <w:rFonts w:ascii="Arial" w:hAnsi="Arial" w:cs="Arial"/>
          <w:b/>
          <w:bCs/>
          <w:sz w:val="22"/>
          <w:szCs w:val="22"/>
        </w:rPr>
        <w:lastRenderedPageBreak/>
        <w:t>Iron</w:t>
      </w:r>
    </w:p>
    <w:p w:rsidR="00070F2B" w:rsidRPr="00063CAD" w:rsidRDefault="00070F2B" w:rsidP="00070F2B">
      <w:pPr>
        <w:autoSpaceDE w:val="0"/>
        <w:autoSpaceDN w:val="0"/>
        <w:adjustRightInd w:val="0"/>
        <w:rPr>
          <w:rFonts w:ascii="Arial" w:hAnsi="Arial" w:cs="Arial"/>
          <w:b/>
          <w:bCs/>
          <w:sz w:val="22"/>
          <w:szCs w:val="22"/>
        </w:rPr>
      </w:pPr>
    </w:p>
    <w:p w:rsidR="002F25F6" w:rsidRPr="00011910" w:rsidRDefault="00070F2B" w:rsidP="002F25F6">
      <w:pPr>
        <w:autoSpaceDE w:val="0"/>
        <w:autoSpaceDN w:val="0"/>
        <w:adjustRightInd w:val="0"/>
        <w:spacing w:line="360" w:lineRule="auto"/>
        <w:jc w:val="both"/>
        <w:rPr>
          <w:rFonts w:ascii="Arial" w:hAnsi="Arial" w:cs="Arial"/>
          <w:sz w:val="22"/>
          <w:szCs w:val="22"/>
        </w:rPr>
      </w:pPr>
      <w:r w:rsidRPr="00063CAD">
        <w:rPr>
          <w:rFonts w:ascii="Arial" w:hAnsi="Arial" w:cs="Arial"/>
          <w:bCs/>
          <w:sz w:val="22"/>
          <w:szCs w:val="22"/>
        </w:rPr>
        <w:t>The maximum concentration of iron in the study area during 2010 is found to be less than 0. 2 mg/l to a maximum of 1.7 mg/l in the pre-monsoon, that is quite higher than the permissible limit of 0.3 mg/l. The highest concentration was found on the western part of the study area during the pre-monsoon season. In the post-monsoon of 2010 it was found to be less than 0.03 mg/l to 0.75 mg/l. This wide spread occurrence of iron in this part of the state quite common as the rocks are acidic and iron rich in concentration.</w:t>
      </w:r>
      <w:r w:rsidR="002F25F6">
        <w:rPr>
          <w:rFonts w:ascii="Arial" w:hAnsi="Arial" w:cs="Arial"/>
          <w:bCs/>
          <w:sz w:val="22"/>
          <w:szCs w:val="22"/>
        </w:rPr>
        <w:t xml:space="preserve"> </w:t>
      </w:r>
      <w:r w:rsidR="002F25F6" w:rsidRPr="00011910">
        <w:rPr>
          <w:rFonts w:ascii="Arial" w:hAnsi="Arial" w:cs="Arial"/>
          <w:sz w:val="22"/>
          <w:szCs w:val="22"/>
        </w:rPr>
        <w:t xml:space="preserve">The seasonal variation of </w:t>
      </w:r>
      <w:r w:rsidR="002F25F6">
        <w:rPr>
          <w:rFonts w:ascii="Arial" w:hAnsi="Arial" w:cs="Arial"/>
          <w:sz w:val="22"/>
          <w:szCs w:val="22"/>
        </w:rPr>
        <w:t xml:space="preserve">Iron is </w:t>
      </w:r>
      <w:r w:rsidR="002F25F6" w:rsidRPr="00011910">
        <w:rPr>
          <w:rFonts w:ascii="Arial" w:hAnsi="Arial" w:cs="Arial"/>
          <w:sz w:val="22"/>
          <w:szCs w:val="22"/>
        </w:rPr>
        <w:t>shown in figures</w:t>
      </w:r>
      <w:r w:rsidR="002F25F6">
        <w:rPr>
          <w:rFonts w:ascii="Arial" w:hAnsi="Arial" w:cs="Arial"/>
          <w:sz w:val="22"/>
          <w:szCs w:val="22"/>
        </w:rPr>
        <w:t xml:space="preserve"> </w:t>
      </w:r>
      <w:r w:rsidR="00143ABA">
        <w:rPr>
          <w:rFonts w:ascii="Arial" w:hAnsi="Arial" w:cs="Arial"/>
          <w:sz w:val="22"/>
          <w:szCs w:val="22"/>
        </w:rPr>
        <w:t>4.</w:t>
      </w:r>
      <w:r w:rsidR="002F25F6">
        <w:rPr>
          <w:rFonts w:ascii="Arial" w:hAnsi="Arial" w:cs="Arial"/>
          <w:sz w:val="22"/>
          <w:szCs w:val="22"/>
        </w:rPr>
        <w:t>10j.</w:t>
      </w:r>
      <w:r w:rsidR="002F25F6" w:rsidRPr="00011910">
        <w:rPr>
          <w:rFonts w:ascii="Arial" w:hAnsi="Arial" w:cs="Arial"/>
          <w:sz w:val="22"/>
          <w:szCs w:val="22"/>
        </w:rPr>
        <w:t xml:space="preserve"> </w:t>
      </w:r>
    </w:p>
    <w:p w:rsidR="00070F2B" w:rsidRPr="00063CAD" w:rsidRDefault="00070F2B" w:rsidP="00070F2B">
      <w:pPr>
        <w:autoSpaceDE w:val="0"/>
        <w:autoSpaceDN w:val="0"/>
        <w:adjustRightInd w:val="0"/>
        <w:jc w:val="both"/>
        <w:rPr>
          <w:rFonts w:ascii="Arial" w:hAnsi="Arial" w:cs="Arial"/>
          <w:bCs/>
          <w:sz w:val="22"/>
          <w:szCs w:val="22"/>
        </w:rPr>
      </w:pPr>
    </w:p>
    <w:p w:rsidR="00070F2B" w:rsidRPr="00063CAD" w:rsidRDefault="00070F2B" w:rsidP="00070F2B">
      <w:pPr>
        <w:jc w:val="both"/>
        <w:rPr>
          <w:sz w:val="22"/>
          <w:szCs w:val="22"/>
        </w:rPr>
      </w:pPr>
    </w:p>
    <w:p w:rsidR="00070F2B" w:rsidRDefault="00F62922" w:rsidP="00011910">
      <w:pPr>
        <w:jc w:val="center"/>
      </w:pPr>
      <w:r w:rsidRPr="00225C23">
        <w:object w:dxaOrig="7170" w:dyaOrig="5370">
          <v:shape id="_x0000_i1210" type="#_x0000_t75" style="width:358.5pt;height:224.25pt" o:ole="">
            <v:imagedata r:id="rId436" o:title=""/>
          </v:shape>
          <o:OLEObject Type="Embed" ProgID="PowerPoint.Slide.12" ShapeID="_x0000_i1210" DrawAspect="Content" ObjectID="_1589363211" r:id="rId437"/>
        </w:object>
      </w:r>
    </w:p>
    <w:p w:rsidR="002F25F6" w:rsidRDefault="002F25F6" w:rsidP="00011910">
      <w:pPr>
        <w:jc w:val="center"/>
        <w:rPr>
          <w:rFonts w:ascii="Arial" w:hAnsi="Arial" w:cs="Arial"/>
          <w:sz w:val="22"/>
          <w:szCs w:val="22"/>
        </w:rPr>
      </w:pPr>
    </w:p>
    <w:p w:rsidR="00070F2B" w:rsidRPr="00063CAD" w:rsidRDefault="00070F2B" w:rsidP="00011910">
      <w:pPr>
        <w:jc w:val="center"/>
        <w:rPr>
          <w:rFonts w:ascii="Arial" w:hAnsi="Arial" w:cs="Arial"/>
          <w:sz w:val="22"/>
          <w:szCs w:val="22"/>
        </w:rPr>
      </w:pPr>
      <w:r w:rsidRPr="00063CAD">
        <w:rPr>
          <w:rFonts w:ascii="Arial" w:hAnsi="Arial" w:cs="Arial"/>
          <w:sz w:val="22"/>
          <w:szCs w:val="22"/>
        </w:rPr>
        <w:t>Figure</w:t>
      </w:r>
      <w:r w:rsidR="00143ABA">
        <w:rPr>
          <w:rFonts w:ascii="Arial" w:hAnsi="Arial" w:cs="Arial"/>
          <w:sz w:val="22"/>
          <w:szCs w:val="22"/>
        </w:rPr>
        <w:t xml:space="preserve"> </w:t>
      </w:r>
      <w:proofErr w:type="gramStart"/>
      <w:r w:rsidR="00143ABA">
        <w:rPr>
          <w:rFonts w:ascii="Arial" w:hAnsi="Arial" w:cs="Arial"/>
          <w:sz w:val="22"/>
          <w:szCs w:val="22"/>
        </w:rPr>
        <w:t>4.</w:t>
      </w:r>
      <w:r w:rsidR="003B6ED1" w:rsidRPr="00063CAD">
        <w:rPr>
          <w:rFonts w:ascii="Arial" w:hAnsi="Arial" w:cs="Arial"/>
          <w:sz w:val="22"/>
          <w:szCs w:val="22"/>
        </w:rPr>
        <w:t>10j</w:t>
      </w:r>
      <w:r w:rsidRPr="00063CAD">
        <w:rPr>
          <w:rFonts w:ascii="Arial" w:hAnsi="Arial" w:cs="Arial"/>
          <w:sz w:val="22"/>
          <w:szCs w:val="22"/>
        </w:rPr>
        <w:t xml:space="preserve"> :</w:t>
      </w:r>
      <w:proofErr w:type="gramEnd"/>
      <w:r w:rsidRPr="00063CAD">
        <w:rPr>
          <w:rFonts w:ascii="Arial" w:hAnsi="Arial" w:cs="Arial"/>
          <w:sz w:val="22"/>
          <w:szCs w:val="22"/>
        </w:rPr>
        <w:t xml:space="preserve"> </w:t>
      </w:r>
      <w:r w:rsidR="002F25F6">
        <w:rPr>
          <w:rFonts w:ascii="Arial" w:hAnsi="Arial" w:cs="Arial"/>
          <w:sz w:val="22"/>
          <w:szCs w:val="22"/>
        </w:rPr>
        <w:t>Spatial d</w:t>
      </w:r>
      <w:r w:rsidRPr="00063CAD">
        <w:rPr>
          <w:rFonts w:ascii="Arial" w:hAnsi="Arial" w:cs="Arial"/>
          <w:sz w:val="22"/>
          <w:szCs w:val="22"/>
        </w:rPr>
        <w:t>istribution of Iron in Idukki district during 2010</w:t>
      </w:r>
    </w:p>
    <w:p w:rsidR="00070F2B" w:rsidRPr="00063CAD" w:rsidRDefault="00070F2B" w:rsidP="00070F2B">
      <w:pPr>
        <w:jc w:val="both"/>
        <w:rPr>
          <w:sz w:val="22"/>
          <w:szCs w:val="22"/>
        </w:rPr>
      </w:pPr>
    </w:p>
    <w:p w:rsidR="00070F2B" w:rsidRPr="00D205C2" w:rsidRDefault="00070F2B" w:rsidP="00070F2B">
      <w:pPr>
        <w:autoSpaceDE w:val="0"/>
        <w:autoSpaceDN w:val="0"/>
        <w:adjustRightInd w:val="0"/>
        <w:jc w:val="both"/>
        <w:rPr>
          <w:rFonts w:ascii="Arial" w:hAnsi="Arial" w:cs="Arial"/>
          <w:b/>
          <w:sz w:val="24"/>
          <w:szCs w:val="24"/>
        </w:rPr>
      </w:pPr>
      <w:r w:rsidRPr="00D205C2">
        <w:rPr>
          <w:rFonts w:ascii="Arial" w:hAnsi="Arial" w:cs="Arial"/>
          <w:b/>
          <w:sz w:val="24"/>
          <w:szCs w:val="24"/>
        </w:rPr>
        <w:t>Total Hardness</w:t>
      </w:r>
    </w:p>
    <w:p w:rsidR="00070F2B" w:rsidRDefault="00070F2B" w:rsidP="00070F2B">
      <w:pPr>
        <w:autoSpaceDE w:val="0"/>
        <w:autoSpaceDN w:val="0"/>
        <w:adjustRightInd w:val="0"/>
        <w:jc w:val="both"/>
        <w:rPr>
          <w:rFonts w:ascii="Arial" w:hAnsi="Arial" w:cs="Arial"/>
        </w:rPr>
      </w:pPr>
    </w:p>
    <w:p w:rsidR="002F25F6" w:rsidRPr="00011910" w:rsidRDefault="00070F2B" w:rsidP="002F25F6">
      <w:pPr>
        <w:autoSpaceDE w:val="0"/>
        <w:autoSpaceDN w:val="0"/>
        <w:adjustRightInd w:val="0"/>
        <w:spacing w:line="360" w:lineRule="auto"/>
        <w:jc w:val="both"/>
        <w:rPr>
          <w:rFonts w:ascii="Arial" w:hAnsi="Arial" w:cs="Arial"/>
          <w:sz w:val="22"/>
          <w:szCs w:val="22"/>
        </w:rPr>
      </w:pPr>
      <w:r w:rsidRPr="00F62922">
        <w:rPr>
          <w:rFonts w:ascii="Arial" w:hAnsi="Arial" w:cs="Arial"/>
          <w:sz w:val="22"/>
          <w:szCs w:val="22"/>
        </w:rPr>
        <w:t>Analysis of ground water samples were carried out during 2008 to 2010. Total hardness of the water samples varied from 30 mg/l to 120 mg/l during pre-monsoon and 15 mg/l to 95 mg/l during post-monsoon. This clearly indicates that the water is free from hardness and well suited for all purposes.</w:t>
      </w:r>
      <w:r w:rsidR="002F25F6" w:rsidRPr="002F25F6">
        <w:rPr>
          <w:rFonts w:ascii="Arial" w:hAnsi="Arial" w:cs="Arial"/>
          <w:sz w:val="22"/>
          <w:szCs w:val="22"/>
        </w:rPr>
        <w:t xml:space="preserve"> </w:t>
      </w:r>
      <w:r w:rsidR="002F25F6" w:rsidRPr="00011910">
        <w:rPr>
          <w:rFonts w:ascii="Arial" w:hAnsi="Arial" w:cs="Arial"/>
          <w:sz w:val="22"/>
          <w:szCs w:val="22"/>
        </w:rPr>
        <w:t xml:space="preserve">The seasonal variation of </w:t>
      </w:r>
      <w:r w:rsidR="002F25F6">
        <w:rPr>
          <w:rFonts w:ascii="Arial" w:hAnsi="Arial" w:cs="Arial"/>
          <w:sz w:val="22"/>
          <w:szCs w:val="22"/>
        </w:rPr>
        <w:t xml:space="preserve">TH is </w:t>
      </w:r>
      <w:r w:rsidR="002F25F6" w:rsidRPr="00011910">
        <w:rPr>
          <w:rFonts w:ascii="Arial" w:hAnsi="Arial" w:cs="Arial"/>
          <w:sz w:val="22"/>
          <w:szCs w:val="22"/>
        </w:rPr>
        <w:t>shown in figures</w:t>
      </w:r>
      <w:r w:rsidR="002F25F6">
        <w:rPr>
          <w:rFonts w:ascii="Arial" w:hAnsi="Arial" w:cs="Arial"/>
          <w:sz w:val="22"/>
          <w:szCs w:val="22"/>
        </w:rPr>
        <w:t xml:space="preserve"> </w:t>
      </w:r>
      <w:r w:rsidR="00143ABA">
        <w:rPr>
          <w:rFonts w:ascii="Arial" w:hAnsi="Arial" w:cs="Arial"/>
          <w:sz w:val="22"/>
          <w:szCs w:val="22"/>
        </w:rPr>
        <w:t>4.</w:t>
      </w:r>
      <w:r w:rsidR="002F25F6">
        <w:rPr>
          <w:rFonts w:ascii="Arial" w:hAnsi="Arial" w:cs="Arial"/>
          <w:sz w:val="22"/>
          <w:szCs w:val="22"/>
        </w:rPr>
        <w:t>10k.</w:t>
      </w:r>
      <w:r w:rsidR="002F25F6" w:rsidRPr="00011910">
        <w:rPr>
          <w:rFonts w:ascii="Arial" w:hAnsi="Arial" w:cs="Arial"/>
          <w:sz w:val="22"/>
          <w:szCs w:val="22"/>
        </w:rPr>
        <w:t xml:space="preserve"> </w:t>
      </w:r>
    </w:p>
    <w:p w:rsidR="00070F2B" w:rsidRPr="00F62922" w:rsidRDefault="00070F2B" w:rsidP="00070F2B">
      <w:pPr>
        <w:autoSpaceDE w:val="0"/>
        <w:autoSpaceDN w:val="0"/>
        <w:adjustRightInd w:val="0"/>
        <w:jc w:val="both"/>
        <w:rPr>
          <w:rFonts w:ascii="Arial" w:hAnsi="Arial" w:cs="Arial"/>
          <w:sz w:val="22"/>
          <w:szCs w:val="22"/>
        </w:rPr>
      </w:pPr>
    </w:p>
    <w:p w:rsidR="00F62922" w:rsidRDefault="00F62922" w:rsidP="00070F2B">
      <w:pPr>
        <w:autoSpaceDE w:val="0"/>
        <w:autoSpaceDN w:val="0"/>
        <w:adjustRightInd w:val="0"/>
        <w:jc w:val="both"/>
        <w:rPr>
          <w:rFonts w:ascii="Arial" w:hAnsi="Arial" w:cs="Arial"/>
        </w:rPr>
      </w:pPr>
    </w:p>
    <w:p w:rsidR="00070F2B" w:rsidRDefault="00070F2B" w:rsidP="00011910">
      <w:pPr>
        <w:jc w:val="center"/>
      </w:pPr>
      <w:r w:rsidRPr="008C39A1">
        <w:object w:dxaOrig="7185" w:dyaOrig="5385">
          <v:shape id="_x0000_i1211" type="#_x0000_t75" style="width:358.5pt;height:268.5pt" o:ole="">
            <v:imagedata r:id="rId438" o:title=""/>
          </v:shape>
          <o:OLEObject Type="Embed" ProgID="PowerPoint.Slide.12" ShapeID="_x0000_i1211" DrawAspect="Content" ObjectID="_1589363212" r:id="rId439"/>
        </w:object>
      </w:r>
    </w:p>
    <w:p w:rsidR="00070F2B" w:rsidRPr="00F62922" w:rsidRDefault="00070F2B" w:rsidP="00011910">
      <w:pPr>
        <w:jc w:val="center"/>
        <w:rPr>
          <w:rFonts w:ascii="Arial" w:hAnsi="Arial" w:cs="Arial"/>
          <w:sz w:val="22"/>
          <w:szCs w:val="22"/>
        </w:rPr>
      </w:pPr>
      <w:r w:rsidRPr="00F62922">
        <w:rPr>
          <w:rFonts w:ascii="Arial" w:hAnsi="Arial" w:cs="Arial"/>
          <w:sz w:val="22"/>
          <w:szCs w:val="22"/>
        </w:rPr>
        <w:t>Figure</w:t>
      </w:r>
      <w:r w:rsidR="003B6ED1" w:rsidRPr="00F62922">
        <w:rPr>
          <w:rFonts w:ascii="Arial" w:hAnsi="Arial" w:cs="Arial"/>
          <w:sz w:val="22"/>
          <w:szCs w:val="22"/>
        </w:rPr>
        <w:t xml:space="preserve"> </w:t>
      </w:r>
      <w:proofErr w:type="gramStart"/>
      <w:r w:rsidR="00143ABA">
        <w:rPr>
          <w:rFonts w:ascii="Arial" w:hAnsi="Arial" w:cs="Arial"/>
          <w:sz w:val="22"/>
          <w:szCs w:val="22"/>
        </w:rPr>
        <w:t>4.</w:t>
      </w:r>
      <w:r w:rsidR="003B6ED1" w:rsidRPr="00F62922">
        <w:rPr>
          <w:rFonts w:ascii="Arial" w:hAnsi="Arial" w:cs="Arial"/>
          <w:sz w:val="22"/>
          <w:szCs w:val="22"/>
        </w:rPr>
        <w:t>10k</w:t>
      </w:r>
      <w:r w:rsidRPr="00F62922">
        <w:rPr>
          <w:rFonts w:ascii="Arial" w:hAnsi="Arial" w:cs="Arial"/>
          <w:sz w:val="22"/>
          <w:szCs w:val="22"/>
        </w:rPr>
        <w:t xml:space="preserve"> :</w:t>
      </w:r>
      <w:proofErr w:type="gramEnd"/>
      <w:r w:rsidRPr="00F62922">
        <w:rPr>
          <w:rFonts w:ascii="Arial" w:hAnsi="Arial" w:cs="Arial"/>
          <w:sz w:val="22"/>
          <w:szCs w:val="22"/>
        </w:rPr>
        <w:t xml:space="preserve"> </w:t>
      </w:r>
      <w:r w:rsidR="002F25F6">
        <w:rPr>
          <w:rFonts w:ascii="Arial" w:hAnsi="Arial" w:cs="Arial"/>
          <w:sz w:val="22"/>
          <w:szCs w:val="22"/>
        </w:rPr>
        <w:t>Spatial d</w:t>
      </w:r>
      <w:r w:rsidRPr="00F62922">
        <w:rPr>
          <w:rFonts w:ascii="Arial" w:hAnsi="Arial" w:cs="Arial"/>
          <w:sz w:val="22"/>
          <w:szCs w:val="22"/>
        </w:rPr>
        <w:t>istribution of Total Hardness in Idukki district during 2010</w:t>
      </w:r>
    </w:p>
    <w:p w:rsidR="00070F2B" w:rsidRDefault="00070F2B" w:rsidP="00070F2B">
      <w:pPr>
        <w:jc w:val="both"/>
      </w:pPr>
    </w:p>
    <w:p w:rsidR="00070F2B" w:rsidRPr="00F62922" w:rsidRDefault="00070F2B" w:rsidP="00070F2B">
      <w:pPr>
        <w:jc w:val="both"/>
        <w:rPr>
          <w:rFonts w:ascii="Arial" w:hAnsi="Arial" w:cs="Arial"/>
          <w:b/>
          <w:sz w:val="22"/>
          <w:szCs w:val="22"/>
        </w:rPr>
      </w:pPr>
      <w:r w:rsidRPr="00F62922">
        <w:rPr>
          <w:rFonts w:ascii="Arial" w:hAnsi="Arial" w:cs="Arial"/>
          <w:b/>
          <w:sz w:val="22"/>
          <w:szCs w:val="22"/>
        </w:rPr>
        <w:t>Calcium and Magnesium</w:t>
      </w:r>
    </w:p>
    <w:p w:rsidR="00063CAD" w:rsidRDefault="00063CAD" w:rsidP="00070F2B">
      <w:pPr>
        <w:jc w:val="both"/>
        <w:rPr>
          <w:rFonts w:ascii="Arial" w:hAnsi="Arial" w:cs="Arial"/>
          <w:sz w:val="22"/>
          <w:szCs w:val="22"/>
        </w:rPr>
      </w:pPr>
    </w:p>
    <w:p w:rsidR="00070F2B" w:rsidRDefault="00070F2B" w:rsidP="00143ABA">
      <w:pPr>
        <w:spacing w:line="360" w:lineRule="auto"/>
        <w:jc w:val="both"/>
        <w:rPr>
          <w:rFonts w:ascii="Arial" w:hAnsi="Arial" w:cs="Arial"/>
          <w:sz w:val="22"/>
          <w:szCs w:val="22"/>
        </w:rPr>
      </w:pPr>
      <w:r w:rsidRPr="00F62922">
        <w:rPr>
          <w:rFonts w:ascii="Arial" w:hAnsi="Arial" w:cs="Arial"/>
          <w:sz w:val="22"/>
          <w:szCs w:val="22"/>
        </w:rPr>
        <w:t>The distribution of calcium and magnesium is shown in the figure below (fig.</w:t>
      </w:r>
      <w:r w:rsidR="00A25E5E">
        <w:rPr>
          <w:rFonts w:ascii="Arial" w:hAnsi="Arial" w:cs="Arial"/>
          <w:sz w:val="22"/>
          <w:szCs w:val="22"/>
        </w:rPr>
        <w:t>10l &amp;10m</w:t>
      </w:r>
      <w:r w:rsidRPr="00F62922">
        <w:rPr>
          <w:rFonts w:ascii="Arial" w:hAnsi="Arial" w:cs="Arial"/>
          <w:sz w:val="22"/>
          <w:szCs w:val="22"/>
        </w:rPr>
        <w:t>). It is observed that both calcium and magnesium concentrations are much below the permissible limit. T</w:t>
      </w:r>
      <w:r w:rsidR="002F25F6">
        <w:rPr>
          <w:rFonts w:ascii="Arial" w:hAnsi="Arial" w:cs="Arial"/>
          <w:sz w:val="22"/>
          <w:szCs w:val="22"/>
        </w:rPr>
        <w:t>he concentration of calcium varies</w:t>
      </w:r>
      <w:r w:rsidRPr="00F62922">
        <w:rPr>
          <w:rFonts w:ascii="Arial" w:hAnsi="Arial" w:cs="Arial"/>
          <w:sz w:val="22"/>
          <w:szCs w:val="22"/>
        </w:rPr>
        <w:t xml:space="preserve"> between 6 mg/l and 24 mg/l during pre-monsoon and in the post monsoon it varies from 3 mg/l to 21 mg/l. It is also noticed that the proportion of magnesium concentration is relatively higher than the normally expected. </w:t>
      </w:r>
    </w:p>
    <w:p w:rsidR="002F25F6" w:rsidRPr="00F62922" w:rsidRDefault="002F25F6" w:rsidP="00070F2B">
      <w:pPr>
        <w:jc w:val="both"/>
        <w:rPr>
          <w:rFonts w:ascii="Arial" w:hAnsi="Arial" w:cs="Arial"/>
          <w:sz w:val="22"/>
          <w:szCs w:val="22"/>
        </w:rPr>
      </w:pPr>
    </w:p>
    <w:p w:rsidR="00070F2B" w:rsidRDefault="00A25E5E" w:rsidP="00011910">
      <w:pPr>
        <w:jc w:val="center"/>
      </w:pPr>
      <w:r w:rsidRPr="00D03282">
        <w:object w:dxaOrig="7185" w:dyaOrig="5385">
          <v:shape id="_x0000_i1212" type="#_x0000_t75" style="width:358.5pt;height:221.25pt" o:ole="">
            <v:imagedata r:id="rId440" o:title=""/>
          </v:shape>
          <o:OLEObject Type="Embed" ProgID="PowerPoint.Slide.12" ShapeID="_x0000_i1212" DrawAspect="Content" ObjectID="_1589363213" r:id="rId441"/>
        </w:object>
      </w:r>
    </w:p>
    <w:p w:rsidR="003B6ED1" w:rsidRDefault="003B6ED1" w:rsidP="00011910">
      <w:pPr>
        <w:jc w:val="center"/>
      </w:pPr>
    </w:p>
    <w:p w:rsidR="00070F2B" w:rsidRPr="00A25E5E" w:rsidRDefault="00070F2B" w:rsidP="00011910">
      <w:pPr>
        <w:jc w:val="center"/>
        <w:rPr>
          <w:rFonts w:ascii="Arial" w:hAnsi="Arial" w:cs="Arial"/>
          <w:sz w:val="22"/>
          <w:szCs w:val="22"/>
        </w:rPr>
      </w:pPr>
      <w:r w:rsidRPr="00A25E5E">
        <w:rPr>
          <w:rFonts w:ascii="Arial" w:hAnsi="Arial" w:cs="Arial"/>
          <w:sz w:val="22"/>
          <w:szCs w:val="22"/>
        </w:rPr>
        <w:t>Figure</w:t>
      </w:r>
      <w:r w:rsidR="003B6ED1" w:rsidRPr="00A25E5E">
        <w:rPr>
          <w:rFonts w:ascii="Arial" w:hAnsi="Arial" w:cs="Arial"/>
          <w:sz w:val="22"/>
          <w:szCs w:val="22"/>
        </w:rPr>
        <w:t xml:space="preserve"> </w:t>
      </w:r>
      <w:proofErr w:type="gramStart"/>
      <w:r w:rsidR="00143ABA">
        <w:rPr>
          <w:rFonts w:ascii="Arial" w:hAnsi="Arial" w:cs="Arial"/>
          <w:sz w:val="22"/>
          <w:szCs w:val="22"/>
        </w:rPr>
        <w:t>4.</w:t>
      </w:r>
      <w:r w:rsidR="003B6ED1" w:rsidRPr="00A25E5E">
        <w:rPr>
          <w:rFonts w:ascii="Arial" w:hAnsi="Arial" w:cs="Arial"/>
          <w:sz w:val="22"/>
          <w:szCs w:val="22"/>
        </w:rPr>
        <w:t>10l</w:t>
      </w:r>
      <w:r w:rsidRPr="00A25E5E">
        <w:rPr>
          <w:rFonts w:ascii="Arial" w:hAnsi="Arial" w:cs="Arial"/>
          <w:sz w:val="22"/>
          <w:szCs w:val="22"/>
        </w:rPr>
        <w:t xml:space="preserve"> :</w:t>
      </w:r>
      <w:proofErr w:type="gramEnd"/>
      <w:r w:rsidRPr="00A25E5E">
        <w:rPr>
          <w:rFonts w:ascii="Arial" w:hAnsi="Arial" w:cs="Arial"/>
          <w:sz w:val="22"/>
          <w:szCs w:val="22"/>
        </w:rPr>
        <w:t xml:space="preserve"> </w:t>
      </w:r>
      <w:r w:rsidR="002F25F6">
        <w:rPr>
          <w:rFonts w:ascii="Arial" w:hAnsi="Arial" w:cs="Arial"/>
          <w:sz w:val="22"/>
          <w:szCs w:val="22"/>
        </w:rPr>
        <w:t>Spatial d</w:t>
      </w:r>
      <w:r w:rsidRPr="00A25E5E">
        <w:rPr>
          <w:rFonts w:ascii="Arial" w:hAnsi="Arial" w:cs="Arial"/>
          <w:sz w:val="22"/>
          <w:szCs w:val="22"/>
        </w:rPr>
        <w:t>istribution of Calcium in Idukki district during 2010</w:t>
      </w:r>
    </w:p>
    <w:p w:rsidR="003B6ED1" w:rsidRDefault="003B6ED1" w:rsidP="00011910">
      <w:pPr>
        <w:jc w:val="center"/>
        <w:rPr>
          <w:rFonts w:ascii="Arial" w:hAnsi="Arial" w:cs="Arial"/>
        </w:rPr>
      </w:pPr>
    </w:p>
    <w:p w:rsidR="003B6ED1" w:rsidRPr="00645AAD" w:rsidRDefault="003B6ED1" w:rsidP="00011910">
      <w:pPr>
        <w:jc w:val="center"/>
        <w:rPr>
          <w:rFonts w:ascii="Arial" w:hAnsi="Arial" w:cs="Arial"/>
        </w:rPr>
      </w:pPr>
    </w:p>
    <w:p w:rsidR="00070F2B" w:rsidRDefault="00A25E5E" w:rsidP="00011910">
      <w:pPr>
        <w:jc w:val="center"/>
      </w:pPr>
      <w:r w:rsidRPr="00D03282">
        <w:object w:dxaOrig="7185" w:dyaOrig="5385">
          <v:shape id="_x0000_i1213" type="#_x0000_t75" style="width:358.5pt;height:248.25pt" o:ole="">
            <v:imagedata r:id="rId442" o:title=""/>
          </v:shape>
          <o:OLEObject Type="Embed" ProgID="PowerPoint.Slide.12" ShapeID="_x0000_i1213" DrawAspect="Content" ObjectID="_1589363214" r:id="rId443"/>
        </w:object>
      </w:r>
    </w:p>
    <w:p w:rsidR="003B6ED1" w:rsidRDefault="003B6ED1" w:rsidP="00011910">
      <w:pPr>
        <w:jc w:val="center"/>
      </w:pPr>
    </w:p>
    <w:p w:rsidR="00070F2B" w:rsidRPr="00A25E5E" w:rsidRDefault="00070F2B" w:rsidP="00011910">
      <w:pPr>
        <w:jc w:val="center"/>
        <w:rPr>
          <w:rFonts w:ascii="Arial" w:hAnsi="Arial" w:cs="Arial"/>
          <w:sz w:val="22"/>
          <w:szCs w:val="22"/>
        </w:rPr>
      </w:pPr>
      <w:r w:rsidRPr="00A25E5E">
        <w:rPr>
          <w:rFonts w:ascii="Arial" w:hAnsi="Arial" w:cs="Arial"/>
          <w:sz w:val="22"/>
          <w:szCs w:val="22"/>
        </w:rPr>
        <w:t>Figure</w:t>
      </w:r>
      <w:r w:rsidR="003B6ED1" w:rsidRPr="00A25E5E">
        <w:rPr>
          <w:rFonts w:ascii="Arial" w:hAnsi="Arial" w:cs="Arial"/>
          <w:sz w:val="22"/>
          <w:szCs w:val="22"/>
        </w:rPr>
        <w:t xml:space="preserve"> </w:t>
      </w:r>
      <w:r w:rsidR="00143ABA">
        <w:rPr>
          <w:rFonts w:ascii="Arial" w:hAnsi="Arial" w:cs="Arial"/>
          <w:sz w:val="22"/>
          <w:szCs w:val="22"/>
        </w:rPr>
        <w:t>4.</w:t>
      </w:r>
      <w:r w:rsidR="003B6ED1" w:rsidRPr="00A25E5E">
        <w:rPr>
          <w:rFonts w:ascii="Arial" w:hAnsi="Arial" w:cs="Arial"/>
          <w:sz w:val="22"/>
          <w:szCs w:val="22"/>
        </w:rPr>
        <w:t>10m</w:t>
      </w:r>
      <w:r w:rsidRPr="00A25E5E">
        <w:rPr>
          <w:rFonts w:ascii="Arial" w:hAnsi="Arial" w:cs="Arial"/>
          <w:sz w:val="22"/>
          <w:szCs w:val="22"/>
        </w:rPr>
        <w:t xml:space="preserve">: </w:t>
      </w:r>
      <w:r w:rsidR="002F25F6">
        <w:rPr>
          <w:rFonts w:ascii="Arial" w:hAnsi="Arial" w:cs="Arial"/>
          <w:sz w:val="22"/>
          <w:szCs w:val="22"/>
        </w:rPr>
        <w:t>Spatial d</w:t>
      </w:r>
      <w:r w:rsidRPr="00A25E5E">
        <w:rPr>
          <w:rFonts w:ascii="Arial" w:hAnsi="Arial" w:cs="Arial"/>
          <w:sz w:val="22"/>
          <w:szCs w:val="22"/>
        </w:rPr>
        <w:t>istribution of Magnesium in Idukki district during 2010</w:t>
      </w:r>
    </w:p>
    <w:p w:rsidR="00070F2B" w:rsidRDefault="00070F2B" w:rsidP="00070F2B">
      <w:pPr>
        <w:jc w:val="both"/>
      </w:pPr>
    </w:p>
    <w:p w:rsidR="00070F2B" w:rsidRPr="00A25E5E" w:rsidRDefault="00070F2B" w:rsidP="00070F2B">
      <w:pPr>
        <w:autoSpaceDE w:val="0"/>
        <w:autoSpaceDN w:val="0"/>
        <w:adjustRightInd w:val="0"/>
        <w:jc w:val="both"/>
        <w:rPr>
          <w:rFonts w:ascii="Arial" w:hAnsi="Arial" w:cs="Arial"/>
          <w:b/>
          <w:bCs/>
          <w:sz w:val="22"/>
          <w:szCs w:val="22"/>
        </w:rPr>
      </w:pPr>
      <w:r w:rsidRPr="00A25E5E">
        <w:rPr>
          <w:rFonts w:ascii="Arial" w:hAnsi="Arial" w:cs="Arial"/>
          <w:b/>
          <w:bCs/>
          <w:sz w:val="22"/>
          <w:szCs w:val="22"/>
        </w:rPr>
        <w:t>Sodium and Potassium</w:t>
      </w:r>
    </w:p>
    <w:p w:rsidR="00070F2B" w:rsidRDefault="00070F2B" w:rsidP="00070F2B">
      <w:pPr>
        <w:autoSpaceDE w:val="0"/>
        <w:autoSpaceDN w:val="0"/>
        <w:adjustRightInd w:val="0"/>
        <w:jc w:val="both"/>
        <w:rPr>
          <w:rFonts w:ascii="Arial" w:hAnsi="Arial" w:cs="Arial"/>
        </w:rPr>
      </w:pPr>
    </w:p>
    <w:p w:rsidR="00070F2B" w:rsidRPr="00A25E5E" w:rsidRDefault="00070F2B" w:rsidP="00143ABA">
      <w:pPr>
        <w:autoSpaceDE w:val="0"/>
        <w:autoSpaceDN w:val="0"/>
        <w:adjustRightInd w:val="0"/>
        <w:spacing w:line="360" w:lineRule="auto"/>
        <w:jc w:val="both"/>
        <w:rPr>
          <w:rFonts w:ascii="Arial" w:hAnsi="Arial" w:cs="Arial"/>
          <w:sz w:val="22"/>
          <w:szCs w:val="22"/>
        </w:rPr>
      </w:pPr>
      <w:r w:rsidRPr="00A25E5E">
        <w:rPr>
          <w:rFonts w:ascii="Arial" w:hAnsi="Arial" w:cs="Arial"/>
          <w:sz w:val="22"/>
          <w:szCs w:val="22"/>
        </w:rPr>
        <w:t>Analysis of sodium concentration in the ground water samples from 2008 to 2010, shows that there is no significant change in the content during the study period. The observed concentration is below the permissible ranges. Similar observation was found in the case of potassium. The concentration of sodium varies between 3.0 mg/l to 17 mg/l, during pre-monsoon and 11 mg/l to 34 mg/l during post-monsoon of 2010. The potassium concentration varied from 1.4 mg/l to 5.6 mg/l during the pre-monsoon of and 0.7 mg/l to 6.3 mg/l during post-monsoon 2010. The seasonal variation of sodium and potassium conc</w:t>
      </w:r>
      <w:r w:rsidR="00A25E5E" w:rsidRPr="00A25E5E">
        <w:rPr>
          <w:rFonts w:ascii="Arial" w:hAnsi="Arial" w:cs="Arial"/>
          <w:sz w:val="22"/>
          <w:szCs w:val="22"/>
        </w:rPr>
        <w:t xml:space="preserve">entration is represented in figures </w:t>
      </w:r>
      <w:r w:rsidR="00143ABA">
        <w:rPr>
          <w:rFonts w:ascii="Arial" w:hAnsi="Arial" w:cs="Arial"/>
          <w:sz w:val="22"/>
          <w:szCs w:val="22"/>
        </w:rPr>
        <w:t>4.</w:t>
      </w:r>
      <w:r w:rsidR="00A25E5E" w:rsidRPr="00A25E5E">
        <w:rPr>
          <w:rFonts w:ascii="Arial" w:hAnsi="Arial" w:cs="Arial"/>
          <w:sz w:val="22"/>
          <w:szCs w:val="22"/>
        </w:rPr>
        <w:t xml:space="preserve">10n and </w:t>
      </w:r>
      <w:r w:rsidR="00143ABA">
        <w:rPr>
          <w:rFonts w:ascii="Arial" w:hAnsi="Arial" w:cs="Arial"/>
          <w:sz w:val="22"/>
          <w:szCs w:val="22"/>
        </w:rPr>
        <w:t>4.</w:t>
      </w:r>
      <w:r w:rsidR="00A25E5E" w:rsidRPr="00A25E5E">
        <w:rPr>
          <w:rFonts w:ascii="Arial" w:hAnsi="Arial" w:cs="Arial"/>
          <w:sz w:val="22"/>
          <w:szCs w:val="22"/>
        </w:rPr>
        <w:t>10o</w:t>
      </w:r>
      <w:r w:rsidRPr="00A25E5E">
        <w:rPr>
          <w:rFonts w:ascii="Arial" w:hAnsi="Arial" w:cs="Arial"/>
          <w:sz w:val="22"/>
          <w:szCs w:val="22"/>
        </w:rPr>
        <w:t>.</w:t>
      </w:r>
    </w:p>
    <w:p w:rsidR="00070F2B" w:rsidRDefault="00070F2B" w:rsidP="00070F2B">
      <w:pPr>
        <w:jc w:val="both"/>
      </w:pPr>
    </w:p>
    <w:p w:rsidR="00070F2B" w:rsidRDefault="00143ABA" w:rsidP="00011910">
      <w:pPr>
        <w:jc w:val="center"/>
      </w:pPr>
      <w:r w:rsidRPr="000A5815">
        <w:object w:dxaOrig="7185" w:dyaOrig="5385">
          <v:shape id="_x0000_i1214" type="#_x0000_t75" style="width:358.5pt;height:193.5pt" o:ole="">
            <v:imagedata r:id="rId444" o:title=""/>
          </v:shape>
          <o:OLEObject Type="Embed" ProgID="PowerPoint.Slide.12" ShapeID="_x0000_i1214" DrawAspect="Content" ObjectID="_1589363215" r:id="rId445"/>
        </w:object>
      </w:r>
    </w:p>
    <w:p w:rsidR="003B6ED1" w:rsidRDefault="003B6ED1" w:rsidP="00011910">
      <w:pPr>
        <w:jc w:val="center"/>
        <w:rPr>
          <w:rFonts w:ascii="Arial" w:hAnsi="Arial" w:cs="Arial"/>
        </w:rPr>
      </w:pPr>
    </w:p>
    <w:p w:rsidR="00070F2B" w:rsidRPr="00A25E5E" w:rsidRDefault="00070F2B" w:rsidP="00011910">
      <w:pPr>
        <w:jc w:val="center"/>
        <w:rPr>
          <w:rFonts w:ascii="Arial" w:hAnsi="Arial" w:cs="Arial"/>
          <w:sz w:val="22"/>
          <w:szCs w:val="22"/>
        </w:rPr>
      </w:pPr>
      <w:r w:rsidRPr="00A25E5E">
        <w:rPr>
          <w:rFonts w:ascii="Arial" w:hAnsi="Arial" w:cs="Arial"/>
          <w:sz w:val="22"/>
          <w:szCs w:val="22"/>
        </w:rPr>
        <w:t>Figure</w:t>
      </w:r>
      <w:r w:rsidR="00143ABA">
        <w:rPr>
          <w:rFonts w:ascii="Arial" w:hAnsi="Arial" w:cs="Arial"/>
          <w:sz w:val="22"/>
          <w:szCs w:val="22"/>
        </w:rPr>
        <w:t xml:space="preserve"> </w:t>
      </w:r>
      <w:proofErr w:type="gramStart"/>
      <w:r w:rsidR="00143ABA">
        <w:rPr>
          <w:rFonts w:ascii="Arial" w:hAnsi="Arial" w:cs="Arial"/>
          <w:sz w:val="22"/>
          <w:szCs w:val="22"/>
        </w:rPr>
        <w:t>4.</w:t>
      </w:r>
      <w:r w:rsidR="003B6ED1" w:rsidRPr="00A25E5E">
        <w:rPr>
          <w:rFonts w:ascii="Arial" w:hAnsi="Arial" w:cs="Arial"/>
          <w:sz w:val="22"/>
          <w:szCs w:val="22"/>
        </w:rPr>
        <w:t>10n</w:t>
      </w:r>
      <w:r w:rsidRPr="00A25E5E">
        <w:rPr>
          <w:rFonts w:ascii="Arial" w:hAnsi="Arial" w:cs="Arial"/>
          <w:sz w:val="22"/>
          <w:szCs w:val="22"/>
        </w:rPr>
        <w:t xml:space="preserve"> :</w:t>
      </w:r>
      <w:proofErr w:type="gramEnd"/>
      <w:r w:rsidRPr="00A25E5E">
        <w:rPr>
          <w:rFonts w:ascii="Arial" w:hAnsi="Arial" w:cs="Arial"/>
          <w:sz w:val="22"/>
          <w:szCs w:val="22"/>
        </w:rPr>
        <w:t xml:space="preserve"> </w:t>
      </w:r>
      <w:r w:rsidR="002F25F6">
        <w:rPr>
          <w:rFonts w:ascii="Arial" w:hAnsi="Arial" w:cs="Arial"/>
          <w:sz w:val="22"/>
          <w:szCs w:val="22"/>
        </w:rPr>
        <w:t>Spatial d</w:t>
      </w:r>
      <w:r w:rsidRPr="00A25E5E">
        <w:rPr>
          <w:rFonts w:ascii="Arial" w:hAnsi="Arial" w:cs="Arial"/>
          <w:sz w:val="22"/>
          <w:szCs w:val="22"/>
        </w:rPr>
        <w:t>istribution of Sodum in Idukki district during 2010</w:t>
      </w:r>
    </w:p>
    <w:p w:rsidR="00070F2B" w:rsidRDefault="00070F2B" w:rsidP="00070F2B">
      <w:pPr>
        <w:jc w:val="both"/>
      </w:pPr>
    </w:p>
    <w:p w:rsidR="00070F2B" w:rsidRDefault="00143ABA" w:rsidP="00011910">
      <w:pPr>
        <w:jc w:val="center"/>
      </w:pPr>
      <w:r w:rsidRPr="000A5815">
        <w:object w:dxaOrig="7185" w:dyaOrig="5385">
          <v:shape id="_x0000_i1215" type="#_x0000_t75" style="width:358.5pt;height:209.25pt" o:ole="">
            <v:imagedata r:id="rId446" o:title=""/>
          </v:shape>
          <o:OLEObject Type="Embed" ProgID="PowerPoint.Slide.12" ShapeID="_x0000_i1215" DrawAspect="Content" ObjectID="_1589363216" r:id="rId447"/>
        </w:object>
      </w:r>
    </w:p>
    <w:p w:rsidR="003B6ED1" w:rsidRDefault="003B6ED1" w:rsidP="00011910">
      <w:pPr>
        <w:jc w:val="center"/>
        <w:rPr>
          <w:rFonts w:ascii="Arial" w:hAnsi="Arial" w:cs="Arial"/>
        </w:rPr>
      </w:pPr>
    </w:p>
    <w:p w:rsidR="00070F2B" w:rsidRPr="00A25E5E" w:rsidRDefault="00070F2B" w:rsidP="00011910">
      <w:pPr>
        <w:jc w:val="center"/>
        <w:rPr>
          <w:rFonts w:ascii="Arial" w:hAnsi="Arial" w:cs="Arial"/>
          <w:sz w:val="22"/>
          <w:szCs w:val="22"/>
        </w:rPr>
      </w:pPr>
      <w:r w:rsidRPr="00A25E5E">
        <w:rPr>
          <w:rFonts w:ascii="Arial" w:hAnsi="Arial" w:cs="Arial"/>
          <w:sz w:val="22"/>
          <w:szCs w:val="22"/>
        </w:rPr>
        <w:t>Figure</w:t>
      </w:r>
      <w:r w:rsidR="003B6ED1" w:rsidRPr="00A25E5E">
        <w:rPr>
          <w:rFonts w:ascii="Arial" w:hAnsi="Arial" w:cs="Arial"/>
          <w:sz w:val="22"/>
          <w:szCs w:val="22"/>
        </w:rPr>
        <w:t xml:space="preserve"> </w:t>
      </w:r>
      <w:proofErr w:type="gramStart"/>
      <w:r w:rsidR="00143ABA">
        <w:rPr>
          <w:rFonts w:ascii="Arial" w:hAnsi="Arial" w:cs="Arial"/>
          <w:sz w:val="22"/>
          <w:szCs w:val="22"/>
        </w:rPr>
        <w:t>4.1</w:t>
      </w:r>
      <w:r w:rsidR="003B6ED1" w:rsidRPr="00A25E5E">
        <w:rPr>
          <w:rFonts w:ascii="Arial" w:hAnsi="Arial" w:cs="Arial"/>
          <w:sz w:val="22"/>
          <w:szCs w:val="22"/>
        </w:rPr>
        <w:t>0o</w:t>
      </w:r>
      <w:r w:rsidRPr="00A25E5E">
        <w:rPr>
          <w:rFonts w:ascii="Arial" w:hAnsi="Arial" w:cs="Arial"/>
          <w:sz w:val="22"/>
          <w:szCs w:val="22"/>
        </w:rPr>
        <w:t xml:space="preserve"> :</w:t>
      </w:r>
      <w:proofErr w:type="gramEnd"/>
      <w:r w:rsidRPr="00A25E5E">
        <w:rPr>
          <w:rFonts w:ascii="Arial" w:hAnsi="Arial" w:cs="Arial"/>
          <w:sz w:val="22"/>
          <w:szCs w:val="22"/>
        </w:rPr>
        <w:t xml:space="preserve"> </w:t>
      </w:r>
      <w:r w:rsidR="002F25F6">
        <w:rPr>
          <w:rFonts w:ascii="Arial" w:hAnsi="Arial" w:cs="Arial"/>
          <w:sz w:val="22"/>
          <w:szCs w:val="22"/>
        </w:rPr>
        <w:t>Spatial d</w:t>
      </w:r>
      <w:r w:rsidRPr="00A25E5E">
        <w:rPr>
          <w:rFonts w:ascii="Arial" w:hAnsi="Arial" w:cs="Arial"/>
          <w:sz w:val="22"/>
          <w:szCs w:val="22"/>
        </w:rPr>
        <w:t>istribution of Potassium in Idukki district during 2010</w:t>
      </w:r>
    </w:p>
    <w:p w:rsidR="001B766E" w:rsidRPr="00A25E5E" w:rsidRDefault="001B766E" w:rsidP="00011910">
      <w:pPr>
        <w:jc w:val="center"/>
        <w:rPr>
          <w:rFonts w:ascii="Arial" w:hAnsi="Arial" w:cs="Arial"/>
          <w:sz w:val="22"/>
          <w:szCs w:val="22"/>
        </w:rPr>
      </w:pPr>
    </w:p>
    <w:p w:rsidR="004E3E18" w:rsidRDefault="004E3E18" w:rsidP="004E3E18">
      <w:pPr>
        <w:jc w:val="both"/>
        <w:rPr>
          <w:rFonts w:ascii="Arial" w:hAnsi="Arial" w:cs="Arial"/>
          <w:b/>
          <w:noProof/>
          <w:sz w:val="22"/>
          <w:szCs w:val="22"/>
        </w:rPr>
      </w:pPr>
    </w:p>
    <w:p w:rsidR="004E3E18" w:rsidRDefault="004E3E18" w:rsidP="00143ABA">
      <w:pPr>
        <w:spacing w:line="360" w:lineRule="auto"/>
        <w:jc w:val="both"/>
        <w:rPr>
          <w:rFonts w:ascii="Arial" w:hAnsi="Arial" w:cs="Arial"/>
          <w:noProof/>
          <w:sz w:val="22"/>
          <w:szCs w:val="22"/>
        </w:rPr>
      </w:pPr>
      <w:r>
        <w:rPr>
          <w:rFonts w:ascii="Arial" w:hAnsi="Arial" w:cs="Arial"/>
          <w:b/>
          <w:noProof/>
          <w:sz w:val="22"/>
          <w:szCs w:val="22"/>
        </w:rPr>
        <w:t xml:space="preserve">Bacteriological Analysis: </w:t>
      </w:r>
      <w:r w:rsidRPr="004800B6">
        <w:rPr>
          <w:rFonts w:ascii="Arial" w:hAnsi="Arial" w:cs="Arial"/>
          <w:noProof/>
          <w:sz w:val="22"/>
          <w:szCs w:val="22"/>
        </w:rPr>
        <w:t>Distribution of coliform bacteria is shown table</w:t>
      </w:r>
      <w:r w:rsidR="00941094">
        <w:rPr>
          <w:rFonts w:ascii="Arial" w:hAnsi="Arial" w:cs="Arial"/>
          <w:noProof/>
          <w:sz w:val="22"/>
          <w:szCs w:val="22"/>
        </w:rPr>
        <w:t xml:space="preserve"> 10a</w:t>
      </w:r>
      <w:r>
        <w:rPr>
          <w:rFonts w:ascii="Arial" w:hAnsi="Arial" w:cs="Arial"/>
          <w:noProof/>
          <w:sz w:val="22"/>
          <w:szCs w:val="22"/>
        </w:rPr>
        <w:t>. It is noticed that in majority of the wells groundwater was contamina</w:t>
      </w:r>
      <w:r w:rsidR="00941094">
        <w:rPr>
          <w:rFonts w:ascii="Arial" w:hAnsi="Arial" w:cs="Arial"/>
          <w:noProof/>
          <w:sz w:val="22"/>
          <w:szCs w:val="22"/>
        </w:rPr>
        <w:t xml:space="preserve">ted with coliform bacteria. 226 </w:t>
      </w:r>
      <w:r>
        <w:rPr>
          <w:rFonts w:ascii="Arial" w:hAnsi="Arial" w:cs="Arial"/>
          <w:noProof/>
          <w:sz w:val="22"/>
          <w:szCs w:val="22"/>
        </w:rPr>
        <w:t xml:space="preserve">observations were taken from selected wells during different months. In </w:t>
      </w:r>
      <w:r w:rsidR="00941094">
        <w:rPr>
          <w:rFonts w:ascii="Arial" w:hAnsi="Arial" w:cs="Arial"/>
          <w:noProof/>
          <w:sz w:val="22"/>
          <w:szCs w:val="22"/>
        </w:rPr>
        <w:t xml:space="preserve">Idukki </w:t>
      </w:r>
      <w:r>
        <w:rPr>
          <w:rFonts w:ascii="Arial" w:hAnsi="Arial" w:cs="Arial"/>
          <w:noProof/>
          <w:sz w:val="22"/>
          <w:szCs w:val="22"/>
        </w:rPr>
        <w:t xml:space="preserve">district, total coliform counts were made and the most commonly found coliform  is Faecal coliform. </w:t>
      </w:r>
      <w:r w:rsidR="00941094">
        <w:rPr>
          <w:rFonts w:ascii="Arial" w:hAnsi="Arial" w:cs="Arial"/>
          <w:noProof/>
          <w:sz w:val="22"/>
          <w:szCs w:val="22"/>
        </w:rPr>
        <w:t xml:space="preserve">It was noticed that unlike other districts, the faecal coliforms were very high in the district. </w:t>
      </w:r>
      <w:r w:rsidR="00E24C27">
        <w:rPr>
          <w:rFonts w:ascii="Arial" w:hAnsi="Arial" w:cs="Arial"/>
          <w:noProof/>
          <w:sz w:val="22"/>
          <w:szCs w:val="22"/>
        </w:rPr>
        <w:t xml:space="preserve">During the observations </w:t>
      </w:r>
      <w:r w:rsidR="00941094">
        <w:rPr>
          <w:rFonts w:ascii="Arial" w:hAnsi="Arial" w:cs="Arial"/>
          <w:noProof/>
          <w:sz w:val="22"/>
          <w:szCs w:val="22"/>
        </w:rPr>
        <w:t xml:space="preserve">10 </w:t>
      </w:r>
      <w:r w:rsidR="00E24C27">
        <w:rPr>
          <w:rFonts w:ascii="Arial" w:hAnsi="Arial" w:cs="Arial"/>
          <w:noProof/>
          <w:sz w:val="22"/>
          <w:szCs w:val="22"/>
        </w:rPr>
        <w:t xml:space="preserve">times </w:t>
      </w:r>
      <w:r w:rsidR="00941094">
        <w:rPr>
          <w:rFonts w:ascii="Arial" w:hAnsi="Arial" w:cs="Arial"/>
          <w:noProof/>
          <w:sz w:val="22"/>
          <w:szCs w:val="22"/>
        </w:rPr>
        <w:t xml:space="preserve">Fc </w:t>
      </w:r>
      <w:r w:rsidR="00E24C27">
        <w:rPr>
          <w:rFonts w:ascii="Arial" w:hAnsi="Arial" w:cs="Arial"/>
          <w:noProof/>
          <w:sz w:val="22"/>
          <w:szCs w:val="22"/>
        </w:rPr>
        <w:t xml:space="preserve">was </w:t>
      </w:r>
      <w:r w:rsidR="00941094">
        <w:rPr>
          <w:rFonts w:ascii="Arial" w:hAnsi="Arial" w:cs="Arial"/>
          <w:noProof/>
          <w:sz w:val="22"/>
          <w:szCs w:val="22"/>
        </w:rPr>
        <w:t>more than 2000,</w:t>
      </w:r>
      <w:r w:rsidR="00E24C27">
        <w:rPr>
          <w:rFonts w:ascii="Arial" w:hAnsi="Arial" w:cs="Arial"/>
          <w:noProof/>
          <w:sz w:val="22"/>
          <w:szCs w:val="22"/>
        </w:rPr>
        <w:t xml:space="preserve"> 7</w:t>
      </w:r>
      <w:r w:rsidR="00941094">
        <w:rPr>
          <w:rFonts w:ascii="Arial" w:hAnsi="Arial" w:cs="Arial"/>
          <w:noProof/>
          <w:sz w:val="22"/>
          <w:szCs w:val="22"/>
        </w:rPr>
        <w:t xml:space="preserve"> </w:t>
      </w:r>
      <w:r w:rsidR="00E24C27">
        <w:rPr>
          <w:rFonts w:ascii="Arial" w:hAnsi="Arial" w:cs="Arial"/>
          <w:noProof/>
          <w:sz w:val="22"/>
          <w:szCs w:val="22"/>
        </w:rPr>
        <w:t xml:space="preserve">times more than 3300, three times each exceeded 5000 and 8000 respectively. </w:t>
      </w:r>
    </w:p>
    <w:p w:rsidR="00941094" w:rsidRDefault="00941094" w:rsidP="004E3E18">
      <w:pPr>
        <w:jc w:val="both"/>
        <w:rPr>
          <w:rFonts w:ascii="Arial" w:hAnsi="Arial" w:cs="Arial"/>
          <w:noProof/>
          <w:sz w:val="22"/>
          <w:szCs w:val="22"/>
        </w:rPr>
      </w:pPr>
    </w:p>
    <w:p w:rsidR="004E3E18" w:rsidRPr="004800B6" w:rsidRDefault="004E3E18" w:rsidP="004E3E18">
      <w:pPr>
        <w:jc w:val="center"/>
        <w:rPr>
          <w:rFonts w:ascii="Arial" w:hAnsi="Arial" w:cs="Arial"/>
          <w:noProof/>
          <w:sz w:val="22"/>
          <w:szCs w:val="22"/>
        </w:rPr>
      </w:pPr>
      <w:r>
        <w:rPr>
          <w:rFonts w:ascii="Arial" w:hAnsi="Arial" w:cs="Arial"/>
          <w:noProof/>
          <w:sz w:val="22"/>
          <w:szCs w:val="22"/>
        </w:rPr>
        <w:t xml:space="preserve">Table </w:t>
      </w:r>
      <w:r w:rsidR="00143ABA">
        <w:rPr>
          <w:rFonts w:ascii="Arial" w:hAnsi="Arial" w:cs="Arial"/>
          <w:noProof/>
          <w:sz w:val="22"/>
          <w:szCs w:val="22"/>
        </w:rPr>
        <w:t>4.</w:t>
      </w:r>
      <w:r w:rsidR="00941094">
        <w:rPr>
          <w:rFonts w:ascii="Arial" w:hAnsi="Arial" w:cs="Arial"/>
          <w:noProof/>
          <w:sz w:val="22"/>
          <w:szCs w:val="22"/>
        </w:rPr>
        <w:t>10a</w:t>
      </w:r>
      <w:r>
        <w:rPr>
          <w:rFonts w:ascii="Arial" w:hAnsi="Arial" w:cs="Arial"/>
          <w:noProof/>
          <w:sz w:val="22"/>
          <w:szCs w:val="22"/>
        </w:rPr>
        <w:t xml:space="preserve">: Distribution of Coliforms in Ground water samples of </w:t>
      </w:r>
      <w:r w:rsidR="00941094">
        <w:rPr>
          <w:rFonts w:ascii="Arial" w:hAnsi="Arial" w:cs="Arial"/>
          <w:noProof/>
          <w:sz w:val="22"/>
          <w:szCs w:val="22"/>
        </w:rPr>
        <w:t>Idukki</w:t>
      </w:r>
      <w:r>
        <w:rPr>
          <w:rFonts w:ascii="Arial" w:hAnsi="Arial" w:cs="Arial"/>
          <w:noProof/>
          <w:sz w:val="22"/>
          <w:szCs w:val="22"/>
        </w:rPr>
        <w:t xml:space="preserve"> district</w:t>
      </w:r>
    </w:p>
    <w:p w:rsidR="004E3E18" w:rsidRDefault="004E3E18" w:rsidP="004E3E18">
      <w:pPr>
        <w:rPr>
          <w:rFonts w:ascii="Arial" w:hAnsi="Arial" w:cs="Arial"/>
          <w:noProof/>
          <w:sz w:val="22"/>
          <w:szCs w:val="22"/>
        </w:rPr>
      </w:pPr>
    </w:p>
    <w:tbl>
      <w:tblPr>
        <w:tblStyle w:val="TableGrid"/>
        <w:tblW w:w="0" w:type="auto"/>
        <w:jc w:val="center"/>
        <w:tblLook w:val="04A0" w:firstRow="1" w:lastRow="0" w:firstColumn="1" w:lastColumn="0" w:noHBand="0" w:noVBand="1"/>
      </w:tblPr>
      <w:tblGrid>
        <w:gridCol w:w="1908"/>
        <w:gridCol w:w="1980"/>
        <w:gridCol w:w="2160"/>
        <w:gridCol w:w="1980"/>
      </w:tblGrid>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Range of coliforms present in gw</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Total Coliform</w:t>
            </w:r>
          </w:p>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216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Faecal Coliform</w:t>
            </w:r>
          </w:p>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E. Coli</w:t>
            </w:r>
          </w:p>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r>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0-100</w:t>
            </w:r>
          </w:p>
        </w:tc>
        <w:tc>
          <w:tcPr>
            <w:tcW w:w="1980" w:type="dxa"/>
          </w:tcPr>
          <w:p w:rsidR="004E3E18" w:rsidRPr="003F7928" w:rsidRDefault="00941094"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92.4</w:t>
            </w:r>
            <w:r w:rsidR="004E3E18">
              <w:rPr>
                <w:rFonts w:ascii="Arial" w:hAnsi="Arial" w:cs="Arial"/>
                <w:noProof/>
                <w:sz w:val="22"/>
                <w:szCs w:val="22"/>
                <w:lang w:val="en-IN" w:eastAsia="en-IN"/>
              </w:rPr>
              <w:t>7</w:t>
            </w:r>
          </w:p>
        </w:tc>
        <w:tc>
          <w:tcPr>
            <w:tcW w:w="2160" w:type="dxa"/>
          </w:tcPr>
          <w:p w:rsidR="004E3E18" w:rsidRPr="003F7928" w:rsidRDefault="00941094"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85.40</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100-500</w:t>
            </w:r>
          </w:p>
        </w:tc>
        <w:tc>
          <w:tcPr>
            <w:tcW w:w="1980" w:type="dxa"/>
          </w:tcPr>
          <w:p w:rsidR="004E3E18" w:rsidRPr="003F7928" w:rsidRDefault="00941094"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6.19</w:t>
            </w:r>
          </w:p>
        </w:tc>
        <w:tc>
          <w:tcPr>
            <w:tcW w:w="2160" w:type="dxa"/>
          </w:tcPr>
          <w:p w:rsidR="004E3E18" w:rsidRPr="003F7928" w:rsidRDefault="00941094"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500-1000</w:t>
            </w:r>
          </w:p>
        </w:tc>
        <w:tc>
          <w:tcPr>
            <w:tcW w:w="1980" w:type="dxa"/>
          </w:tcPr>
          <w:p w:rsidR="004E3E18" w:rsidRPr="003F7928" w:rsidRDefault="00941094"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0.88</w:t>
            </w:r>
          </w:p>
        </w:tc>
        <w:tc>
          <w:tcPr>
            <w:tcW w:w="216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Above 1000</w:t>
            </w:r>
          </w:p>
        </w:tc>
        <w:tc>
          <w:tcPr>
            <w:tcW w:w="1980" w:type="dxa"/>
          </w:tcPr>
          <w:p w:rsidR="004E3E18" w:rsidRPr="003F7928" w:rsidRDefault="00941094"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0.44</w:t>
            </w:r>
          </w:p>
        </w:tc>
        <w:tc>
          <w:tcPr>
            <w:tcW w:w="2160" w:type="dxa"/>
          </w:tcPr>
          <w:p w:rsidR="004E3E18" w:rsidRPr="003F7928" w:rsidRDefault="004E3E1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1</w:t>
            </w:r>
            <w:r w:rsidR="00941094">
              <w:rPr>
                <w:rFonts w:ascii="Arial" w:hAnsi="Arial" w:cs="Arial"/>
                <w:noProof/>
                <w:sz w:val="22"/>
                <w:szCs w:val="22"/>
                <w:lang w:val="en-IN" w:eastAsia="en-IN"/>
              </w:rPr>
              <w:t>4.60</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bl>
    <w:p w:rsidR="004E3E18" w:rsidRDefault="004E3E18" w:rsidP="004E3E18">
      <w:pPr>
        <w:tabs>
          <w:tab w:val="left" w:pos="2970"/>
        </w:tabs>
        <w:spacing w:line="360" w:lineRule="auto"/>
        <w:jc w:val="both"/>
        <w:rPr>
          <w:rFonts w:ascii="Arial" w:hAnsi="Arial" w:cs="Arial"/>
          <w:b/>
          <w:bCs/>
          <w:color w:val="000000"/>
          <w:sz w:val="22"/>
          <w:szCs w:val="22"/>
        </w:rPr>
      </w:pPr>
    </w:p>
    <w:p w:rsidR="00E24C27" w:rsidRDefault="00E24C27" w:rsidP="00E24C27">
      <w:pPr>
        <w:tabs>
          <w:tab w:val="left" w:pos="5385"/>
        </w:tabs>
        <w:jc w:val="both"/>
        <w:rPr>
          <w:rFonts w:ascii="Arial" w:hAnsi="Arial" w:cs="Arial"/>
          <w:b/>
          <w:sz w:val="22"/>
          <w:szCs w:val="22"/>
        </w:rPr>
      </w:pPr>
      <w:r>
        <w:rPr>
          <w:rFonts w:ascii="Arial" w:hAnsi="Arial" w:cs="Arial"/>
          <w:b/>
          <w:sz w:val="22"/>
          <w:szCs w:val="22"/>
        </w:rPr>
        <w:t>Heavy Metal Distribution in Idukki District</w:t>
      </w:r>
    </w:p>
    <w:p w:rsidR="00E24C27" w:rsidRDefault="00E24C27" w:rsidP="00E24C27">
      <w:pPr>
        <w:tabs>
          <w:tab w:val="left" w:pos="2970"/>
        </w:tabs>
        <w:spacing w:line="360" w:lineRule="auto"/>
        <w:jc w:val="both"/>
        <w:rPr>
          <w:rFonts w:ascii="Arial" w:hAnsi="Arial" w:cs="Arial"/>
          <w:bCs/>
          <w:color w:val="000000"/>
          <w:sz w:val="22"/>
          <w:szCs w:val="22"/>
        </w:rPr>
      </w:pPr>
    </w:p>
    <w:p w:rsidR="00E24C27" w:rsidRPr="000F307B" w:rsidRDefault="00E24C27" w:rsidP="00E24C27">
      <w:pPr>
        <w:tabs>
          <w:tab w:val="left" w:pos="2970"/>
        </w:tabs>
        <w:spacing w:line="360" w:lineRule="auto"/>
        <w:jc w:val="both"/>
        <w:rPr>
          <w:rFonts w:ascii="Arial" w:hAnsi="Arial" w:cs="Arial"/>
          <w:bCs/>
          <w:color w:val="000000"/>
          <w:sz w:val="22"/>
          <w:szCs w:val="22"/>
        </w:rPr>
      </w:pPr>
      <w:r>
        <w:rPr>
          <w:rFonts w:ascii="Arial" w:hAnsi="Arial" w:cs="Arial"/>
          <w:bCs/>
          <w:color w:val="000000"/>
          <w:sz w:val="22"/>
          <w:szCs w:val="22"/>
        </w:rPr>
        <w:t xml:space="preserve">Table 9e shows the distribution of Heavy metals in Idukki district. </w:t>
      </w:r>
      <w:r w:rsidRPr="000F307B">
        <w:rPr>
          <w:rFonts w:ascii="Arial" w:hAnsi="Arial" w:cs="Arial"/>
          <w:bCs/>
          <w:color w:val="000000"/>
          <w:sz w:val="22"/>
          <w:szCs w:val="22"/>
        </w:rPr>
        <w:t xml:space="preserve">It is observed that in </w:t>
      </w:r>
      <w:r>
        <w:rPr>
          <w:rFonts w:ascii="Arial" w:hAnsi="Arial" w:cs="Arial"/>
          <w:bCs/>
          <w:color w:val="000000"/>
          <w:sz w:val="22"/>
          <w:szCs w:val="22"/>
        </w:rPr>
        <w:t>Kottayam</w:t>
      </w:r>
      <w:r w:rsidRPr="000F307B">
        <w:rPr>
          <w:rFonts w:ascii="Arial" w:hAnsi="Arial" w:cs="Arial"/>
          <w:bCs/>
          <w:color w:val="000000"/>
          <w:sz w:val="22"/>
          <w:szCs w:val="22"/>
        </w:rPr>
        <w:t xml:space="preserve"> district</w:t>
      </w:r>
      <w:r>
        <w:rPr>
          <w:rFonts w:ascii="Arial" w:hAnsi="Arial" w:cs="Arial"/>
          <w:bCs/>
          <w:color w:val="000000"/>
          <w:sz w:val="22"/>
          <w:szCs w:val="22"/>
        </w:rPr>
        <w:t xml:space="preserve">, heavy metals such as copper, lead and zinc were detected in the observation wells. 18 samples were subjected to heavy metal analysis and it is found that </w:t>
      </w:r>
      <w:r>
        <w:rPr>
          <w:rFonts w:ascii="Arial" w:hAnsi="Arial" w:cs="Arial"/>
          <w:bCs/>
          <w:color w:val="000000"/>
          <w:sz w:val="22"/>
          <w:szCs w:val="22"/>
        </w:rPr>
        <w:lastRenderedPageBreak/>
        <w:t>except arsenic and mercury all other heavy metals were present in all observed wells. However, none of the parameters exceed the desirable limits.</w:t>
      </w:r>
    </w:p>
    <w:p w:rsidR="002F25F6" w:rsidRDefault="002F25F6" w:rsidP="00E24C27">
      <w:pPr>
        <w:tabs>
          <w:tab w:val="left" w:pos="5385"/>
        </w:tabs>
        <w:jc w:val="both"/>
        <w:rPr>
          <w:rFonts w:ascii="Arial" w:hAnsi="Arial" w:cs="Arial"/>
          <w:b/>
          <w:sz w:val="22"/>
          <w:szCs w:val="22"/>
        </w:rPr>
      </w:pPr>
    </w:p>
    <w:p w:rsidR="00E24C27" w:rsidRDefault="00E24C27" w:rsidP="00E24C27">
      <w:pPr>
        <w:tabs>
          <w:tab w:val="left" w:pos="5385"/>
        </w:tabs>
        <w:jc w:val="both"/>
        <w:rPr>
          <w:rFonts w:ascii="Arial" w:hAnsi="Arial" w:cs="Arial"/>
          <w:b/>
          <w:sz w:val="22"/>
          <w:szCs w:val="22"/>
        </w:rPr>
      </w:pPr>
      <w:proofErr w:type="gramStart"/>
      <w:r>
        <w:rPr>
          <w:rFonts w:ascii="Arial" w:hAnsi="Arial" w:cs="Arial"/>
          <w:b/>
          <w:sz w:val="22"/>
          <w:szCs w:val="22"/>
        </w:rPr>
        <w:t xml:space="preserve">Table </w:t>
      </w:r>
      <w:r w:rsidR="00143ABA">
        <w:rPr>
          <w:rFonts w:ascii="Arial" w:hAnsi="Arial" w:cs="Arial"/>
          <w:b/>
          <w:sz w:val="22"/>
          <w:szCs w:val="22"/>
        </w:rPr>
        <w:t>4.</w:t>
      </w:r>
      <w:r>
        <w:rPr>
          <w:rFonts w:ascii="Arial" w:hAnsi="Arial" w:cs="Arial"/>
          <w:b/>
          <w:sz w:val="22"/>
          <w:szCs w:val="22"/>
        </w:rPr>
        <w:t>10b.</w:t>
      </w:r>
      <w:proofErr w:type="gramEnd"/>
      <w:r>
        <w:rPr>
          <w:rFonts w:ascii="Arial" w:hAnsi="Arial" w:cs="Arial"/>
          <w:b/>
          <w:sz w:val="22"/>
          <w:szCs w:val="22"/>
        </w:rPr>
        <w:t xml:space="preserve"> Heavy Metal Distribution in Idukki District</w:t>
      </w:r>
    </w:p>
    <w:p w:rsidR="00311AB6" w:rsidRDefault="00311AB6" w:rsidP="00E24C27">
      <w:pPr>
        <w:tabs>
          <w:tab w:val="left" w:pos="5385"/>
        </w:tabs>
        <w:jc w:val="both"/>
        <w:rPr>
          <w:rFonts w:ascii="Arial" w:hAnsi="Arial" w:cs="Arial"/>
          <w:b/>
          <w:sz w:val="22"/>
          <w:szCs w:val="22"/>
        </w:rPr>
      </w:pPr>
    </w:p>
    <w:tbl>
      <w:tblPr>
        <w:tblW w:w="9699" w:type="dxa"/>
        <w:tblLayout w:type="fixed"/>
        <w:tblCellMar>
          <w:left w:w="0" w:type="dxa"/>
          <w:right w:w="0" w:type="dxa"/>
        </w:tblCellMar>
        <w:tblLook w:val="04A0" w:firstRow="1" w:lastRow="0" w:firstColumn="1" w:lastColumn="0" w:noHBand="0" w:noVBand="1"/>
      </w:tblPr>
      <w:tblGrid>
        <w:gridCol w:w="1647"/>
        <w:gridCol w:w="866"/>
        <w:gridCol w:w="934"/>
        <w:gridCol w:w="900"/>
        <w:gridCol w:w="992"/>
        <w:gridCol w:w="1045"/>
        <w:gridCol w:w="1034"/>
        <w:gridCol w:w="1023"/>
        <w:gridCol w:w="1258"/>
      </w:tblGrid>
      <w:tr w:rsidR="00311AB6" w:rsidRPr="001B766E" w:rsidTr="00311AB6">
        <w:trPr>
          <w:trHeight w:val="460"/>
        </w:trPr>
        <w:tc>
          <w:tcPr>
            <w:tcW w:w="16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76" w:lineRule="auto"/>
              <w:rPr>
                <w:rFonts w:ascii="Arial" w:hAnsi="Arial" w:cs="Arial"/>
                <w:sz w:val="22"/>
                <w:szCs w:val="22"/>
              </w:rPr>
            </w:pPr>
            <w:r w:rsidRPr="001B766E">
              <w:rPr>
                <w:rFonts w:ascii="Arial" w:hAnsi="Arial" w:cs="Arial"/>
                <w:bCs/>
                <w:color w:val="000000"/>
                <w:kern w:val="24"/>
                <w:sz w:val="22"/>
                <w:szCs w:val="22"/>
              </w:rPr>
              <w:t xml:space="preserve">Well No </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76" w:lineRule="auto"/>
              <w:rPr>
                <w:rFonts w:ascii="Arial" w:hAnsi="Arial" w:cs="Arial"/>
                <w:sz w:val="22"/>
                <w:szCs w:val="22"/>
              </w:rPr>
            </w:pPr>
            <w:r w:rsidRPr="001B766E">
              <w:rPr>
                <w:rFonts w:ascii="Arial" w:hAnsi="Arial" w:cs="Arial"/>
                <w:bCs/>
                <w:color w:val="000000"/>
                <w:kern w:val="24"/>
                <w:sz w:val="22"/>
                <w:szCs w:val="22"/>
              </w:rPr>
              <w:t xml:space="preserve">Zinc </w:t>
            </w:r>
          </w:p>
        </w:tc>
        <w:tc>
          <w:tcPr>
            <w:tcW w:w="9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76" w:lineRule="auto"/>
              <w:rPr>
                <w:rFonts w:ascii="Arial" w:hAnsi="Arial" w:cs="Arial"/>
                <w:sz w:val="22"/>
                <w:szCs w:val="22"/>
              </w:rPr>
            </w:pPr>
            <w:r w:rsidRPr="001B766E">
              <w:rPr>
                <w:rFonts w:ascii="Arial" w:hAnsi="Arial" w:cs="Arial"/>
                <w:bCs/>
                <w:color w:val="000000"/>
                <w:kern w:val="24"/>
                <w:sz w:val="22"/>
                <w:szCs w:val="22"/>
              </w:rPr>
              <w:t xml:space="preserve">Cd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76" w:lineRule="auto"/>
              <w:rPr>
                <w:rFonts w:ascii="Arial" w:hAnsi="Arial" w:cs="Arial"/>
                <w:sz w:val="22"/>
                <w:szCs w:val="22"/>
              </w:rPr>
            </w:pPr>
            <w:r w:rsidRPr="001B766E">
              <w:rPr>
                <w:rFonts w:ascii="Arial" w:hAnsi="Arial" w:cs="Arial"/>
                <w:bCs/>
                <w:color w:val="000000"/>
                <w:kern w:val="24"/>
                <w:sz w:val="22"/>
                <w:szCs w:val="22"/>
              </w:rPr>
              <w:t xml:space="preserve">Lead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76" w:lineRule="auto"/>
              <w:rPr>
                <w:rFonts w:ascii="Arial" w:hAnsi="Arial" w:cs="Arial"/>
                <w:sz w:val="22"/>
                <w:szCs w:val="22"/>
              </w:rPr>
            </w:pPr>
            <w:r w:rsidRPr="001B766E">
              <w:rPr>
                <w:rFonts w:ascii="Arial" w:hAnsi="Arial" w:cs="Arial"/>
                <w:bCs/>
                <w:color w:val="000000"/>
                <w:kern w:val="24"/>
                <w:sz w:val="22"/>
                <w:szCs w:val="22"/>
              </w:rPr>
              <w:t xml:space="preserve">Copper </w:t>
            </w:r>
          </w:p>
        </w:tc>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76" w:lineRule="auto"/>
              <w:rPr>
                <w:rFonts w:ascii="Arial" w:hAnsi="Arial" w:cs="Arial"/>
                <w:sz w:val="22"/>
                <w:szCs w:val="22"/>
              </w:rPr>
            </w:pPr>
            <w:r w:rsidRPr="001B766E">
              <w:rPr>
                <w:rFonts w:ascii="Arial" w:hAnsi="Arial" w:cs="Arial"/>
                <w:bCs/>
                <w:color w:val="000000"/>
                <w:kern w:val="24"/>
                <w:sz w:val="22"/>
                <w:szCs w:val="22"/>
              </w:rPr>
              <w:t xml:space="preserve"> Mercury </w:t>
            </w:r>
          </w:p>
        </w:tc>
        <w:tc>
          <w:tcPr>
            <w:tcW w:w="10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76" w:lineRule="auto"/>
              <w:rPr>
                <w:rFonts w:ascii="Arial" w:hAnsi="Arial" w:cs="Arial"/>
                <w:sz w:val="22"/>
                <w:szCs w:val="22"/>
              </w:rPr>
            </w:pPr>
            <w:r w:rsidRPr="001B766E">
              <w:rPr>
                <w:rFonts w:ascii="Arial" w:hAnsi="Arial" w:cs="Arial"/>
                <w:bCs/>
                <w:color w:val="000000"/>
                <w:kern w:val="24"/>
                <w:sz w:val="22"/>
                <w:szCs w:val="22"/>
              </w:rPr>
              <w:t xml:space="preserve">Arsenic </w:t>
            </w:r>
          </w:p>
        </w:tc>
        <w:tc>
          <w:tcPr>
            <w:tcW w:w="10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76" w:lineRule="auto"/>
              <w:rPr>
                <w:rFonts w:ascii="Arial" w:hAnsi="Arial" w:cs="Arial"/>
                <w:sz w:val="22"/>
                <w:szCs w:val="22"/>
              </w:rPr>
            </w:pPr>
            <w:r w:rsidRPr="001B766E">
              <w:rPr>
                <w:rFonts w:ascii="Arial" w:hAnsi="Arial" w:cs="Arial"/>
                <w:bCs/>
                <w:color w:val="000000"/>
                <w:kern w:val="24"/>
                <w:sz w:val="22"/>
                <w:szCs w:val="22"/>
              </w:rPr>
              <w:t xml:space="preserve">Nickel </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76" w:lineRule="auto"/>
              <w:rPr>
                <w:rFonts w:ascii="Arial" w:hAnsi="Arial" w:cs="Arial"/>
                <w:sz w:val="22"/>
                <w:szCs w:val="22"/>
              </w:rPr>
            </w:pPr>
            <w:r w:rsidRPr="001B766E">
              <w:rPr>
                <w:rFonts w:ascii="Arial" w:hAnsi="Arial" w:cs="Arial"/>
                <w:bCs/>
                <w:color w:val="000000"/>
                <w:kern w:val="24"/>
                <w:sz w:val="22"/>
                <w:szCs w:val="22"/>
              </w:rPr>
              <w:t xml:space="preserve">Ortho Phosphate </w:t>
            </w:r>
          </w:p>
        </w:tc>
      </w:tr>
      <w:tr w:rsidR="00311AB6" w:rsidRPr="001B766E" w:rsidTr="00311AB6">
        <w:trPr>
          <w:trHeight w:val="352"/>
        </w:trPr>
        <w:tc>
          <w:tcPr>
            <w:tcW w:w="16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Default="00311AB6" w:rsidP="00311AB6">
            <w:pPr>
              <w:spacing w:line="291" w:lineRule="atLeast"/>
              <w:rPr>
                <w:rFonts w:ascii="Arial" w:hAnsi="Arial" w:cs="Arial"/>
                <w:bCs/>
                <w:color w:val="000000"/>
                <w:kern w:val="24"/>
                <w:sz w:val="22"/>
                <w:szCs w:val="22"/>
              </w:rPr>
            </w:pPr>
            <w:r w:rsidRPr="00345DCF">
              <w:rPr>
                <w:rFonts w:ascii="Arial" w:hAnsi="Arial" w:cs="Arial"/>
                <w:bCs/>
                <w:color w:val="000000"/>
                <w:kern w:val="24"/>
                <w:sz w:val="22"/>
                <w:szCs w:val="22"/>
              </w:rPr>
              <w:t>Karimkunnam</w:t>
            </w:r>
            <w:r>
              <w:rPr>
                <w:rFonts w:ascii="Arial" w:hAnsi="Arial" w:cs="Arial"/>
                <w:bCs/>
                <w:color w:val="000000"/>
                <w:kern w:val="24"/>
                <w:sz w:val="22"/>
                <w:szCs w:val="22"/>
              </w:rPr>
              <w:t>/</w:t>
            </w:r>
          </w:p>
          <w:p w:rsidR="00311AB6" w:rsidRPr="001B766E" w:rsidRDefault="00311AB6" w:rsidP="00311AB6">
            <w:pPr>
              <w:spacing w:line="291" w:lineRule="atLeast"/>
              <w:rPr>
                <w:rFonts w:ascii="Arial" w:hAnsi="Arial" w:cs="Arial"/>
                <w:sz w:val="22"/>
                <w:szCs w:val="22"/>
              </w:rPr>
            </w:pPr>
            <w:r w:rsidRPr="001B766E">
              <w:rPr>
                <w:rFonts w:ascii="Arial" w:hAnsi="Arial" w:cs="Arial"/>
                <w:bCs/>
                <w:color w:val="000000"/>
                <w:kern w:val="24"/>
                <w:sz w:val="22"/>
                <w:szCs w:val="22"/>
              </w:rPr>
              <w:t xml:space="preserve">IDKO-01 </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0.069 </w:t>
            </w:r>
          </w:p>
        </w:tc>
        <w:tc>
          <w:tcPr>
            <w:tcW w:w="9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0.012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0.005 </w:t>
            </w:r>
          </w:p>
        </w:tc>
      </w:tr>
      <w:tr w:rsidR="00311AB6" w:rsidRPr="001B766E" w:rsidTr="00311AB6">
        <w:trPr>
          <w:trHeight w:val="273"/>
        </w:trPr>
        <w:tc>
          <w:tcPr>
            <w:tcW w:w="16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Default="00311AB6" w:rsidP="00311AB6">
            <w:pPr>
              <w:spacing w:line="291" w:lineRule="atLeast"/>
              <w:rPr>
                <w:rFonts w:ascii="Arial" w:hAnsi="Arial" w:cs="Arial"/>
                <w:bCs/>
                <w:color w:val="000000"/>
                <w:kern w:val="24"/>
                <w:sz w:val="22"/>
                <w:szCs w:val="22"/>
              </w:rPr>
            </w:pPr>
            <w:r w:rsidRPr="00345DCF">
              <w:rPr>
                <w:rFonts w:ascii="Arial" w:hAnsi="Arial" w:cs="Arial"/>
                <w:bCs/>
                <w:color w:val="000000"/>
                <w:kern w:val="24"/>
                <w:sz w:val="22"/>
                <w:szCs w:val="22"/>
              </w:rPr>
              <w:t>Karimannur</w:t>
            </w:r>
            <w:r>
              <w:rPr>
                <w:rFonts w:ascii="Arial" w:hAnsi="Arial" w:cs="Arial"/>
                <w:bCs/>
                <w:color w:val="000000"/>
                <w:kern w:val="24"/>
                <w:sz w:val="22"/>
                <w:szCs w:val="22"/>
              </w:rPr>
              <w:t>/</w:t>
            </w:r>
          </w:p>
          <w:p w:rsidR="00311AB6" w:rsidRPr="001B766E" w:rsidRDefault="00311AB6" w:rsidP="00311AB6">
            <w:pPr>
              <w:spacing w:line="291" w:lineRule="atLeast"/>
              <w:rPr>
                <w:rFonts w:ascii="Arial" w:hAnsi="Arial" w:cs="Arial"/>
                <w:sz w:val="22"/>
                <w:szCs w:val="22"/>
              </w:rPr>
            </w:pPr>
            <w:r w:rsidRPr="001B766E">
              <w:rPr>
                <w:rFonts w:ascii="Arial" w:hAnsi="Arial" w:cs="Arial"/>
                <w:bCs/>
                <w:color w:val="000000"/>
                <w:kern w:val="24"/>
                <w:sz w:val="22"/>
                <w:szCs w:val="22"/>
              </w:rPr>
              <w:t xml:space="preserve">IDKO-03 </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0.137 </w:t>
            </w:r>
          </w:p>
        </w:tc>
        <w:tc>
          <w:tcPr>
            <w:tcW w:w="9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0.013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0.008 </w:t>
            </w:r>
          </w:p>
        </w:tc>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0.005 </w:t>
            </w:r>
          </w:p>
        </w:tc>
      </w:tr>
      <w:tr w:rsidR="00311AB6" w:rsidRPr="001B766E" w:rsidTr="00311AB6">
        <w:trPr>
          <w:trHeight w:val="273"/>
        </w:trPr>
        <w:tc>
          <w:tcPr>
            <w:tcW w:w="16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Default="00311AB6" w:rsidP="00311AB6">
            <w:pPr>
              <w:spacing w:line="291" w:lineRule="atLeast"/>
              <w:rPr>
                <w:rFonts w:ascii="Arial" w:hAnsi="Arial" w:cs="Arial"/>
                <w:bCs/>
                <w:color w:val="000000"/>
                <w:kern w:val="24"/>
                <w:sz w:val="22"/>
                <w:szCs w:val="22"/>
              </w:rPr>
            </w:pPr>
            <w:r w:rsidRPr="00345DCF">
              <w:rPr>
                <w:rFonts w:ascii="Arial" w:hAnsi="Arial" w:cs="Arial"/>
                <w:bCs/>
                <w:color w:val="000000"/>
                <w:kern w:val="24"/>
                <w:sz w:val="22"/>
                <w:szCs w:val="22"/>
              </w:rPr>
              <w:t>Devikulam</w:t>
            </w:r>
            <w:r>
              <w:rPr>
                <w:rFonts w:ascii="Arial" w:hAnsi="Arial" w:cs="Arial"/>
                <w:bCs/>
                <w:color w:val="000000"/>
                <w:kern w:val="24"/>
                <w:sz w:val="22"/>
                <w:szCs w:val="22"/>
              </w:rPr>
              <w:t>/</w:t>
            </w:r>
          </w:p>
          <w:p w:rsidR="00311AB6" w:rsidRPr="001B766E" w:rsidRDefault="00311AB6" w:rsidP="00311AB6">
            <w:pPr>
              <w:spacing w:line="291" w:lineRule="atLeast"/>
              <w:rPr>
                <w:rFonts w:ascii="Arial" w:hAnsi="Arial" w:cs="Arial"/>
                <w:sz w:val="22"/>
                <w:szCs w:val="22"/>
              </w:rPr>
            </w:pPr>
            <w:r w:rsidRPr="001B766E">
              <w:rPr>
                <w:rFonts w:ascii="Arial" w:hAnsi="Arial" w:cs="Arial"/>
                <w:bCs/>
                <w:color w:val="000000"/>
                <w:kern w:val="24"/>
                <w:sz w:val="22"/>
                <w:szCs w:val="22"/>
              </w:rPr>
              <w:t xml:space="preserve">IDKO-05 </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9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0.025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0.012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0.011 </w:t>
            </w:r>
          </w:p>
        </w:tc>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0.002 </w:t>
            </w:r>
          </w:p>
        </w:tc>
      </w:tr>
      <w:tr w:rsidR="00311AB6" w:rsidRPr="001B766E" w:rsidTr="00311AB6">
        <w:trPr>
          <w:trHeight w:val="273"/>
        </w:trPr>
        <w:tc>
          <w:tcPr>
            <w:tcW w:w="16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Default="00311AB6" w:rsidP="00311AB6">
            <w:pPr>
              <w:spacing w:line="291" w:lineRule="atLeast"/>
              <w:rPr>
                <w:rFonts w:ascii="Arial" w:hAnsi="Arial" w:cs="Arial"/>
                <w:bCs/>
                <w:color w:val="000000"/>
                <w:kern w:val="24"/>
                <w:sz w:val="22"/>
                <w:szCs w:val="22"/>
              </w:rPr>
            </w:pPr>
            <w:r w:rsidRPr="00345DCF">
              <w:rPr>
                <w:rFonts w:ascii="Arial" w:hAnsi="Arial" w:cs="Arial"/>
                <w:bCs/>
                <w:color w:val="000000"/>
                <w:kern w:val="24"/>
                <w:sz w:val="22"/>
                <w:szCs w:val="22"/>
              </w:rPr>
              <w:t>Marayoor</w:t>
            </w:r>
            <w:r>
              <w:rPr>
                <w:rFonts w:ascii="Arial" w:hAnsi="Arial" w:cs="Arial"/>
                <w:bCs/>
                <w:color w:val="000000"/>
                <w:kern w:val="24"/>
                <w:sz w:val="22"/>
                <w:szCs w:val="22"/>
              </w:rPr>
              <w:t>/</w:t>
            </w:r>
          </w:p>
          <w:p w:rsidR="00311AB6" w:rsidRPr="001B766E" w:rsidRDefault="00311AB6" w:rsidP="00311AB6">
            <w:pPr>
              <w:spacing w:line="291" w:lineRule="atLeast"/>
              <w:rPr>
                <w:rFonts w:ascii="Arial" w:hAnsi="Arial" w:cs="Arial"/>
                <w:sz w:val="22"/>
                <w:szCs w:val="22"/>
              </w:rPr>
            </w:pPr>
            <w:r w:rsidRPr="001B766E">
              <w:rPr>
                <w:rFonts w:ascii="Arial" w:hAnsi="Arial" w:cs="Arial"/>
                <w:bCs/>
                <w:color w:val="000000"/>
                <w:kern w:val="24"/>
                <w:sz w:val="22"/>
                <w:szCs w:val="22"/>
              </w:rPr>
              <w:t xml:space="preserve">IDKO-08 </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0.066 </w:t>
            </w:r>
          </w:p>
        </w:tc>
        <w:tc>
          <w:tcPr>
            <w:tcW w:w="9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0.014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0.009 </w:t>
            </w:r>
          </w:p>
        </w:tc>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0.005 </w:t>
            </w:r>
          </w:p>
        </w:tc>
      </w:tr>
      <w:tr w:rsidR="00311AB6" w:rsidRPr="001B766E" w:rsidTr="00311AB6">
        <w:trPr>
          <w:trHeight w:val="273"/>
        </w:trPr>
        <w:tc>
          <w:tcPr>
            <w:tcW w:w="16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rPr>
                <w:rFonts w:ascii="Arial" w:hAnsi="Arial" w:cs="Arial"/>
                <w:sz w:val="22"/>
                <w:szCs w:val="22"/>
              </w:rPr>
            </w:pPr>
            <w:r w:rsidRPr="00345DCF">
              <w:rPr>
                <w:rFonts w:ascii="Arial" w:hAnsi="Arial" w:cs="Arial"/>
                <w:bCs/>
                <w:color w:val="000000"/>
                <w:kern w:val="24"/>
                <w:sz w:val="22"/>
                <w:szCs w:val="22"/>
              </w:rPr>
              <w:t>Vannappuram</w:t>
            </w:r>
            <w:r>
              <w:rPr>
                <w:rFonts w:ascii="Arial" w:hAnsi="Arial" w:cs="Arial"/>
                <w:bCs/>
                <w:color w:val="000000"/>
                <w:kern w:val="24"/>
                <w:sz w:val="22"/>
                <w:szCs w:val="22"/>
              </w:rPr>
              <w:t>/</w:t>
            </w:r>
            <w:r w:rsidRPr="001B766E">
              <w:rPr>
                <w:rFonts w:ascii="Arial" w:hAnsi="Arial" w:cs="Arial"/>
                <w:bCs/>
                <w:color w:val="000000"/>
                <w:kern w:val="24"/>
                <w:sz w:val="22"/>
                <w:szCs w:val="22"/>
              </w:rPr>
              <w:t xml:space="preserve">IDKO-09 </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0.167 </w:t>
            </w:r>
          </w:p>
        </w:tc>
        <w:tc>
          <w:tcPr>
            <w:tcW w:w="9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0.006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0.019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0.013 </w:t>
            </w:r>
          </w:p>
        </w:tc>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0.005 </w:t>
            </w:r>
          </w:p>
        </w:tc>
      </w:tr>
      <w:tr w:rsidR="00311AB6" w:rsidRPr="001B766E" w:rsidTr="00311AB6">
        <w:trPr>
          <w:trHeight w:val="273"/>
        </w:trPr>
        <w:tc>
          <w:tcPr>
            <w:tcW w:w="16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Default="00311AB6" w:rsidP="00311AB6">
            <w:pPr>
              <w:spacing w:line="291" w:lineRule="atLeast"/>
              <w:rPr>
                <w:rFonts w:ascii="Arial" w:hAnsi="Arial" w:cs="Arial"/>
                <w:bCs/>
                <w:color w:val="000000"/>
                <w:kern w:val="24"/>
                <w:sz w:val="22"/>
                <w:szCs w:val="22"/>
              </w:rPr>
            </w:pPr>
            <w:r w:rsidRPr="00345DCF">
              <w:rPr>
                <w:rFonts w:ascii="Arial" w:hAnsi="Arial" w:cs="Arial"/>
                <w:bCs/>
                <w:color w:val="000000"/>
                <w:kern w:val="24"/>
                <w:sz w:val="22"/>
                <w:szCs w:val="22"/>
              </w:rPr>
              <w:t>Rajakumari</w:t>
            </w:r>
            <w:r>
              <w:rPr>
                <w:rFonts w:ascii="Arial" w:hAnsi="Arial" w:cs="Arial"/>
                <w:bCs/>
                <w:color w:val="000000"/>
                <w:kern w:val="24"/>
                <w:sz w:val="22"/>
                <w:szCs w:val="22"/>
              </w:rPr>
              <w:t>/</w:t>
            </w:r>
          </w:p>
          <w:p w:rsidR="00311AB6" w:rsidRPr="001B766E" w:rsidRDefault="00311AB6" w:rsidP="00311AB6">
            <w:pPr>
              <w:spacing w:line="291" w:lineRule="atLeast"/>
              <w:rPr>
                <w:rFonts w:ascii="Arial" w:hAnsi="Arial" w:cs="Arial"/>
                <w:sz w:val="22"/>
                <w:szCs w:val="22"/>
              </w:rPr>
            </w:pPr>
            <w:r w:rsidRPr="001B766E">
              <w:rPr>
                <w:rFonts w:ascii="Arial" w:hAnsi="Arial" w:cs="Arial"/>
                <w:bCs/>
                <w:color w:val="000000"/>
                <w:kern w:val="24"/>
                <w:sz w:val="22"/>
                <w:szCs w:val="22"/>
              </w:rPr>
              <w:t xml:space="preserve">IDKO-13 </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0.098 </w:t>
            </w:r>
          </w:p>
        </w:tc>
        <w:tc>
          <w:tcPr>
            <w:tcW w:w="9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0.004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0.016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0.008 </w:t>
            </w:r>
          </w:p>
        </w:tc>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0.0003 </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0.013 </w:t>
            </w:r>
          </w:p>
        </w:tc>
      </w:tr>
      <w:tr w:rsidR="00311AB6" w:rsidRPr="001B766E" w:rsidTr="00311AB6">
        <w:trPr>
          <w:trHeight w:val="273"/>
        </w:trPr>
        <w:tc>
          <w:tcPr>
            <w:tcW w:w="16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Default="00311AB6" w:rsidP="00311AB6">
            <w:pPr>
              <w:spacing w:line="291" w:lineRule="atLeast"/>
              <w:rPr>
                <w:rFonts w:ascii="Arial" w:hAnsi="Arial" w:cs="Arial"/>
                <w:bCs/>
                <w:color w:val="000000"/>
                <w:kern w:val="24"/>
                <w:sz w:val="22"/>
                <w:szCs w:val="22"/>
              </w:rPr>
            </w:pPr>
            <w:r w:rsidRPr="00345DCF">
              <w:rPr>
                <w:rFonts w:ascii="Arial" w:hAnsi="Arial" w:cs="Arial"/>
                <w:bCs/>
                <w:color w:val="000000"/>
                <w:kern w:val="24"/>
                <w:sz w:val="22"/>
                <w:szCs w:val="22"/>
              </w:rPr>
              <w:t>Santhanpara</w:t>
            </w:r>
            <w:r>
              <w:rPr>
                <w:rFonts w:ascii="Arial" w:hAnsi="Arial" w:cs="Arial"/>
                <w:bCs/>
                <w:color w:val="000000"/>
                <w:kern w:val="24"/>
                <w:sz w:val="22"/>
                <w:szCs w:val="22"/>
              </w:rPr>
              <w:t>/</w:t>
            </w:r>
          </w:p>
          <w:p w:rsidR="00311AB6" w:rsidRPr="001B766E" w:rsidRDefault="00311AB6" w:rsidP="00311AB6">
            <w:pPr>
              <w:spacing w:line="291" w:lineRule="atLeast"/>
              <w:rPr>
                <w:rFonts w:ascii="Arial" w:hAnsi="Arial" w:cs="Arial"/>
                <w:sz w:val="22"/>
                <w:szCs w:val="22"/>
              </w:rPr>
            </w:pPr>
            <w:r w:rsidRPr="001B766E">
              <w:rPr>
                <w:rFonts w:ascii="Arial" w:hAnsi="Arial" w:cs="Arial"/>
                <w:bCs/>
                <w:color w:val="000000"/>
                <w:kern w:val="24"/>
                <w:sz w:val="22"/>
                <w:szCs w:val="22"/>
              </w:rPr>
              <w:t xml:space="preserve">IDKO-14 </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0.145 </w:t>
            </w:r>
          </w:p>
        </w:tc>
        <w:tc>
          <w:tcPr>
            <w:tcW w:w="9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0.004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0.017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0.013 </w:t>
            </w:r>
          </w:p>
        </w:tc>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0.0041 </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0.005 </w:t>
            </w:r>
          </w:p>
        </w:tc>
      </w:tr>
      <w:tr w:rsidR="00311AB6" w:rsidRPr="001B766E" w:rsidTr="00311AB6">
        <w:trPr>
          <w:trHeight w:val="273"/>
        </w:trPr>
        <w:tc>
          <w:tcPr>
            <w:tcW w:w="16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rPr>
                <w:rFonts w:ascii="Arial" w:hAnsi="Arial" w:cs="Arial"/>
                <w:sz w:val="22"/>
                <w:szCs w:val="22"/>
              </w:rPr>
            </w:pPr>
            <w:r w:rsidRPr="00345DCF">
              <w:rPr>
                <w:rFonts w:ascii="Arial" w:hAnsi="Arial" w:cs="Arial"/>
                <w:bCs/>
                <w:color w:val="000000"/>
                <w:kern w:val="24"/>
                <w:sz w:val="22"/>
                <w:szCs w:val="22"/>
              </w:rPr>
              <w:t>Nedumkandom</w:t>
            </w:r>
            <w:r>
              <w:rPr>
                <w:rFonts w:ascii="Arial" w:hAnsi="Arial" w:cs="Arial"/>
                <w:bCs/>
                <w:color w:val="000000"/>
                <w:kern w:val="24"/>
                <w:sz w:val="22"/>
                <w:szCs w:val="22"/>
              </w:rPr>
              <w:t>/</w:t>
            </w:r>
            <w:r w:rsidRPr="001B766E">
              <w:rPr>
                <w:rFonts w:ascii="Arial" w:hAnsi="Arial" w:cs="Arial"/>
                <w:bCs/>
                <w:color w:val="000000"/>
                <w:kern w:val="24"/>
                <w:sz w:val="22"/>
                <w:szCs w:val="22"/>
              </w:rPr>
              <w:t xml:space="preserve">IDKO-16 </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9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0.004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0.013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0.002 </w:t>
            </w:r>
          </w:p>
        </w:tc>
      </w:tr>
      <w:tr w:rsidR="00311AB6" w:rsidRPr="001B766E" w:rsidTr="00311AB6">
        <w:trPr>
          <w:trHeight w:val="273"/>
        </w:trPr>
        <w:tc>
          <w:tcPr>
            <w:tcW w:w="16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Default="00311AB6" w:rsidP="00311AB6">
            <w:pPr>
              <w:spacing w:line="291" w:lineRule="atLeast"/>
              <w:rPr>
                <w:rFonts w:ascii="Arial" w:hAnsi="Arial" w:cs="Arial"/>
                <w:bCs/>
                <w:color w:val="000000"/>
                <w:kern w:val="24"/>
                <w:sz w:val="22"/>
                <w:szCs w:val="22"/>
              </w:rPr>
            </w:pPr>
            <w:r w:rsidRPr="00345DCF">
              <w:rPr>
                <w:rFonts w:ascii="Arial" w:hAnsi="Arial" w:cs="Arial"/>
                <w:bCs/>
                <w:color w:val="000000"/>
                <w:kern w:val="24"/>
                <w:sz w:val="22"/>
                <w:szCs w:val="22"/>
              </w:rPr>
              <w:t>Vathikudy</w:t>
            </w:r>
            <w:r>
              <w:rPr>
                <w:rFonts w:ascii="Arial" w:hAnsi="Arial" w:cs="Arial"/>
                <w:bCs/>
                <w:color w:val="000000"/>
                <w:kern w:val="24"/>
                <w:sz w:val="22"/>
                <w:szCs w:val="22"/>
              </w:rPr>
              <w:t>/</w:t>
            </w:r>
          </w:p>
          <w:p w:rsidR="00311AB6" w:rsidRPr="001B766E" w:rsidRDefault="00311AB6" w:rsidP="00311AB6">
            <w:pPr>
              <w:spacing w:line="291" w:lineRule="atLeast"/>
              <w:rPr>
                <w:rFonts w:ascii="Arial" w:hAnsi="Arial" w:cs="Arial"/>
                <w:sz w:val="22"/>
                <w:szCs w:val="22"/>
              </w:rPr>
            </w:pPr>
            <w:r w:rsidRPr="001B766E">
              <w:rPr>
                <w:rFonts w:ascii="Arial" w:hAnsi="Arial" w:cs="Arial"/>
                <w:bCs/>
                <w:color w:val="000000"/>
                <w:kern w:val="24"/>
                <w:sz w:val="22"/>
                <w:szCs w:val="22"/>
              </w:rPr>
              <w:t xml:space="preserve">IDKO-18 </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0.102 </w:t>
            </w:r>
          </w:p>
        </w:tc>
        <w:tc>
          <w:tcPr>
            <w:tcW w:w="9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0.012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 </w:t>
            </w:r>
          </w:p>
        </w:tc>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0.0033 </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0.005 </w:t>
            </w:r>
          </w:p>
        </w:tc>
      </w:tr>
      <w:tr w:rsidR="00311AB6" w:rsidRPr="001B766E" w:rsidTr="00311AB6">
        <w:trPr>
          <w:trHeight w:val="273"/>
        </w:trPr>
        <w:tc>
          <w:tcPr>
            <w:tcW w:w="16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rPr>
                <w:rFonts w:ascii="Arial" w:hAnsi="Arial" w:cs="Arial"/>
                <w:sz w:val="22"/>
                <w:szCs w:val="22"/>
              </w:rPr>
            </w:pPr>
            <w:r w:rsidRPr="00345DCF">
              <w:rPr>
                <w:rFonts w:ascii="Arial" w:hAnsi="Arial" w:cs="Arial"/>
                <w:bCs/>
                <w:color w:val="000000"/>
                <w:kern w:val="24"/>
                <w:sz w:val="22"/>
                <w:szCs w:val="22"/>
              </w:rPr>
              <w:t>Peruvanthanam</w:t>
            </w:r>
            <w:r>
              <w:rPr>
                <w:rFonts w:ascii="Arial" w:hAnsi="Arial" w:cs="Arial"/>
                <w:bCs/>
                <w:color w:val="000000"/>
                <w:kern w:val="24"/>
                <w:sz w:val="22"/>
                <w:szCs w:val="22"/>
              </w:rPr>
              <w:t>/</w:t>
            </w:r>
            <w:r w:rsidRPr="001B766E">
              <w:rPr>
                <w:rFonts w:ascii="Arial" w:hAnsi="Arial" w:cs="Arial"/>
                <w:bCs/>
                <w:color w:val="000000"/>
                <w:kern w:val="24"/>
                <w:sz w:val="22"/>
                <w:szCs w:val="22"/>
              </w:rPr>
              <w:t xml:space="preserve">IDKO-20 </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0.016 </w:t>
            </w:r>
          </w:p>
        </w:tc>
        <w:tc>
          <w:tcPr>
            <w:tcW w:w="9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0.003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0.005 </w:t>
            </w:r>
          </w:p>
        </w:tc>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0.005 </w:t>
            </w:r>
          </w:p>
        </w:tc>
      </w:tr>
      <w:tr w:rsidR="00311AB6" w:rsidRPr="001B766E" w:rsidTr="00311AB6">
        <w:trPr>
          <w:trHeight w:val="273"/>
        </w:trPr>
        <w:tc>
          <w:tcPr>
            <w:tcW w:w="16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rPr>
                <w:rFonts w:ascii="Arial" w:hAnsi="Arial" w:cs="Arial"/>
                <w:sz w:val="22"/>
                <w:szCs w:val="22"/>
              </w:rPr>
            </w:pPr>
            <w:r w:rsidRPr="00345DCF">
              <w:rPr>
                <w:rFonts w:ascii="Arial" w:hAnsi="Arial" w:cs="Arial"/>
                <w:bCs/>
                <w:color w:val="000000"/>
                <w:kern w:val="24"/>
                <w:sz w:val="22"/>
                <w:szCs w:val="22"/>
              </w:rPr>
              <w:t>Vandipperiyar</w:t>
            </w:r>
            <w:r>
              <w:rPr>
                <w:rFonts w:ascii="Arial" w:hAnsi="Arial" w:cs="Arial"/>
                <w:bCs/>
                <w:color w:val="000000"/>
                <w:kern w:val="24"/>
                <w:sz w:val="22"/>
                <w:szCs w:val="22"/>
              </w:rPr>
              <w:t>/</w:t>
            </w:r>
            <w:r w:rsidRPr="001B766E">
              <w:rPr>
                <w:rFonts w:ascii="Arial" w:hAnsi="Arial" w:cs="Arial"/>
                <w:bCs/>
                <w:color w:val="000000"/>
                <w:kern w:val="24"/>
                <w:sz w:val="22"/>
                <w:szCs w:val="22"/>
              </w:rPr>
              <w:t xml:space="preserve">IDKO-22 </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0.167 </w:t>
            </w:r>
          </w:p>
        </w:tc>
        <w:tc>
          <w:tcPr>
            <w:tcW w:w="9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0.004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0.017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0.011 </w:t>
            </w:r>
          </w:p>
        </w:tc>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0.005 </w:t>
            </w:r>
          </w:p>
        </w:tc>
      </w:tr>
      <w:tr w:rsidR="00311AB6" w:rsidRPr="001B766E" w:rsidTr="00311AB6">
        <w:trPr>
          <w:trHeight w:val="273"/>
        </w:trPr>
        <w:tc>
          <w:tcPr>
            <w:tcW w:w="16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Default="00311AB6" w:rsidP="00311AB6">
            <w:pPr>
              <w:spacing w:line="291" w:lineRule="atLeast"/>
              <w:rPr>
                <w:rFonts w:ascii="Arial" w:hAnsi="Arial" w:cs="Arial"/>
                <w:bCs/>
                <w:color w:val="000000"/>
                <w:kern w:val="24"/>
                <w:sz w:val="22"/>
                <w:szCs w:val="22"/>
              </w:rPr>
            </w:pPr>
            <w:r w:rsidRPr="00345DCF">
              <w:rPr>
                <w:rFonts w:ascii="Arial" w:hAnsi="Arial" w:cs="Arial"/>
                <w:bCs/>
                <w:color w:val="000000"/>
                <w:kern w:val="24"/>
                <w:sz w:val="22"/>
                <w:szCs w:val="22"/>
              </w:rPr>
              <w:t>Vandanmedu</w:t>
            </w:r>
            <w:r>
              <w:rPr>
                <w:rFonts w:ascii="Arial" w:hAnsi="Arial" w:cs="Arial"/>
                <w:bCs/>
                <w:color w:val="000000"/>
                <w:kern w:val="24"/>
                <w:sz w:val="22"/>
                <w:szCs w:val="22"/>
              </w:rPr>
              <w:t>/</w:t>
            </w:r>
          </w:p>
          <w:p w:rsidR="00311AB6" w:rsidRPr="001B766E" w:rsidRDefault="00311AB6" w:rsidP="00311AB6">
            <w:pPr>
              <w:spacing w:line="291" w:lineRule="atLeast"/>
              <w:rPr>
                <w:rFonts w:ascii="Arial" w:hAnsi="Arial" w:cs="Arial"/>
                <w:sz w:val="22"/>
                <w:szCs w:val="22"/>
              </w:rPr>
            </w:pPr>
            <w:r w:rsidRPr="001B766E">
              <w:rPr>
                <w:rFonts w:ascii="Arial" w:hAnsi="Arial" w:cs="Arial"/>
                <w:bCs/>
                <w:color w:val="000000"/>
                <w:kern w:val="24"/>
                <w:sz w:val="22"/>
                <w:szCs w:val="22"/>
              </w:rPr>
              <w:t xml:space="preserve">IDKO-24 </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0.102 </w:t>
            </w:r>
          </w:p>
        </w:tc>
        <w:tc>
          <w:tcPr>
            <w:tcW w:w="9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0.019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0.013 </w:t>
            </w:r>
          </w:p>
        </w:tc>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0.007 </w:t>
            </w:r>
          </w:p>
        </w:tc>
      </w:tr>
      <w:tr w:rsidR="00311AB6" w:rsidRPr="001B766E" w:rsidTr="00311AB6">
        <w:trPr>
          <w:trHeight w:val="273"/>
        </w:trPr>
        <w:tc>
          <w:tcPr>
            <w:tcW w:w="16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Default="00311AB6" w:rsidP="00311AB6">
            <w:pPr>
              <w:spacing w:line="291" w:lineRule="atLeast"/>
              <w:rPr>
                <w:rFonts w:ascii="Arial" w:hAnsi="Arial" w:cs="Arial"/>
                <w:bCs/>
                <w:color w:val="000000"/>
                <w:kern w:val="24"/>
                <w:sz w:val="22"/>
                <w:szCs w:val="22"/>
              </w:rPr>
            </w:pPr>
            <w:r w:rsidRPr="00345DCF">
              <w:rPr>
                <w:rFonts w:ascii="Arial" w:hAnsi="Arial" w:cs="Arial"/>
                <w:bCs/>
                <w:color w:val="000000"/>
                <w:kern w:val="24"/>
                <w:sz w:val="22"/>
                <w:szCs w:val="22"/>
              </w:rPr>
              <w:t>Upputhara</w:t>
            </w:r>
            <w:r>
              <w:rPr>
                <w:rFonts w:ascii="Arial" w:hAnsi="Arial" w:cs="Arial"/>
                <w:bCs/>
                <w:color w:val="000000"/>
                <w:kern w:val="24"/>
                <w:sz w:val="22"/>
                <w:szCs w:val="22"/>
              </w:rPr>
              <w:t>/</w:t>
            </w:r>
          </w:p>
          <w:p w:rsidR="00311AB6" w:rsidRPr="001B766E" w:rsidRDefault="00311AB6" w:rsidP="00311AB6">
            <w:pPr>
              <w:spacing w:line="291" w:lineRule="atLeast"/>
              <w:rPr>
                <w:rFonts w:ascii="Arial" w:hAnsi="Arial" w:cs="Arial"/>
                <w:sz w:val="22"/>
                <w:szCs w:val="22"/>
              </w:rPr>
            </w:pPr>
            <w:r w:rsidRPr="001B766E">
              <w:rPr>
                <w:rFonts w:ascii="Arial" w:hAnsi="Arial" w:cs="Arial"/>
                <w:bCs/>
                <w:color w:val="000000"/>
                <w:kern w:val="24"/>
                <w:sz w:val="22"/>
                <w:szCs w:val="22"/>
              </w:rPr>
              <w:t xml:space="preserve">IDKO-25 </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9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0.007 </w:t>
            </w:r>
          </w:p>
        </w:tc>
      </w:tr>
      <w:tr w:rsidR="00311AB6" w:rsidRPr="001B766E" w:rsidTr="00311AB6">
        <w:trPr>
          <w:trHeight w:val="273"/>
        </w:trPr>
        <w:tc>
          <w:tcPr>
            <w:tcW w:w="16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Default="00311AB6" w:rsidP="00311AB6">
            <w:pPr>
              <w:spacing w:line="291" w:lineRule="atLeast"/>
              <w:rPr>
                <w:rFonts w:ascii="Arial" w:hAnsi="Arial" w:cs="Arial"/>
                <w:bCs/>
                <w:color w:val="000000"/>
                <w:kern w:val="24"/>
                <w:sz w:val="22"/>
                <w:szCs w:val="22"/>
              </w:rPr>
            </w:pPr>
            <w:r w:rsidRPr="00345DCF">
              <w:rPr>
                <w:rFonts w:ascii="Arial" w:hAnsi="Arial" w:cs="Arial"/>
                <w:bCs/>
                <w:color w:val="000000"/>
                <w:kern w:val="24"/>
                <w:sz w:val="22"/>
                <w:szCs w:val="22"/>
              </w:rPr>
              <w:t>Arakulam</w:t>
            </w:r>
            <w:r>
              <w:rPr>
                <w:rFonts w:ascii="Arial" w:hAnsi="Arial" w:cs="Arial"/>
                <w:bCs/>
                <w:color w:val="000000"/>
                <w:kern w:val="24"/>
                <w:sz w:val="22"/>
                <w:szCs w:val="22"/>
              </w:rPr>
              <w:t>/</w:t>
            </w:r>
          </w:p>
          <w:p w:rsidR="00311AB6" w:rsidRPr="001B766E" w:rsidRDefault="00311AB6" w:rsidP="00311AB6">
            <w:pPr>
              <w:spacing w:line="291" w:lineRule="atLeast"/>
              <w:rPr>
                <w:rFonts w:ascii="Arial" w:hAnsi="Arial" w:cs="Arial"/>
                <w:sz w:val="22"/>
                <w:szCs w:val="22"/>
              </w:rPr>
            </w:pPr>
            <w:r w:rsidRPr="001B766E">
              <w:rPr>
                <w:rFonts w:ascii="Arial" w:hAnsi="Arial" w:cs="Arial"/>
                <w:bCs/>
                <w:color w:val="000000"/>
                <w:kern w:val="24"/>
                <w:sz w:val="22"/>
                <w:szCs w:val="22"/>
              </w:rPr>
              <w:t xml:space="preserve">IDKO-28 </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rPr>
                <w:rFonts w:ascii="Arial" w:hAnsi="Arial" w:cs="Arial"/>
                <w:sz w:val="22"/>
                <w:szCs w:val="22"/>
              </w:rPr>
            </w:pPr>
            <w:r>
              <w:rPr>
                <w:rFonts w:ascii="Arial" w:hAnsi="Arial" w:cs="Arial"/>
                <w:bCs/>
                <w:color w:val="000000"/>
                <w:kern w:val="24"/>
                <w:sz w:val="22"/>
                <w:szCs w:val="22"/>
              </w:rPr>
              <w:t>0.01</w:t>
            </w:r>
            <w:r w:rsidRPr="001B766E">
              <w:rPr>
                <w:rFonts w:ascii="Arial" w:hAnsi="Arial" w:cs="Arial"/>
                <w:bCs/>
                <w:color w:val="000000"/>
                <w:kern w:val="24"/>
                <w:sz w:val="22"/>
                <w:szCs w:val="22"/>
              </w:rPr>
              <w:t xml:space="preserve">9 </w:t>
            </w:r>
          </w:p>
        </w:tc>
        <w:tc>
          <w:tcPr>
            <w:tcW w:w="9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0.008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0.005 </w:t>
            </w:r>
          </w:p>
        </w:tc>
      </w:tr>
      <w:tr w:rsidR="00311AB6" w:rsidRPr="001B766E" w:rsidTr="00311AB6">
        <w:trPr>
          <w:trHeight w:val="273"/>
        </w:trPr>
        <w:tc>
          <w:tcPr>
            <w:tcW w:w="16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Default="00311AB6" w:rsidP="00311AB6">
            <w:pPr>
              <w:spacing w:line="291" w:lineRule="atLeast"/>
              <w:rPr>
                <w:rFonts w:ascii="Arial" w:hAnsi="Arial" w:cs="Arial"/>
                <w:bCs/>
                <w:color w:val="000000"/>
                <w:kern w:val="24"/>
                <w:sz w:val="22"/>
                <w:szCs w:val="22"/>
              </w:rPr>
            </w:pPr>
            <w:r w:rsidRPr="00345DCF">
              <w:rPr>
                <w:rFonts w:ascii="Arial" w:hAnsi="Arial" w:cs="Arial"/>
                <w:bCs/>
                <w:color w:val="000000"/>
                <w:kern w:val="24"/>
                <w:sz w:val="22"/>
                <w:szCs w:val="22"/>
              </w:rPr>
              <w:t>Thodupuzha Municipality</w:t>
            </w:r>
            <w:r>
              <w:rPr>
                <w:rFonts w:ascii="Arial" w:hAnsi="Arial" w:cs="Arial"/>
                <w:bCs/>
                <w:color w:val="000000"/>
                <w:kern w:val="24"/>
                <w:sz w:val="22"/>
                <w:szCs w:val="22"/>
              </w:rPr>
              <w:t>/</w:t>
            </w:r>
          </w:p>
          <w:p w:rsidR="00311AB6" w:rsidRPr="001B766E" w:rsidRDefault="00311AB6" w:rsidP="00311AB6">
            <w:pPr>
              <w:spacing w:line="291" w:lineRule="atLeast"/>
              <w:rPr>
                <w:rFonts w:ascii="Arial" w:hAnsi="Arial" w:cs="Arial"/>
                <w:sz w:val="22"/>
                <w:szCs w:val="22"/>
              </w:rPr>
            </w:pPr>
            <w:r w:rsidRPr="001B766E">
              <w:rPr>
                <w:rFonts w:ascii="Arial" w:hAnsi="Arial" w:cs="Arial"/>
                <w:bCs/>
                <w:color w:val="000000"/>
                <w:kern w:val="24"/>
                <w:sz w:val="22"/>
                <w:szCs w:val="22"/>
              </w:rPr>
              <w:t xml:space="preserve">IDKO-30 </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0.196 </w:t>
            </w:r>
          </w:p>
        </w:tc>
        <w:tc>
          <w:tcPr>
            <w:tcW w:w="9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0.004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0.014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0.006 </w:t>
            </w:r>
          </w:p>
        </w:tc>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0.008 </w:t>
            </w:r>
          </w:p>
        </w:tc>
      </w:tr>
      <w:tr w:rsidR="00311AB6" w:rsidRPr="001B766E" w:rsidTr="00311AB6">
        <w:trPr>
          <w:trHeight w:val="273"/>
        </w:trPr>
        <w:tc>
          <w:tcPr>
            <w:tcW w:w="16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Default="00311AB6" w:rsidP="00311AB6">
            <w:pPr>
              <w:spacing w:line="291" w:lineRule="atLeast"/>
              <w:rPr>
                <w:rFonts w:ascii="Arial" w:hAnsi="Arial" w:cs="Arial"/>
                <w:bCs/>
                <w:color w:val="000000"/>
                <w:kern w:val="24"/>
                <w:sz w:val="22"/>
                <w:szCs w:val="22"/>
              </w:rPr>
            </w:pPr>
            <w:r w:rsidRPr="00345DCF">
              <w:rPr>
                <w:rFonts w:ascii="Arial" w:hAnsi="Arial" w:cs="Arial"/>
                <w:bCs/>
                <w:color w:val="000000"/>
                <w:kern w:val="24"/>
                <w:sz w:val="22"/>
                <w:szCs w:val="22"/>
              </w:rPr>
              <w:t>Adimali</w:t>
            </w:r>
            <w:r>
              <w:rPr>
                <w:rFonts w:ascii="Arial" w:hAnsi="Arial" w:cs="Arial"/>
                <w:bCs/>
                <w:color w:val="000000"/>
                <w:kern w:val="24"/>
                <w:sz w:val="22"/>
                <w:szCs w:val="22"/>
              </w:rPr>
              <w:t>/</w:t>
            </w:r>
          </w:p>
          <w:p w:rsidR="00311AB6" w:rsidRPr="001B766E" w:rsidRDefault="00311AB6" w:rsidP="00311AB6">
            <w:pPr>
              <w:spacing w:line="291" w:lineRule="atLeast"/>
              <w:rPr>
                <w:rFonts w:ascii="Arial" w:hAnsi="Arial" w:cs="Arial"/>
                <w:sz w:val="22"/>
                <w:szCs w:val="22"/>
              </w:rPr>
            </w:pPr>
            <w:r w:rsidRPr="001B766E">
              <w:rPr>
                <w:rFonts w:ascii="Arial" w:hAnsi="Arial" w:cs="Arial"/>
                <w:bCs/>
                <w:color w:val="000000"/>
                <w:kern w:val="24"/>
                <w:sz w:val="22"/>
                <w:szCs w:val="22"/>
              </w:rPr>
              <w:t xml:space="preserve">IDKO-39 </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0.133 </w:t>
            </w:r>
          </w:p>
        </w:tc>
        <w:tc>
          <w:tcPr>
            <w:tcW w:w="9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0.012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0.008 </w:t>
            </w:r>
          </w:p>
        </w:tc>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0.005 </w:t>
            </w:r>
          </w:p>
        </w:tc>
      </w:tr>
      <w:tr w:rsidR="00311AB6" w:rsidRPr="001B766E" w:rsidTr="00311AB6">
        <w:trPr>
          <w:trHeight w:val="273"/>
        </w:trPr>
        <w:tc>
          <w:tcPr>
            <w:tcW w:w="16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Default="00311AB6" w:rsidP="00311AB6">
            <w:pPr>
              <w:spacing w:line="291" w:lineRule="atLeast"/>
              <w:rPr>
                <w:rFonts w:ascii="Arial" w:hAnsi="Arial" w:cs="Arial"/>
                <w:bCs/>
                <w:color w:val="000000"/>
                <w:kern w:val="24"/>
                <w:sz w:val="22"/>
                <w:szCs w:val="22"/>
              </w:rPr>
            </w:pPr>
            <w:r w:rsidRPr="00345DCF">
              <w:rPr>
                <w:rFonts w:ascii="Arial" w:hAnsi="Arial" w:cs="Arial"/>
                <w:bCs/>
                <w:color w:val="000000"/>
                <w:kern w:val="24"/>
                <w:sz w:val="22"/>
                <w:szCs w:val="22"/>
              </w:rPr>
              <w:t>Munnar</w:t>
            </w:r>
            <w:r>
              <w:rPr>
                <w:rFonts w:ascii="Arial" w:hAnsi="Arial" w:cs="Arial"/>
                <w:bCs/>
                <w:color w:val="000000"/>
                <w:kern w:val="24"/>
                <w:sz w:val="22"/>
                <w:szCs w:val="22"/>
              </w:rPr>
              <w:t>/</w:t>
            </w:r>
          </w:p>
          <w:p w:rsidR="00311AB6" w:rsidRPr="001B766E" w:rsidRDefault="00311AB6" w:rsidP="00311AB6">
            <w:pPr>
              <w:spacing w:line="291" w:lineRule="atLeast"/>
              <w:rPr>
                <w:rFonts w:ascii="Arial" w:hAnsi="Arial" w:cs="Arial"/>
                <w:sz w:val="22"/>
                <w:szCs w:val="22"/>
              </w:rPr>
            </w:pPr>
            <w:r w:rsidRPr="001B766E">
              <w:rPr>
                <w:rFonts w:ascii="Arial" w:hAnsi="Arial" w:cs="Arial"/>
                <w:bCs/>
                <w:color w:val="000000"/>
                <w:kern w:val="24"/>
                <w:sz w:val="22"/>
                <w:szCs w:val="22"/>
              </w:rPr>
              <w:t xml:space="preserve">IDKO-40 </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0.007 </w:t>
            </w:r>
          </w:p>
        </w:tc>
        <w:tc>
          <w:tcPr>
            <w:tcW w:w="9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0.015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0.008 </w:t>
            </w:r>
          </w:p>
        </w:tc>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0.026 </w:t>
            </w:r>
          </w:p>
        </w:tc>
      </w:tr>
      <w:tr w:rsidR="00311AB6" w:rsidRPr="001B766E" w:rsidTr="00311AB6">
        <w:trPr>
          <w:trHeight w:val="253"/>
        </w:trPr>
        <w:tc>
          <w:tcPr>
            <w:tcW w:w="1647"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Default="00311AB6" w:rsidP="00311AB6">
            <w:pPr>
              <w:spacing w:line="291" w:lineRule="atLeast"/>
              <w:rPr>
                <w:rFonts w:ascii="Arial" w:hAnsi="Arial" w:cs="Arial"/>
                <w:bCs/>
                <w:color w:val="000000"/>
                <w:kern w:val="24"/>
                <w:sz w:val="22"/>
                <w:szCs w:val="22"/>
              </w:rPr>
            </w:pPr>
            <w:r w:rsidRPr="00345DCF">
              <w:rPr>
                <w:rFonts w:ascii="Arial" w:hAnsi="Arial" w:cs="Arial"/>
                <w:bCs/>
                <w:color w:val="000000"/>
                <w:kern w:val="24"/>
                <w:sz w:val="22"/>
                <w:szCs w:val="22"/>
              </w:rPr>
              <w:t>Vazhathoppu</w:t>
            </w:r>
            <w:r>
              <w:rPr>
                <w:rFonts w:ascii="Arial" w:hAnsi="Arial" w:cs="Arial"/>
                <w:bCs/>
                <w:color w:val="000000"/>
                <w:kern w:val="24"/>
                <w:sz w:val="22"/>
                <w:szCs w:val="22"/>
              </w:rPr>
              <w:t>/</w:t>
            </w:r>
          </w:p>
          <w:p w:rsidR="00311AB6" w:rsidRPr="001B766E" w:rsidRDefault="00311AB6" w:rsidP="00311AB6">
            <w:pPr>
              <w:spacing w:line="291" w:lineRule="atLeast"/>
              <w:rPr>
                <w:rFonts w:ascii="Arial" w:hAnsi="Arial" w:cs="Arial"/>
                <w:sz w:val="22"/>
                <w:szCs w:val="22"/>
              </w:rPr>
            </w:pPr>
            <w:r w:rsidRPr="001B766E">
              <w:rPr>
                <w:rFonts w:ascii="Arial" w:hAnsi="Arial" w:cs="Arial"/>
                <w:bCs/>
                <w:color w:val="000000"/>
                <w:kern w:val="24"/>
                <w:sz w:val="22"/>
                <w:szCs w:val="22"/>
              </w:rPr>
              <w:t xml:space="preserve">IDKO-43 </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9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0.006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0.012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 </w:t>
            </w:r>
          </w:p>
        </w:tc>
        <w:tc>
          <w:tcPr>
            <w:tcW w:w="10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0.001 </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vAlign w:val="bottom"/>
            <w:hideMark/>
          </w:tcPr>
          <w:p w:rsidR="00311AB6" w:rsidRPr="001B766E" w:rsidRDefault="00311AB6" w:rsidP="00311AB6">
            <w:pPr>
              <w:spacing w:line="291" w:lineRule="atLeast"/>
              <w:jc w:val="right"/>
              <w:rPr>
                <w:rFonts w:ascii="Arial" w:hAnsi="Arial" w:cs="Arial"/>
                <w:sz w:val="22"/>
                <w:szCs w:val="22"/>
              </w:rPr>
            </w:pPr>
            <w:r w:rsidRPr="001B766E">
              <w:rPr>
                <w:rFonts w:ascii="Arial" w:hAnsi="Arial" w:cs="Arial"/>
                <w:bCs/>
                <w:color w:val="000000"/>
                <w:kern w:val="24"/>
                <w:sz w:val="22"/>
                <w:szCs w:val="22"/>
              </w:rPr>
              <w:t xml:space="preserve">0.005 </w:t>
            </w:r>
          </w:p>
        </w:tc>
      </w:tr>
    </w:tbl>
    <w:p w:rsidR="001B766E" w:rsidRDefault="001B766E" w:rsidP="00011910">
      <w:pPr>
        <w:jc w:val="center"/>
        <w:rPr>
          <w:rFonts w:ascii="Arial" w:hAnsi="Arial" w:cs="Arial"/>
          <w:sz w:val="22"/>
          <w:szCs w:val="22"/>
        </w:rPr>
      </w:pPr>
    </w:p>
    <w:p w:rsidR="00311AB6" w:rsidRDefault="00311AB6" w:rsidP="00E24C27">
      <w:pPr>
        <w:rPr>
          <w:rFonts w:ascii="Arial" w:hAnsi="Arial" w:cs="Arial"/>
          <w:b/>
          <w:sz w:val="22"/>
          <w:szCs w:val="22"/>
        </w:rPr>
      </w:pPr>
    </w:p>
    <w:p w:rsidR="00311AB6" w:rsidRDefault="00311AB6" w:rsidP="00E24C27">
      <w:pPr>
        <w:rPr>
          <w:rFonts w:ascii="Arial" w:hAnsi="Arial" w:cs="Arial"/>
          <w:b/>
          <w:sz w:val="22"/>
          <w:szCs w:val="22"/>
        </w:rPr>
      </w:pPr>
    </w:p>
    <w:p w:rsidR="00311AB6" w:rsidRDefault="00311AB6" w:rsidP="00E24C27">
      <w:pPr>
        <w:rPr>
          <w:rFonts w:ascii="Arial" w:hAnsi="Arial" w:cs="Arial"/>
          <w:b/>
          <w:sz w:val="22"/>
          <w:szCs w:val="22"/>
        </w:rPr>
      </w:pPr>
    </w:p>
    <w:p w:rsidR="00E24C27" w:rsidRPr="00E24C27" w:rsidRDefault="00E24C27" w:rsidP="00E24C27">
      <w:pPr>
        <w:rPr>
          <w:rFonts w:ascii="Arial" w:hAnsi="Arial" w:cs="Arial"/>
          <w:b/>
          <w:sz w:val="22"/>
          <w:szCs w:val="22"/>
        </w:rPr>
      </w:pPr>
      <w:r w:rsidRPr="00E24C27">
        <w:rPr>
          <w:rFonts w:ascii="Arial" w:hAnsi="Arial" w:cs="Arial"/>
          <w:b/>
          <w:sz w:val="22"/>
          <w:szCs w:val="22"/>
        </w:rPr>
        <w:t>Ground water Classification</w:t>
      </w:r>
    </w:p>
    <w:p w:rsidR="00BD344C" w:rsidRDefault="00070F2B" w:rsidP="00011910">
      <w:pPr>
        <w:pStyle w:val="style65"/>
        <w:jc w:val="center"/>
        <w:rPr>
          <w:rFonts w:ascii="Arial" w:hAnsi="Arial" w:cs="Arial"/>
          <w:noProof/>
          <w:lang w:val="en-IN" w:eastAsia="en-IN"/>
        </w:rPr>
      </w:pPr>
      <w:r>
        <w:rPr>
          <w:rFonts w:ascii="Arial" w:hAnsi="Arial" w:cs="Arial"/>
          <w:noProof/>
          <w:lang w:val="en-IN" w:eastAsia="en-IN" w:bidi="hi-IN"/>
        </w:rPr>
        <w:drawing>
          <wp:inline distT="0" distB="0" distL="0" distR="0">
            <wp:extent cx="3352800" cy="2537460"/>
            <wp:effectExtent l="19050" t="0" r="0" b="0"/>
            <wp:docPr id="716" name="Picture 63" descr="D:\HP PDS II\BKPSKFS\GROUND WATER\GW piper figures premonsoon 2010\premonsoon 2010 Iddu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HP PDS II\BKPSKFS\GROUND WATER\GW piper figures premonsoon 2010\premonsoon 2010 Idduki.jpg"/>
                    <pic:cNvPicPr>
                      <a:picLocks noChangeAspect="1" noChangeArrowheads="1"/>
                    </pic:cNvPicPr>
                  </pic:nvPicPr>
                  <pic:blipFill>
                    <a:blip r:embed="rId448" cstate="print"/>
                    <a:srcRect l="2322" t="7166" r="3777" b="9021"/>
                    <a:stretch>
                      <a:fillRect/>
                    </a:stretch>
                  </pic:blipFill>
                  <pic:spPr bwMode="auto">
                    <a:xfrm>
                      <a:off x="0" y="0"/>
                      <a:ext cx="3352800" cy="2537460"/>
                    </a:xfrm>
                    <a:prstGeom prst="rect">
                      <a:avLst/>
                    </a:prstGeom>
                    <a:noFill/>
                    <a:ln w="9525">
                      <a:noFill/>
                      <a:miter lim="800000"/>
                      <a:headEnd/>
                      <a:tailEnd/>
                    </a:ln>
                  </pic:spPr>
                </pic:pic>
              </a:graphicData>
            </a:graphic>
          </wp:inline>
        </w:drawing>
      </w:r>
    </w:p>
    <w:p w:rsidR="00984BDF" w:rsidRPr="00143ABA" w:rsidRDefault="00984BDF" w:rsidP="00984BDF">
      <w:pPr>
        <w:jc w:val="center"/>
        <w:rPr>
          <w:rFonts w:ascii="Arial" w:hAnsi="Arial" w:cs="Arial"/>
          <w:sz w:val="22"/>
          <w:szCs w:val="22"/>
        </w:rPr>
      </w:pPr>
      <w:r w:rsidRPr="00143ABA">
        <w:rPr>
          <w:rFonts w:ascii="Arial" w:hAnsi="Arial" w:cs="Arial"/>
          <w:sz w:val="22"/>
          <w:szCs w:val="22"/>
        </w:rPr>
        <w:t xml:space="preserve">Figure </w:t>
      </w:r>
      <w:r w:rsidR="00143ABA">
        <w:rPr>
          <w:rFonts w:ascii="Arial" w:hAnsi="Arial" w:cs="Arial"/>
          <w:sz w:val="22"/>
          <w:szCs w:val="22"/>
        </w:rPr>
        <w:t>4.</w:t>
      </w:r>
      <w:r w:rsidRPr="00143ABA">
        <w:rPr>
          <w:rFonts w:ascii="Arial" w:hAnsi="Arial" w:cs="Arial"/>
          <w:sz w:val="22"/>
          <w:szCs w:val="22"/>
        </w:rPr>
        <w:t>10</w:t>
      </w:r>
      <w:r w:rsidR="003B6ED1" w:rsidRPr="00143ABA">
        <w:rPr>
          <w:rFonts w:ascii="Arial" w:hAnsi="Arial" w:cs="Arial"/>
          <w:sz w:val="22"/>
          <w:szCs w:val="22"/>
        </w:rPr>
        <w:t>p</w:t>
      </w:r>
      <w:r w:rsidRPr="00143ABA">
        <w:rPr>
          <w:rFonts w:ascii="Arial" w:hAnsi="Arial" w:cs="Arial"/>
          <w:sz w:val="22"/>
          <w:szCs w:val="22"/>
        </w:rPr>
        <w:t xml:space="preserve">: Piper’s classification of ground water of </w:t>
      </w:r>
      <w:r w:rsidR="0010584F" w:rsidRPr="00143ABA">
        <w:rPr>
          <w:rFonts w:ascii="Arial" w:hAnsi="Arial" w:cs="Arial"/>
          <w:sz w:val="22"/>
          <w:szCs w:val="22"/>
        </w:rPr>
        <w:t>Idukki</w:t>
      </w:r>
      <w:r w:rsidRPr="00143ABA">
        <w:rPr>
          <w:rFonts w:ascii="Arial" w:hAnsi="Arial" w:cs="Arial"/>
          <w:sz w:val="22"/>
          <w:szCs w:val="22"/>
        </w:rPr>
        <w:t xml:space="preserve"> district </w:t>
      </w:r>
    </w:p>
    <w:p w:rsidR="00984BDF" w:rsidRPr="00143ABA" w:rsidRDefault="00984BDF" w:rsidP="00984BDF">
      <w:pPr>
        <w:jc w:val="center"/>
        <w:rPr>
          <w:rFonts w:ascii="Arial" w:hAnsi="Arial" w:cs="Arial"/>
          <w:sz w:val="22"/>
          <w:szCs w:val="22"/>
        </w:rPr>
      </w:pPr>
      <w:r w:rsidRPr="00143ABA">
        <w:rPr>
          <w:rFonts w:ascii="Arial" w:hAnsi="Arial" w:cs="Arial"/>
          <w:sz w:val="22"/>
          <w:szCs w:val="22"/>
        </w:rPr>
        <w:t>(Pre-monsoon, 2010)</w:t>
      </w:r>
    </w:p>
    <w:p w:rsidR="00984BDF" w:rsidRDefault="00984BDF" w:rsidP="00984BDF">
      <w:pPr>
        <w:jc w:val="center"/>
        <w:rPr>
          <w:rFonts w:ascii="Arial" w:hAnsi="Arial" w:cs="Arial"/>
          <w:b/>
          <w:sz w:val="22"/>
          <w:szCs w:val="22"/>
        </w:rPr>
      </w:pPr>
    </w:p>
    <w:p w:rsidR="00984BDF" w:rsidRDefault="00984BDF" w:rsidP="00984BDF">
      <w:pPr>
        <w:jc w:val="center"/>
        <w:rPr>
          <w:rFonts w:ascii="Arial" w:hAnsi="Arial" w:cs="Arial"/>
          <w:b/>
          <w:sz w:val="22"/>
          <w:szCs w:val="22"/>
        </w:rPr>
      </w:pPr>
    </w:p>
    <w:p w:rsidR="00984BDF" w:rsidRPr="004B6053" w:rsidRDefault="00984BDF" w:rsidP="00984BDF">
      <w:pPr>
        <w:jc w:val="center"/>
        <w:rPr>
          <w:rFonts w:ascii="Arial" w:hAnsi="Arial" w:cs="Arial"/>
          <w:b/>
          <w:sz w:val="22"/>
          <w:szCs w:val="22"/>
        </w:rPr>
      </w:pPr>
      <w:r>
        <w:rPr>
          <w:rFonts w:ascii="Arial" w:hAnsi="Arial" w:cs="Arial"/>
          <w:noProof/>
          <w:lang w:val="en-IN" w:eastAsia="en-IN" w:bidi="hi-IN"/>
        </w:rPr>
        <w:drawing>
          <wp:inline distT="0" distB="0" distL="0" distR="0">
            <wp:extent cx="3329940" cy="2651760"/>
            <wp:effectExtent l="19050" t="0" r="3810" b="0"/>
            <wp:docPr id="719" name="Picture 64" descr="D:\HP PDS II\BKPSKFS\GROUND WATER\GW piper figures postmonsoon 2010\postmonsoon 2010  Iddu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HP PDS II\BKPSKFS\GROUND WATER\GW piper figures postmonsoon 2010\postmonsoon 2010  Idduki.jpg"/>
                    <pic:cNvPicPr>
                      <a:picLocks noChangeAspect="1" noChangeArrowheads="1"/>
                    </pic:cNvPicPr>
                  </pic:nvPicPr>
                  <pic:blipFill>
                    <a:blip r:embed="rId449"/>
                    <a:srcRect t="10939" r="3896" b="12917"/>
                    <a:stretch>
                      <a:fillRect/>
                    </a:stretch>
                  </pic:blipFill>
                  <pic:spPr bwMode="auto">
                    <a:xfrm>
                      <a:off x="0" y="0"/>
                      <a:ext cx="3329940" cy="2651760"/>
                    </a:xfrm>
                    <a:prstGeom prst="rect">
                      <a:avLst/>
                    </a:prstGeom>
                    <a:noFill/>
                    <a:ln w="9525">
                      <a:noFill/>
                      <a:miter lim="800000"/>
                      <a:headEnd/>
                      <a:tailEnd/>
                    </a:ln>
                  </pic:spPr>
                </pic:pic>
              </a:graphicData>
            </a:graphic>
          </wp:inline>
        </w:drawing>
      </w:r>
    </w:p>
    <w:p w:rsidR="00984BDF" w:rsidRPr="00143ABA" w:rsidRDefault="00984BDF" w:rsidP="00984BDF">
      <w:pPr>
        <w:jc w:val="center"/>
        <w:rPr>
          <w:rFonts w:ascii="Arial" w:hAnsi="Arial" w:cs="Arial"/>
          <w:sz w:val="22"/>
          <w:szCs w:val="22"/>
        </w:rPr>
      </w:pPr>
      <w:r w:rsidRPr="00143ABA">
        <w:rPr>
          <w:rFonts w:ascii="Arial" w:hAnsi="Arial" w:cs="Arial"/>
          <w:sz w:val="22"/>
          <w:szCs w:val="22"/>
        </w:rPr>
        <w:t xml:space="preserve">Figure </w:t>
      </w:r>
      <w:r w:rsidR="00143ABA">
        <w:rPr>
          <w:rFonts w:ascii="Arial" w:hAnsi="Arial" w:cs="Arial"/>
          <w:sz w:val="22"/>
          <w:szCs w:val="22"/>
        </w:rPr>
        <w:t>4.</w:t>
      </w:r>
      <w:r w:rsidRPr="00143ABA">
        <w:rPr>
          <w:rFonts w:ascii="Arial" w:hAnsi="Arial" w:cs="Arial"/>
          <w:sz w:val="22"/>
          <w:szCs w:val="22"/>
        </w:rPr>
        <w:t>10</w:t>
      </w:r>
      <w:r w:rsidR="003B6ED1" w:rsidRPr="00143ABA">
        <w:rPr>
          <w:rFonts w:ascii="Arial" w:hAnsi="Arial" w:cs="Arial"/>
          <w:sz w:val="22"/>
          <w:szCs w:val="22"/>
        </w:rPr>
        <w:t>q</w:t>
      </w:r>
      <w:r w:rsidRPr="00143ABA">
        <w:rPr>
          <w:rFonts w:ascii="Arial" w:hAnsi="Arial" w:cs="Arial"/>
          <w:sz w:val="22"/>
          <w:szCs w:val="22"/>
        </w:rPr>
        <w:t xml:space="preserve">: Piper’s classification of ground water of </w:t>
      </w:r>
      <w:r w:rsidR="0010584F" w:rsidRPr="00143ABA">
        <w:rPr>
          <w:rFonts w:ascii="Arial" w:hAnsi="Arial" w:cs="Arial"/>
          <w:sz w:val="22"/>
          <w:szCs w:val="22"/>
        </w:rPr>
        <w:t>Idukki</w:t>
      </w:r>
      <w:r w:rsidRPr="00143ABA">
        <w:rPr>
          <w:rFonts w:ascii="Arial" w:hAnsi="Arial" w:cs="Arial"/>
          <w:sz w:val="22"/>
          <w:szCs w:val="22"/>
        </w:rPr>
        <w:t xml:space="preserve"> district </w:t>
      </w:r>
    </w:p>
    <w:p w:rsidR="00984BDF" w:rsidRPr="00143ABA" w:rsidRDefault="00984BDF" w:rsidP="00984BDF">
      <w:pPr>
        <w:jc w:val="center"/>
        <w:rPr>
          <w:rFonts w:ascii="Arial" w:hAnsi="Arial" w:cs="Arial"/>
          <w:sz w:val="22"/>
          <w:szCs w:val="22"/>
        </w:rPr>
      </w:pPr>
      <w:r w:rsidRPr="00143ABA">
        <w:rPr>
          <w:rFonts w:ascii="Arial" w:hAnsi="Arial" w:cs="Arial"/>
          <w:sz w:val="22"/>
          <w:szCs w:val="22"/>
        </w:rPr>
        <w:t>(Post-monsoon, 2010)</w:t>
      </w:r>
    </w:p>
    <w:p w:rsidR="00852BF8" w:rsidRDefault="00852BF8" w:rsidP="00984BDF">
      <w:pPr>
        <w:jc w:val="center"/>
        <w:rPr>
          <w:rFonts w:ascii="Arial" w:hAnsi="Arial" w:cs="Arial"/>
          <w:b/>
          <w:sz w:val="22"/>
          <w:szCs w:val="22"/>
        </w:rPr>
      </w:pPr>
    </w:p>
    <w:p w:rsidR="00852BF8" w:rsidRPr="00852BF8" w:rsidRDefault="00852BF8" w:rsidP="00852BF8">
      <w:pPr>
        <w:spacing w:line="360" w:lineRule="auto"/>
        <w:jc w:val="both"/>
        <w:rPr>
          <w:rFonts w:ascii="Arial" w:hAnsi="Arial" w:cs="Arial"/>
          <w:sz w:val="22"/>
          <w:szCs w:val="22"/>
        </w:rPr>
      </w:pPr>
      <w:r>
        <w:rPr>
          <w:rFonts w:ascii="Arial" w:hAnsi="Arial" w:cs="Arial"/>
          <w:sz w:val="22"/>
          <w:szCs w:val="22"/>
        </w:rPr>
        <w:t>As per the piper’s diagram, the samples belong to CaHCO</w:t>
      </w:r>
      <w:r>
        <w:rPr>
          <w:rFonts w:ascii="Arial" w:hAnsi="Arial" w:cs="Arial"/>
          <w:sz w:val="22"/>
          <w:szCs w:val="22"/>
          <w:vertAlign w:val="subscript"/>
        </w:rPr>
        <w:t>3</w:t>
      </w:r>
      <w:r>
        <w:rPr>
          <w:rFonts w:ascii="Arial" w:hAnsi="Arial" w:cs="Arial"/>
          <w:sz w:val="22"/>
          <w:szCs w:val="22"/>
        </w:rPr>
        <w:t xml:space="preserve"> followed by mixed CaNaHCO</w:t>
      </w:r>
      <w:r>
        <w:rPr>
          <w:rFonts w:ascii="Arial" w:hAnsi="Arial" w:cs="Arial"/>
          <w:sz w:val="22"/>
          <w:szCs w:val="22"/>
          <w:vertAlign w:val="subscript"/>
        </w:rPr>
        <w:t>3</w:t>
      </w:r>
      <w:r>
        <w:rPr>
          <w:rFonts w:ascii="Arial" w:hAnsi="Arial" w:cs="Arial"/>
          <w:sz w:val="22"/>
          <w:szCs w:val="22"/>
        </w:rPr>
        <w:t xml:space="preserve"> and CaCl type during pre-monsoon 2010 and during post-monsoon 2010 CaHCO</w:t>
      </w:r>
      <w:r>
        <w:rPr>
          <w:rFonts w:ascii="Arial" w:hAnsi="Arial" w:cs="Arial"/>
          <w:sz w:val="22"/>
          <w:szCs w:val="22"/>
          <w:vertAlign w:val="subscript"/>
        </w:rPr>
        <w:t>3</w:t>
      </w:r>
      <w:r>
        <w:rPr>
          <w:rFonts w:ascii="Arial" w:hAnsi="Arial" w:cs="Arial"/>
          <w:sz w:val="22"/>
          <w:szCs w:val="22"/>
        </w:rPr>
        <w:t xml:space="preserve"> followed by mixed CaNaHCO</w:t>
      </w:r>
      <w:r>
        <w:rPr>
          <w:rFonts w:ascii="Arial" w:hAnsi="Arial" w:cs="Arial"/>
          <w:sz w:val="22"/>
          <w:szCs w:val="22"/>
          <w:vertAlign w:val="subscript"/>
        </w:rPr>
        <w:t>3</w:t>
      </w:r>
      <w:r>
        <w:rPr>
          <w:rFonts w:ascii="Arial" w:hAnsi="Arial" w:cs="Arial"/>
          <w:sz w:val="22"/>
          <w:szCs w:val="22"/>
        </w:rPr>
        <w:t xml:space="preserve"> type.</w:t>
      </w:r>
    </w:p>
    <w:p w:rsidR="00984BDF" w:rsidRDefault="00984BDF" w:rsidP="00011910">
      <w:pPr>
        <w:pStyle w:val="style65"/>
        <w:jc w:val="center"/>
        <w:rPr>
          <w:rFonts w:ascii="Arial" w:hAnsi="Arial" w:cs="Arial"/>
          <w:noProof/>
          <w:lang w:val="en-IN" w:eastAsia="en-IN"/>
        </w:rPr>
      </w:pPr>
      <w:r>
        <w:rPr>
          <w:rFonts w:ascii="Arial" w:hAnsi="Arial" w:cs="Arial"/>
          <w:noProof/>
          <w:lang w:val="en-IN" w:eastAsia="en-IN" w:bidi="hi-IN"/>
        </w:rPr>
        <w:lastRenderedPageBreak/>
        <w:drawing>
          <wp:inline distT="0" distB="0" distL="0" distR="0">
            <wp:extent cx="3524250" cy="2695575"/>
            <wp:effectExtent l="19050" t="0" r="0" b="0"/>
            <wp:docPr id="722" name="Picture 65" descr="D:\HP PDS II\BKPSKFS\GROUND WATER\USSL Chart Premonsoon 2010\USSLChart.ID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HP PDS II\BKPSKFS\GROUND WATER\USSL Chart Premonsoon 2010\USSLChart.IDK.JPG"/>
                    <pic:cNvPicPr>
                      <a:picLocks noChangeAspect="1" noChangeArrowheads="1"/>
                    </pic:cNvPicPr>
                  </pic:nvPicPr>
                  <pic:blipFill>
                    <a:blip r:embed="rId450"/>
                    <a:srcRect l="22646" r="15511" b="-3333"/>
                    <a:stretch>
                      <a:fillRect/>
                    </a:stretch>
                  </pic:blipFill>
                  <pic:spPr bwMode="auto">
                    <a:xfrm>
                      <a:off x="0" y="0"/>
                      <a:ext cx="3535089" cy="2703865"/>
                    </a:xfrm>
                    <a:prstGeom prst="rect">
                      <a:avLst/>
                    </a:prstGeom>
                    <a:noFill/>
                    <a:ln w="9525">
                      <a:noFill/>
                      <a:miter lim="800000"/>
                      <a:headEnd/>
                      <a:tailEnd/>
                    </a:ln>
                  </pic:spPr>
                </pic:pic>
              </a:graphicData>
            </a:graphic>
          </wp:inline>
        </w:drawing>
      </w:r>
    </w:p>
    <w:p w:rsidR="00E24C27" w:rsidRDefault="00984BDF" w:rsidP="00E24C27">
      <w:pPr>
        <w:jc w:val="center"/>
        <w:rPr>
          <w:rFonts w:ascii="Arial" w:hAnsi="Arial" w:cs="Arial"/>
          <w:noProof/>
          <w:lang w:val="en-IN" w:eastAsia="en-IN"/>
        </w:rPr>
      </w:pPr>
      <w:r>
        <w:rPr>
          <w:rFonts w:ascii="Arial" w:hAnsi="Arial" w:cs="Arial"/>
          <w:noProof/>
          <w:lang w:val="en-IN" w:eastAsia="en-IN"/>
        </w:rPr>
        <w:t xml:space="preserve">                                               </w:t>
      </w:r>
    </w:p>
    <w:p w:rsidR="00E24C27" w:rsidRPr="00143ABA" w:rsidRDefault="00E24C27" w:rsidP="00E24C27">
      <w:pPr>
        <w:jc w:val="center"/>
        <w:rPr>
          <w:rFonts w:ascii="Arial" w:hAnsi="Arial" w:cs="Arial"/>
          <w:sz w:val="22"/>
          <w:szCs w:val="22"/>
        </w:rPr>
      </w:pPr>
      <w:r w:rsidRPr="00143ABA">
        <w:rPr>
          <w:rFonts w:ascii="Arial" w:hAnsi="Arial" w:cs="Arial"/>
          <w:sz w:val="22"/>
          <w:szCs w:val="22"/>
        </w:rPr>
        <w:t xml:space="preserve">Figure </w:t>
      </w:r>
      <w:r w:rsidR="00143ABA" w:rsidRPr="00143ABA">
        <w:rPr>
          <w:rFonts w:ascii="Arial" w:hAnsi="Arial" w:cs="Arial"/>
          <w:sz w:val="22"/>
          <w:szCs w:val="22"/>
        </w:rPr>
        <w:t>4.</w:t>
      </w:r>
      <w:r w:rsidRPr="00143ABA">
        <w:rPr>
          <w:rFonts w:ascii="Arial" w:hAnsi="Arial" w:cs="Arial"/>
          <w:sz w:val="22"/>
          <w:szCs w:val="22"/>
        </w:rPr>
        <w:t xml:space="preserve">10r: USSL classification of ground water of Idukki district </w:t>
      </w:r>
    </w:p>
    <w:p w:rsidR="00E24C27" w:rsidRPr="00143ABA" w:rsidRDefault="00E24C27" w:rsidP="00E24C27">
      <w:pPr>
        <w:jc w:val="center"/>
        <w:rPr>
          <w:rFonts w:ascii="Arial" w:hAnsi="Arial" w:cs="Arial"/>
          <w:sz w:val="22"/>
          <w:szCs w:val="22"/>
        </w:rPr>
      </w:pPr>
      <w:r w:rsidRPr="00143ABA">
        <w:rPr>
          <w:rFonts w:ascii="Arial" w:hAnsi="Arial" w:cs="Arial"/>
          <w:sz w:val="22"/>
          <w:szCs w:val="22"/>
        </w:rPr>
        <w:t>(Pre-monsoon, 2010)</w:t>
      </w:r>
    </w:p>
    <w:p w:rsidR="00E24C27" w:rsidRPr="00143ABA" w:rsidRDefault="00E24C27" w:rsidP="00E24C27">
      <w:pPr>
        <w:jc w:val="center"/>
        <w:rPr>
          <w:rFonts w:ascii="Arial" w:hAnsi="Arial" w:cs="Arial"/>
          <w:sz w:val="22"/>
          <w:szCs w:val="22"/>
        </w:rPr>
      </w:pPr>
    </w:p>
    <w:p w:rsidR="00984BDF" w:rsidRDefault="00984BDF" w:rsidP="00E24C27">
      <w:pPr>
        <w:pStyle w:val="style65"/>
        <w:jc w:val="both"/>
        <w:rPr>
          <w:rFonts w:ascii="Arial" w:hAnsi="Arial" w:cs="Arial"/>
          <w:noProof/>
          <w:lang w:val="en-IN" w:eastAsia="en-IN"/>
        </w:rPr>
      </w:pPr>
      <w:r>
        <w:rPr>
          <w:rFonts w:ascii="Arial" w:hAnsi="Arial" w:cs="Arial"/>
          <w:noProof/>
          <w:lang w:val="en-IN" w:eastAsia="en-IN"/>
        </w:rPr>
        <w:t xml:space="preserve">                                  </w:t>
      </w:r>
      <w:r>
        <w:rPr>
          <w:rFonts w:ascii="Arial" w:hAnsi="Arial" w:cs="Arial"/>
          <w:noProof/>
          <w:lang w:val="en-IN" w:eastAsia="en-IN" w:bidi="hi-IN"/>
        </w:rPr>
        <w:drawing>
          <wp:inline distT="0" distB="0" distL="0" distR="0">
            <wp:extent cx="3752850" cy="2486025"/>
            <wp:effectExtent l="19050" t="0" r="0" b="0"/>
            <wp:docPr id="725" name="Picture 66" descr="D:\HP PDS II\BKPSKFS\GROUND WATER\USSL Chart Postmonsoon 2010\USSLChart. ID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HP PDS II\BKPSKFS\GROUND WATER\USSL Chart Postmonsoon 2010\USSLChart. IDK.JPG"/>
                    <pic:cNvPicPr>
                      <a:picLocks noChangeAspect="1" noChangeArrowheads="1"/>
                    </pic:cNvPicPr>
                  </pic:nvPicPr>
                  <pic:blipFill>
                    <a:blip r:embed="rId451"/>
                    <a:srcRect l="22673" r="17729"/>
                    <a:stretch>
                      <a:fillRect/>
                    </a:stretch>
                  </pic:blipFill>
                  <pic:spPr bwMode="auto">
                    <a:xfrm>
                      <a:off x="0" y="0"/>
                      <a:ext cx="3759737" cy="2490587"/>
                    </a:xfrm>
                    <a:prstGeom prst="rect">
                      <a:avLst/>
                    </a:prstGeom>
                    <a:noFill/>
                    <a:ln w="9525">
                      <a:noFill/>
                      <a:miter lim="800000"/>
                      <a:headEnd/>
                      <a:tailEnd/>
                    </a:ln>
                  </pic:spPr>
                </pic:pic>
              </a:graphicData>
            </a:graphic>
          </wp:inline>
        </w:drawing>
      </w:r>
    </w:p>
    <w:p w:rsidR="0010584F" w:rsidRPr="00143ABA" w:rsidRDefault="0010584F" w:rsidP="0010584F">
      <w:pPr>
        <w:jc w:val="center"/>
        <w:rPr>
          <w:rFonts w:ascii="Arial" w:hAnsi="Arial" w:cs="Arial"/>
          <w:sz w:val="22"/>
          <w:szCs w:val="22"/>
        </w:rPr>
      </w:pPr>
      <w:r w:rsidRPr="00143ABA">
        <w:rPr>
          <w:rFonts w:ascii="Arial" w:hAnsi="Arial" w:cs="Arial"/>
          <w:sz w:val="22"/>
          <w:szCs w:val="22"/>
        </w:rPr>
        <w:t xml:space="preserve">Figure </w:t>
      </w:r>
      <w:r w:rsidR="00143ABA">
        <w:rPr>
          <w:rFonts w:ascii="Arial" w:hAnsi="Arial" w:cs="Arial"/>
          <w:sz w:val="22"/>
          <w:szCs w:val="22"/>
        </w:rPr>
        <w:t>4.</w:t>
      </w:r>
      <w:r w:rsidRPr="00143ABA">
        <w:rPr>
          <w:rFonts w:ascii="Arial" w:hAnsi="Arial" w:cs="Arial"/>
          <w:sz w:val="22"/>
          <w:szCs w:val="22"/>
        </w:rPr>
        <w:t xml:space="preserve">10s: USSL classification of ground water of </w:t>
      </w:r>
      <w:r w:rsidR="00F75649" w:rsidRPr="00143ABA">
        <w:rPr>
          <w:rFonts w:ascii="Arial" w:hAnsi="Arial" w:cs="Arial"/>
          <w:sz w:val="22"/>
          <w:szCs w:val="22"/>
        </w:rPr>
        <w:t>Idukki</w:t>
      </w:r>
      <w:r w:rsidRPr="00143ABA">
        <w:rPr>
          <w:rFonts w:ascii="Arial" w:hAnsi="Arial" w:cs="Arial"/>
          <w:sz w:val="22"/>
          <w:szCs w:val="22"/>
        </w:rPr>
        <w:t xml:space="preserve"> district </w:t>
      </w:r>
    </w:p>
    <w:p w:rsidR="0010584F" w:rsidRPr="00143ABA" w:rsidRDefault="00F75649" w:rsidP="0010584F">
      <w:pPr>
        <w:jc w:val="center"/>
        <w:rPr>
          <w:rFonts w:ascii="Arial" w:hAnsi="Arial" w:cs="Arial"/>
          <w:sz w:val="22"/>
          <w:szCs w:val="22"/>
        </w:rPr>
      </w:pPr>
      <w:r w:rsidRPr="00143ABA">
        <w:rPr>
          <w:rFonts w:ascii="Arial" w:hAnsi="Arial" w:cs="Arial"/>
          <w:sz w:val="22"/>
          <w:szCs w:val="22"/>
        </w:rPr>
        <w:t>(Post</w:t>
      </w:r>
      <w:r w:rsidR="0010584F" w:rsidRPr="00143ABA">
        <w:rPr>
          <w:rFonts w:ascii="Arial" w:hAnsi="Arial" w:cs="Arial"/>
          <w:sz w:val="22"/>
          <w:szCs w:val="22"/>
        </w:rPr>
        <w:t>-monsoon, 2010)</w:t>
      </w:r>
    </w:p>
    <w:p w:rsidR="00984BDF" w:rsidRDefault="00852BF8" w:rsidP="00647730">
      <w:pPr>
        <w:pStyle w:val="style65"/>
        <w:spacing w:line="360" w:lineRule="auto"/>
        <w:jc w:val="both"/>
        <w:rPr>
          <w:rFonts w:ascii="Arial" w:hAnsi="Arial" w:cs="Arial"/>
          <w:noProof/>
          <w:sz w:val="22"/>
          <w:szCs w:val="22"/>
          <w:lang w:val="en-IN" w:eastAsia="en-IN"/>
        </w:rPr>
      </w:pPr>
      <w:r>
        <w:rPr>
          <w:rFonts w:ascii="Arial" w:hAnsi="Arial" w:cs="Arial"/>
          <w:noProof/>
          <w:sz w:val="22"/>
          <w:szCs w:val="22"/>
          <w:lang w:val="en-IN" w:eastAsia="en-IN"/>
        </w:rPr>
        <w:t>The USSL classification shows that, the samples fall under C1S1, C2S1</w:t>
      </w:r>
      <w:r w:rsidR="00647730">
        <w:rPr>
          <w:rFonts w:ascii="Arial" w:hAnsi="Arial" w:cs="Arial"/>
          <w:noProof/>
          <w:sz w:val="22"/>
          <w:szCs w:val="22"/>
          <w:lang w:val="en-IN" w:eastAsia="en-IN"/>
        </w:rPr>
        <w:t xml:space="preserve"> category and belong to Low sodium to medium salinity type water during the year 2010.</w:t>
      </w:r>
    </w:p>
    <w:p w:rsidR="003B6ED1" w:rsidRPr="0010584F" w:rsidRDefault="00F75649" w:rsidP="00647730">
      <w:pPr>
        <w:pStyle w:val="style65"/>
        <w:spacing w:line="360" w:lineRule="auto"/>
        <w:jc w:val="both"/>
        <w:rPr>
          <w:rFonts w:ascii="Arial" w:hAnsi="Arial" w:cs="Arial"/>
          <w:noProof/>
          <w:sz w:val="22"/>
          <w:szCs w:val="22"/>
          <w:lang w:val="en-IN" w:eastAsia="en-IN"/>
        </w:rPr>
      </w:pPr>
      <w:r>
        <w:rPr>
          <w:rFonts w:ascii="Arial" w:hAnsi="Arial" w:cs="Arial"/>
          <w:noProof/>
          <w:sz w:val="22"/>
          <w:szCs w:val="22"/>
          <w:lang w:val="en-IN" w:eastAsia="en-IN"/>
        </w:rPr>
        <w:t xml:space="preserve">Table </w:t>
      </w:r>
      <w:r w:rsidR="00143ABA">
        <w:rPr>
          <w:rFonts w:ascii="Arial" w:hAnsi="Arial" w:cs="Arial"/>
          <w:noProof/>
          <w:sz w:val="22"/>
          <w:szCs w:val="22"/>
          <w:lang w:val="en-IN" w:eastAsia="en-IN"/>
        </w:rPr>
        <w:t>4.</w:t>
      </w:r>
      <w:r>
        <w:rPr>
          <w:rFonts w:ascii="Arial" w:hAnsi="Arial" w:cs="Arial"/>
          <w:noProof/>
          <w:sz w:val="22"/>
          <w:szCs w:val="22"/>
          <w:lang w:val="en-IN" w:eastAsia="en-IN"/>
        </w:rPr>
        <w:t>10c</w:t>
      </w:r>
      <w:r w:rsidR="003B6ED1" w:rsidRPr="0010584F">
        <w:rPr>
          <w:rFonts w:ascii="Arial" w:hAnsi="Arial" w:cs="Arial"/>
          <w:noProof/>
          <w:sz w:val="22"/>
          <w:szCs w:val="22"/>
          <w:lang w:val="en-IN" w:eastAsia="en-IN"/>
        </w:rPr>
        <w:t xml:space="preserve">: Factor analysis of </w:t>
      </w:r>
      <w:r w:rsidR="0010584F" w:rsidRPr="0010584F">
        <w:rPr>
          <w:rFonts w:ascii="Arial" w:hAnsi="Arial" w:cs="Arial"/>
          <w:noProof/>
          <w:sz w:val="22"/>
          <w:szCs w:val="22"/>
          <w:lang w:val="en-IN" w:eastAsia="en-IN"/>
        </w:rPr>
        <w:t>Idukki</w:t>
      </w:r>
      <w:r w:rsidR="0010584F">
        <w:rPr>
          <w:rFonts w:ascii="Arial" w:hAnsi="Arial" w:cs="Arial"/>
          <w:noProof/>
          <w:sz w:val="22"/>
          <w:szCs w:val="22"/>
          <w:lang w:val="en-IN" w:eastAsia="en-IN"/>
        </w:rPr>
        <w:t xml:space="preserve"> </w:t>
      </w:r>
      <w:r w:rsidR="0010584F" w:rsidRPr="0010584F">
        <w:rPr>
          <w:rFonts w:ascii="Arial" w:hAnsi="Arial" w:cs="Arial"/>
          <w:noProof/>
          <w:sz w:val="22"/>
          <w:szCs w:val="22"/>
          <w:lang w:val="en-IN" w:eastAsia="en-IN"/>
        </w:rPr>
        <w:t>district P</w:t>
      </w:r>
      <w:r w:rsidR="003B6ED1" w:rsidRPr="0010584F">
        <w:rPr>
          <w:rFonts w:ascii="Arial" w:hAnsi="Arial" w:cs="Arial"/>
          <w:noProof/>
          <w:sz w:val="22"/>
          <w:szCs w:val="22"/>
          <w:lang w:val="en-IN" w:eastAsia="en-IN"/>
        </w:rPr>
        <w:t>re</w:t>
      </w:r>
      <w:r w:rsidR="0010584F" w:rsidRPr="0010584F">
        <w:rPr>
          <w:rFonts w:ascii="Arial" w:hAnsi="Arial" w:cs="Arial"/>
          <w:noProof/>
          <w:sz w:val="22"/>
          <w:szCs w:val="22"/>
          <w:lang w:val="en-IN" w:eastAsia="en-IN"/>
        </w:rPr>
        <w:t>-</w:t>
      </w:r>
      <w:r w:rsidR="003B6ED1" w:rsidRPr="0010584F">
        <w:rPr>
          <w:rFonts w:ascii="Arial" w:hAnsi="Arial" w:cs="Arial"/>
          <w:noProof/>
          <w:sz w:val="22"/>
          <w:szCs w:val="22"/>
          <w:lang w:val="en-IN" w:eastAsia="en-IN"/>
        </w:rPr>
        <w:t>monsoon 2010</w:t>
      </w:r>
    </w:p>
    <w:tbl>
      <w:tblPr>
        <w:tblStyle w:val="TableGrid"/>
        <w:tblW w:w="0" w:type="auto"/>
        <w:tblLook w:val="04A0" w:firstRow="1" w:lastRow="0" w:firstColumn="1" w:lastColumn="0" w:noHBand="0" w:noVBand="1"/>
      </w:tblPr>
      <w:tblGrid>
        <w:gridCol w:w="1368"/>
        <w:gridCol w:w="1368"/>
        <w:gridCol w:w="1368"/>
        <w:gridCol w:w="1368"/>
        <w:gridCol w:w="1368"/>
        <w:gridCol w:w="1368"/>
      </w:tblGrid>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Sl No.</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Parameter</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Factor 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Factor 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Factor 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Factor 4</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Turb</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0.763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0.192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0.321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-0.157</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Temp</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0.022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-0.056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0.442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0.595</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pH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0.770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0.137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0.266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0.309</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EC</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0.693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0.680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0.232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-0.015</w:t>
            </w:r>
          </w:p>
        </w:tc>
      </w:tr>
      <w:tr w:rsidR="003B6ED1" w:rsidRPr="0010584F" w:rsidTr="003B6ED1">
        <w:trPr>
          <w:trHeight w:val="58"/>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lastRenderedPageBreak/>
              <w:t>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TH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0.971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0.198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-0.051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0.028</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Alk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0.887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0.139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0.407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0.036</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TDS</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0.693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0.679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0.232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-0.015</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0.923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0.084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0.134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-0.208</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HCO3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0.842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0.157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0.470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0.080</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Cl</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0.263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0.925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0.207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-0.050</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SO4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0.715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0.079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-0.466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0.200</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NO3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-0.132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0.837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-0.254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-0.245</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Ca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0.948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0.141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-0.114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-0.050</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Mg</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0.830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0.260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0.068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0.156</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Na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0.303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0.866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0.361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-0.037</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0.186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0.940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0.041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0.015</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F</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0.305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0.336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0.828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0.107</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Fe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0.011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-0.139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-0.100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0.892</w:t>
            </w:r>
          </w:p>
        </w:tc>
      </w:tr>
      <w:tr w:rsidR="003B6ED1" w:rsidRPr="0010584F" w:rsidTr="003B6ED1">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Eigen value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9.938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3.040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1.715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 xml:space="preserve">1.149       </w:t>
            </w:r>
          </w:p>
        </w:tc>
      </w:tr>
      <w:tr w:rsidR="003B6ED1" w:rsidRPr="0010584F" w:rsidTr="003B6ED1">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43.526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24.949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11.408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8.130</w:t>
            </w:r>
          </w:p>
        </w:tc>
      </w:tr>
      <w:tr w:rsidR="003B6ED1" w:rsidRPr="0010584F" w:rsidTr="003B6ED1">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Cumulative %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43.526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68.475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79.883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88.013</w:t>
            </w:r>
          </w:p>
        </w:tc>
      </w:tr>
    </w:tbl>
    <w:p w:rsidR="00143ABA" w:rsidRDefault="00143ABA" w:rsidP="003B6ED1">
      <w:pPr>
        <w:pStyle w:val="style65"/>
        <w:spacing w:line="360" w:lineRule="auto"/>
        <w:jc w:val="both"/>
        <w:rPr>
          <w:rFonts w:ascii="Arial" w:hAnsi="Arial" w:cs="Arial"/>
          <w:noProof/>
          <w:sz w:val="22"/>
          <w:szCs w:val="22"/>
          <w:lang w:val="en-IN" w:eastAsia="en-IN"/>
        </w:rPr>
      </w:pPr>
    </w:p>
    <w:p w:rsidR="00143ABA" w:rsidRDefault="00143ABA" w:rsidP="003B6ED1">
      <w:pPr>
        <w:pStyle w:val="style65"/>
        <w:spacing w:line="360" w:lineRule="auto"/>
        <w:jc w:val="both"/>
        <w:rPr>
          <w:rFonts w:ascii="Arial" w:hAnsi="Arial" w:cs="Arial"/>
          <w:noProof/>
          <w:sz w:val="22"/>
          <w:szCs w:val="22"/>
          <w:lang w:val="en-IN" w:eastAsia="en-IN"/>
        </w:rPr>
      </w:pPr>
    </w:p>
    <w:p w:rsidR="003B6ED1" w:rsidRPr="0010584F" w:rsidRDefault="00F75649" w:rsidP="003B6ED1">
      <w:pPr>
        <w:pStyle w:val="style65"/>
        <w:spacing w:line="360" w:lineRule="auto"/>
        <w:jc w:val="both"/>
        <w:rPr>
          <w:rFonts w:ascii="Arial" w:hAnsi="Arial" w:cs="Arial"/>
          <w:noProof/>
          <w:sz w:val="22"/>
          <w:szCs w:val="22"/>
          <w:lang w:val="en-IN" w:eastAsia="en-IN"/>
        </w:rPr>
      </w:pPr>
      <w:r>
        <w:rPr>
          <w:rFonts w:ascii="Arial" w:hAnsi="Arial" w:cs="Arial"/>
          <w:noProof/>
          <w:sz w:val="22"/>
          <w:szCs w:val="22"/>
          <w:lang w:val="en-IN" w:eastAsia="en-IN"/>
        </w:rPr>
        <w:t xml:space="preserve">Table </w:t>
      </w:r>
      <w:r w:rsidR="00143ABA">
        <w:rPr>
          <w:rFonts w:ascii="Arial" w:hAnsi="Arial" w:cs="Arial"/>
          <w:noProof/>
          <w:sz w:val="22"/>
          <w:szCs w:val="22"/>
          <w:lang w:val="en-IN" w:eastAsia="en-IN"/>
        </w:rPr>
        <w:t>4.</w:t>
      </w:r>
      <w:r>
        <w:rPr>
          <w:rFonts w:ascii="Arial" w:hAnsi="Arial" w:cs="Arial"/>
          <w:noProof/>
          <w:sz w:val="22"/>
          <w:szCs w:val="22"/>
          <w:lang w:val="en-IN" w:eastAsia="en-IN"/>
        </w:rPr>
        <w:t>10d</w:t>
      </w:r>
      <w:r w:rsidR="003B6ED1" w:rsidRPr="0010584F">
        <w:rPr>
          <w:rFonts w:ascii="Arial" w:hAnsi="Arial" w:cs="Arial"/>
          <w:noProof/>
          <w:sz w:val="22"/>
          <w:szCs w:val="22"/>
          <w:lang w:val="en-IN" w:eastAsia="en-IN"/>
        </w:rPr>
        <w:t xml:space="preserve">: Factor analysis of </w:t>
      </w:r>
      <w:r w:rsidR="0010584F">
        <w:rPr>
          <w:rFonts w:ascii="Arial" w:hAnsi="Arial" w:cs="Arial"/>
          <w:noProof/>
          <w:sz w:val="22"/>
          <w:szCs w:val="22"/>
          <w:lang w:val="en-IN" w:eastAsia="en-IN"/>
        </w:rPr>
        <w:t>Idukki district P</w:t>
      </w:r>
      <w:r w:rsidR="003B6ED1" w:rsidRPr="0010584F">
        <w:rPr>
          <w:rFonts w:ascii="Arial" w:hAnsi="Arial" w:cs="Arial"/>
          <w:noProof/>
          <w:sz w:val="22"/>
          <w:szCs w:val="22"/>
          <w:lang w:val="en-IN" w:eastAsia="en-IN"/>
        </w:rPr>
        <w:t>ost</w:t>
      </w:r>
      <w:r w:rsidR="0010584F">
        <w:rPr>
          <w:rFonts w:ascii="Arial" w:hAnsi="Arial" w:cs="Arial"/>
          <w:noProof/>
          <w:sz w:val="22"/>
          <w:szCs w:val="22"/>
          <w:lang w:val="en-IN" w:eastAsia="en-IN"/>
        </w:rPr>
        <w:t>-</w:t>
      </w:r>
      <w:r w:rsidR="003B6ED1" w:rsidRPr="0010584F">
        <w:rPr>
          <w:rFonts w:ascii="Arial" w:hAnsi="Arial" w:cs="Arial"/>
          <w:noProof/>
          <w:sz w:val="22"/>
          <w:szCs w:val="22"/>
          <w:lang w:val="en-IN" w:eastAsia="en-IN"/>
        </w:rPr>
        <w:t>monsoon 2010</w:t>
      </w:r>
    </w:p>
    <w:tbl>
      <w:tblPr>
        <w:tblStyle w:val="TableGrid"/>
        <w:tblW w:w="0" w:type="auto"/>
        <w:tblLook w:val="04A0" w:firstRow="1" w:lastRow="0" w:firstColumn="1" w:lastColumn="0" w:noHBand="0" w:noVBand="1"/>
      </w:tblPr>
      <w:tblGrid>
        <w:gridCol w:w="1368"/>
        <w:gridCol w:w="1368"/>
        <w:gridCol w:w="1368"/>
        <w:gridCol w:w="1368"/>
        <w:gridCol w:w="1368"/>
        <w:gridCol w:w="1368"/>
      </w:tblGrid>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Sl No.</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Parameter</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Factor 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Factor 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Factor 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Factor 4</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Turb</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0.123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-0.126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0.840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-0.133</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Temp</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0.125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0.419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0.636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0.078</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pH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0.856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0.075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0.166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0.242</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EC</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0.595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0.701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0.001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0.384</w:t>
            </w:r>
          </w:p>
        </w:tc>
      </w:tr>
      <w:tr w:rsidR="003B6ED1" w:rsidRPr="0010584F" w:rsidTr="003B6ED1">
        <w:trPr>
          <w:trHeight w:val="58"/>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TH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0.619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0.057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0.044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0.759</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Alk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0.899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0.088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0.139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0.377</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TDS</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0.594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0.702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0.000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0.384</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0.860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0.082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0.016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-0.009</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HCO3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0.870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0.060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0.135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0.428</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Cl</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0.134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0.962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-0.081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0.109</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SO4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0.089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0.226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-0.163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0.836</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NO3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-0.437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0.718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-0.237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0.131</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Ca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0.661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0.065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-0.025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0.677</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Mg</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0.146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0.001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0.287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0.685</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Na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0.410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0.891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-0.041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0.027</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-0.049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0.868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0.062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-0.005</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F</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0.638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0.534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0.185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-0.135</w:t>
            </w:r>
          </w:p>
        </w:tc>
      </w:tr>
      <w:tr w:rsidR="003B6ED1" w:rsidRPr="0010584F" w:rsidTr="003B6ED1">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18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Fe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0.050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-0.171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0.845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0.191</w:t>
            </w:r>
          </w:p>
        </w:tc>
      </w:tr>
      <w:tr w:rsidR="003B6ED1" w:rsidRPr="0010584F" w:rsidTr="003B6ED1">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Eigen value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8.089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3.579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1.949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 xml:space="preserve">1.452       </w:t>
            </w:r>
          </w:p>
        </w:tc>
      </w:tr>
      <w:tr w:rsidR="003B6ED1" w:rsidRPr="0010584F" w:rsidTr="003B6ED1">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30.069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25.343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11.690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16.609</w:t>
            </w:r>
          </w:p>
        </w:tc>
      </w:tr>
      <w:tr w:rsidR="003B6ED1" w:rsidRPr="0010584F" w:rsidTr="003B6ED1">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Cumulative %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 xml:space="preserve">30.069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55.412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6ED1" w:rsidRPr="0010584F" w:rsidRDefault="003B6ED1" w:rsidP="003B6ED1">
            <w:pPr>
              <w:rPr>
                <w:rFonts w:ascii="Arial" w:hAnsi="Arial" w:cs="Arial"/>
              </w:rPr>
            </w:pPr>
            <w:r w:rsidRPr="0010584F">
              <w:rPr>
                <w:rFonts w:ascii="Arial" w:hAnsi="Arial" w:cs="Arial"/>
              </w:rPr>
              <w:t>67.102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6ED1" w:rsidRPr="0010584F" w:rsidRDefault="003B6ED1" w:rsidP="003B6ED1">
            <w:pPr>
              <w:rPr>
                <w:rFonts w:ascii="Arial" w:hAnsi="Arial" w:cs="Arial"/>
              </w:rPr>
            </w:pPr>
            <w:r w:rsidRPr="0010584F">
              <w:rPr>
                <w:rFonts w:ascii="Arial" w:hAnsi="Arial" w:cs="Arial"/>
              </w:rPr>
              <w:t>83.711</w:t>
            </w:r>
          </w:p>
        </w:tc>
      </w:tr>
    </w:tbl>
    <w:p w:rsidR="00143ABA" w:rsidRDefault="00143ABA" w:rsidP="00647730">
      <w:pPr>
        <w:pStyle w:val="style65"/>
        <w:jc w:val="both"/>
        <w:rPr>
          <w:rFonts w:ascii="Arial" w:hAnsi="Arial" w:cs="Arial"/>
          <w:b/>
          <w:bCs/>
          <w:color w:val="000000"/>
          <w:sz w:val="22"/>
          <w:szCs w:val="22"/>
        </w:rPr>
      </w:pPr>
    </w:p>
    <w:p w:rsidR="00143ABA" w:rsidRDefault="00143ABA" w:rsidP="00647730">
      <w:pPr>
        <w:pStyle w:val="style65"/>
        <w:jc w:val="both"/>
        <w:rPr>
          <w:rFonts w:ascii="Arial" w:hAnsi="Arial" w:cs="Arial"/>
          <w:b/>
          <w:bCs/>
          <w:color w:val="000000"/>
          <w:sz w:val="22"/>
          <w:szCs w:val="22"/>
        </w:rPr>
      </w:pPr>
    </w:p>
    <w:p w:rsidR="007C5406" w:rsidRPr="00647730" w:rsidRDefault="00B82752" w:rsidP="00647730">
      <w:pPr>
        <w:pStyle w:val="style65"/>
        <w:jc w:val="both"/>
        <w:rPr>
          <w:rFonts w:ascii="Arial" w:hAnsi="Arial" w:cs="Arial"/>
          <w:b/>
          <w:bCs/>
          <w:color w:val="000000"/>
          <w:sz w:val="22"/>
          <w:szCs w:val="22"/>
        </w:rPr>
      </w:pPr>
      <w:r w:rsidRPr="00B82752">
        <w:rPr>
          <w:rFonts w:ascii="Arial" w:hAnsi="Arial" w:cs="Arial"/>
          <w:b/>
          <w:bCs/>
          <w:color w:val="000000"/>
          <w:sz w:val="22"/>
          <w:szCs w:val="22"/>
        </w:rPr>
        <w:lastRenderedPageBreak/>
        <w:t xml:space="preserve">11.0 </w:t>
      </w:r>
      <w:r w:rsidR="007C5406" w:rsidRPr="00B82752">
        <w:rPr>
          <w:rFonts w:ascii="Arial" w:hAnsi="Arial" w:cs="Arial"/>
          <w:b/>
          <w:bCs/>
          <w:color w:val="000000"/>
          <w:sz w:val="22"/>
          <w:szCs w:val="22"/>
        </w:rPr>
        <w:t>GROUND WATER QUALITY OF ALAPPUZHA DISTRICT</w:t>
      </w:r>
    </w:p>
    <w:p w:rsidR="002F25F6" w:rsidRPr="002F25F6" w:rsidRDefault="002F25F6" w:rsidP="002F25F6">
      <w:pPr>
        <w:pStyle w:val="BodyTextIndent"/>
        <w:ind w:left="0"/>
        <w:jc w:val="both"/>
        <w:rPr>
          <w:rFonts w:ascii="Arial" w:hAnsi="Arial" w:cs="Arial"/>
          <w:b/>
          <w:color w:val="000000"/>
          <w:sz w:val="22"/>
          <w:szCs w:val="22"/>
        </w:rPr>
      </w:pPr>
      <w:r w:rsidRPr="002F25F6">
        <w:rPr>
          <w:rFonts w:ascii="Arial" w:hAnsi="Arial" w:cs="Arial"/>
          <w:b/>
          <w:color w:val="000000"/>
          <w:sz w:val="22"/>
          <w:szCs w:val="22"/>
        </w:rPr>
        <w:t>General</w:t>
      </w:r>
    </w:p>
    <w:p w:rsidR="002F25F6" w:rsidRDefault="002F25F6" w:rsidP="002F25F6">
      <w:pPr>
        <w:pStyle w:val="BodyTextIndent"/>
        <w:ind w:left="0"/>
        <w:jc w:val="both"/>
        <w:rPr>
          <w:rFonts w:ascii="Arial" w:hAnsi="Arial" w:cs="Arial"/>
          <w:color w:val="000000"/>
          <w:sz w:val="22"/>
          <w:szCs w:val="22"/>
        </w:rPr>
      </w:pPr>
    </w:p>
    <w:p w:rsidR="007C5406" w:rsidRDefault="007C5406" w:rsidP="002F25F6">
      <w:pPr>
        <w:pStyle w:val="BodyTextIndent"/>
        <w:ind w:left="0"/>
        <w:jc w:val="both"/>
        <w:rPr>
          <w:rFonts w:ascii="Arial" w:hAnsi="Arial" w:cs="Arial"/>
          <w:color w:val="000000"/>
          <w:sz w:val="22"/>
          <w:szCs w:val="22"/>
        </w:rPr>
      </w:pPr>
      <w:r w:rsidRPr="00C52B35">
        <w:rPr>
          <w:rFonts w:ascii="Arial" w:hAnsi="Arial" w:cs="Arial"/>
          <w:color w:val="000000"/>
          <w:sz w:val="22"/>
          <w:szCs w:val="22"/>
        </w:rPr>
        <w:t>The district has a tropical humid climate with a very hot summer followed by an excessive rainfall. The period from March to the end of May is the summer season. This is followed by the southwest monsoon, which continues till the end of September. Alappuzha (Alleppey) is one of the well-developed coastal districts in southern part of Kerala State covering an area of 1,414 sq.km. and is the smallest district accounting 3.64% of the area of the State. It is surrounded by Lakshadweep sea on the west, Kottayam and Pathanamthitta districts in the east, Kollam district in the south and Ernakulam district in the north. The district has 6 taluks viz. Sherthalai, Ambalappuzha, Kuttanad, Karthikapally, Chengannur and Mavelikara which comprises 12 blocks, 71 panchayats and 5 municipalities. Alappuzha is well known for its coir industry with innumerable outlets for various finished coir products.</w:t>
      </w:r>
    </w:p>
    <w:p w:rsidR="007C5406" w:rsidRPr="00C52B35" w:rsidRDefault="007C5406" w:rsidP="00B82752">
      <w:pPr>
        <w:pStyle w:val="BodyTextIndent"/>
        <w:ind w:left="0"/>
        <w:jc w:val="both"/>
        <w:rPr>
          <w:rFonts w:ascii="Arial" w:hAnsi="Arial" w:cs="Arial"/>
          <w:color w:val="000000"/>
          <w:sz w:val="22"/>
          <w:szCs w:val="22"/>
        </w:rPr>
      </w:pPr>
      <w:r w:rsidRPr="00C52B35">
        <w:rPr>
          <w:rFonts w:ascii="Arial" w:hAnsi="Arial" w:cs="Arial"/>
          <w:color w:val="000000"/>
          <w:sz w:val="22"/>
          <w:szCs w:val="22"/>
        </w:rPr>
        <w:t xml:space="preserve"> </w:t>
      </w:r>
    </w:p>
    <w:p w:rsidR="007C5406" w:rsidRPr="00C52B35" w:rsidRDefault="007C5406" w:rsidP="00B82752">
      <w:pPr>
        <w:pStyle w:val="BodyTextIndent3"/>
        <w:ind w:left="0"/>
        <w:jc w:val="both"/>
        <w:rPr>
          <w:rFonts w:ascii="Arial" w:hAnsi="Arial" w:cs="Arial"/>
          <w:color w:val="000000"/>
          <w:sz w:val="22"/>
          <w:szCs w:val="22"/>
        </w:rPr>
      </w:pPr>
      <w:r w:rsidRPr="00C52B35">
        <w:rPr>
          <w:rFonts w:ascii="Arial" w:hAnsi="Arial" w:cs="Arial"/>
          <w:color w:val="000000"/>
          <w:sz w:val="22"/>
          <w:szCs w:val="22"/>
        </w:rPr>
        <w:t xml:space="preserve">The district has a population of 21, 05,349 persons as per 2001 census. The population density is 1489 persons/sq.km, the highest among all the districts of the State. The district has a total of 2611 industries mostly medium and small scale sectors. Out of these 769 are agro based, 297 forest, 7 animal husbandry, 214 chemical. </w:t>
      </w:r>
    </w:p>
    <w:p w:rsidR="007C5406" w:rsidRPr="00C52B35" w:rsidRDefault="007C5406" w:rsidP="00B82752">
      <w:pPr>
        <w:spacing w:line="360" w:lineRule="auto"/>
        <w:jc w:val="both"/>
        <w:rPr>
          <w:rFonts w:ascii="Arial" w:hAnsi="Arial" w:cs="Arial"/>
          <w:b/>
          <w:bCs/>
          <w:color w:val="000000"/>
          <w:sz w:val="22"/>
          <w:szCs w:val="22"/>
        </w:rPr>
      </w:pPr>
    </w:p>
    <w:p w:rsidR="007C5406" w:rsidRPr="00C52B35" w:rsidRDefault="007C5406" w:rsidP="00B82752">
      <w:pPr>
        <w:spacing w:line="360" w:lineRule="auto"/>
        <w:jc w:val="both"/>
        <w:rPr>
          <w:rFonts w:ascii="Arial" w:hAnsi="Arial" w:cs="Arial"/>
          <w:color w:val="000000"/>
          <w:sz w:val="22"/>
          <w:szCs w:val="22"/>
        </w:rPr>
      </w:pPr>
      <w:r>
        <w:rPr>
          <w:rFonts w:ascii="Arial" w:hAnsi="Arial" w:cs="Arial"/>
          <w:b/>
          <w:bCs/>
          <w:color w:val="000000"/>
          <w:sz w:val="22"/>
          <w:szCs w:val="22"/>
        </w:rPr>
        <w:t xml:space="preserve">Rainfall &amp; </w:t>
      </w:r>
      <w:r w:rsidRPr="00C52B35">
        <w:rPr>
          <w:rFonts w:ascii="Arial" w:hAnsi="Arial" w:cs="Arial"/>
          <w:b/>
          <w:bCs/>
          <w:color w:val="000000"/>
          <w:sz w:val="22"/>
          <w:szCs w:val="22"/>
        </w:rPr>
        <w:t>Climate</w:t>
      </w:r>
    </w:p>
    <w:p w:rsidR="007C5406" w:rsidRPr="00C52B35" w:rsidRDefault="007C5406" w:rsidP="00B82752">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The district receives an average of 2965 mm as the normal rainfall. Out of this, southwest monsoon contributes nearly 60.3% of the annual rainfall. This is followed by the northeast monsoon season from October to December, which contributes about 20.9% of the annual rainfall, and the balance 18.8% is accounted for January to May months. </w:t>
      </w:r>
    </w:p>
    <w:p w:rsidR="007C5406" w:rsidRPr="00C52B35" w:rsidRDefault="007C5406" w:rsidP="00B82752">
      <w:pPr>
        <w:spacing w:line="360" w:lineRule="auto"/>
        <w:jc w:val="both"/>
        <w:rPr>
          <w:rFonts w:ascii="Arial" w:hAnsi="Arial" w:cs="Arial"/>
          <w:b/>
          <w:bCs/>
          <w:color w:val="000000"/>
          <w:sz w:val="22"/>
          <w:szCs w:val="22"/>
        </w:rPr>
      </w:pPr>
    </w:p>
    <w:p w:rsidR="007C5406" w:rsidRPr="00C52B35" w:rsidRDefault="007C5406" w:rsidP="00B82752">
      <w:pPr>
        <w:spacing w:line="360" w:lineRule="auto"/>
        <w:jc w:val="both"/>
        <w:rPr>
          <w:rFonts w:ascii="Arial" w:hAnsi="Arial" w:cs="Arial"/>
          <w:color w:val="000000"/>
          <w:sz w:val="22"/>
          <w:szCs w:val="22"/>
        </w:rPr>
      </w:pPr>
      <w:r w:rsidRPr="00C52B35">
        <w:rPr>
          <w:rFonts w:ascii="Arial" w:hAnsi="Arial" w:cs="Arial"/>
          <w:b/>
          <w:bCs/>
          <w:color w:val="000000"/>
          <w:sz w:val="22"/>
          <w:szCs w:val="22"/>
        </w:rPr>
        <w:t xml:space="preserve">Temperature </w:t>
      </w:r>
    </w:p>
    <w:p w:rsidR="007C5406" w:rsidRPr="00C52B35" w:rsidRDefault="007C5406" w:rsidP="00B82752">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Generally March and April months are hottest and December and January months are coldest. At Alappuzha the maximum temperature ranges from 28.8 to 32.7ºC whereas the minimum temperature ranges from 22.6 to 25.5ºC. The average annual maximum temperature is 30.7ºC and the average annual minimum temperature is 23.9 ºC. </w:t>
      </w:r>
    </w:p>
    <w:p w:rsidR="007C5406" w:rsidRPr="00C52B35" w:rsidRDefault="007C5406" w:rsidP="00B82752">
      <w:pPr>
        <w:spacing w:line="360" w:lineRule="auto"/>
        <w:jc w:val="both"/>
        <w:rPr>
          <w:rFonts w:ascii="Arial" w:hAnsi="Arial" w:cs="Arial"/>
          <w:b/>
          <w:bCs/>
          <w:color w:val="000000"/>
          <w:sz w:val="22"/>
          <w:szCs w:val="22"/>
        </w:rPr>
      </w:pPr>
    </w:p>
    <w:p w:rsidR="007C5406" w:rsidRPr="00C52B35" w:rsidRDefault="007C5406" w:rsidP="00B82752">
      <w:pPr>
        <w:spacing w:line="360" w:lineRule="auto"/>
        <w:jc w:val="both"/>
        <w:rPr>
          <w:rFonts w:ascii="Arial" w:hAnsi="Arial" w:cs="Arial"/>
          <w:color w:val="000000"/>
          <w:sz w:val="22"/>
          <w:szCs w:val="22"/>
        </w:rPr>
      </w:pPr>
      <w:r w:rsidRPr="00C52B35">
        <w:rPr>
          <w:rFonts w:ascii="Arial" w:hAnsi="Arial" w:cs="Arial"/>
          <w:b/>
          <w:bCs/>
          <w:color w:val="000000"/>
          <w:sz w:val="22"/>
          <w:szCs w:val="22"/>
        </w:rPr>
        <w:t xml:space="preserve">Wind </w:t>
      </w:r>
    </w:p>
    <w:p w:rsidR="007C5406" w:rsidRPr="00C52B35" w:rsidRDefault="007C5406" w:rsidP="00B82752">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The wind is predominantly from east and northeast during morning hours and during the evening hours the predominant wind direction is from west and northwest. The wind speed is low in Kayamkulam. The wind speed is high during May (13.6 kmph) at Alappuzha. </w:t>
      </w:r>
    </w:p>
    <w:p w:rsidR="007C5406" w:rsidRPr="00C52B35" w:rsidRDefault="007C5406" w:rsidP="00B82752">
      <w:pPr>
        <w:pStyle w:val="Heading4"/>
        <w:spacing w:before="240" w:after="60"/>
        <w:jc w:val="both"/>
        <w:rPr>
          <w:rFonts w:ascii="Arial" w:hAnsi="Arial" w:cs="Arial"/>
          <w:color w:val="000000"/>
          <w:sz w:val="22"/>
          <w:szCs w:val="22"/>
          <w:u w:val="none"/>
        </w:rPr>
      </w:pPr>
      <w:r w:rsidRPr="00C52B35">
        <w:rPr>
          <w:rFonts w:ascii="Arial" w:hAnsi="Arial" w:cs="Arial"/>
          <w:bCs/>
          <w:color w:val="000000"/>
          <w:sz w:val="22"/>
          <w:szCs w:val="22"/>
          <w:u w:val="none"/>
        </w:rPr>
        <w:lastRenderedPageBreak/>
        <w:t xml:space="preserve">Humidity </w:t>
      </w:r>
    </w:p>
    <w:p w:rsidR="007C5406" w:rsidRPr="00C52B35" w:rsidRDefault="007C5406" w:rsidP="00B82752">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The humidity is higher during the monsoon period, June to September. It is around 87% at Alappuzha and 84% at Kayamkulam. All through the year, the humidity is high during the morning hours. </w:t>
      </w:r>
    </w:p>
    <w:p w:rsidR="007C5406" w:rsidRPr="00C52B35" w:rsidRDefault="007C5406" w:rsidP="00B82752">
      <w:pPr>
        <w:spacing w:line="360" w:lineRule="auto"/>
        <w:ind w:left="720"/>
        <w:jc w:val="both"/>
        <w:rPr>
          <w:rFonts w:ascii="Arial" w:hAnsi="Arial" w:cs="Arial"/>
          <w:b/>
          <w:bCs/>
          <w:color w:val="000000"/>
          <w:sz w:val="22"/>
          <w:szCs w:val="22"/>
        </w:rPr>
      </w:pPr>
    </w:p>
    <w:p w:rsidR="007C5406" w:rsidRPr="00C52B35" w:rsidRDefault="007C5406" w:rsidP="00B82752">
      <w:pPr>
        <w:spacing w:line="360" w:lineRule="auto"/>
        <w:jc w:val="both"/>
        <w:rPr>
          <w:rFonts w:ascii="Arial" w:hAnsi="Arial" w:cs="Arial"/>
          <w:color w:val="000000"/>
          <w:sz w:val="22"/>
          <w:szCs w:val="22"/>
        </w:rPr>
      </w:pPr>
      <w:r w:rsidRPr="00C52B35">
        <w:rPr>
          <w:rFonts w:ascii="Arial" w:hAnsi="Arial" w:cs="Arial"/>
          <w:b/>
          <w:bCs/>
          <w:color w:val="000000"/>
          <w:sz w:val="22"/>
          <w:szCs w:val="22"/>
        </w:rPr>
        <w:t xml:space="preserve">Geomorphology </w:t>
      </w:r>
      <w:r>
        <w:rPr>
          <w:rFonts w:ascii="Arial" w:hAnsi="Arial" w:cs="Arial"/>
          <w:b/>
          <w:bCs/>
          <w:color w:val="000000"/>
          <w:sz w:val="22"/>
          <w:szCs w:val="22"/>
        </w:rPr>
        <w:t>a</w:t>
      </w:r>
      <w:r w:rsidRPr="00C52B35">
        <w:rPr>
          <w:rFonts w:ascii="Arial" w:hAnsi="Arial" w:cs="Arial"/>
          <w:b/>
          <w:bCs/>
          <w:color w:val="000000"/>
          <w:sz w:val="22"/>
          <w:szCs w:val="22"/>
        </w:rPr>
        <w:t xml:space="preserve">nd Soil Types </w:t>
      </w:r>
    </w:p>
    <w:p w:rsidR="007C5406" w:rsidRPr="00C52B35" w:rsidRDefault="007C5406" w:rsidP="00B82752">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A major part of the district is covered by coastal plains. The general elevation of the area is less than 6 m above mean sea level with some parts of the area below mean sea level in the range of 1-2 m. Typical coastal geomorphic features such as beaches, shore platforms, spit and bars, beach ridges are also seen in many places. A portion in the southeast part of the district is classified as mid land. Kuttanad, known as the rice bowl of Kerala lies east and southeast of Alappuzha town.  It represents low-lying deltaic region characterized by wet lands. The beach ridges are suggestive of marine regression. Beach is very narrow and straight. </w:t>
      </w:r>
    </w:p>
    <w:p w:rsidR="007C5406" w:rsidRPr="00C52B35" w:rsidRDefault="007C5406" w:rsidP="00B82752">
      <w:pPr>
        <w:spacing w:line="360" w:lineRule="auto"/>
        <w:jc w:val="both"/>
        <w:rPr>
          <w:rFonts w:ascii="Arial" w:hAnsi="Arial" w:cs="Arial"/>
          <w:color w:val="000000"/>
          <w:sz w:val="22"/>
          <w:szCs w:val="22"/>
        </w:rPr>
      </w:pPr>
    </w:p>
    <w:p w:rsidR="007C5406" w:rsidRPr="00C52B35" w:rsidRDefault="007C5406" w:rsidP="00B82752">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On the basis of morphological and physico-chemical properties, the Soil Survey Division of Department of Agriculture, Govt. of Kerala have classified the soils of the district into four types viz. (1) Coastal alluvium (Entisols), (2) Riverine Alluvium (Inceptisols) (3) Brown hypidimorphic soil (Alfisols) and (4) Lateritic soil (Oxisols). </w:t>
      </w:r>
    </w:p>
    <w:p w:rsidR="007C5406" w:rsidRPr="00C52B35" w:rsidRDefault="007C5406" w:rsidP="00B82752">
      <w:pPr>
        <w:pStyle w:val="Heading2"/>
        <w:jc w:val="both"/>
        <w:rPr>
          <w:rFonts w:ascii="Arial" w:hAnsi="Arial" w:cs="Arial"/>
          <w:color w:val="000000"/>
          <w:sz w:val="22"/>
          <w:szCs w:val="22"/>
        </w:rPr>
      </w:pPr>
    </w:p>
    <w:p w:rsidR="007C5406" w:rsidRPr="00C52B35" w:rsidRDefault="007C5406" w:rsidP="00B82752">
      <w:pPr>
        <w:spacing w:line="360" w:lineRule="auto"/>
        <w:jc w:val="both"/>
        <w:rPr>
          <w:rFonts w:ascii="Arial" w:hAnsi="Arial" w:cs="Arial"/>
          <w:b/>
          <w:color w:val="000025"/>
          <w:sz w:val="22"/>
          <w:szCs w:val="22"/>
        </w:rPr>
      </w:pPr>
      <w:r>
        <w:rPr>
          <w:rFonts w:ascii="Arial" w:hAnsi="Arial" w:cs="Arial"/>
          <w:b/>
          <w:color w:val="000025"/>
          <w:sz w:val="22"/>
          <w:szCs w:val="22"/>
        </w:rPr>
        <w:t>Ground W</w:t>
      </w:r>
      <w:r w:rsidRPr="00C52B35">
        <w:rPr>
          <w:rFonts w:ascii="Arial" w:hAnsi="Arial" w:cs="Arial"/>
          <w:b/>
          <w:color w:val="000025"/>
          <w:sz w:val="22"/>
          <w:szCs w:val="22"/>
        </w:rPr>
        <w:t xml:space="preserve">ater Quality </w:t>
      </w:r>
      <w:r>
        <w:rPr>
          <w:rFonts w:ascii="Arial" w:hAnsi="Arial" w:cs="Arial"/>
          <w:b/>
          <w:color w:val="000025"/>
          <w:sz w:val="22"/>
          <w:szCs w:val="22"/>
        </w:rPr>
        <w:t>Analyses</w:t>
      </w:r>
    </w:p>
    <w:p w:rsidR="007C5406" w:rsidRPr="00C52B35" w:rsidRDefault="007C5406" w:rsidP="00B82752">
      <w:pPr>
        <w:pStyle w:val="BodyText2"/>
        <w:rPr>
          <w:rFonts w:ascii="Arial" w:hAnsi="Arial" w:cs="Arial"/>
          <w:color w:val="000000"/>
          <w:sz w:val="22"/>
          <w:szCs w:val="22"/>
        </w:rPr>
      </w:pPr>
      <w:r w:rsidRPr="00C52B35">
        <w:rPr>
          <w:rFonts w:ascii="Arial" w:hAnsi="Arial" w:cs="Arial"/>
          <w:color w:val="000000"/>
          <w:sz w:val="22"/>
          <w:szCs w:val="22"/>
        </w:rPr>
        <w:t xml:space="preserve">The crystalline formation occurs in the southeastern part of the district mostly capped by thick laterite formation. The groundwater occurs under phreatic and semi-confined conditions in the crystallines. Exploratory drillings by CGWB shows low potential fractures (yield range of about 60-120 lpm) in this part of the crystalline formation. </w:t>
      </w:r>
      <w:r w:rsidRPr="00C52B35">
        <w:rPr>
          <w:rFonts w:ascii="Arial" w:hAnsi="Arial" w:cs="Arial"/>
          <w:bCs/>
          <w:color w:val="000000"/>
          <w:sz w:val="22"/>
          <w:szCs w:val="22"/>
        </w:rPr>
        <w:t xml:space="preserve">The Tertiary formations constitute the major aquifer in Kuttanad and coastal area with total thickness of sediments range from 90.0 to more than 600 m covering extensive area. They are underlain by crystalline basement and overlain by laterite and unconsolidated formations. </w:t>
      </w:r>
    </w:p>
    <w:p w:rsidR="007C5406" w:rsidRPr="00C52B35" w:rsidRDefault="007C5406" w:rsidP="00B82752">
      <w:pPr>
        <w:spacing w:line="360" w:lineRule="auto"/>
        <w:jc w:val="both"/>
        <w:rPr>
          <w:rFonts w:ascii="Arial" w:hAnsi="Arial" w:cs="Arial"/>
          <w:b/>
          <w:color w:val="000025"/>
          <w:sz w:val="22"/>
          <w:szCs w:val="22"/>
        </w:rPr>
      </w:pPr>
    </w:p>
    <w:p w:rsidR="007C5406" w:rsidRPr="00C52B35" w:rsidRDefault="007C5406" w:rsidP="00B82752">
      <w:pPr>
        <w:spacing w:line="360" w:lineRule="auto"/>
        <w:jc w:val="both"/>
        <w:rPr>
          <w:rFonts w:ascii="Arial" w:hAnsi="Arial" w:cs="Arial"/>
          <w:b/>
          <w:color w:val="000025"/>
          <w:sz w:val="22"/>
          <w:szCs w:val="22"/>
        </w:rPr>
      </w:pPr>
    </w:p>
    <w:p w:rsidR="007C5406" w:rsidRPr="00C52B35" w:rsidRDefault="00890FFB" w:rsidP="00B82752">
      <w:pPr>
        <w:spacing w:line="360" w:lineRule="auto"/>
        <w:jc w:val="center"/>
        <w:rPr>
          <w:rFonts w:ascii="Arial" w:hAnsi="Arial" w:cs="Arial"/>
          <w:b/>
          <w:bCs/>
          <w:color w:val="000000"/>
          <w:sz w:val="22"/>
          <w:szCs w:val="22"/>
        </w:rPr>
      </w:pPr>
      <w:r>
        <w:rPr>
          <w:rFonts w:ascii="Arial" w:hAnsi="Arial" w:cs="Arial"/>
          <w:noProof/>
          <w:sz w:val="22"/>
          <w:szCs w:val="22"/>
          <w:lang w:val="en-IN" w:eastAsia="en-IN" w:bidi="hi-IN"/>
        </w:rPr>
        <w:lastRenderedPageBreak/>
        <w:drawing>
          <wp:inline distT="0" distB="0" distL="0" distR="0">
            <wp:extent cx="5667375" cy="3257550"/>
            <wp:effectExtent l="1905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2"/>
                    <a:srcRect/>
                    <a:stretch>
                      <a:fillRect/>
                    </a:stretch>
                  </pic:blipFill>
                  <pic:spPr bwMode="auto">
                    <a:xfrm>
                      <a:off x="0" y="0"/>
                      <a:ext cx="5667375" cy="3257550"/>
                    </a:xfrm>
                    <a:prstGeom prst="rect">
                      <a:avLst/>
                    </a:prstGeom>
                    <a:noFill/>
                    <a:ln w="9525">
                      <a:noFill/>
                      <a:miter lim="800000"/>
                      <a:headEnd/>
                      <a:tailEnd/>
                    </a:ln>
                  </pic:spPr>
                </pic:pic>
              </a:graphicData>
            </a:graphic>
          </wp:inline>
        </w:drawing>
      </w:r>
    </w:p>
    <w:p w:rsidR="007C5406" w:rsidRPr="00163121" w:rsidRDefault="00163121" w:rsidP="00647730">
      <w:pPr>
        <w:pStyle w:val="BodyText2"/>
        <w:jc w:val="center"/>
        <w:rPr>
          <w:rFonts w:ascii="Arial" w:hAnsi="Arial" w:cs="Arial"/>
          <w:b/>
          <w:color w:val="000000"/>
          <w:sz w:val="22"/>
          <w:szCs w:val="22"/>
        </w:rPr>
      </w:pPr>
      <w:r w:rsidRPr="00163121">
        <w:rPr>
          <w:rFonts w:ascii="Arial" w:hAnsi="Arial" w:cs="Arial"/>
          <w:b/>
          <w:color w:val="000000"/>
          <w:sz w:val="22"/>
          <w:szCs w:val="22"/>
        </w:rPr>
        <w:t xml:space="preserve">Figure </w:t>
      </w:r>
      <w:r w:rsidR="00143ABA">
        <w:rPr>
          <w:rFonts w:ascii="Arial" w:hAnsi="Arial" w:cs="Arial"/>
          <w:b/>
          <w:color w:val="000000"/>
          <w:sz w:val="22"/>
          <w:szCs w:val="22"/>
        </w:rPr>
        <w:t>4.</w:t>
      </w:r>
      <w:r w:rsidR="002F25F6">
        <w:rPr>
          <w:rFonts w:ascii="Arial" w:hAnsi="Arial" w:cs="Arial"/>
          <w:b/>
          <w:color w:val="000000"/>
          <w:sz w:val="22"/>
          <w:szCs w:val="22"/>
        </w:rPr>
        <w:t>11</w:t>
      </w:r>
      <w:r w:rsidRPr="00163121">
        <w:rPr>
          <w:rFonts w:ascii="Arial" w:hAnsi="Arial" w:cs="Arial"/>
          <w:b/>
          <w:color w:val="000000"/>
          <w:sz w:val="22"/>
          <w:szCs w:val="22"/>
        </w:rPr>
        <w:t>: Location of Wells in Alappuzha District</w:t>
      </w:r>
    </w:p>
    <w:p w:rsidR="00163121" w:rsidRDefault="00163121" w:rsidP="00B82752">
      <w:pPr>
        <w:spacing w:line="360" w:lineRule="auto"/>
        <w:jc w:val="both"/>
        <w:rPr>
          <w:rFonts w:ascii="Arial" w:hAnsi="Arial" w:cs="Arial"/>
          <w:color w:val="000025"/>
          <w:sz w:val="22"/>
          <w:szCs w:val="22"/>
        </w:rPr>
      </w:pPr>
    </w:p>
    <w:p w:rsidR="007C5406" w:rsidRPr="00C52B35" w:rsidRDefault="007C5406" w:rsidP="00B82752">
      <w:pPr>
        <w:spacing w:line="360" w:lineRule="auto"/>
        <w:jc w:val="both"/>
        <w:rPr>
          <w:rFonts w:ascii="Arial" w:hAnsi="Arial" w:cs="Arial"/>
          <w:bCs/>
          <w:sz w:val="22"/>
          <w:szCs w:val="22"/>
        </w:rPr>
      </w:pPr>
      <w:r w:rsidRPr="00C52B35">
        <w:rPr>
          <w:rFonts w:ascii="Arial" w:hAnsi="Arial" w:cs="Arial"/>
          <w:color w:val="000025"/>
          <w:sz w:val="22"/>
          <w:szCs w:val="22"/>
        </w:rPr>
        <w:t>In the present study, 61</w:t>
      </w:r>
      <w:r w:rsidRPr="00C52B35">
        <w:rPr>
          <w:rFonts w:ascii="Arial" w:hAnsi="Arial" w:cs="Arial"/>
          <w:bCs/>
          <w:sz w:val="22"/>
          <w:szCs w:val="22"/>
        </w:rPr>
        <w:t xml:space="preserve"> ground water samples were collected during the pre-monsoon of 2008 from the entire Alappuzha district during 4 seasons in the year 2008. Physico-chemical parameters were analysed by statistical means. Observations show that pH varies between 5.4 and 8.5 with a mean of 7.3. Electrical conductivity showed variations from 55 </w:t>
      </w:r>
      <w:r w:rsidRPr="00C52B35">
        <w:rPr>
          <w:rFonts w:ascii="Arial" w:hAnsi="Arial" w:cs="Arial"/>
          <w:sz w:val="22"/>
          <w:szCs w:val="22"/>
        </w:rPr>
        <w:t>µ</w:t>
      </w:r>
      <w:r w:rsidRPr="00C52B35">
        <w:rPr>
          <w:rFonts w:ascii="Arial" w:hAnsi="Arial" w:cs="Arial"/>
          <w:bCs/>
          <w:sz w:val="22"/>
          <w:szCs w:val="22"/>
        </w:rPr>
        <w:t xml:space="preserve">S/cm to 6940 </w:t>
      </w:r>
      <w:r w:rsidRPr="00C52B35">
        <w:rPr>
          <w:rFonts w:ascii="Arial" w:hAnsi="Arial" w:cs="Arial"/>
          <w:sz w:val="22"/>
          <w:szCs w:val="22"/>
        </w:rPr>
        <w:t>µ</w:t>
      </w:r>
      <w:r w:rsidRPr="00C52B35">
        <w:rPr>
          <w:rFonts w:ascii="Arial" w:hAnsi="Arial" w:cs="Arial"/>
          <w:bCs/>
          <w:sz w:val="22"/>
          <w:szCs w:val="22"/>
        </w:rPr>
        <w:t xml:space="preserve">S/cm with a mean of 546 </w:t>
      </w:r>
      <w:r w:rsidRPr="00C52B35">
        <w:rPr>
          <w:rFonts w:ascii="Arial" w:hAnsi="Arial" w:cs="Arial"/>
          <w:sz w:val="22"/>
          <w:szCs w:val="22"/>
        </w:rPr>
        <w:t>µ</w:t>
      </w:r>
      <w:r w:rsidRPr="00C52B35">
        <w:rPr>
          <w:rFonts w:ascii="Arial" w:hAnsi="Arial" w:cs="Arial"/>
          <w:bCs/>
          <w:sz w:val="22"/>
          <w:szCs w:val="22"/>
        </w:rPr>
        <w:t xml:space="preserve">S/cm. The data showed that in most of the locations, the EC, Cl and Na found to be considerably high. The maximum EC (6940 </w:t>
      </w:r>
      <w:r w:rsidRPr="00C52B35">
        <w:rPr>
          <w:rFonts w:ascii="Arial" w:hAnsi="Arial" w:cs="Arial"/>
          <w:sz w:val="22"/>
          <w:szCs w:val="22"/>
        </w:rPr>
        <w:t>µ</w:t>
      </w:r>
      <w:r w:rsidRPr="00C52B35">
        <w:rPr>
          <w:rFonts w:ascii="Arial" w:hAnsi="Arial" w:cs="Arial"/>
          <w:bCs/>
          <w:sz w:val="22"/>
          <w:szCs w:val="22"/>
        </w:rPr>
        <w:t>S/cm) was observed at Vayalar village in Cherthala taluk. The historical data provided showed that Karumady (6940</w:t>
      </w:r>
      <w:r w:rsidRPr="00C52B35">
        <w:rPr>
          <w:rFonts w:ascii="Arial" w:hAnsi="Arial" w:cs="Arial"/>
          <w:sz w:val="22"/>
          <w:szCs w:val="22"/>
        </w:rPr>
        <w:t xml:space="preserve"> µ</w:t>
      </w:r>
      <w:r w:rsidRPr="00C52B35">
        <w:rPr>
          <w:rFonts w:ascii="Arial" w:hAnsi="Arial" w:cs="Arial"/>
          <w:bCs/>
          <w:sz w:val="22"/>
          <w:szCs w:val="22"/>
        </w:rPr>
        <w:t xml:space="preserve">S/cm) Chanthirur (3820 </w:t>
      </w:r>
      <w:r w:rsidRPr="00C52B35">
        <w:rPr>
          <w:rFonts w:ascii="Arial" w:hAnsi="Arial" w:cs="Arial"/>
          <w:sz w:val="22"/>
          <w:szCs w:val="22"/>
        </w:rPr>
        <w:t>µ</w:t>
      </w:r>
      <w:r w:rsidRPr="00C52B35">
        <w:rPr>
          <w:rFonts w:ascii="Arial" w:hAnsi="Arial" w:cs="Arial"/>
          <w:bCs/>
          <w:sz w:val="22"/>
          <w:szCs w:val="22"/>
        </w:rPr>
        <w:t xml:space="preserve">S/cm) and Kainakary (3760 </w:t>
      </w:r>
      <w:r w:rsidRPr="00C52B35">
        <w:rPr>
          <w:rFonts w:ascii="Arial" w:hAnsi="Arial" w:cs="Arial"/>
          <w:sz w:val="22"/>
          <w:szCs w:val="22"/>
        </w:rPr>
        <w:t>µ</w:t>
      </w:r>
      <w:r w:rsidRPr="00C52B35">
        <w:rPr>
          <w:rFonts w:ascii="Arial" w:hAnsi="Arial" w:cs="Arial"/>
          <w:bCs/>
          <w:sz w:val="22"/>
          <w:szCs w:val="22"/>
        </w:rPr>
        <w:t xml:space="preserve">S/cm) also have EC. Total hardness was also very high in Karumady which exhibited a maximum value of 1030 mg/l. Along the coastal zone, the Chloride concentration showed a maximum value of 958 mg/l at Vayalar with a sodium concentration of 673 mg/l. Fluoride was considerably less except in Vayalar(1.15 mg/l). Iron is the major contamination in this part of the state where the maximum reported was 21.65 mg/l from Moncombu of Kuttanad taluk. Table </w:t>
      </w:r>
      <w:r>
        <w:rPr>
          <w:rFonts w:ascii="Arial" w:hAnsi="Arial" w:cs="Arial"/>
          <w:bCs/>
          <w:sz w:val="22"/>
          <w:szCs w:val="22"/>
        </w:rPr>
        <w:t>2</w:t>
      </w:r>
      <w:r w:rsidRPr="00C52B35">
        <w:rPr>
          <w:rFonts w:ascii="Arial" w:hAnsi="Arial" w:cs="Arial"/>
          <w:bCs/>
          <w:sz w:val="22"/>
          <w:szCs w:val="22"/>
        </w:rPr>
        <w:t xml:space="preserve">a and </w:t>
      </w:r>
      <w:r>
        <w:rPr>
          <w:rFonts w:ascii="Arial" w:hAnsi="Arial" w:cs="Arial"/>
          <w:bCs/>
          <w:sz w:val="22"/>
          <w:szCs w:val="22"/>
        </w:rPr>
        <w:t>2</w:t>
      </w:r>
      <w:r w:rsidRPr="00C52B35">
        <w:rPr>
          <w:rFonts w:ascii="Arial" w:hAnsi="Arial" w:cs="Arial"/>
          <w:bCs/>
          <w:sz w:val="22"/>
          <w:szCs w:val="22"/>
        </w:rPr>
        <w:t>b shows the statistical analysis of Pre-monsoon samples.</w:t>
      </w:r>
    </w:p>
    <w:p w:rsidR="002F25F6" w:rsidRDefault="002F25F6" w:rsidP="007C5406">
      <w:pPr>
        <w:jc w:val="both"/>
        <w:rPr>
          <w:rFonts w:ascii="Arial" w:hAnsi="Arial" w:cs="Arial"/>
          <w:b/>
          <w:sz w:val="22"/>
          <w:szCs w:val="22"/>
        </w:rPr>
      </w:pPr>
    </w:p>
    <w:p w:rsidR="007C5406" w:rsidRPr="00143ABA" w:rsidRDefault="007C5406" w:rsidP="007C5406">
      <w:pPr>
        <w:jc w:val="both"/>
        <w:rPr>
          <w:rFonts w:ascii="Arial" w:hAnsi="Arial" w:cs="Arial"/>
          <w:sz w:val="22"/>
          <w:szCs w:val="22"/>
        </w:rPr>
      </w:pPr>
      <w:r w:rsidRPr="00143ABA">
        <w:rPr>
          <w:rFonts w:ascii="Arial" w:hAnsi="Arial" w:cs="Arial"/>
          <w:sz w:val="22"/>
          <w:szCs w:val="22"/>
        </w:rPr>
        <w:t>Table</w:t>
      </w:r>
      <w:r w:rsidR="00163121" w:rsidRPr="00143ABA">
        <w:rPr>
          <w:rFonts w:ascii="Arial" w:hAnsi="Arial" w:cs="Arial"/>
          <w:sz w:val="22"/>
          <w:szCs w:val="22"/>
        </w:rPr>
        <w:t xml:space="preserve"> </w:t>
      </w:r>
      <w:r w:rsidR="00143ABA" w:rsidRPr="00143ABA">
        <w:rPr>
          <w:rFonts w:ascii="Arial" w:hAnsi="Arial" w:cs="Arial"/>
          <w:sz w:val="22"/>
          <w:szCs w:val="22"/>
        </w:rPr>
        <w:t>4.</w:t>
      </w:r>
      <w:r w:rsidR="00163121" w:rsidRPr="00143ABA">
        <w:rPr>
          <w:rFonts w:ascii="Arial" w:hAnsi="Arial" w:cs="Arial"/>
          <w:sz w:val="22"/>
          <w:szCs w:val="22"/>
        </w:rPr>
        <w:t>11</w:t>
      </w:r>
      <w:r w:rsidRPr="00143ABA">
        <w:rPr>
          <w:rFonts w:ascii="Arial" w:hAnsi="Arial" w:cs="Arial"/>
          <w:sz w:val="22"/>
          <w:szCs w:val="22"/>
        </w:rPr>
        <w:t>a: Statistical analysis of selected parameters during Pre-monsoon 2008</w:t>
      </w:r>
    </w:p>
    <w:tbl>
      <w:tblPr>
        <w:tblW w:w="13888" w:type="dxa"/>
        <w:jc w:val="center"/>
        <w:tblInd w:w="93" w:type="dxa"/>
        <w:tblLook w:val="04A0" w:firstRow="1" w:lastRow="0" w:firstColumn="1" w:lastColumn="0" w:noHBand="0" w:noVBand="1"/>
      </w:tblPr>
      <w:tblGrid>
        <w:gridCol w:w="2718"/>
        <w:gridCol w:w="841"/>
        <w:gridCol w:w="1357"/>
        <w:gridCol w:w="1286"/>
        <w:gridCol w:w="1450"/>
        <w:gridCol w:w="1380"/>
        <w:gridCol w:w="1296"/>
        <w:gridCol w:w="892"/>
        <w:gridCol w:w="966"/>
        <w:gridCol w:w="2192"/>
      </w:tblGrid>
      <w:tr w:rsidR="007C5406" w:rsidRPr="00C52B35" w:rsidTr="00F71A4B">
        <w:trPr>
          <w:trHeight w:val="368"/>
          <w:jc w:val="center"/>
        </w:trPr>
        <w:tc>
          <w:tcPr>
            <w:tcW w:w="13888" w:type="dxa"/>
            <w:gridSpan w:val="10"/>
            <w:tcBorders>
              <w:top w:val="nil"/>
              <w:left w:val="nil"/>
              <w:bottom w:val="nil"/>
              <w:right w:val="nil"/>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br w:type="page"/>
            </w:r>
          </w:p>
          <w:tbl>
            <w:tblPr>
              <w:tblW w:w="731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603"/>
              <w:gridCol w:w="1270"/>
              <w:gridCol w:w="1337"/>
              <w:gridCol w:w="951"/>
              <w:gridCol w:w="1641"/>
            </w:tblGrid>
            <w:tr w:rsidR="007C5406" w:rsidRPr="00C52B35" w:rsidTr="00F71A4B">
              <w:trPr>
                <w:trHeight w:val="315"/>
                <w:jc w:val="center"/>
              </w:trPr>
              <w:tc>
                <w:tcPr>
                  <w:tcW w:w="1511"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parameters</w:t>
                  </w:r>
                </w:p>
              </w:tc>
              <w:tc>
                <w:tcPr>
                  <w:tcW w:w="603"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No.</w:t>
                  </w:r>
                </w:p>
              </w:tc>
              <w:tc>
                <w:tcPr>
                  <w:tcW w:w="1270"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Minimum</w:t>
                  </w:r>
                </w:p>
              </w:tc>
              <w:tc>
                <w:tcPr>
                  <w:tcW w:w="1337"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maximum</w:t>
                  </w:r>
                </w:p>
              </w:tc>
              <w:tc>
                <w:tcPr>
                  <w:tcW w:w="951"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mean</w:t>
                  </w:r>
                </w:p>
              </w:tc>
              <w:tc>
                <w:tcPr>
                  <w:tcW w:w="1641"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St. Deviation</w:t>
                  </w:r>
                </w:p>
              </w:tc>
            </w:tr>
            <w:tr w:rsidR="007C5406" w:rsidRPr="00C52B35" w:rsidTr="00F71A4B">
              <w:trPr>
                <w:trHeight w:val="315"/>
                <w:jc w:val="center"/>
              </w:trPr>
              <w:tc>
                <w:tcPr>
                  <w:tcW w:w="1511"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pH</w:t>
                  </w:r>
                </w:p>
              </w:tc>
              <w:tc>
                <w:tcPr>
                  <w:tcW w:w="603"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61</w:t>
                  </w:r>
                </w:p>
              </w:tc>
              <w:tc>
                <w:tcPr>
                  <w:tcW w:w="1270"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5.4</w:t>
                  </w:r>
                </w:p>
              </w:tc>
              <w:tc>
                <w:tcPr>
                  <w:tcW w:w="133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8.5</w:t>
                  </w:r>
                </w:p>
              </w:tc>
              <w:tc>
                <w:tcPr>
                  <w:tcW w:w="95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7.30</w:t>
                  </w:r>
                </w:p>
              </w:tc>
              <w:tc>
                <w:tcPr>
                  <w:tcW w:w="164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0.71</w:t>
                  </w:r>
                </w:p>
              </w:tc>
            </w:tr>
            <w:tr w:rsidR="007C5406" w:rsidRPr="00C52B35" w:rsidTr="00F71A4B">
              <w:trPr>
                <w:trHeight w:val="315"/>
                <w:jc w:val="center"/>
              </w:trPr>
              <w:tc>
                <w:tcPr>
                  <w:tcW w:w="1511"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EC</w:t>
                  </w:r>
                </w:p>
              </w:tc>
              <w:tc>
                <w:tcPr>
                  <w:tcW w:w="603"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61</w:t>
                  </w:r>
                </w:p>
              </w:tc>
              <w:tc>
                <w:tcPr>
                  <w:tcW w:w="1270"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55</w:t>
                  </w:r>
                </w:p>
              </w:tc>
              <w:tc>
                <w:tcPr>
                  <w:tcW w:w="133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6940</w:t>
                  </w:r>
                </w:p>
              </w:tc>
              <w:tc>
                <w:tcPr>
                  <w:tcW w:w="95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545.69</w:t>
                  </w:r>
                </w:p>
              </w:tc>
              <w:tc>
                <w:tcPr>
                  <w:tcW w:w="164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931.77</w:t>
                  </w:r>
                </w:p>
              </w:tc>
            </w:tr>
            <w:tr w:rsidR="007C5406" w:rsidRPr="00C52B35" w:rsidTr="00F71A4B">
              <w:trPr>
                <w:trHeight w:val="315"/>
                <w:jc w:val="center"/>
              </w:trPr>
              <w:tc>
                <w:tcPr>
                  <w:tcW w:w="1511"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TH</w:t>
                  </w:r>
                </w:p>
              </w:tc>
              <w:tc>
                <w:tcPr>
                  <w:tcW w:w="603"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61</w:t>
                  </w:r>
                </w:p>
              </w:tc>
              <w:tc>
                <w:tcPr>
                  <w:tcW w:w="1270"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18.6</w:t>
                  </w:r>
                </w:p>
              </w:tc>
              <w:tc>
                <w:tcPr>
                  <w:tcW w:w="133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957.9</w:t>
                  </w:r>
                </w:p>
              </w:tc>
              <w:tc>
                <w:tcPr>
                  <w:tcW w:w="95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127.67</w:t>
                  </w:r>
                </w:p>
              </w:tc>
              <w:tc>
                <w:tcPr>
                  <w:tcW w:w="164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125.00</w:t>
                  </w:r>
                </w:p>
              </w:tc>
            </w:tr>
            <w:tr w:rsidR="007C5406" w:rsidRPr="00C52B35" w:rsidTr="00F71A4B">
              <w:trPr>
                <w:trHeight w:val="315"/>
                <w:jc w:val="center"/>
              </w:trPr>
              <w:tc>
                <w:tcPr>
                  <w:tcW w:w="1511"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Cl</w:t>
                  </w:r>
                </w:p>
              </w:tc>
              <w:tc>
                <w:tcPr>
                  <w:tcW w:w="603"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61</w:t>
                  </w:r>
                </w:p>
              </w:tc>
              <w:tc>
                <w:tcPr>
                  <w:tcW w:w="1270"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3.8</w:t>
                  </w:r>
                </w:p>
              </w:tc>
              <w:tc>
                <w:tcPr>
                  <w:tcW w:w="133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719.1</w:t>
                  </w:r>
                </w:p>
              </w:tc>
              <w:tc>
                <w:tcPr>
                  <w:tcW w:w="95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60.24</w:t>
                  </w:r>
                </w:p>
              </w:tc>
              <w:tc>
                <w:tcPr>
                  <w:tcW w:w="164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108.34</w:t>
                  </w:r>
                </w:p>
              </w:tc>
            </w:tr>
            <w:tr w:rsidR="007C5406" w:rsidRPr="00C52B35" w:rsidTr="00F71A4B">
              <w:trPr>
                <w:trHeight w:val="315"/>
                <w:jc w:val="center"/>
              </w:trPr>
              <w:tc>
                <w:tcPr>
                  <w:tcW w:w="1511"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lastRenderedPageBreak/>
                    <w:t>Na</w:t>
                  </w:r>
                </w:p>
              </w:tc>
              <w:tc>
                <w:tcPr>
                  <w:tcW w:w="603"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61</w:t>
                  </w:r>
                </w:p>
              </w:tc>
              <w:tc>
                <w:tcPr>
                  <w:tcW w:w="1270"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2.3</w:t>
                  </w:r>
                </w:p>
              </w:tc>
              <w:tc>
                <w:tcPr>
                  <w:tcW w:w="133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672.5</w:t>
                  </w:r>
                </w:p>
              </w:tc>
              <w:tc>
                <w:tcPr>
                  <w:tcW w:w="95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42.86</w:t>
                  </w:r>
                </w:p>
              </w:tc>
              <w:tc>
                <w:tcPr>
                  <w:tcW w:w="164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97.06</w:t>
                  </w:r>
                </w:p>
              </w:tc>
            </w:tr>
            <w:tr w:rsidR="007C5406" w:rsidRPr="00C52B35" w:rsidTr="00F71A4B">
              <w:trPr>
                <w:trHeight w:val="315"/>
                <w:jc w:val="center"/>
              </w:trPr>
              <w:tc>
                <w:tcPr>
                  <w:tcW w:w="1511"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F</w:t>
                  </w:r>
                </w:p>
              </w:tc>
              <w:tc>
                <w:tcPr>
                  <w:tcW w:w="603"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61</w:t>
                  </w:r>
                </w:p>
              </w:tc>
              <w:tc>
                <w:tcPr>
                  <w:tcW w:w="1270"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0.42</w:t>
                  </w:r>
                </w:p>
              </w:tc>
              <w:tc>
                <w:tcPr>
                  <w:tcW w:w="133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1.15</w:t>
                  </w:r>
                </w:p>
              </w:tc>
              <w:tc>
                <w:tcPr>
                  <w:tcW w:w="95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0.75</w:t>
                  </w:r>
                </w:p>
              </w:tc>
              <w:tc>
                <w:tcPr>
                  <w:tcW w:w="164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0.18</w:t>
                  </w:r>
                </w:p>
              </w:tc>
            </w:tr>
            <w:tr w:rsidR="007C5406" w:rsidRPr="00C52B35" w:rsidTr="00F71A4B">
              <w:trPr>
                <w:trHeight w:val="315"/>
                <w:jc w:val="center"/>
              </w:trPr>
              <w:tc>
                <w:tcPr>
                  <w:tcW w:w="1511"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Fe</w:t>
                  </w:r>
                </w:p>
              </w:tc>
              <w:tc>
                <w:tcPr>
                  <w:tcW w:w="603"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60</w:t>
                  </w:r>
                </w:p>
              </w:tc>
              <w:tc>
                <w:tcPr>
                  <w:tcW w:w="1270"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0.02</w:t>
                  </w:r>
                </w:p>
              </w:tc>
              <w:tc>
                <w:tcPr>
                  <w:tcW w:w="133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21.65</w:t>
                  </w:r>
                </w:p>
              </w:tc>
              <w:tc>
                <w:tcPr>
                  <w:tcW w:w="95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1.502</w:t>
                  </w:r>
                </w:p>
              </w:tc>
              <w:tc>
                <w:tcPr>
                  <w:tcW w:w="164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3.40</w:t>
                  </w:r>
                </w:p>
              </w:tc>
            </w:tr>
          </w:tbl>
          <w:p w:rsidR="007C5406" w:rsidRPr="00C52B35" w:rsidRDefault="007C5406" w:rsidP="00F71A4B">
            <w:pPr>
              <w:jc w:val="both"/>
              <w:rPr>
                <w:rFonts w:ascii="Arial" w:hAnsi="Arial" w:cs="Arial"/>
                <w:sz w:val="22"/>
                <w:szCs w:val="22"/>
              </w:rPr>
            </w:pPr>
          </w:p>
          <w:p w:rsidR="007C5406" w:rsidRPr="00143ABA" w:rsidRDefault="007C5406" w:rsidP="00F71A4B">
            <w:pPr>
              <w:ind w:left="2477"/>
              <w:jc w:val="both"/>
              <w:rPr>
                <w:rFonts w:ascii="Arial" w:hAnsi="Arial" w:cs="Arial"/>
                <w:sz w:val="22"/>
                <w:szCs w:val="22"/>
              </w:rPr>
            </w:pPr>
            <w:r w:rsidRPr="00143ABA">
              <w:rPr>
                <w:rFonts w:ascii="Arial" w:hAnsi="Arial" w:cs="Arial"/>
                <w:sz w:val="22"/>
                <w:szCs w:val="22"/>
              </w:rPr>
              <w:t>Table</w:t>
            </w:r>
            <w:r w:rsidR="00163121" w:rsidRPr="00143ABA">
              <w:rPr>
                <w:rFonts w:ascii="Arial" w:hAnsi="Arial" w:cs="Arial"/>
                <w:sz w:val="22"/>
                <w:szCs w:val="22"/>
              </w:rPr>
              <w:t xml:space="preserve"> </w:t>
            </w:r>
            <w:r w:rsidR="00143ABA">
              <w:rPr>
                <w:rFonts w:ascii="Arial" w:hAnsi="Arial" w:cs="Arial"/>
                <w:sz w:val="22"/>
                <w:szCs w:val="22"/>
              </w:rPr>
              <w:t>4.</w:t>
            </w:r>
            <w:r w:rsidR="00163121" w:rsidRPr="00143ABA">
              <w:rPr>
                <w:rFonts w:ascii="Arial" w:hAnsi="Arial" w:cs="Arial"/>
                <w:sz w:val="22"/>
                <w:szCs w:val="22"/>
              </w:rPr>
              <w:t>11</w:t>
            </w:r>
            <w:r w:rsidRPr="00143ABA">
              <w:rPr>
                <w:rFonts w:ascii="Arial" w:hAnsi="Arial" w:cs="Arial"/>
                <w:sz w:val="22"/>
                <w:szCs w:val="22"/>
              </w:rPr>
              <w:t>b: Statistical Correlation of selected parameters during Pre-monsoon 2008</w:t>
            </w:r>
          </w:p>
          <w:tbl>
            <w:tblPr>
              <w:tblW w:w="0" w:type="auto"/>
              <w:jc w:val="center"/>
              <w:tblInd w:w="93" w:type="dxa"/>
              <w:tblLook w:val="04A0" w:firstRow="1" w:lastRow="0" w:firstColumn="1" w:lastColumn="0" w:noHBand="0" w:noVBand="1"/>
            </w:tblPr>
            <w:tblGrid>
              <w:gridCol w:w="522"/>
              <w:gridCol w:w="767"/>
              <w:gridCol w:w="767"/>
              <w:gridCol w:w="767"/>
              <w:gridCol w:w="767"/>
              <w:gridCol w:w="767"/>
              <w:gridCol w:w="767"/>
              <w:gridCol w:w="473"/>
            </w:tblGrid>
            <w:tr w:rsidR="007C5406" w:rsidRPr="00C52B35" w:rsidTr="00F71A4B">
              <w:trPr>
                <w:trHeight w:val="300"/>
                <w:jc w:val="center"/>
              </w:trPr>
              <w:tc>
                <w:tcPr>
                  <w:tcW w:w="0" w:type="auto"/>
                  <w:gridSpan w:val="7"/>
                  <w:tcBorders>
                    <w:top w:val="nil"/>
                    <w:left w:val="nil"/>
                    <w:bottom w:val="nil"/>
                    <w:right w:val="nil"/>
                  </w:tcBorders>
                  <w:vAlign w:val="center"/>
                  <w:hideMark/>
                </w:tcPr>
                <w:p w:rsidR="007C5406" w:rsidRPr="00C52B35" w:rsidRDefault="007C5406" w:rsidP="00F71A4B">
                  <w:pPr>
                    <w:jc w:val="both"/>
                    <w:rPr>
                      <w:rFonts w:ascii="Arial" w:hAnsi="Arial" w:cs="Arial"/>
                      <w:b/>
                      <w:bCs/>
                      <w:color w:val="000000"/>
                      <w:sz w:val="22"/>
                      <w:szCs w:val="22"/>
                    </w:rPr>
                  </w:pPr>
                </w:p>
              </w:tc>
              <w:tc>
                <w:tcPr>
                  <w:tcW w:w="0" w:type="auto"/>
                  <w:tcBorders>
                    <w:top w:val="nil"/>
                    <w:left w:val="nil"/>
                    <w:bottom w:val="nil"/>
                    <w:right w:val="nil"/>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r>
            <w:tr w:rsidR="007C5406" w:rsidRPr="00C52B35" w:rsidTr="00F71A4B">
              <w:trPr>
                <w:trHeight w:val="37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F</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Fe</w:t>
                  </w:r>
                </w:p>
              </w:tc>
            </w:tr>
            <w:tr w:rsidR="007C5406" w:rsidRPr="00C52B35" w:rsidTr="00F71A4B">
              <w:trPr>
                <w:trHeight w:val="37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r>
            <w:tr w:rsidR="007C5406" w:rsidRPr="00C52B35" w:rsidTr="00F71A4B">
              <w:trPr>
                <w:trHeight w:val="37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0.233</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r>
            <w:tr w:rsidR="007C5406" w:rsidRPr="00C52B35" w:rsidTr="00F71A4B">
              <w:trPr>
                <w:trHeight w:val="37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0.357</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0.953</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r>
            <w:tr w:rsidR="007C5406" w:rsidRPr="00C52B35" w:rsidTr="00F71A4B">
              <w:trPr>
                <w:trHeight w:val="37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0.186</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0.973</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0.895</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r>
            <w:tr w:rsidR="007C5406" w:rsidRPr="00C52B35" w:rsidTr="00F71A4B">
              <w:trPr>
                <w:trHeight w:val="37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0.179</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0.984</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0.912</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0.99</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r>
            <w:tr w:rsidR="007C5406" w:rsidRPr="00C52B35" w:rsidTr="00F71A4B">
              <w:trPr>
                <w:trHeight w:val="37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F</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0.313</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0.401</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0.395</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0.397</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0.381</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r>
            <w:tr w:rsidR="007C5406" w:rsidRPr="00C52B35" w:rsidTr="00F71A4B">
              <w:trPr>
                <w:trHeight w:val="37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Fe</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0.007</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0.107</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0.11</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0.151</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0.098</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0.169</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1</w:t>
                  </w:r>
                </w:p>
              </w:tc>
            </w:tr>
          </w:tbl>
          <w:p w:rsidR="007C5406" w:rsidRPr="00C52B35" w:rsidRDefault="007C5406" w:rsidP="00F71A4B">
            <w:pPr>
              <w:jc w:val="both"/>
              <w:rPr>
                <w:rFonts w:ascii="Arial" w:hAnsi="Arial" w:cs="Arial"/>
                <w:b/>
                <w:bCs/>
                <w:color w:val="000000"/>
                <w:sz w:val="22"/>
                <w:szCs w:val="22"/>
              </w:rPr>
            </w:pPr>
          </w:p>
        </w:tc>
      </w:tr>
      <w:tr w:rsidR="007C5406" w:rsidRPr="00C52B35" w:rsidTr="00F71A4B">
        <w:trPr>
          <w:gridBefore w:val="1"/>
          <w:gridAfter w:val="1"/>
          <w:wBefore w:w="2718" w:type="dxa"/>
          <w:wAfter w:w="2192" w:type="dxa"/>
          <w:trHeight w:val="368"/>
          <w:jc w:val="center"/>
        </w:trPr>
        <w:tc>
          <w:tcPr>
            <w:tcW w:w="8978" w:type="dxa"/>
            <w:gridSpan w:val="8"/>
            <w:tcBorders>
              <w:top w:val="nil"/>
              <w:left w:val="nil"/>
              <w:bottom w:val="nil"/>
              <w:right w:val="nil"/>
            </w:tcBorders>
            <w:shd w:val="clear" w:color="auto" w:fill="auto"/>
            <w:noWrap/>
            <w:vAlign w:val="bottom"/>
            <w:hideMark/>
          </w:tcPr>
          <w:p w:rsidR="007C5406" w:rsidRPr="00C52B35" w:rsidRDefault="007C5406" w:rsidP="00F71A4B">
            <w:pPr>
              <w:jc w:val="both"/>
              <w:rPr>
                <w:rFonts w:ascii="Arial" w:hAnsi="Arial" w:cs="Arial"/>
                <w:sz w:val="22"/>
                <w:szCs w:val="22"/>
              </w:rPr>
            </w:pPr>
          </w:p>
          <w:p w:rsidR="007C5406" w:rsidRPr="00C52B35" w:rsidRDefault="007C5406" w:rsidP="00647730">
            <w:pPr>
              <w:tabs>
                <w:tab w:val="left" w:pos="1830"/>
              </w:tabs>
              <w:spacing w:line="360" w:lineRule="auto"/>
              <w:jc w:val="both"/>
              <w:rPr>
                <w:rFonts w:ascii="Arial" w:hAnsi="Arial" w:cs="Arial"/>
                <w:bCs/>
                <w:sz w:val="22"/>
                <w:szCs w:val="22"/>
              </w:rPr>
            </w:pPr>
            <w:r w:rsidRPr="00C52B35">
              <w:rPr>
                <w:rFonts w:ascii="Arial" w:hAnsi="Arial" w:cs="Arial"/>
                <w:bCs/>
                <w:sz w:val="22"/>
                <w:szCs w:val="22"/>
              </w:rPr>
              <w:t xml:space="preserve">During the post-monsoon of 2008, 42 sample data were selected for detailed analysis based on which it is found that the mean pH has shown a marginal increase as compared to pre-monsoon samples (7.48). However, parameters such as electrical conductivity total hardness, chloride, sodium and iron concentration reduced drastically. Fluoride concentration also decreased considerably except at few locations. Table </w:t>
            </w:r>
            <w:r>
              <w:rPr>
                <w:rFonts w:ascii="Arial" w:hAnsi="Arial" w:cs="Arial"/>
                <w:bCs/>
                <w:sz w:val="22"/>
                <w:szCs w:val="22"/>
              </w:rPr>
              <w:t>2c</w:t>
            </w:r>
            <w:r w:rsidRPr="00C52B35">
              <w:rPr>
                <w:rFonts w:ascii="Arial" w:hAnsi="Arial" w:cs="Arial"/>
                <w:bCs/>
                <w:sz w:val="22"/>
                <w:szCs w:val="22"/>
              </w:rPr>
              <w:t xml:space="preserve"> &amp; </w:t>
            </w:r>
            <w:r>
              <w:rPr>
                <w:rFonts w:ascii="Arial" w:hAnsi="Arial" w:cs="Arial"/>
                <w:bCs/>
                <w:sz w:val="22"/>
                <w:szCs w:val="22"/>
              </w:rPr>
              <w:t>2d</w:t>
            </w:r>
            <w:r w:rsidRPr="00C52B35">
              <w:rPr>
                <w:rFonts w:ascii="Arial" w:hAnsi="Arial" w:cs="Arial"/>
                <w:bCs/>
                <w:sz w:val="22"/>
                <w:szCs w:val="22"/>
              </w:rPr>
              <w:t xml:space="preserve"> shows the statistical analysis of the major cations and anions.</w:t>
            </w:r>
          </w:p>
          <w:p w:rsidR="007C5406" w:rsidRDefault="007C5406" w:rsidP="00F71A4B">
            <w:pPr>
              <w:jc w:val="both"/>
              <w:rPr>
                <w:rFonts w:ascii="Arial" w:hAnsi="Arial" w:cs="Arial"/>
                <w:b/>
                <w:sz w:val="22"/>
                <w:szCs w:val="22"/>
              </w:rPr>
            </w:pPr>
          </w:p>
          <w:p w:rsidR="007C5406" w:rsidRPr="00143ABA" w:rsidRDefault="007C5406" w:rsidP="00F71A4B">
            <w:pPr>
              <w:jc w:val="both"/>
              <w:rPr>
                <w:rFonts w:ascii="Arial" w:hAnsi="Arial" w:cs="Arial"/>
                <w:sz w:val="22"/>
                <w:szCs w:val="22"/>
              </w:rPr>
            </w:pPr>
            <w:r w:rsidRPr="00143ABA">
              <w:rPr>
                <w:rFonts w:ascii="Arial" w:hAnsi="Arial" w:cs="Arial"/>
                <w:sz w:val="22"/>
                <w:szCs w:val="22"/>
              </w:rPr>
              <w:t>Table</w:t>
            </w:r>
            <w:r w:rsidR="00163121" w:rsidRPr="00143ABA">
              <w:rPr>
                <w:rFonts w:ascii="Arial" w:hAnsi="Arial" w:cs="Arial"/>
                <w:sz w:val="22"/>
                <w:szCs w:val="22"/>
              </w:rPr>
              <w:t xml:space="preserve"> </w:t>
            </w:r>
            <w:r w:rsidR="00143ABA" w:rsidRPr="00143ABA">
              <w:rPr>
                <w:rFonts w:ascii="Arial" w:hAnsi="Arial" w:cs="Arial"/>
                <w:sz w:val="22"/>
                <w:szCs w:val="22"/>
              </w:rPr>
              <w:t>4.</w:t>
            </w:r>
            <w:r w:rsidR="00163121" w:rsidRPr="00143ABA">
              <w:rPr>
                <w:rFonts w:ascii="Arial" w:hAnsi="Arial" w:cs="Arial"/>
                <w:sz w:val="22"/>
                <w:szCs w:val="22"/>
              </w:rPr>
              <w:t>11</w:t>
            </w:r>
            <w:r w:rsidRPr="00143ABA">
              <w:rPr>
                <w:rFonts w:ascii="Arial" w:hAnsi="Arial" w:cs="Arial"/>
                <w:sz w:val="22"/>
                <w:szCs w:val="22"/>
              </w:rPr>
              <w:t>c: Statistical analysis of selected parameters during Post-monsoon 2008</w:t>
            </w:r>
          </w:p>
          <w:p w:rsidR="007C5406" w:rsidRPr="00C52B35" w:rsidRDefault="007C5406" w:rsidP="00F71A4B">
            <w:pPr>
              <w:jc w:val="both"/>
              <w:rPr>
                <w:rFonts w:ascii="Arial" w:hAnsi="Arial" w:cs="Arial"/>
                <w:sz w:val="22"/>
                <w:szCs w:val="22"/>
              </w:rPr>
            </w:pPr>
          </w:p>
          <w:tbl>
            <w:tblPr>
              <w:tblW w:w="914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753"/>
              <w:gridCol w:w="1601"/>
              <w:gridCol w:w="1669"/>
              <w:gridCol w:w="1187"/>
              <w:gridCol w:w="2037"/>
            </w:tblGrid>
            <w:tr w:rsidR="007C5406" w:rsidRPr="00C52B35" w:rsidTr="00F71A4B">
              <w:trPr>
                <w:trHeight w:val="315"/>
              </w:trPr>
              <w:tc>
                <w:tcPr>
                  <w:tcW w:w="1902"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Parameters</w:t>
                  </w:r>
                </w:p>
              </w:tc>
              <w:tc>
                <w:tcPr>
                  <w:tcW w:w="753"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No.</w:t>
                  </w:r>
                </w:p>
              </w:tc>
              <w:tc>
                <w:tcPr>
                  <w:tcW w:w="1601"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Minimum</w:t>
                  </w:r>
                </w:p>
              </w:tc>
              <w:tc>
                <w:tcPr>
                  <w:tcW w:w="1669"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maximum</w:t>
                  </w:r>
                </w:p>
              </w:tc>
              <w:tc>
                <w:tcPr>
                  <w:tcW w:w="1187"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Mean</w:t>
                  </w:r>
                </w:p>
              </w:tc>
              <w:tc>
                <w:tcPr>
                  <w:tcW w:w="2037"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St. Deviation</w:t>
                  </w:r>
                </w:p>
              </w:tc>
            </w:tr>
            <w:tr w:rsidR="007C5406" w:rsidRPr="00C52B35" w:rsidTr="00F71A4B">
              <w:trPr>
                <w:trHeight w:val="255"/>
              </w:trPr>
              <w:tc>
                <w:tcPr>
                  <w:tcW w:w="1902" w:type="dxa"/>
                  <w:shd w:val="clear" w:color="auto" w:fill="auto"/>
                  <w:noWrap/>
                  <w:vAlign w:val="bottom"/>
                  <w:hideMark/>
                </w:tcPr>
                <w:p w:rsidR="007C5406" w:rsidRPr="00C52B35" w:rsidRDefault="007C5406" w:rsidP="00F71A4B">
                  <w:pPr>
                    <w:jc w:val="both"/>
                    <w:rPr>
                      <w:rFonts w:ascii="Arial" w:hAnsi="Arial" w:cs="Arial"/>
                      <w:sz w:val="22"/>
                      <w:szCs w:val="22"/>
                    </w:rPr>
                  </w:pPr>
                </w:p>
              </w:tc>
              <w:tc>
                <w:tcPr>
                  <w:tcW w:w="753" w:type="dxa"/>
                  <w:shd w:val="clear" w:color="auto" w:fill="auto"/>
                  <w:noWrap/>
                  <w:vAlign w:val="bottom"/>
                  <w:hideMark/>
                </w:tcPr>
                <w:p w:rsidR="007C5406" w:rsidRPr="00C52B35" w:rsidRDefault="007C5406" w:rsidP="00F71A4B">
                  <w:pPr>
                    <w:jc w:val="both"/>
                    <w:rPr>
                      <w:rFonts w:ascii="Arial" w:hAnsi="Arial" w:cs="Arial"/>
                      <w:sz w:val="22"/>
                      <w:szCs w:val="22"/>
                    </w:rPr>
                  </w:pPr>
                </w:p>
              </w:tc>
              <w:tc>
                <w:tcPr>
                  <w:tcW w:w="1601" w:type="dxa"/>
                  <w:shd w:val="clear" w:color="auto" w:fill="auto"/>
                  <w:noWrap/>
                  <w:vAlign w:val="bottom"/>
                  <w:hideMark/>
                </w:tcPr>
                <w:p w:rsidR="007C5406" w:rsidRPr="00C52B35" w:rsidRDefault="007C5406" w:rsidP="00F71A4B">
                  <w:pPr>
                    <w:jc w:val="both"/>
                    <w:rPr>
                      <w:rFonts w:ascii="Arial" w:hAnsi="Arial" w:cs="Arial"/>
                      <w:sz w:val="22"/>
                      <w:szCs w:val="22"/>
                    </w:rPr>
                  </w:pPr>
                </w:p>
              </w:tc>
              <w:tc>
                <w:tcPr>
                  <w:tcW w:w="1669" w:type="dxa"/>
                  <w:shd w:val="clear" w:color="auto" w:fill="auto"/>
                  <w:noWrap/>
                  <w:vAlign w:val="bottom"/>
                  <w:hideMark/>
                </w:tcPr>
                <w:p w:rsidR="007C5406" w:rsidRPr="00C52B35" w:rsidRDefault="007C5406" w:rsidP="00F71A4B">
                  <w:pPr>
                    <w:jc w:val="both"/>
                    <w:rPr>
                      <w:rFonts w:ascii="Arial" w:hAnsi="Arial" w:cs="Arial"/>
                      <w:sz w:val="22"/>
                      <w:szCs w:val="22"/>
                    </w:rPr>
                  </w:pPr>
                </w:p>
              </w:tc>
              <w:tc>
                <w:tcPr>
                  <w:tcW w:w="1187" w:type="dxa"/>
                  <w:shd w:val="clear" w:color="auto" w:fill="auto"/>
                  <w:noWrap/>
                  <w:vAlign w:val="bottom"/>
                  <w:hideMark/>
                </w:tcPr>
                <w:p w:rsidR="007C5406" w:rsidRPr="00C52B35" w:rsidRDefault="007C5406" w:rsidP="00F71A4B">
                  <w:pPr>
                    <w:jc w:val="both"/>
                    <w:rPr>
                      <w:rFonts w:ascii="Arial" w:hAnsi="Arial" w:cs="Arial"/>
                      <w:sz w:val="22"/>
                      <w:szCs w:val="22"/>
                    </w:rPr>
                  </w:pPr>
                </w:p>
              </w:tc>
              <w:tc>
                <w:tcPr>
                  <w:tcW w:w="2037" w:type="dxa"/>
                  <w:shd w:val="clear" w:color="auto" w:fill="auto"/>
                  <w:noWrap/>
                  <w:vAlign w:val="bottom"/>
                  <w:hideMark/>
                </w:tcPr>
                <w:p w:rsidR="007C5406" w:rsidRPr="00C52B35" w:rsidRDefault="007C5406" w:rsidP="00F71A4B">
                  <w:pPr>
                    <w:jc w:val="both"/>
                    <w:rPr>
                      <w:rFonts w:ascii="Arial" w:hAnsi="Arial" w:cs="Arial"/>
                      <w:sz w:val="22"/>
                      <w:szCs w:val="22"/>
                    </w:rPr>
                  </w:pPr>
                </w:p>
              </w:tc>
            </w:tr>
            <w:tr w:rsidR="007C5406" w:rsidRPr="00C52B35" w:rsidTr="00F71A4B">
              <w:trPr>
                <w:trHeight w:val="315"/>
              </w:trPr>
              <w:tc>
                <w:tcPr>
                  <w:tcW w:w="1902"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pH</w:t>
                  </w:r>
                </w:p>
              </w:tc>
              <w:tc>
                <w:tcPr>
                  <w:tcW w:w="753"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42</w:t>
                  </w:r>
                </w:p>
              </w:tc>
              <w:tc>
                <w:tcPr>
                  <w:tcW w:w="160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5.2</w:t>
                  </w:r>
                </w:p>
              </w:tc>
              <w:tc>
                <w:tcPr>
                  <w:tcW w:w="1669"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8.6</w:t>
                  </w:r>
                </w:p>
              </w:tc>
              <w:tc>
                <w:tcPr>
                  <w:tcW w:w="118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7.48</w:t>
                  </w:r>
                </w:p>
              </w:tc>
              <w:tc>
                <w:tcPr>
                  <w:tcW w:w="203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0.70</w:t>
                  </w:r>
                </w:p>
              </w:tc>
            </w:tr>
            <w:tr w:rsidR="007C5406" w:rsidRPr="00C52B35" w:rsidTr="00F71A4B">
              <w:trPr>
                <w:trHeight w:val="315"/>
              </w:trPr>
              <w:tc>
                <w:tcPr>
                  <w:tcW w:w="1902"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EC</w:t>
                  </w:r>
                </w:p>
              </w:tc>
              <w:tc>
                <w:tcPr>
                  <w:tcW w:w="753"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42</w:t>
                  </w:r>
                </w:p>
              </w:tc>
              <w:tc>
                <w:tcPr>
                  <w:tcW w:w="160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63</w:t>
                  </w:r>
                </w:p>
              </w:tc>
              <w:tc>
                <w:tcPr>
                  <w:tcW w:w="1669"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2390</w:t>
                  </w:r>
                </w:p>
              </w:tc>
              <w:tc>
                <w:tcPr>
                  <w:tcW w:w="118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373.43</w:t>
                  </w:r>
                </w:p>
              </w:tc>
              <w:tc>
                <w:tcPr>
                  <w:tcW w:w="203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392.74</w:t>
                  </w:r>
                </w:p>
              </w:tc>
            </w:tr>
            <w:tr w:rsidR="007C5406" w:rsidRPr="00C52B35" w:rsidTr="00F71A4B">
              <w:trPr>
                <w:trHeight w:val="315"/>
              </w:trPr>
              <w:tc>
                <w:tcPr>
                  <w:tcW w:w="1902"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TH</w:t>
                  </w:r>
                </w:p>
              </w:tc>
              <w:tc>
                <w:tcPr>
                  <w:tcW w:w="753"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42</w:t>
                  </w:r>
                </w:p>
              </w:tc>
              <w:tc>
                <w:tcPr>
                  <w:tcW w:w="160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30</w:t>
                  </w:r>
                </w:p>
              </w:tc>
              <w:tc>
                <w:tcPr>
                  <w:tcW w:w="1669"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430</w:t>
                  </w:r>
                </w:p>
              </w:tc>
              <w:tc>
                <w:tcPr>
                  <w:tcW w:w="118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106.79</w:t>
                  </w:r>
                </w:p>
              </w:tc>
              <w:tc>
                <w:tcPr>
                  <w:tcW w:w="203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73.52</w:t>
                  </w:r>
                </w:p>
              </w:tc>
            </w:tr>
            <w:tr w:rsidR="007C5406" w:rsidRPr="00C52B35" w:rsidTr="00F71A4B">
              <w:trPr>
                <w:trHeight w:val="315"/>
              </w:trPr>
              <w:tc>
                <w:tcPr>
                  <w:tcW w:w="1902"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Cl</w:t>
                  </w:r>
                </w:p>
              </w:tc>
              <w:tc>
                <w:tcPr>
                  <w:tcW w:w="753"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42</w:t>
                  </w:r>
                </w:p>
              </w:tc>
              <w:tc>
                <w:tcPr>
                  <w:tcW w:w="160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1.1</w:t>
                  </w:r>
                </w:p>
              </w:tc>
              <w:tc>
                <w:tcPr>
                  <w:tcW w:w="1669"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315</w:t>
                  </w:r>
                </w:p>
              </w:tc>
              <w:tc>
                <w:tcPr>
                  <w:tcW w:w="118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34.41</w:t>
                  </w:r>
                </w:p>
              </w:tc>
              <w:tc>
                <w:tcPr>
                  <w:tcW w:w="203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51.30</w:t>
                  </w:r>
                </w:p>
              </w:tc>
            </w:tr>
            <w:tr w:rsidR="007C5406" w:rsidRPr="00C52B35" w:rsidTr="00F71A4B">
              <w:trPr>
                <w:trHeight w:val="315"/>
              </w:trPr>
              <w:tc>
                <w:tcPr>
                  <w:tcW w:w="1902"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Na</w:t>
                  </w:r>
                </w:p>
              </w:tc>
              <w:tc>
                <w:tcPr>
                  <w:tcW w:w="753"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42</w:t>
                  </w:r>
                </w:p>
              </w:tc>
              <w:tc>
                <w:tcPr>
                  <w:tcW w:w="160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2.7</w:t>
                  </w:r>
                </w:p>
              </w:tc>
              <w:tc>
                <w:tcPr>
                  <w:tcW w:w="1669"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306</w:t>
                  </w:r>
                </w:p>
              </w:tc>
              <w:tc>
                <w:tcPr>
                  <w:tcW w:w="118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32.44</w:t>
                  </w:r>
                </w:p>
              </w:tc>
              <w:tc>
                <w:tcPr>
                  <w:tcW w:w="203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51.73</w:t>
                  </w:r>
                </w:p>
              </w:tc>
            </w:tr>
            <w:tr w:rsidR="007C5406" w:rsidRPr="00C52B35" w:rsidTr="00F71A4B">
              <w:trPr>
                <w:trHeight w:val="315"/>
              </w:trPr>
              <w:tc>
                <w:tcPr>
                  <w:tcW w:w="1902"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F</w:t>
                  </w:r>
                </w:p>
              </w:tc>
              <w:tc>
                <w:tcPr>
                  <w:tcW w:w="753"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42</w:t>
                  </w:r>
                </w:p>
              </w:tc>
              <w:tc>
                <w:tcPr>
                  <w:tcW w:w="160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0.03</w:t>
                  </w:r>
                </w:p>
              </w:tc>
              <w:tc>
                <w:tcPr>
                  <w:tcW w:w="1669"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1.65</w:t>
                  </w:r>
                </w:p>
              </w:tc>
              <w:tc>
                <w:tcPr>
                  <w:tcW w:w="118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0.33</w:t>
                  </w:r>
                </w:p>
              </w:tc>
              <w:tc>
                <w:tcPr>
                  <w:tcW w:w="203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0.36</w:t>
                  </w:r>
                </w:p>
              </w:tc>
            </w:tr>
            <w:tr w:rsidR="007C5406" w:rsidRPr="00C52B35" w:rsidTr="00F71A4B">
              <w:trPr>
                <w:trHeight w:val="315"/>
              </w:trPr>
              <w:tc>
                <w:tcPr>
                  <w:tcW w:w="1902" w:type="dxa"/>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Fe</w:t>
                  </w:r>
                </w:p>
              </w:tc>
              <w:tc>
                <w:tcPr>
                  <w:tcW w:w="753"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42</w:t>
                  </w:r>
                </w:p>
              </w:tc>
              <w:tc>
                <w:tcPr>
                  <w:tcW w:w="1601"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0.01</w:t>
                  </w:r>
                </w:p>
              </w:tc>
              <w:tc>
                <w:tcPr>
                  <w:tcW w:w="1669"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3.22</w:t>
                  </w:r>
                </w:p>
              </w:tc>
              <w:tc>
                <w:tcPr>
                  <w:tcW w:w="118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0.434</w:t>
                  </w:r>
                </w:p>
              </w:tc>
              <w:tc>
                <w:tcPr>
                  <w:tcW w:w="2037" w:type="dxa"/>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0.61</w:t>
                  </w:r>
                </w:p>
              </w:tc>
            </w:tr>
          </w:tbl>
          <w:p w:rsidR="007C5406" w:rsidRPr="00C52B35" w:rsidRDefault="007C5406" w:rsidP="00F71A4B">
            <w:pPr>
              <w:jc w:val="both"/>
              <w:rPr>
                <w:rFonts w:ascii="Arial" w:hAnsi="Arial" w:cs="Arial"/>
                <w:b/>
                <w:bCs/>
                <w:color w:val="000000"/>
                <w:sz w:val="22"/>
                <w:szCs w:val="22"/>
              </w:rPr>
            </w:pPr>
          </w:p>
        </w:tc>
      </w:tr>
      <w:tr w:rsidR="007C5406" w:rsidRPr="00143ABA" w:rsidTr="00F71A4B">
        <w:trPr>
          <w:gridBefore w:val="1"/>
          <w:gridAfter w:val="1"/>
          <w:wBefore w:w="2718" w:type="dxa"/>
          <w:wAfter w:w="2192" w:type="dxa"/>
          <w:trHeight w:val="368"/>
          <w:jc w:val="center"/>
        </w:trPr>
        <w:tc>
          <w:tcPr>
            <w:tcW w:w="8978" w:type="dxa"/>
            <w:gridSpan w:val="8"/>
            <w:tcBorders>
              <w:top w:val="nil"/>
              <w:left w:val="nil"/>
              <w:bottom w:val="nil"/>
              <w:right w:val="nil"/>
            </w:tcBorders>
            <w:shd w:val="clear" w:color="auto" w:fill="auto"/>
            <w:noWrap/>
            <w:vAlign w:val="bottom"/>
            <w:hideMark/>
          </w:tcPr>
          <w:p w:rsidR="007C5406" w:rsidRPr="00143ABA" w:rsidRDefault="007C5406" w:rsidP="00F71A4B">
            <w:pPr>
              <w:jc w:val="both"/>
              <w:rPr>
                <w:rFonts w:ascii="Arial" w:hAnsi="Arial" w:cs="Arial"/>
                <w:bCs/>
                <w:color w:val="000000"/>
                <w:sz w:val="22"/>
                <w:szCs w:val="22"/>
              </w:rPr>
            </w:pPr>
          </w:p>
          <w:p w:rsidR="007C5406" w:rsidRPr="00143ABA" w:rsidRDefault="007C5406" w:rsidP="00F71A4B">
            <w:pPr>
              <w:jc w:val="both"/>
              <w:rPr>
                <w:rFonts w:ascii="Arial" w:hAnsi="Arial" w:cs="Arial"/>
                <w:bCs/>
                <w:color w:val="000000"/>
                <w:sz w:val="22"/>
                <w:szCs w:val="22"/>
              </w:rPr>
            </w:pPr>
          </w:p>
          <w:p w:rsidR="007C5406" w:rsidRPr="00143ABA" w:rsidRDefault="007C5406" w:rsidP="00F71A4B">
            <w:pPr>
              <w:rPr>
                <w:rFonts w:ascii="Arial" w:hAnsi="Arial" w:cs="Arial"/>
                <w:sz w:val="22"/>
                <w:szCs w:val="22"/>
              </w:rPr>
            </w:pPr>
            <w:r w:rsidRPr="00143ABA">
              <w:rPr>
                <w:rFonts w:ascii="Arial" w:hAnsi="Arial" w:cs="Arial"/>
                <w:sz w:val="22"/>
                <w:szCs w:val="22"/>
              </w:rPr>
              <w:t>Table</w:t>
            </w:r>
            <w:r w:rsidR="00163121" w:rsidRPr="00143ABA">
              <w:rPr>
                <w:rFonts w:ascii="Arial" w:hAnsi="Arial" w:cs="Arial"/>
                <w:sz w:val="22"/>
                <w:szCs w:val="22"/>
              </w:rPr>
              <w:t xml:space="preserve"> </w:t>
            </w:r>
            <w:r w:rsidR="00143ABA" w:rsidRPr="00143ABA">
              <w:rPr>
                <w:rFonts w:ascii="Arial" w:hAnsi="Arial" w:cs="Arial"/>
                <w:sz w:val="22"/>
                <w:szCs w:val="22"/>
              </w:rPr>
              <w:t>4.</w:t>
            </w:r>
            <w:r w:rsidR="00163121" w:rsidRPr="00143ABA">
              <w:rPr>
                <w:rFonts w:ascii="Arial" w:hAnsi="Arial" w:cs="Arial"/>
                <w:sz w:val="22"/>
                <w:szCs w:val="22"/>
              </w:rPr>
              <w:t>11</w:t>
            </w:r>
            <w:r w:rsidRPr="00143ABA">
              <w:rPr>
                <w:rFonts w:ascii="Arial" w:hAnsi="Arial" w:cs="Arial"/>
                <w:sz w:val="22"/>
                <w:szCs w:val="22"/>
              </w:rPr>
              <w:t>d: Statistical Correlation of selected parameters during Post-monsoon 2008</w:t>
            </w:r>
          </w:p>
          <w:p w:rsidR="007C5406" w:rsidRPr="00143ABA" w:rsidRDefault="007C5406" w:rsidP="00F71A4B">
            <w:pPr>
              <w:jc w:val="both"/>
              <w:rPr>
                <w:rFonts w:ascii="Arial" w:hAnsi="Arial" w:cs="Arial"/>
                <w:bCs/>
                <w:color w:val="000000"/>
                <w:sz w:val="22"/>
                <w:szCs w:val="22"/>
              </w:rPr>
            </w:pPr>
          </w:p>
        </w:tc>
      </w:tr>
      <w:tr w:rsidR="007C5406" w:rsidRPr="00C52B35" w:rsidTr="00F71A4B">
        <w:trPr>
          <w:gridBefore w:val="1"/>
          <w:gridAfter w:val="1"/>
          <w:wBefore w:w="2718" w:type="dxa"/>
          <w:wAfter w:w="2192" w:type="dxa"/>
          <w:trHeight w:val="368"/>
          <w:jc w:val="center"/>
        </w:trPr>
        <w:tc>
          <w:tcPr>
            <w:tcW w:w="7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c>
          <w:tcPr>
            <w:tcW w:w="1287" w:type="dxa"/>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b/>
                <w:bCs/>
                <w:color w:val="000000"/>
                <w:sz w:val="22"/>
                <w:szCs w:val="22"/>
              </w:rPr>
            </w:pPr>
            <w:r w:rsidRPr="00C52B35">
              <w:rPr>
                <w:rFonts w:ascii="Arial" w:hAnsi="Arial" w:cs="Arial"/>
                <w:b/>
                <w:bCs/>
                <w:color w:val="000000"/>
                <w:sz w:val="22"/>
                <w:szCs w:val="22"/>
              </w:rPr>
              <w:t>pH</w:t>
            </w:r>
          </w:p>
        </w:tc>
        <w:tc>
          <w:tcPr>
            <w:tcW w:w="1219" w:type="dxa"/>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b/>
                <w:bCs/>
                <w:color w:val="000000"/>
                <w:sz w:val="22"/>
                <w:szCs w:val="22"/>
              </w:rPr>
            </w:pPr>
            <w:r w:rsidRPr="00C52B35">
              <w:rPr>
                <w:rFonts w:ascii="Arial" w:hAnsi="Arial" w:cs="Arial"/>
                <w:b/>
                <w:bCs/>
                <w:color w:val="000000"/>
                <w:sz w:val="22"/>
                <w:szCs w:val="22"/>
              </w:rPr>
              <w:t>EC</w:t>
            </w:r>
          </w:p>
        </w:tc>
        <w:tc>
          <w:tcPr>
            <w:tcW w:w="1375" w:type="dxa"/>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b/>
                <w:bCs/>
                <w:color w:val="000000"/>
                <w:sz w:val="22"/>
                <w:szCs w:val="22"/>
              </w:rPr>
            </w:pPr>
            <w:r w:rsidRPr="00C52B35">
              <w:rPr>
                <w:rFonts w:ascii="Arial" w:hAnsi="Arial" w:cs="Arial"/>
                <w:b/>
                <w:bCs/>
                <w:color w:val="000000"/>
                <w:sz w:val="22"/>
                <w:szCs w:val="22"/>
              </w:rPr>
              <w:t>TH</w:t>
            </w:r>
          </w:p>
        </w:tc>
        <w:tc>
          <w:tcPr>
            <w:tcW w:w="1309" w:type="dxa"/>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b/>
                <w:bCs/>
                <w:color w:val="000000"/>
                <w:sz w:val="22"/>
                <w:szCs w:val="22"/>
              </w:rPr>
            </w:pPr>
            <w:r w:rsidRPr="00C52B35">
              <w:rPr>
                <w:rFonts w:ascii="Arial" w:hAnsi="Arial" w:cs="Arial"/>
                <w:b/>
                <w:bCs/>
                <w:color w:val="000000"/>
                <w:sz w:val="22"/>
                <w:szCs w:val="22"/>
              </w:rPr>
              <w:t>Cl</w:t>
            </w:r>
          </w:p>
        </w:tc>
        <w:tc>
          <w:tcPr>
            <w:tcW w:w="1229" w:type="dxa"/>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b/>
                <w:bCs/>
                <w:color w:val="000000"/>
                <w:sz w:val="22"/>
                <w:szCs w:val="22"/>
              </w:rPr>
            </w:pPr>
            <w:r w:rsidRPr="00C52B35">
              <w:rPr>
                <w:rFonts w:ascii="Arial" w:hAnsi="Arial" w:cs="Arial"/>
                <w:b/>
                <w:bCs/>
                <w:color w:val="000000"/>
                <w:sz w:val="22"/>
                <w:szCs w:val="22"/>
              </w:rPr>
              <w:t>Na</w:t>
            </w:r>
          </w:p>
        </w:tc>
        <w:tc>
          <w:tcPr>
            <w:tcW w:w="846" w:type="dxa"/>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b/>
                <w:bCs/>
                <w:color w:val="000000"/>
                <w:sz w:val="22"/>
                <w:szCs w:val="22"/>
              </w:rPr>
            </w:pPr>
            <w:r w:rsidRPr="00C52B35">
              <w:rPr>
                <w:rFonts w:ascii="Arial" w:hAnsi="Arial" w:cs="Arial"/>
                <w:b/>
                <w:bCs/>
                <w:color w:val="000000"/>
                <w:sz w:val="22"/>
                <w:szCs w:val="22"/>
              </w:rPr>
              <w:t>F</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b/>
                <w:bCs/>
                <w:color w:val="000000"/>
                <w:sz w:val="22"/>
                <w:szCs w:val="22"/>
              </w:rPr>
            </w:pPr>
            <w:r w:rsidRPr="00C52B35">
              <w:rPr>
                <w:rFonts w:ascii="Arial" w:hAnsi="Arial" w:cs="Arial"/>
                <w:b/>
                <w:bCs/>
                <w:color w:val="000000"/>
                <w:sz w:val="22"/>
                <w:szCs w:val="22"/>
              </w:rPr>
              <w:t>Fe</w:t>
            </w:r>
          </w:p>
        </w:tc>
      </w:tr>
      <w:tr w:rsidR="007C5406" w:rsidRPr="00C52B35" w:rsidTr="00F71A4B">
        <w:trPr>
          <w:gridBefore w:val="1"/>
          <w:gridAfter w:val="1"/>
          <w:wBefore w:w="2718" w:type="dxa"/>
          <w:wAfter w:w="2192" w:type="dxa"/>
          <w:trHeight w:val="368"/>
          <w:jc w:val="center"/>
        </w:trPr>
        <w:tc>
          <w:tcPr>
            <w:tcW w:w="797" w:type="dxa"/>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b/>
                <w:bCs/>
                <w:color w:val="000000"/>
                <w:sz w:val="22"/>
                <w:szCs w:val="22"/>
              </w:rPr>
            </w:pPr>
            <w:r w:rsidRPr="00C52B35">
              <w:rPr>
                <w:rFonts w:ascii="Arial" w:hAnsi="Arial" w:cs="Arial"/>
                <w:b/>
                <w:bCs/>
                <w:color w:val="000000"/>
                <w:sz w:val="22"/>
                <w:szCs w:val="22"/>
              </w:rPr>
              <w:t>pH</w:t>
            </w:r>
          </w:p>
        </w:tc>
        <w:tc>
          <w:tcPr>
            <w:tcW w:w="1287"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1</w:t>
            </w:r>
          </w:p>
        </w:tc>
        <w:tc>
          <w:tcPr>
            <w:tcW w:w="121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c>
          <w:tcPr>
            <w:tcW w:w="1375"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c>
          <w:tcPr>
            <w:tcW w:w="130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c>
          <w:tcPr>
            <w:tcW w:w="122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c>
          <w:tcPr>
            <w:tcW w:w="846"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c>
          <w:tcPr>
            <w:tcW w:w="916"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r>
      <w:tr w:rsidR="007C5406" w:rsidRPr="00C52B35" w:rsidTr="00F71A4B">
        <w:trPr>
          <w:gridBefore w:val="1"/>
          <w:gridAfter w:val="1"/>
          <w:wBefore w:w="2718" w:type="dxa"/>
          <w:wAfter w:w="2192" w:type="dxa"/>
          <w:trHeight w:val="368"/>
          <w:jc w:val="center"/>
        </w:trPr>
        <w:tc>
          <w:tcPr>
            <w:tcW w:w="797" w:type="dxa"/>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b/>
                <w:bCs/>
                <w:color w:val="000000"/>
                <w:sz w:val="22"/>
                <w:szCs w:val="22"/>
              </w:rPr>
            </w:pPr>
            <w:r w:rsidRPr="00C52B35">
              <w:rPr>
                <w:rFonts w:ascii="Arial" w:hAnsi="Arial" w:cs="Arial"/>
                <w:b/>
                <w:bCs/>
                <w:color w:val="000000"/>
                <w:sz w:val="22"/>
                <w:szCs w:val="22"/>
              </w:rPr>
              <w:t>EC</w:t>
            </w:r>
          </w:p>
        </w:tc>
        <w:tc>
          <w:tcPr>
            <w:tcW w:w="1287"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0.192</w:t>
            </w:r>
          </w:p>
        </w:tc>
        <w:tc>
          <w:tcPr>
            <w:tcW w:w="121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1</w:t>
            </w:r>
          </w:p>
        </w:tc>
        <w:tc>
          <w:tcPr>
            <w:tcW w:w="1375"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c>
          <w:tcPr>
            <w:tcW w:w="130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c>
          <w:tcPr>
            <w:tcW w:w="122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c>
          <w:tcPr>
            <w:tcW w:w="846"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c>
          <w:tcPr>
            <w:tcW w:w="916"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r>
      <w:tr w:rsidR="007C5406" w:rsidRPr="00C52B35" w:rsidTr="00F71A4B">
        <w:trPr>
          <w:gridBefore w:val="1"/>
          <w:gridAfter w:val="1"/>
          <w:wBefore w:w="2718" w:type="dxa"/>
          <w:wAfter w:w="2192" w:type="dxa"/>
          <w:trHeight w:val="368"/>
          <w:jc w:val="center"/>
        </w:trPr>
        <w:tc>
          <w:tcPr>
            <w:tcW w:w="797" w:type="dxa"/>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b/>
                <w:bCs/>
                <w:color w:val="000000"/>
                <w:sz w:val="22"/>
                <w:szCs w:val="22"/>
              </w:rPr>
            </w:pPr>
            <w:r w:rsidRPr="00C52B35">
              <w:rPr>
                <w:rFonts w:ascii="Arial" w:hAnsi="Arial" w:cs="Arial"/>
                <w:b/>
                <w:bCs/>
                <w:color w:val="000000"/>
                <w:sz w:val="22"/>
                <w:szCs w:val="22"/>
              </w:rPr>
              <w:t>TH</w:t>
            </w:r>
          </w:p>
        </w:tc>
        <w:tc>
          <w:tcPr>
            <w:tcW w:w="1287"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0.285</w:t>
            </w:r>
          </w:p>
        </w:tc>
        <w:tc>
          <w:tcPr>
            <w:tcW w:w="121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0.928</w:t>
            </w:r>
          </w:p>
        </w:tc>
        <w:tc>
          <w:tcPr>
            <w:tcW w:w="1375"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1</w:t>
            </w:r>
          </w:p>
        </w:tc>
        <w:tc>
          <w:tcPr>
            <w:tcW w:w="130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c>
          <w:tcPr>
            <w:tcW w:w="122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c>
          <w:tcPr>
            <w:tcW w:w="846"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c>
          <w:tcPr>
            <w:tcW w:w="916"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r>
      <w:tr w:rsidR="007C5406" w:rsidRPr="00C52B35" w:rsidTr="00F71A4B">
        <w:trPr>
          <w:gridBefore w:val="1"/>
          <w:gridAfter w:val="1"/>
          <w:wBefore w:w="2718" w:type="dxa"/>
          <w:wAfter w:w="2192" w:type="dxa"/>
          <w:trHeight w:val="368"/>
          <w:jc w:val="center"/>
        </w:trPr>
        <w:tc>
          <w:tcPr>
            <w:tcW w:w="797" w:type="dxa"/>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b/>
                <w:bCs/>
                <w:color w:val="000000"/>
                <w:sz w:val="22"/>
                <w:szCs w:val="22"/>
              </w:rPr>
            </w:pPr>
            <w:r w:rsidRPr="00C52B35">
              <w:rPr>
                <w:rFonts w:ascii="Arial" w:hAnsi="Arial" w:cs="Arial"/>
                <w:b/>
                <w:bCs/>
                <w:color w:val="000000"/>
                <w:sz w:val="22"/>
                <w:szCs w:val="22"/>
              </w:rPr>
              <w:lastRenderedPageBreak/>
              <w:t>Cl</w:t>
            </w:r>
          </w:p>
        </w:tc>
        <w:tc>
          <w:tcPr>
            <w:tcW w:w="1287"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0.103</w:t>
            </w:r>
          </w:p>
        </w:tc>
        <w:tc>
          <w:tcPr>
            <w:tcW w:w="121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0.954</w:t>
            </w:r>
          </w:p>
        </w:tc>
        <w:tc>
          <w:tcPr>
            <w:tcW w:w="1375"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0.822</w:t>
            </w:r>
          </w:p>
        </w:tc>
        <w:tc>
          <w:tcPr>
            <w:tcW w:w="130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1</w:t>
            </w:r>
          </w:p>
        </w:tc>
        <w:tc>
          <w:tcPr>
            <w:tcW w:w="122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c>
          <w:tcPr>
            <w:tcW w:w="846"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c>
          <w:tcPr>
            <w:tcW w:w="916"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r>
      <w:tr w:rsidR="007C5406" w:rsidRPr="00C52B35" w:rsidTr="00F71A4B">
        <w:trPr>
          <w:gridBefore w:val="1"/>
          <w:gridAfter w:val="1"/>
          <w:wBefore w:w="2718" w:type="dxa"/>
          <w:wAfter w:w="2192" w:type="dxa"/>
          <w:trHeight w:val="368"/>
          <w:jc w:val="center"/>
        </w:trPr>
        <w:tc>
          <w:tcPr>
            <w:tcW w:w="797" w:type="dxa"/>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b/>
                <w:bCs/>
                <w:color w:val="000000"/>
                <w:sz w:val="22"/>
                <w:szCs w:val="22"/>
              </w:rPr>
            </w:pPr>
            <w:r w:rsidRPr="00C52B35">
              <w:rPr>
                <w:rFonts w:ascii="Arial" w:hAnsi="Arial" w:cs="Arial"/>
                <w:b/>
                <w:bCs/>
                <w:color w:val="000000"/>
                <w:sz w:val="22"/>
                <w:szCs w:val="22"/>
              </w:rPr>
              <w:t>Na</w:t>
            </w:r>
          </w:p>
        </w:tc>
        <w:tc>
          <w:tcPr>
            <w:tcW w:w="1287"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0.177</w:t>
            </w:r>
          </w:p>
        </w:tc>
        <w:tc>
          <w:tcPr>
            <w:tcW w:w="121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0.969</w:t>
            </w:r>
          </w:p>
        </w:tc>
        <w:tc>
          <w:tcPr>
            <w:tcW w:w="1375"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0.836</w:t>
            </w:r>
          </w:p>
        </w:tc>
        <w:tc>
          <w:tcPr>
            <w:tcW w:w="130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0.97</w:t>
            </w:r>
          </w:p>
        </w:tc>
        <w:tc>
          <w:tcPr>
            <w:tcW w:w="122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1</w:t>
            </w:r>
          </w:p>
        </w:tc>
        <w:tc>
          <w:tcPr>
            <w:tcW w:w="846"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c>
          <w:tcPr>
            <w:tcW w:w="916"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r>
      <w:tr w:rsidR="007C5406" w:rsidRPr="00C52B35" w:rsidTr="00F71A4B">
        <w:trPr>
          <w:gridBefore w:val="1"/>
          <w:gridAfter w:val="1"/>
          <w:wBefore w:w="2718" w:type="dxa"/>
          <w:wAfter w:w="2192" w:type="dxa"/>
          <w:trHeight w:val="368"/>
          <w:jc w:val="center"/>
        </w:trPr>
        <w:tc>
          <w:tcPr>
            <w:tcW w:w="797" w:type="dxa"/>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b/>
                <w:bCs/>
                <w:color w:val="000000"/>
                <w:sz w:val="22"/>
                <w:szCs w:val="22"/>
              </w:rPr>
            </w:pPr>
            <w:r w:rsidRPr="00C52B35">
              <w:rPr>
                <w:rFonts w:ascii="Arial" w:hAnsi="Arial" w:cs="Arial"/>
                <w:b/>
                <w:bCs/>
                <w:color w:val="000000"/>
                <w:sz w:val="22"/>
                <w:szCs w:val="22"/>
              </w:rPr>
              <w:t>F</w:t>
            </w:r>
          </w:p>
        </w:tc>
        <w:tc>
          <w:tcPr>
            <w:tcW w:w="1287"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0.218</w:t>
            </w:r>
          </w:p>
        </w:tc>
        <w:tc>
          <w:tcPr>
            <w:tcW w:w="121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0.401</w:t>
            </w:r>
          </w:p>
        </w:tc>
        <w:tc>
          <w:tcPr>
            <w:tcW w:w="1375"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0.325</w:t>
            </w:r>
          </w:p>
        </w:tc>
        <w:tc>
          <w:tcPr>
            <w:tcW w:w="130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0.325</w:t>
            </w:r>
          </w:p>
        </w:tc>
        <w:tc>
          <w:tcPr>
            <w:tcW w:w="122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0.463</w:t>
            </w:r>
          </w:p>
        </w:tc>
        <w:tc>
          <w:tcPr>
            <w:tcW w:w="846"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1</w:t>
            </w:r>
          </w:p>
        </w:tc>
        <w:tc>
          <w:tcPr>
            <w:tcW w:w="916"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p>
        </w:tc>
      </w:tr>
      <w:tr w:rsidR="007C5406" w:rsidRPr="00C52B35" w:rsidTr="00F71A4B">
        <w:trPr>
          <w:gridBefore w:val="1"/>
          <w:gridAfter w:val="1"/>
          <w:wBefore w:w="2718" w:type="dxa"/>
          <w:wAfter w:w="2192" w:type="dxa"/>
          <w:trHeight w:val="368"/>
          <w:jc w:val="center"/>
        </w:trPr>
        <w:tc>
          <w:tcPr>
            <w:tcW w:w="797" w:type="dxa"/>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b/>
                <w:bCs/>
                <w:color w:val="000000"/>
                <w:sz w:val="22"/>
                <w:szCs w:val="22"/>
              </w:rPr>
            </w:pPr>
            <w:r w:rsidRPr="00C52B35">
              <w:rPr>
                <w:rFonts w:ascii="Arial" w:hAnsi="Arial" w:cs="Arial"/>
                <w:b/>
                <w:bCs/>
                <w:color w:val="000000"/>
                <w:sz w:val="22"/>
                <w:szCs w:val="22"/>
              </w:rPr>
              <w:t>Fe</w:t>
            </w:r>
          </w:p>
        </w:tc>
        <w:tc>
          <w:tcPr>
            <w:tcW w:w="1287"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0.291</w:t>
            </w:r>
          </w:p>
        </w:tc>
        <w:tc>
          <w:tcPr>
            <w:tcW w:w="121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0.358</w:t>
            </w:r>
          </w:p>
        </w:tc>
        <w:tc>
          <w:tcPr>
            <w:tcW w:w="1375"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0.298</w:t>
            </w:r>
          </w:p>
        </w:tc>
        <w:tc>
          <w:tcPr>
            <w:tcW w:w="130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0.362</w:t>
            </w:r>
          </w:p>
        </w:tc>
        <w:tc>
          <w:tcPr>
            <w:tcW w:w="1229"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0.368</w:t>
            </w:r>
          </w:p>
        </w:tc>
        <w:tc>
          <w:tcPr>
            <w:tcW w:w="846"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0.098</w:t>
            </w:r>
          </w:p>
        </w:tc>
        <w:tc>
          <w:tcPr>
            <w:tcW w:w="916"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center"/>
              <w:rPr>
                <w:rFonts w:ascii="Arial" w:hAnsi="Arial" w:cs="Arial"/>
                <w:color w:val="000000"/>
                <w:sz w:val="22"/>
                <w:szCs w:val="22"/>
              </w:rPr>
            </w:pPr>
            <w:r w:rsidRPr="00C52B35">
              <w:rPr>
                <w:rFonts w:ascii="Arial" w:hAnsi="Arial" w:cs="Arial"/>
                <w:color w:val="000000"/>
                <w:sz w:val="22"/>
                <w:szCs w:val="22"/>
              </w:rPr>
              <w:t>1</w:t>
            </w:r>
          </w:p>
        </w:tc>
      </w:tr>
      <w:tr w:rsidR="007C5406" w:rsidRPr="00C52B35" w:rsidTr="00F71A4B">
        <w:trPr>
          <w:gridBefore w:val="1"/>
          <w:gridAfter w:val="1"/>
          <w:wBefore w:w="2718" w:type="dxa"/>
          <w:wAfter w:w="2192" w:type="dxa"/>
          <w:trHeight w:val="294"/>
          <w:jc w:val="center"/>
        </w:trPr>
        <w:tc>
          <w:tcPr>
            <w:tcW w:w="797" w:type="dxa"/>
            <w:tcBorders>
              <w:top w:val="nil"/>
              <w:left w:val="nil"/>
              <w:bottom w:val="nil"/>
              <w:right w:val="nil"/>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1287" w:type="dxa"/>
            <w:tcBorders>
              <w:top w:val="nil"/>
              <w:left w:val="nil"/>
              <w:bottom w:val="nil"/>
              <w:right w:val="nil"/>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1219" w:type="dxa"/>
            <w:tcBorders>
              <w:top w:val="nil"/>
              <w:left w:val="nil"/>
              <w:bottom w:val="nil"/>
              <w:right w:val="nil"/>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1375" w:type="dxa"/>
            <w:tcBorders>
              <w:top w:val="nil"/>
              <w:left w:val="nil"/>
              <w:bottom w:val="nil"/>
              <w:right w:val="nil"/>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1309" w:type="dxa"/>
            <w:tcBorders>
              <w:top w:val="nil"/>
              <w:left w:val="nil"/>
              <w:bottom w:val="nil"/>
              <w:right w:val="nil"/>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1229" w:type="dxa"/>
            <w:tcBorders>
              <w:top w:val="nil"/>
              <w:left w:val="nil"/>
              <w:bottom w:val="nil"/>
              <w:right w:val="nil"/>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846" w:type="dxa"/>
            <w:tcBorders>
              <w:top w:val="nil"/>
              <w:left w:val="nil"/>
              <w:bottom w:val="nil"/>
              <w:right w:val="nil"/>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c>
          <w:tcPr>
            <w:tcW w:w="916" w:type="dxa"/>
            <w:tcBorders>
              <w:top w:val="nil"/>
              <w:left w:val="nil"/>
              <w:bottom w:val="nil"/>
              <w:right w:val="nil"/>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r>
    </w:tbl>
    <w:p w:rsidR="007C5406" w:rsidRDefault="007C5406" w:rsidP="007C5406">
      <w:pPr>
        <w:jc w:val="both"/>
        <w:rPr>
          <w:rFonts w:ascii="Arial" w:hAnsi="Arial" w:cs="Arial"/>
          <w:bCs/>
          <w:sz w:val="22"/>
          <w:szCs w:val="22"/>
        </w:rPr>
      </w:pPr>
    </w:p>
    <w:p w:rsidR="007C5406" w:rsidRPr="00C52B35" w:rsidRDefault="007C5406" w:rsidP="00647730">
      <w:pPr>
        <w:spacing w:line="360" w:lineRule="auto"/>
        <w:jc w:val="both"/>
        <w:rPr>
          <w:rFonts w:ascii="Arial" w:hAnsi="Arial" w:cs="Arial"/>
          <w:b/>
          <w:sz w:val="22"/>
          <w:szCs w:val="22"/>
        </w:rPr>
      </w:pPr>
      <w:r w:rsidRPr="00C52B35">
        <w:rPr>
          <w:rFonts w:ascii="Arial" w:hAnsi="Arial" w:cs="Arial"/>
          <w:bCs/>
          <w:sz w:val="22"/>
          <w:szCs w:val="22"/>
        </w:rPr>
        <w:t>A preliminary analysis of historical data showed that the chloride content increase up to 1927 g/l at Karumadi followed by Chanthirur (997 mg/l) and Kainakari (897 mg/l). Sodium concentration also showed a high value (752 mg/l) at Karumady and 636 mg/l at Chanthirur. Fluoride showed a maximum concentration of 1.77 mg/l at Arattuvazhy. However, the iron concentration is highly unpleasant and showed a concentration of 21.65 mg/l at Moncombu, 14.60 mg/l at Eera and 8.24 mg/l at Karuvatta.</w:t>
      </w:r>
    </w:p>
    <w:p w:rsidR="00D4554B" w:rsidRDefault="00D4554B" w:rsidP="00D4554B">
      <w:pPr>
        <w:autoSpaceDE w:val="0"/>
        <w:autoSpaceDN w:val="0"/>
        <w:adjustRightInd w:val="0"/>
        <w:jc w:val="both"/>
        <w:rPr>
          <w:rFonts w:ascii="Arial" w:hAnsi="Arial" w:cs="Arial"/>
          <w:b/>
          <w:bCs/>
          <w:sz w:val="24"/>
          <w:szCs w:val="24"/>
        </w:rPr>
      </w:pPr>
    </w:p>
    <w:p w:rsidR="00D4554B" w:rsidRDefault="00D4554B" w:rsidP="00D4554B">
      <w:pPr>
        <w:rPr>
          <w:rFonts w:ascii="Arial" w:hAnsi="Arial" w:cs="Arial"/>
          <w:b/>
          <w:noProof/>
          <w:sz w:val="22"/>
          <w:szCs w:val="22"/>
        </w:rPr>
      </w:pPr>
    </w:p>
    <w:p w:rsidR="00D4554B" w:rsidRDefault="00D4554B" w:rsidP="00D4554B">
      <w:pPr>
        <w:rPr>
          <w:rFonts w:ascii="Arial" w:hAnsi="Arial" w:cs="Arial"/>
          <w:b/>
          <w:noProof/>
          <w:sz w:val="22"/>
          <w:szCs w:val="22"/>
        </w:rPr>
      </w:pPr>
      <w:r>
        <w:rPr>
          <w:rFonts w:ascii="Arial" w:hAnsi="Arial" w:cs="Arial"/>
          <w:b/>
          <w:noProof/>
          <w:sz w:val="22"/>
          <w:szCs w:val="22"/>
        </w:rPr>
        <w:t>PH</w:t>
      </w:r>
    </w:p>
    <w:p w:rsidR="00D4554B" w:rsidRDefault="00D4554B" w:rsidP="00D4554B">
      <w:pPr>
        <w:autoSpaceDE w:val="0"/>
        <w:autoSpaceDN w:val="0"/>
        <w:adjustRightInd w:val="0"/>
        <w:jc w:val="both"/>
        <w:rPr>
          <w:rFonts w:ascii="Arial" w:hAnsi="Arial" w:cs="Arial"/>
        </w:rPr>
      </w:pPr>
    </w:p>
    <w:p w:rsidR="00D4554B" w:rsidRDefault="00D4554B" w:rsidP="00D4554B">
      <w:pPr>
        <w:autoSpaceDE w:val="0"/>
        <w:autoSpaceDN w:val="0"/>
        <w:adjustRightInd w:val="0"/>
        <w:spacing w:line="360" w:lineRule="auto"/>
        <w:jc w:val="both"/>
        <w:rPr>
          <w:rFonts w:ascii="Arial" w:hAnsi="Arial" w:cs="Arial"/>
          <w:sz w:val="22"/>
          <w:szCs w:val="22"/>
        </w:rPr>
      </w:pPr>
      <w:r w:rsidRPr="00DC6530">
        <w:rPr>
          <w:rFonts w:ascii="Arial" w:hAnsi="Arial" w:cs="Arial"/>
          <w:sz w:val="22"/>
          <w:szCs w:val="22"/>
        </w:rPr>
        <w:t xml:space="preserve">The pH values of the samples collected from selected locations of </w:t>
      </w:r>
      <w:r>
        <w:rPr>
          <w:rFonts w:ascii="Arial" w:hAnsi="Arial" w:cs="Arial"/>
          <w:sz w:val="22"/>
          <w:szCs w:val="22"/>
        </w:rPr>
        <w:t xml:space="preserve">Alappuzha </w:t>
      </w:r>
      <w:r w:rsidRPr="00DC6530">
        <w:rPr>
          <w:rFonts w:ascii="Arial" w:hAnsi="Arial" w:cs="Arial"/>
          <w:sz w:val="22"/>
          <w:szCs w:val="22"/>
        </w:rPr>
        <w:t>di</w:t>
      </w:r>
      <w:r>
        <w:rPr>
          <w:rFonts w:ascii="Arial" w:hAnsi="Arial" w:cs="Arial"/>
          <w:sz w:val="22"/>
          <w:szCs w:val="22"/>
        </w:rPr>
        <w:t xml:space="preserve">strict varied from 6.65 </w:t>
      </w:r>
      <w:r w:rsidRPr="00DC6530">
        <w:rPr>
          <w:rFonts w:ascii="Arial" w:hAnsi="Arial" w:cs="Arial"/>
          <w:sz w:val="22"/>
          <w:szCs w:val="22"/>
        </w:rPr>
        <w:t xml:space="preserve">to </w:t>
      </w:r>
      <w:r>
        <w:rPr>
          <w:rFonts w:ascii="Arial" w:hAnsi="Arial" w:cs="Arial"/>
          <w:sz w:val="22"/>
          <w:szCs w:val="22"/>
        </w:rPr>
        <w:t>8.05 during pre-monsoon and 6.3</w:t>
      </w:r>
      <w:r w:rsidRPr="00DC6530">
        <w:rPr>
          <w:rFonts w:ascii="Arial" w:hAnsi="Arial" w:cs="Arial"/>
          <w:sz w:val="22"/>
          <w:szCs w:val="22"/>
        </w:rPr>
        <w:t xml:space="preserve"> to 8.</w:t>
      </w:r>
      <w:r>
        <w:rPr>
          <w:rFonts w:ascii="Arial" w:hAnsi="Arial" w:cs="Arial"/>
          <w:sz w:val="22"/>
          <w:szCs w:val="22"/>
        </w:rPr>
        <w:t>3</w:t>
      </w:r>
      <w:r w:rsidRPr="00DC6530">
        <w:rPr>
          <w:rFonts w:ascii="Arial" w:hAnsi="Arial" w:cs="Arial"/>
          <w:sz w:val="22"/>
          <w:szCs w:val="22"/>
        </w:rPr>
        <w:t xml:space="preserve"> duri</w:t>
      </w:r>
      <w:r>
        <w:rPr>
          <w:rFonts w:ascii="Arial" w:hAnsi="Arial" w:cs="Arial"/>
          <w:sz w:val="22"/>
          <w:szCs w:val="22"/>
        </w:rPr>
        <w:t>ng post-monsoon in the year 2010.</w:t>
      </w:r>
      <w:r w:rsidRPr="00DC6530">
        <w:rPr>
          <w:rFonts w:ascii="Arial" w:hAnsi="Arial" w:cs="Arial"/>
          <w:sz w:val="22"/>
          <w:szCs w:val="22"/>
        </w:rPr>
        <w:t xml:space="preserve"> </w:t>
      </w:r>
      <w:r>
        <w:rPr>
          <w:rFonts w:ascii="Arial" w:hAnsi="Arial" w:cs="Arial"/>
          <w:sz w:val="22"/>
          <w:szCs w:val="22"/>
        </w:rPr>
        <w:t>In general, in majority of the places w</w:t>
      </w:r>
      <w:r w:rsidRPr="00DC6530">
        <w:rPr>
          <w:rFonts w:ascii="Arial" w:hAnsi="Arial" w:cs="Arial"/>
          <w:sz w:val="22"/>
          <w:szCs w:val="22"/>
        </w:rPr>
        <w:t xml:space="preserve">ater was found to be acidic </w:t>
      </w:r>
      <w:r>
        <w:rPr>
          <w:rFonts w:ascii="Arial" w:hAnsi="Arial" w:cs="Arial"/>
          <w:sz w:val="22"/>
          <w:szCs w:val="22"/>
        </w:rPr>
        <w:t xml:space="preserve">except in a small patch near to the western border close to coastal area, the water is found to be alkaline. </w:t>
      </w:r>
      <w:r w:rsidRPr="00DC6530">
        <w:rPr>
          <w:rFonts w:ascii="Arial" w:hAnsi="Arial" w:cs="Arial"/>
          <w:sz w:val="22"/>
          <w:szCs w:val="22"/>
        </w:rPr>
        <w:t xml:space="preserve">The seasonal </w:t>
      </w:r>
      <w:proofErr w:type="gramStart"/>
      <w:r w:rsidRPr="00DC6530">
        <w:rPr>
          <w:rFonts w:ascii="Arial" w:hAnsi="Arial" w:cs="Arial"/>
          <w:sz w:val="22"/>
          <w:szCs w:val="22"/>
        </w:rPr>
        <w:t xml:space="preserve">variation of pH in waters during </w:t>
      </w:r>
      <w:r>
        <w:rPr>
          <w:rFonts w:ascii="Arial" w:hAnsi="Arial" w:cs="Arial"/>
          <w:sz w:val="22"/>
          <w:szCs w:val="22"/>
        </w:rPr>
        <w:t>2010 are</w:t>
      </w:r>
      <w:proofErr w:type="gramEnd"/>
      <w:r>
        <w:rPr>
          <w:rFonts w:ascii="Arial" w:hAnsi="Arial" w:cs="Arial"/>
          <w:sz w:val="22"/>
          <w:szCs w:val="22"/>
        </w:rPr>
        <w:t xml:space="preserve"> given in Figures </w:t>
      </w:r>
      <w:r w:rsidR="00143ABA">
        <w:rPr>
          <w:rFonts w:ascii="Arial" w:hAnsi="Arial" w:cs="Arial"/>
          <w:sz w:val="22"/>
          <w:szCs w:val="22"/>
        </w:rPr>
        <w:t>4.</w:t>
      </w:r>
      <w:r>
        <w:rPr>
          <w:rFonts w:ascii="Arial" w:hAnsi="Arial" w:cs="Arial"/>
          <w:sz w:val="22"/>
          <w:szCs w:val="22"/>
        </w:rPr>
        <w:t>11b.</w:t>
      </w:r>
    </w:p>
    <w:p w:rsidR="00D4554B" w:rsidRDefault="00D4554B" w:rsidP="00D4554B">
      <w:pPr>
        <w:autoSpaceDE w:val="0"/>
        <w:autoSpaceDN w:val="0"/>
        <w:adjustRightInd w:val="0"/>
        <w:spacing w:line="360" w:lineRule="auto"/>
        <w:jc w:val="both"/>
        <w:rPr>
          <w:rFonts w:ascii="Arial" w:hAnsi="Arial" w:cs="Arial"/>
          <w:sz w:val="22"/>
          <w:szCs w:val="22"/>
        </w:rPr>
      </w:pPr>
    </w:p>
    <w:p w:rsidR="00D4554B" w:rsidRDefault="00F75649" w:rsidP="00647730">
      <w:pPr>
        <w:autoSpaceDE w:val="0"/>
        <w:autoSpaceDN w:val="0"/>
        <w:adjustRightInd w:val="0"/>
        <w:jc w:val="center"/>
        <w:rPr>
          <w:rFonts w:ascii="Arial" w:hAnsi="Arial" w:cs="Arial"/>
          <w:b/>
          <w:bCs/>
          <w:sz w:val="24"/>
          <w:szCs w:val="24"/>
        </w:rPr>
      </w:pPr>
      <w:r w:rsidRPr="00B02980">
        <w:rPr>
          <w:rFonts w:ascii="Arial" w:hAnsi="Arial" w:cs="Arial"/>
          <w:b/>
          <w:sz w:val="22"/>
          <w:szCs w:val="22"/>
        </w:rPr>
        <w:object w:dxaOrig="7185" w:dyaOrig="5385">
          <v:shape id="_x0000_i1216" type="#_x0000_t75" style="width:358.5pt;height:191.25pt" o:ole="">
            <v:imagedata r:id="rId453" o:title=""/>
          </v:shape>
          <o:OLEObject Type="Embed" ProgID="PowerPoint.Slide.12" ShapeID="_x0000_i1216" DrawAspect="Content" ObjectID="_1589363217" r:id="rId454"/>
        </w:object>
      </w:r>
    </w:p>
    <w:p w:rsidR="00ED4FF1" w:rsidRDefault="00ED4FF1" w:rsidP="00ED4FF1">
      <w:pPr>
        <w:jc w:val="both"/>
        <w:rPr>
          <w:rFonts w:ascii="Arial" w:hAnsi="Arial" w:cs="Arial"/>
          <w:sz w:val="22"/>
          <w:szCs w:val="22"/>
        </w:rPr>
      </w:pPr>
    </w:p>
    <w:p w:rsidR="00ED4FF1" w:rsidRPr="00C52B35" w:rsidRDefault="00ED4FF1" w:rsidP="00647730">
      <w:pPr>
        <w:jc w:val="center"/>
        <w:rPr>
          <w:rFonts w:ascii="Arial" w:hAnsi="Arial" w:cs="Arial"/>
          <w:sz w:val="22"/>
          <w:szCs w:val="22"/>
        </w:rPr>
      </w:pPr>
      <w:r>
        <w:rPr>
          <w:rFonts w:ascii="Arial" w:hAnsi="Arial" w:cs="Arial"/>
          <w:sz w:val="22"/>
          <w:szCs w:val="22"/>
        </w:rPr>
        <w:t xml:space="preserve">Figure </w:t>
      </w:r>
      <w:r w:rsidR="00143ABA">
        <w:rPr>
          <w:rFonts w:ascii="Arial" w:hAnsi="Arial" w:cs="Arial"/>
          <w:sz w:val="22"/>
          <w:szCs w:val="22"/>
        </w:rPr>
        <w:t>4.</w:t>
      </w:r>
      <w:r>
        <w:rPr>
          <w:rFonts w:ascii="Arial" w:hAnsi="Arial" w:cs="Arial"/>
          <w:sz w:val="22"/>
          <w:szCs w:val="22"/>
        </w:rPr>
        <w:t>11</w:t>
      </w:r>
      <w:r w:rsidR="00163121">
        <w:rPr>
          <w:rFonts w:ascii="Arial" w:hAnsi="Arial" w:cs="Arial"/>
          <w:sz w:val="22"/>
          <w:szCs w:val="22"/>
        </w:rPr>
        <w:t>a</w:t>
      </w:r>
      <w:r>
        <w:rPr>
          <w:rFonts w:ascii="Arial" w:hAnsi="Arial" w:cs="Arial"/>
          <w:sz w:val="22"/>
          <w:szCs w:val="22"/>
        </w:rPr>
        <w:t>: Spatial variation of pH in Groundwater of Alappuzha district (Year</w:t>
      </w:r>
      <w:proofErr w:type="gramStart"/>
      <w:r>
        <w:rPr>
          <w:rFonts w:ascii="Arial" w:hAnsi="Arial" w:cs="Arial"/>
          <w:sz w:val="22"/>
          <w:szCs w:val="22"/>
        </w:rPr>
        <w:t>:2010</w:t>
      </w:r>
      <w:proofErr w:type="gramEnd"/>
      <w:r>
        <w:rPr>
          <w:rFonts w:ascii="Arial" w:hAnsi="Arial" w:cs="Arial"/>
          <w:sz w:val="22"/>
          <w:szCs w:val="22"/>
        </w:rPr>
        <w:t>)</w:t>
      </w:r>
    </w:p>
    <w:p w:rsidR="00D4554B" w:rsidRDefault="00D4554B" w:rsidP="00D4554B">
      <w:pPr>
        <w:autoSpaceDE w:val="0"/>
        <w:autoSpaceDN w:val="0"/>
        <w:adjustRightInd w:val="0"/>
        <w:jc w:val="both"/>
        <w:rPr>
          <w:rFonts w:ascii="Arial" w:hAnsi="Arial" w:cs="Arial"/>
          <w:b/>
          <w:bCs/>
          <w:sz w:val="24"/>
          <w:szCs w:val="24"/>
        </w:rPr>
      </w:pPr>
    </w:p>
    <w:p w:rsidR="00D4554B" w:rsidRPr="00B31395" w:rsidRDefault="00D4554B" w:rsidP="00D4554B">
      <w:pPr>
        <w:autoSpaceDE w:val="0"/>
        <w:autoSpaceDN w:val="0"/>
        <w:adjustRightInd w:val="0"/>
        <w:jc w:val="both"/>
        <w:rPr>
          <w:rFonts w:ascii="Arial" w:hAnsi="Arial" w:cs="Arial"/>
          <w:b/>
          <w:bCs/>
          <w:sz w:val="24"/>
          <w:szCs w:val="24"/>
        </w:rPr>
      </w:pPr>
      <w:r w:rsidRPr="00B31395">
        <w:rPr>
          <w:rFonts w:ascii="Arial" w:hAnsi="Arial" w:cs="Arial"/>
          <w:b/>
          <w:bCs/>
          <w:sz w:val="24"/>
          <w:szCs w:val="24"/>
        </w:rPr>
        <w:t>Electrical conductivity</w:t>
      </w:r>
    </w:p>
    <w:p w:rsidR="00D4554B" w:rsidRPr="00B31395" w:rsidRDefault="00D4554B" w:rsidP="00D4554B">
      <w:pPr>
        <w:autoSpaceDE w:val="0"/>
        <w:autoSpaceDN w:val="0"/>
        <w:adjustRightInd w:val="0"/>
        <w:jc w:val="both"/>
        <w:rPr>
          <w:rFonts w:ascii="Arial" w:hAnsi="Arial" w:cs="Arial"/>
        </w:rPr>
      </w:pPr>
    </w:p>
    <w:p w:rsidR="00D4554B" w:rsidRPr="00DC4F26" w:rsidRDefault="00D4554B" w:rsidP="00D4554B">
      <w:pPr>
        <w:autoSpaceDE w:val="0"/>
        <w:autoSpaceDN w:val="0"/>
        <w:adjustRightInd w:val="0"/>
        <w:spacing w:line="360" w:lineRule="auto"/>
        <w:jc w:val="both"/>
        <w:rPr>
          <w:rFonts w:ascii="Arial" w:hAnsi="Arial" w:cs="Arial"/>
          <w:sz w:val="22"/>
          <w:szCs w:val="22"/>
        </w:rPr>
      </w:pPr>
      <w:r w:rsidRPr="00DC4F26">
        <w:rPr>
          <w:rFonts w:ascii="Arial" w:hAnsi="Arial" w:cs="Arial"/>
          <w:sz w:val="22"/>
          <w:szCs w:val="22"/>
        </w:rPr>
        <w:t>Electrical conductivity of the samples varied from less than 55.0 micro-siemens/cm to 800 micro-siemens/cm during pre-monsoon and 100 microsiemencm to 700 micro</w:t>
      </w:r>
      <w:r w:rsidR="00ED4FF1" w:rsidRPr="00DC4F26">
        <w:rPr>
          <w:rFonts w:ascii="Arial" w:hAnsi="Arial" w:cs="Arial"/>
          <w:sz w:val="22"/>
          <w:szCs w:val="22"/>
        </w:rPr>
        <w:t>-</w:t>
      </w:r>
      <w:r w:rsidRPr="00DC4F26">
        <w:rPr>
          <w:rFonts w:ascii="Arial" w:hAnsi="Arial" w:cs="Arial"/>
          <w:sz w:val="22"/>
          <w:szCs w:val="22"/>
        </w:rPr>
        <w:t xml:space="preserve">siemen/cm in the post-monsoon. However, the highest values were observed near to the coastal area. </w:t>
      </w:r>
      <w:r w:rsidR="00591152" w:rsidRPr="00DC4F26">
        <w:rPr>
          <w:rFonts w:ascii="Arial" w:hAnsi="Arial" w:cs="Arial"/>
          <w:sz w:val="22"/>
          <w:szCs w:val="22"/>
        </w:rPr>
        <w:t xml:space="preserve">In </w:t>
      </w:r>
      <w:r w:rsidR="00591152" w:rsidRPr="00DC4F26">
        <w:rPr>
          <w:rFonts w:ascii="Arial" w:hAnsi="Arial" w:cs="Arial"/>
          <w:sz w:val="22"/>
          <w:szCs w:val="22"/>
        </w:rPr>
        <w:lastRenderedPageBreak/>
        <w:t>m</w:t>
      </w:r>
      <w:r w:rsidRPr="00DC4F26">
        <w:rPr>
          <w:rFonts w:ascii="Arial" w:hAnsi="Arial" w:cs="Arial"/>
          <w:sz w:val="22"/>
          <w:szCs w:val="22"/>
        </w:rPr>
        <w:t xml:space="preserve">ajority of the </w:t>
      </w:r>
      <w:r w:rsidR="00591152" w:rsidRPr="00DC4F26">
        <w:rPr>
          <w:rFonts w:ascii="Arial" w:hAnsi="Arial" w:cs="Arial"/>
          <w:sz w:val="22"/>
          <w:szCs w:val="22"/>
        </w:rPr>
        <w:t xml:space="preserve">area </w:t>
      </w:r>
      <w:r w:rsidRPr="00DC4F26">
        <w:rPr>
          <w:rFonts w:ascii="Arial" w:hAnsi="Arial" w:cs="Arial"/>
          <w:sz w:val="22"/>
          <w:szCs w:val="22"/>
        </w:rPr>
        <w:t xml:space="preserve">EC values </w:t>
      </w:r>
      <w:r w:rsidR="00591152" w:rsidRPr="00DC4F26">
        <w:rPr>
          <w:rFonts w:ascii="Arial" w:hAnsi="Arial" w:cs="Arial"/>
          <w:sz w:val="22"/>
          <w:szCs w:val="22"/>
        </w:rPr>
        <w:t xml:space="preserve">are </w:t>
      </w:r>
      <w:r w:rsidRPr="00DC4F26">
        <w:rPr>
          <w:rFonts w:ascii="Arial" w:hAnsi="Arial" w:cs="Arial"/>
          <w:sz w:val="22"/>
          <w:szCs w:val="22"/>
        </w:rPr>
        <w:t>less than 300 microsiemen/cm.</w:t>
      </w:r>
      <w:r w:rsidR="00DC0431" w:rsidRPr="00DC4F26">
        <w:rPr>
          <w:rFonts w:ascii="Arial" w:hAnsi="Arial" w:cs="Arial"/>
          <w:sz w:val="22"/>
          <w:szCs w:val="22"/>
        </w:rPr>
        <w:t xml:space="preserve"> Th</w:t>
      </w:r>
      <w:r w:rsidR="00ED4FF1" w:rsidRPr="00DC4F26">
        <w:rPr>
          <w:rFonts w:ascii="Arial" w:hAnsi="Arial" w:cs="Arial"/>
          <w:sz w:val="22"/>
          <w:szCs w:val="22"/>
        </w:rPr>
        <w:t>e</w:t>
      </w:r>
      <w:r w:rsidR="00DC0431" w:rsidRPr="00DC4F26">
        <w:rPr>
          <w:rFonts w:ascii="Arial" w:hAnsi="Arial" w:cs="Arial"/>
          <w:sz w:val="22"/>
          <w:szCs w:val="22"/>
        </w:rPr>
        <w:t xml:space="preserve"> data obtained for 2008 showed comparatively higher EC. Table 11a shows</w:t>
      </w:r>
      <w:r w:rsidRPr="00DC4F26">
        <w:rPr>
          <w:rFonts w:ascii="Arial" w:hAnsi="Arial" w:cs="Arial"/>
          <w:sz w:val="22"/>
          <w:szCs w:val="22"/>
        </w:rPr>
        <w:t xml:space="preserve"> </w:t>
      </w:r>
      <w:r w:rsidR="00DC0431" w:rsidRPr="00DC4F26">
        <w:rPr>
          <w:rFonts w:ascii="Arial" w:hAnsi="Arial" w:cs="Arial"/>
          <w:sz w:val="22"/>
          <w:szCs w:val="22"/>
        </w:rPr>
        <w:t>the descriptive statistics of the year 2008.</w:t>
      </w:r>
      <w:r w:rsidRPr="00DC4F26">
        <w:rPr>
          <w:rFonts w:ascii="Arial" w:hAnsi="Arial" w:cs="Arial"/>
          <w:sz w:val="22"/>
          <w:szCs w:val="22"/>
        </w:rPr>
        <w:t xml:space="preserve"> Figures</w:t>
      </w:r>
      <w:r w:rsidR="00DC0431" w:rsidRPr="00DC4F26">
        <w:rPr>
          <w:rFonts w:ascii="Arial" w:hAnsi="Arial" w:cs="Arial"/>
          <w:sz w:val="22"/>
          <w:szCs w:val="22"/>
        </w:rPr>
        <w:t xml:space="preserve"> 11</w:t>
      </w:r>
      <w:r w:rsidR="00DC4F26">
        <w:rPr>
          <w:rFonts w:ascii="Arial" w:hAnsi="Arial" w:cs="Arial"/>
          <w:sz w:val="22"/>
          <w:szCs w:val="22"/>
        </w:rPr>
        <w:t>b s</w:t>
      </w:r>
      <w:r w:rsidRPr="00DC4F26">
        <w:rPr>
          <w:rFonts w:ascii="Arial" w:hAnsi="Arial" w:cs="Arial"/>
          <w:sz w:val="22"/>
          <w:szCs w:val="22"/>
        </w:rPr>
        <w:t>hows the variation of Electrical conductivity during 2010.</w:t>
      </w:r>
    </w:p>
    <w:p w:rsidR="00D4554B" w:rsidRDefault="00F75649" w:rsidP="00647730">
      <w:pPr>
        <w:spacing w:line="360" w:lineRule="auto"/>
        <w:jc w:val="center"/>
        <w:rPr>
          <w:rFonts w:ascii="Arial" w:hAnsi="Arial" w:cs="Arial"/>
          <w:b/>
          <w:sz w:val="22"/>
          <w:szCs w:val="22"/>
        </w:rPr>
      </w:pPr>
      <w:r w:rsidRPr="00D4554B">
        <w:rPr>
          <w:rFonts w:ascii="Arial" w:hAnsi="Arial" w:cs="Arial"/>
          <w:b/>
          <w:sz w:val="22"/>
          <w:szCs w:val="22"/>
        </w:rPr>
        <w:object w:dxaOrig="7185" w:dyaOrig="5385">
          <v:shape id="_x0000_i1217" type="#_x0000_t75" style="width:358.5pt;height:225.75pt" o:ole="">
            <v:imagedata r:id="rId455" o:title=""/>
          </v:shape>
          <o:OLEObject Type="Embed" ProgID="PowerPoint.Slide.12" ShapeID="_x0000_i1217" DrawAspect="Content" ObjectID="_1589363218" r:id="rId456"/>
        </w:object>
      </w:r>
    </w:p>
    <w:p w:rsidR="00ED4FF1" w:rsidRPr="00C52B35" w:rsidRDefault="00ED4FF1" w:rsidP="00647730">
      <w:pPr>
        <w:jc w:val="center"/>
        <w:rPr>
          <w:rFonts w:ascii="Arial" w:hAnsi="Arial" w:cs="Arial"/>
          <w:sz w:val="22"/>
          <w:szCs w:val="22"/>
        </w:rPr>
      </w:pPr>
      <w:r>
        <w:rPr>
          <w:rFonts w:ascii="Arial" w:hAnsi="Arial" w:cs="Arial"/>
          <w:sz w:val="22"/>
          <w:szCs w:val="22"/>
        </w:rPr>
        <w:t xml:space="preserve">Figure </w:t>
      </w:r>
      <w:r w:rsidR="00143ABA">
        <w:rPr>
          <w:rFonts w:ascii="Arial" w:hAnsi="Arial" w:cs="Arial"/>
          <w:sz w:val="22"/>
          <w:szCs w:val="22"/>
        </w:rPr>
        <w:t>4.</w:t>
      </w:r>
      <w:r>
        <w:rPr>
          <w:rFonts w:ascii="Arial" w:hAnsi="Arial" w:cs="Arial"/>
          <w:sz w:val="22"/>
          <w:szCs w:val="22"/>
        </w:rPr>
        <w:t>11</w:t>
      </w:r>
      <w:r w:rsidR="00163121">
        <w:rPr>
          <w:rFonts w:ascii="Arial" w:hAnsi="Arial" w:cs="Arial"/>
          <w:sz w:val="22"/>
          <w:szCs w:val="22"/>
        </w:rPr>
        <w:t>b</w:t>
      </w:r>
      <w:r>
        <w:rPr>
          <w:rFonts w:ascii="Arial" w:hAnsi="Arial" w:cs="Arial"/>
          <w:sz w:val="22"/>
          <w:szCs w:val="22"/>
        </w:rPr>
        <w:t>: Spatial variation of EC in Groundwater of Alappuzha district (Year</w:t>
      </w:r>
      <w:proofErr w:type="gramStart"/>
      <w:r>
        <w:rPr>
          <w:rFonts w:ascii="Arial" w:hAnsi="Arial" w:cs="Arial"/>
          <w:sz w:val="22"/>
          <w:szCs w:val="22"/>
        </w:rPr>
        <w:t>:2010</w:t>
      </w:r>
      <w:proofErr w:type="gramEnd"/>
      <w:r>
        <w:rPr>
          <w:rFonts w:ascii="Arial" w:hAnsi="Arial" w:cs="Arial"/>
          <w:sz w:val="22"/>
          <w:szCs w:val="22"/>
        </w:rPr>
        <w:t>)</w:t>
      </w:r>
    </w:p>
    <w:p w:rsidR="00DC0431" w:rsidRDefault="00DC0431" w:rsidP="00DC0431">
      <w:pPr>
        <w:autoSpaceDE w:val="0"/>
        <w:autoSpaceDN w:val="0"/>
        <w:adjustRightInd w:val="0"/>
        <w:rPr>
          <w:rFonts w:ascii="Arial" w:hAnsi="Arial" w:cs="Arial"/>
          <w:b/>
          <w:bCs/>
          <w:sz w:val="24"/>
          <w:szCs w:val="24"/>
        </w:rPr>
      </w:pPr>
    </w:p>
    <w:p w:rsidR="00DC0431" w:rsidRPr="00B31395" w:rsidRDefault="00DC0431" w:rsidP="00DC0431">
      <w:pPr>
        <w:autoSpaceDE w:val="0"/>
        <w:autoSpaceDN w:val="0"/>
        <w:adjustRightInd w:val="0"/>
        <w:rPr>
          <w:rFonts w:ascii="Arial" w:hAnsi="Arial" w:cs="Arial"/>
          <w:b/>
          <w:bCs/>
          <w:sz w:val="24"/>
          <w:szCs w:val="24"/>
        </w:rPr>
      </w:pPr>
      <w:r>
        <w:rPr>
          <w:rFonts w:ascii="Arial" w:hAnsi="Arial" w:cs="Arial"/>
          <w:b/>
          <w:bCs/>
          <w:sz w:val="24"/>
          <w:szCs w:val="24"/>
        </w:rPr>
        <w:t>Total Dissolved S</w:t>
      </w:r>
      <w:r w:rsidRPr="00B31395">
        <w:rPr>
          <w:rFonts w:ascii="Arial" w:hAnsi="Arial" w:cs="Arial"/>
          <w:b/>
          <w:bCs/>
          <w:sz w:val="24"/>
          <w:szCs w:val="24"/>
        </w:rPr>
        <w:t>olids</w:t>
      </w:r>
    </w:p>
    <w:p w:rsidR="00DC0431" w:rsidRDefault="00DC0431" w:rsidP="00DC0431">
      <w:pPr>
        <w:autoSpaceDE w:val="0"/>
        <w:autoSpaceDN w:val="0"/>
        <w:adjustRightInd w:val="0"/>
        <w:rPr>
          <w:sz w:val="19"/>
          <w:szCs w:val="19"/>
        </w:rPr>
      </w:pPr>
    </w:p>
    <w:p w:rsidR="00DC0431" w:rsidRPr="00DC4F26" w:rsidRDefault="00DC0431" w:rsidP="00DC0431">
      <w:pPr>
        <w:autoSpaceDE w:val="0"/>
        <w:autoSpaceDN w:val="0"/>
        <w:adjustRightInd w:val="0"/>
        <w:spacing w:line="360" w:lineRule="auto"/>
        <w:jc w:val="both"/>
        <w:rPr>
          <w:rFonts w:ascii="Arial" w:hAnsi="Arial" w:cs="Arial"/>
          <w:sz w:val="22"/>
          <w:szCs w:val="22"/>
        </w:rPr>
      </w:pPr>
      <w:r w:rsidRPr="00DC4F26">
        <w:rPr>
          <w:rFonts w:ascii="Arial" w:hAnsi="Arial" w:cs="Arial"/>
          <w:sz w:val="22"/>
          <w:szCs w:val="22"/>
        </w:rPr>
        <w:t xml:space="preserve">The concentration of TDS during 2010 were analysed and found that the values are within the permissible limits. The maximum concentration observed during pre-monsoon was 480 mg/l. It varied between 80 mg/l to 480 mg/l during pre-monsoon and 60 mg/l to 420 mg/l during the post-monsoon. However, in majority of the locations TDS was below 300 mg/l. The seasonal variation of TDS during 2010 is depicted in Figure </w:t>
      </w:r>
      <w:r w:rsidR="00DC4F26">
        <w:rPr>
          <w:rFonts w:ascii="Arial" w:hAnsi="Arial" w:cs="Arial"/>
          <w:sz w:val="22"/>
          <w:szCs w:val="22"/>
        </w:rPr>
        <w:t>11c</w:t>
      </w:r>
      <w:r w:rsidRPr="00DC4F26">
        <w:rPr>
          <w:rFonts w:ascii="Arial" w:hAnsi="Arial" w:cs="Arial"/>
          <w:sz w:val="22"/>
          <w:szCs w:val="22"/>
        </w:rPr>
        <w:t>.</w:t>
      </w:r>
    </w:p>
    <w:p w:rsidR="00DC0431" w:rsidRPr="00B31395" w:rsidRDefault="00DC0431" w:rsidP="00DC0431"/>
    <w:p w:rsidR="00D4554B" w:rsidRPr="00C52B35" w:rsidRDefault="00F75649" w:rsidP="00647730">
      <w:pPr>
        <w:spacing w:line="360" w:lineRule="auto"/>
        <w:jc w:val="center"/>
        <w:rPr>
          <w:rFonts w:ascii="Arial" w:hAnsi="Arial" w:cs="Arial"/>
          <w:b/>
          <w:sz w:val="22"/>
          <w:szCs w:val="22"/>
        </w:rPr>
      </w:pPr>
      <w:r w:rsidRPr="00DC0431">
        <w:rPr>
          <w:rFonts w:ascii="Arial" w:hAnsi="Arial" w:cs="Arial"/>
          <w:b/>
          <w:sz w:val="22"/>
          <w:szCs w:val="22"/>
        </w:rPr>
        <w:object w:dxaOrig="7185" w:dyaOrig="5385">
          <v:shape id="_x0000_i1218" type="#_x0000_t75" style="width:358.5pt;height:219pt" o:ole="">
            <v:imagedata r:id="rId457" o:title=""/>
          </v:shape>
          <o:OLEObject Type="Embed" ProgID="PowerPoint.Slide.12" ShapeID="_x0000_i1218" DrawAspect="Content" ObjectID="_1589363219" r:id="rId458"/>
        </w:object>
      </w:r>
    </w:p>
    <w:p w:rsidR="00ED4FF1" w:rsidRDefault="00ED4FF1" w:rsidP="00647730">
      <w:pPr>
        <w:jc w:val="center"/>
        <w:rPr>
          <w:rFonts w:ascii="Arial" w:hAnsi="Arial" w:cs="Arial"/>
          <w:sz w:val="22"/>
          <w:szCs w:val="22"/>
        </w:rPr>
      </w:pPr>
      <w:r>
        <w:rPr>
          <w:rFonts w:ascii="Arial" w:hAnsi="Arial" w:cs="Arial"/>
          <w:sz w:val="22"/>
          <w:szCs w:val="22"/>
        </w:rPr>
        <w:t xml:space="preserve">Figure </w:t>
      </w:r>
      <w:r w:rsidR="00143ABA">
        <w:rPr>
          <w:rFonts w:ascii="Arial" w:hAnsi="Arial" w:cs="Arial"/>
          <w:sz w:val="22"/>
          <w:szCs w:val="22"/>
        </w:rPr>
        <w:t>4.</w:t>
      </w:r>
      <w:r>
        <w:rPr>
          <w:rFonts w:ascii="Arial" w:hAnsi="Arial" w:cs="Arial"/>
          <w:sz w:val="22"/>
          <w:szCs w:val="22"/>
        </w:rPr>
        <w:t>11</w:t>
      </w:r>
      <w:r w:rsidR="00163121">
        <w:rPr>
          <w:rFonts w:ascii="Arial" w:hAnsi="Arial" w:cs="Arial"/>
          <w:sz w:val="22"/>
          <w:szCs w:val="22"/>
        </w:rPr>
        <w:t>c</w:t>
      </w:r>
      <w:r>
        <w:rPr>
          <w:rFonts w:ascii="Arial" w:hAnsi="Arial" w:cs="Arial"/>
          <w:sz w:val="22"/>
          <w:szCs w:val="22"/>
        </w:rPr>
        <w:t>: Spatial variation of TDS in Groundwater of Alappuzha district (Year</w:t>
      </w:r>
      <w:proofErr w:type="gramStart"/>
      <w:r>
        <w:rPr>
          <w:rFonts w:ascii="Arial" w:hAnsi="Arial" w:cs="Arial"/>
          <w:sz w:val="22"/>
          <w:szCs w:val="22"/>
        </w:rPr>
        <w:t>:2010</w:t>
      </w:r>
      <w:proofErr w:type="gramEnd"/>
      <w:r>
        <w:rPr>
          <w:rFonts w:ascii="Arial" w:hAnsi="Arial" w:cs="Arial"/>
          <w:sz w:val="22"/>
          <w:szCs w:val="22"/>
        </w:rPr>
        <w:t>)</w:t>
      </w:r>
    </w:p>
    <w:p w:rsidR="00591152" w:rsidRDefault="00591152" w:rsidP="00ED4FF1">
      <w:pPr>
        <w:jc w:val="both"/>
        <w:rPr>
          <w:rFonts w:ascii="Arial" w:hAnsi="Arial" w:cs="Arial"/>
          <w:sz w:val="22"/>
          <w:szCs w:val="22"/>
        </w:rPr>
      </w:pPr>
    </w:p>
    <w:p w:rsidR="00F75649" w:rsidRDefault="00F75649" w:rsidP="00591152">
      <w:pPr>
        <w:autoSpaceDE w:val="0"/>
        <w:autoSpaceDN w:val="0"/>
        <w:adjustRightInd w:val="0"/>
        <w:rPr>
          <w:rFonts w:ascii="Arial" w:hAnsi="Arial" w:cs="Arial"/>
          <w:b/>
          <w:bCs/>
          <w:sz w:val="22"/>
          <w:szCs w:val="22"/>
        </w:rPr>
      </w:pPr>
    </w:p>
    <w:p w:rsidR="00F75649" w:rsidRDefault="00F75649" w:rsidP="00591152">
      <w:pPr>
        <w:autoSpaceDE w:val="0"/>
        <w:autoSpaceDN w:val="0"/>
        <w:adjustRightInd w:val="0"/>
        <w:rPr>
          <w:rFonts w:ascii="Arial" w:hAnsi="Arial" w:cs="Arial"/>
          <w:b/>
          <w:bCs/>
          <w:sz w:val="22"/>
          <w:szCs w:val="22"/>
        </w:rPr>
      </w:pPr>
    </w:p>
    <w:p w:rsidR="00591152" w:rsidRPr="00E07EC8" w:rsidRDefault="00591152" w:rsidP="00591152">
      <w:pPr>
        <w:autoSpaceDE w:val="0"/>
        <w:autoSpaceDN w:val="0"/>
        <w:adjustRightInd w:val="0"/>
        <w:rPr>
          <w:rFonts w:ascii="Arial" w:hAnsi="Arial" w:cs="Arial"/>
          <w:b/>
          <w:bCs/>
          <w:sz w:val="22"/>
          <w:szCs w:val="22"/>
        </w:rPr>
      </w:pPr>
      <w:r w:rsidRPr="00E07EC8">
        <w:rPr>
          <w:rFonts w:ascii="Arial" w:hAnsi="Arial" w:cs="Arial"/>
          <w:b/>
          <w:bCs/>
          <w:sz w:val="22"/>
          <w:szCs w:val="22"/>
        </w:rPr>
        <w:t>Total Alkalinity</w:t>
      </w:r>
    </w:p>
    <w:p w:rsidR="00591152" w:rsidRPr="00E07EC8" w:rsidRDefault="00591152" w:rsidP="00591152">
      <w:pPr>
        <w:autoSpaceDE w:val="0"/>
        <w:autoSpaceDN w:val="0"/>
        <w:adjustRightInd w:val="0"/>
        <w:rPr>
          <w:sz w:val="22"/>
          <w:szCs w:val="22"/>
        </w:rPr>
      </w:pPr>
    </w:p>
    <w:p w:rsidR="00591152" w:rsidRPr="00E07EC8" w:rsidRDefault="00591152" w:rsidP="00591152">
      <w:pPr>
        <w:autoSpaceDE w:val="0"/>
        <w:autoSpaceDN w:val="0"/>
        <w:adjustRightInd w:val="0"/>
        <w:spacing w:line="360" w:lineRule="auto"/>
        <w:jc w:val="both"/>
        <w:rPr>
          <w:rFonts w:ascii="Arial" w:hAnsi="Arial" w:cs="Arial"/>
          <w:sz w:val="22"/>
          <w:szCs w:val="22"/>
        </w:rPr>
      </w:pPr>
      <w:r w:rsidRPr="00E07EC8">
        <w:rPr>
          <w:rFonts w:ascii="Arial" w:hAnsi="Arial" w:cs="Arial"/>
          <w:sz w:val="22"/>
          <w:szCs w:val="22"/>
        </w:rPr>
        <w:t xml:space="preserve">In the study area, it is found that the alkalinity varied between less than 30 mg/l to a maximum of 230 mg/l during pre-monsoon and 20 mg/l to 220 mg/l during the post-monsoon of 2010. </w:t>
      </w:r>
      <w:r w:rsidR="00E54481" w:rsidRPr="00E07EC8">
        <w:rPr>
          <w:rFonts w:ascii="Arial" w:hAnsi="Arial" w:cs="Arial"/>
          <w:sz w:val="22"/>
          <w:szCs w:val="22"/>
        </w:rPr>
        <w:t xml:space="preserve">It is noticed that the presence of carbonate is quite negligible in almost all locations. Therefore, the total alkalinity is mainly due to bicarbonates. Bicarobanates are less than 160 mg/l in majority of the study area. The distribution of bicarbonates and Total alkalinity are shown figures </w:t>
      </w:r>
      <w:proofErr w:type="gramStart"/>
      <w:r w:rsidR="00143ABA">
        <w:rPr>
          <w:rFonts w:ascii="Arial" w:hAnsi="Arial" w:cs="Arial"/>
          <w:sz w:val="22"/>
          <w:szCs w:val="22"/>
        </w:rPr>
        <w:t>4.</w:t>
      </w:r>
      <w:r w:rsidR="00E54481" w:rsidRPr="00E07EC8">
        <w:rPr>
          <w:rFonts w:ascii="Arial" w:hAnsi="Arial" w:cs="Arial"/>
          <w:sz w:val="22"/>
          <w:szCs w:val="22"/>
        </w:rPr>
        <w:t>11</w:t>
      </w:r>
      <w:r w:rsidR="00F75649">
        <w:rPr>
          <w:rFonts w:ascii="Arial" w:hAnsi="Arial" w:cs="Arial"/>
          <w:sz w:val="22"/>
          <w:szCs w:val="22"/>
        </w:rPr>
        <w:t>d  &amp;</w:t>
      </w:r>
      <w:proofErr w:type="gramEnd"/>
      <w:r w:rsidR="00F75649">
        <w:rPr>
          <w:rFonts w:ascii="Arial" w:hAnsi="Arial" w:cs="Arial"/>
          <w:sz w:val="22"/>
          <w:szCs w:val="22"/>
        </w:rPr>
        <w:t xml:space="preserve"> </w:t>
      </w:r>
      <w:r w:rsidR="00143ABA">
        <w:rPr>
          <w:rFonts w:ascii="Arial" w:hAnsi="Arial" w:cs="Arial"/>
          <w:sz w:val="22"/>
          <w:szCs w:val="22"/>
        </w:rPr>
        <w:t>4.</w:t>
      </w:r>
      <w:r w:rsidR="00F75649">
        <w:rPr>
          <w:rFonts w:ascii="Arial" w:hAnsi="Arial" w:cs="Arial"/>
          <w:sz w:val="22"/>
          <w:szCs w:val="22"/>
        </w:rPr>
        <w:t>11e</w:t>
      </w:r>
      <w:r w:rsidR="00E54481" w:rsidRPr="00E07EC8">
        <w:rPr>
          <w:rFonts w:ascii="Arial" w:hAnsi="Arial" w:cs="Arial"/>
          <w:sz w:val="22"/>
          <w:szCs w:val="22"/>
        </w:rPr>
        <w:t>.</w:t>
      </w:r>
    </w:p>
    <w:p w:rsidR="00E54481" w:rsidRDefault="00E54481" w:rsidP="00591152">
      <w:pPr>
        <w:autoSpaceDE w:val="0"/>
        <w:autoSpaceDN w:val="0"/>
        <w:adjustRightInd w:val="0"/>
        <w:spacing w:line="360" w:lineRule="auto"/>
        <w:jc w:val="both"/>
        <w:rPr>
          <w:rFonts w:ascii="Arial" w:hAnsi="Arial" w:cs="Arial"/>
        </w:rPr>
      </w:pPr>
    </w:p>
    <w:p w:rsidR="00591152" w:rsidRPr="00C52B35" w:rsidRDefault="00591152" w:rsidP="00ED4FF1">
      <w:pPr>
        <w:jc w:val="both"/>
        <w:rPr>
          <w:rFonts w:ascii="Arial" w:hAnsi="Arial" w:cs="Arial"/>
          <w:sz w:val="22"/>
          <w:szCs w:val="22"/>
        </w:rPr>
      </w:pPr>
    </w:p>
    <w:p w:rsidR="007C5406" w:rsidRDefault="00143ABA" w:rsidP="00647730">
      <w:pPr>
        <w:jc w:val="center"/>
        <w:rPr>
          <w:rFonts w:ascii="Arial" w:hAnsi="Arial" w:cs="Arial"/>
          <w:b/>
          <w:sz w:val="22"/>
          <w:szCs w:val="22"/>
        </w:rPr>
      </w:pPr>
      <w:r w:rsidRPr="00591152">
        <w:rPr>
          <w:rFonts w:ascii="Arial" w:hAnsi="Arial" w:cs="Arial"/>
          <w:b/>
          <w:sz w:val="22"/>
          <w:szCs w:val="22"/>
        </w:rPr>
        <w:object w:dxaOrig="7185" w:dyaOrig="5385">
          <v:shape id="_x0000_i1219" type="#_x0000_t75" style="width:358.5pt;height:214.5pt" o:ole="">
            <v:imagedata r:id="rId459" o:title=""/>
          </v:shape>
          <o:OLEObject Type="Embed" ProgID="PowerPoint.Slide.12" ShapeID="_x0000_i1219" DrawAspect="Content" ObjectID="_1589363220" r:id="rId460"/>
        </w:object>
      </w:r>
    </w:p>
    <w:p w:rsidR="00591152" w:rsidRDefault="00591152" w:rsidP="007C5406">
      <w:pPr>
        <w:jc w:val="both"/>
        <w:rPr>
          <w:rFonts w:ascii="Arial" w:hAnsi="Arial" w:cs="Arial"/>
          <w:b/>
          <w:sz w:val="22"/>
          <w:szCs w:val="22"/>
        </w:rPr>
      </w:pPr>
    </w:p>
    <w:p w:rsidR="00591152" w:rsidRDefault="00591152" w:rsidP="00647730">
      <w:pPr>
        <w:jc w:val="center"/>
        <w:rPr>
          <w:rFonts w:ascii="Arial" w:hAnsi="Arial" w:cs="Arial"/>
          <w:sz w:val="22"/>
          <w:szCs w:val="22"/>
        </w:rPr>
      </w:pPr>
      <w:r>
        <w:rPr>
          <w:rFonts w:ascii="Arial" w:hAnsi="Arial" w:cs="Arial"/>
          <w:sz w:val="22"/>
          <w:szCs w:val="22"/>
        </w:rPr>
        <w:t xml:space="preserve">Figure </w:t>
      </w:r>
      <w:r w:rsidR="00143ABA">
        <w:rPr>
          <w:rFonts w:ascii="Arial" w:hAnsi="Arial" w:cs="Arial"/>
          <w:sz w:val="22"/>
          <w:szCs w:val="22"/>
        </w:rPr>
        <w:t>4.</w:t>
      </w:r>
      <w:r>
        <w:rPr>
          <w:rFonts w:ascii="Arial" w:hAnsi="Arial" w:cs="Arial"/>
          <w:sz w:val="22"/>
          <w:szCs w:val="22"/>
        </w:rPr>
        <w:t>11</w:t>
      </w:r>
      <w:r w:rsidR="00163121">
        <w:rPr>
          <w:rFonts w:ascii="Arial" w:hAnsi="Arial" w:cs="Arial"/>
          <w:sz w:val="22"/>
          <w:szCs w:val="22"/>
        </w:rPr>
        <w:t>d</w:t>
      </w:r>
      <w:r>
        <w:rPr>
          <w:rFonts w:ascii="Arial" w:hAnsi="Arial" w:cs="Arial"/>
          <w:sz w:val="22"/>
          <w:szCs w:val="22"/>
        </w:rPr>
        <w:t xml:space="preserve">: Spatial variation of </w:t>
      </w:r>
      <w:r w:rsidR="00E54481">
        <w:rPr>
          <w:rFonts w:ascii="Arial" w:hAnsi="Arial" w:cs="Arial"/>
          <w:sz w:val="22"/>
          <w:szCs w:val="22"/>
        </w:rPr>
        <w:t>Bicarbonates</w:t>
      </w:r>
      <w:r>
        <w:rPr>
          <w:rFonts w:ascii="Arial" w:hAnsi="Arial" w:cs="Arial"/>
          <w:sz w:val="22"/>
          <w:szCs w:val="22"/>
        </w:rPr>
        <w:t xml:space="preserve"> in Groundwater of Alappuzha district</w:t>
      </w:r>
    </w:p>
    <w:p w:rsidR="00591152" w:rsidRDefault="00591152" w:rsidP="00143ABA">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591152" w:rsidRPr="00C52B35" w:rsidRDefault="00591152" w:rsidP="00143ABA">
      <w:pPr>
        <w:jc w:val="center"/>
        <w:rPr>
          <w:rFonts w:ascii="Arial" w:hAnsi="Arial" w:cs="Arial"/>
          <w:b/>
          <w:sz w:val="22"/>
          <w:szCs w:val="22"/>
        </w:rPr>
      </w:pPr>
    </w:p>
    <w:p w:rsidR="00591152" w:rsidRDefault="00591152" w:rsidP="00647730">
      <w:pPr>
        <w:jc w:val="center"/>
        <w:rPr>
          <w:rFonts w:ascii="Arial" w:hAnsi="Arial" w:cs="Arial"/>
          <w:b/>
          <w:sz w:val="22"/>
          <w:szCs w:val="22"/>
          <w:u w:val="single"/>
        </w:rPr>
      </w:pPr>
      <w:r w:rsidRPr="00591152">
        <w:rPr>
          <w:rFonts w:ascii="Arial" w:hAnsi="Arial" w:cs="Arial"/>
          <w:b/>
          <w:sz w:val="22"/>
          <w:szCs w:val="22"/>
          <w:u w:val="single"/>
        </w:rPr>
        <w:object w:dxaOrig="7080" w:dyaOrig="5310">
          <v:shape id="_x0000_i1220" type="#_x0000_t75" style="width:354pt;height:265.5pt" o:ole="">
            <v:imagedata r:id="rId461" o:title=""/>
          </v:shape>
          <o:OLEObject Type="Embed" ProgID="PowerPoint.Slide.12" ShapeID="_x0000_i1220" DrawAspect="Content" ObjectID="_1589363221" r:id="rId462"/>
        </w:object>
      </w:r>
    </w:p>
    <w:p w:rsidR="00591152" w:rsidRDefault="00591152" w:rsidP="007C5406">
      <w:pPr>
        <w:jc w:val="both"/>
        <w:rPr>
          <w:rFonts w:ascii="Arial" w:hAnsi="Arial" w:cs="Arial"/>
          <w:b/>
          <w:sz w:val="22"/>
          <w:szCs w:val="22"/>
          <w:u w:val="single"/>
        </w:rPr>
      </w:pPr>
    </w:p>
    <w:p w:rsidR="00591152" w:rsidRDefault="00591152" w:rsidP="00647730">
      <w:pPr>
        <w:jc w:val="center"/>
        <w:rPr>
          <w:rFonts w:ascii="Arial" w:hAnsi="Arial" w:cs="Arial"/>
          <w:sz w:val="22"/>
          <w:szCs w:val="22"/>
        </w:rPr>
      </w:pPr>
      <w:r>
        <w:rPr>
          <w:rFonts w:ascii="Arial" w:hAnsi="Arial" w:cs="Arial"/>
          <w:sz w:val="22"/>
          <w:szCs w:val="22"/>
        </w:rPr>
        <w:t xml:space="preserve">Figure </w:t>
      </w:r>
      <w:r w:rsidR="00143ABA">
        <w:rPr>
          <w:rFonts w:ascii="Arial" w:hAnsi="Arial" w:cs="Arial"/>
          <w:sz w:val="22"/>
          <w:szCs w:val="22"/>
        </w:rPr>
        <w:t>4.</w:t>
      </w:r>
      <w:r>
        <w:rPr>
          <w:rFonts w:ascii="Arial" w:hAnsi="Arial" w:cs="Arial"/>
          <w:sz w:val="22"/>
          <w:szCs w:val="22"/>
        </w:rPr>
        <w:t>11</w:t>
      </w:r>
      <w:r w:rsidR="00163121">
        <w:rPr>
          <w:rFonts w:ascii="Arial" w:hAnsi="Arial" w:cs="Arial"/>
          <w:sz w:val="22"/>
          <w:szCs w:val="22"/>
        </w:rPr>
        <w:t>e</w:t>
      </w:r>
      <w:r>
        <w:rPr>
          <w:rFonts w:ascii="Arial" w:hAnsi="Arial" w:cs="Arial"/>
          <w:sz w:val="22"/>
          <w:szCs w:val="22"/>
        </w:rPr>
        <w:t>: Spatial variation of Total Alkalinity in Groundwater of Alappuzha district</w:t>
      </w:r>
    </w:p>
    <w:p w:rsidR="00591152" w:rsidRDefault="00591152" w:rsidP="00143ABA">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591152" w:rsidRDefault="00591152" w:rsidP="007C5406">
      <w:pPr>
        <w:jc w:val="both"/>
        <w:rPr>
          <w:rFonts w:ascii="Arial" w:hAnsi="Arial" w:cs="Arial"/>
          <w:b/>
          <w:sz w:val="22"/>
          <w:szCs w:val="22"/>
          <w:u w:val="single"/>
        </w:rPr>
      </w:pPr>
    </w:p>
    <w:p w:rsidR="00E54481" w:rsidRPr="00E07EC8" w:rsidRDefault="00E54481" w:rsidP="00E54481">
      <w:pPr>
        <w:autoSpaceDE w:val="0"/>
        <w:autoSpaceDN w:val="0"/>
        <w:adjustRightInd w:val="0"/>
        <w:rPr>
          <w:rFonts w:ascii="Arial" w:hAnsi="Arial" w:cs="Arial"/>
          <w:b/>
          <w:bCs/>
          <w:sz w:val="22"/>
          <w:szCs w:val="22"/>
        </w:rPr>
      </w:pPr>
      <w:r w:rsidRPr="00E07EC8">
        <w:rPr>
          <w:rFonts w:ascii="Arial" w:hAnsi="Arial" w:cs="Arial"/>
          <w:b/>
          <w:bCs/>
          <w:sz w:val="22"/>
          <w:szCs w:val="22"/>
        </w:rPr>
        <w:t>Chlorides</w:t>
      </w:r>
    </w:p>
    <w:p w:rsidR="00E54481" w:rsidRPr="00E07EC8" w:rsidRDefault="00E54481" w:rsidP="00E54481">
      <w:pPr>
        <w:autoSpaceDE w:val="0"/>
        <w:autoSpaceDN w:val="0"/>
        <w:adjustRightInd w:val="0"/>
        <w:rPr>
          <w:sz w:val="22"/>
          <w:szCs w:val="22"/>
        </w:rPr>
      </w:pPr>
    </w:p>
    <w:p w:rsidR="00E54481" w:rsidRPr="00E07EC8" w:rsidRDefault="00E54481" w:rsidP="00E54481">
      <w:pPr>
        <w:autoSpaceDE w:val="0"/>
        <w:autoSpaceDN w:val="0"/>
        <w:adjustRightInd w:val="0"/>
        <w:spacing w:line="360" w:lineRule="auto"/>
        <w:jc w:val="both"/>
        <w:rPr>
          <w:rFonts w:ascii="Arial" w:hAnsi="Arial" w:cs="Arial"/>
          <w:sz w:val="22"/>
          <w:szCs w:val="22"/>
        </w:rPr>
      </w:pPr>
      <w:r w:rsidRPr="00E07EC8">
        <w:rPr>
          <w:rFonts w:ascii="Arial" w:hAnsi="Arial" w:cs="Arial"/>
          <w:sz w:val="22"/>
          <w:szCs w:val="22"/>
        </w:rPr>
        <w:t xml:space="preserve">In majority of the locations, the maximum chloride content in the water samples varied from 10 mg/l to a maximum of </w:t>
      </w:r>
      <w:r w:rsidR="00F028FB" w:rsidRPr="00E07EC8">
        <w:rPr>
          <w:rFonts w:ascii="Arial" w:hAnsi="Arial" w:cs="Arial"/>
          <w:sz w:val="22"/>
          <w:szCs w:val="22"/>
        </w:rPr>
        <w:t>140</w:t>
      </w:r>
      <w:r w:rsidRPr="00E07EC8">
        <w:rPr>
          <w:rFonts w:ascii="Arial" w:hAnsi="Arial" w:cs="Arial"/>
          <w:sz w:val="22"/>
          <w:szCs w:val="22"/>
        </w:rPr>
        <w:t xml:space="preserve"> mg/l during pre-monsoon and in the post-monsoon, it </w:t>
      </w:r>
      <w:r w:rsidR="00F028FB" w:rsidRPr="00E07EC8">
        <w:rPr>
          <w:rFonts w:ascii="Arial" w:hAnsi="Arial" w:cs="Arial"/>
          <w:sz w:val="22"/>
          <w:szCs w:val="22"/>
        </w:rPr>
        <w:t>is</w:t>
      </w:r>
      <w:r w:rsidRPr="00E07EC8">
        <w:rPr>
          <w:rFonts w:ascii="Arial" w:hAnsi="Arial" w:cs="Arial"/>
          <w:sz w:val="22"/>
          <w:szCs w:val="22"/>
        </w:rPr>
        <w:t xml:space="preserve"> between 5 mg</w:t>
      </w:r>
      <w:r w:rsidR="00F028FB" w:rsidRPr="00E07EC8">
        <w:rPr>
          <w:rFonts w:ascii="Arial" w:hAnsi="Arial" w:cs="Arial"/>
          <w:sz w:val="22"/>
          <w:szCs w:val="22"/>
        </w:rPr>
        <w:t>/l and 75</w:t>
      </w:r>
      <w:r w:rsidRPr="00E07EC8">
        <w:rPr>
          <w:rFonts w:ascii="Arial" w:hAnsi="Arial" w:cs="Arial"/>
          <w:sz w:val="22"/>
          <w:szCs w:val="22"/>
        </w:rPr>
        <w:t xml:space="preserve"> mg/l. </w:t>
      </w:r>
      <w:r w:rsidR="00F028FB" w:rsidRPr="00E07EC8">
        <w:rPr>
          <w:rFonts w:ascii="Arial" w:hAnsi="Arial" w:cs="Arial"/>
          <w:sz w:val="22"/>
          <w:szCs w:val="22"/>
        </w:rPr>
        <w:t xml:space="preserve">The observed chloride concentration is well within the desirable ranges. </w:t>
      </w:r>
      <w:r w:rsidRPr="00E07EC8">
        <w:rPr>
          <w:rFonts w:ascii="Arial" w:hAnsi="Arial" w:cs="Arial"/>
          <w:sz w:val="22"/>
          <w:szCs w:val="22"/>
        </w:rPr>
        <w:t xml:space="preserve">Figures </w:t>
      </w:r>
      <w:r w:rsidR="00F75649">
        <w:rPr>
          <w:rFonts w:ascii="Arial" w:hAnsi="Arial" w:cs="Arial"/>
          <w:sz w:val="22"/>
          <w:szCs w:val="22"/>
        </w:rPr>
        <w:t>11f</w:t>
      </w:r>
      <w:r w:rsidR="00F028FB" w:rsidRPr="00E07EC8">
        <w:rPr>
          <w:rFonts w:ascii="Arial" w:hAnsi="Arial" w:cs="Arial"/>
          <w:sz w:val="22"/>
          <w:szCs w:val="22"/>
        </w:rPr>
        <w:t xml:space="preserve"> and 11</w:t>
      </w:r>
      <w:r w:rsidR="00F75649">
        <w:rPr>
          <w:rFonts w:ascii="Arial" w:hAnsi="Arial" w:cs="Arial"/>
          <w:sz w:val="22"/>
          <w:szCs w:val="22"/>
        </w:rPr>
        <w:t>g</w:t>
      </w:r>
      <w:r w:rsidRPr="00E07EC8">
        <w:rPr>
          <w:rFonts w:ascii="Arial" w:hAnsi="Arial" w:cs="Arial"/>
          <w:sz w:val="22"/>
          <w:szCs w:val="22"/>
        </w:rPr>
        <w:t xml:space="preserve"> s</w:t>
      </w:r>
      <w:r w:rsidR="00DC4F26">
        <w:rPr>
          <w:rFonts w:ascii="Arial" w:hAnsi="Arial" w:cs="Arial"/>
          <w:sz w:val="22"/>
          <w:szCs w:val="22"/>
        </w:rPr>
        <w:t>how</w:t>
      </w:r>
      <w:r w:rsidRPr="00E07EC8">
        <w:rPr>
          <w:rFonts w:ascii="Arial" w:hAnsi="Arial" w:cs="Arial"/>
          <w:sz w:val="22"/>
          <w:szCs w:val="22"/>
        </w:rPr>
        <w:t xml:space="preserve"> the spatial distribution of chloride in </w:t>
      </w:r>
      <w:r w:rsidR="00F028FB" w:rsidRPr="00E07EC8">
        <w:rPr>
          <w:rFonts w:ascii="Arial" w:hAnsi="Arial" w:cs="Arial"/>
          <w:sz w:val="22"/>
          <w:szCs w:val="22"/>
        </w:rPr>
        <w:t xml:space="preserve">Alappuzha </w:t>
      </w:r>
      <w:r w:rsidRPr="00E07EC8">
        <w:rPr>
          <w:rFonts w:ascii="Arial" w:hAnsi="Arial" w:cs="Arial"/>
          <w:sz w:val="22"/>
          <w:szCs w:val="22"/>
        </w:rPr>
        <w:t>district.</w:t>
      </w:r>
    </w:p>
    <w:p w:rsidR="00591152" w:rsidRDefault="00F75649" w:rsidP="00647730">
      <w:pPr>
        <w:jc w:val="center"/>
        <w:rPr>
          <w:rFonts w:ascii="Arial" w:hAnsi="Arial" w:cs="Arial"/>
          <w:b/>
          <w:sz w:val="22"/>
          <w:szCs w:val="22"/>
          <w:u w:val="single"/>
        </w:rPr>
      </w:pPr>
      <w:r w:rsidRPr="00E54481">
        <w:rPr>
          <w:rFonts w:ascii="Arial" w:hAnsi="Arial" w:cs="Arial"/>
          <w:b/>
          <w:sz w:val="22"/>
          <w:szCs w:val="22"/>
          <w:u w:val="single"/>
        </w:rPr>
        <w:object w:dxaOrig="7185" w:dyaOrig="5385">
          <v:shape id="_x0000_i1221" type="#_x0000_t75" style="width:358.5pt;height:230.25pt" o:ole="">
            <v:imagedata r:id="rId463" o:title=""/>
          </v:shape>
          <o:OLEObject Type="Embed" ProgID="PowerPoint.Slide.12" ShapeID="_x0000_i1221" DrawAspect="Content" ObjectID="_1589363222" r:id="rId464"/>
        </w:object>
      </w:r>
    </w:p>
    <w:p w:rsidR="00143ABA" w:rsidRDefault="00143ABA" w:rsidP="00647730">
      <w:pPr>
        <w:jc w:val="center"/>
        <w:rPr>
          <w:rFonts w:ascii="Arial" w:hAnsi="Arial" w:cs="Arial"/>
          <w:sz w:val="22"/>
          <w:szCs w:val="22"/>
        </w:rPr>
      </w:pPr>
      <w:r>
        <w:rPr>
          <w:rFonts w:ascii="Arial" w:hAnsi="Arial" w:cs="Arial"/>
          <w:sz w:val="22"/>
          <w:szCs w:val="22"/>
        </w:rPr>
        <w:t>\</w:t>
      </w:r>
    </w:p>
    <w:p w:rsidR="00F028FB" w:rsidRDefault="00F028FB" w:rsidP="00647730">
      <w:pPr>
        <w:jc w:val="center"/>
        <w:rPr>
          <w:rFonts w:ascii="Arial" w:hAnsi="Arial" w:cs="Arial"/>
          <w:sz w:val="22"/>
          <w:szCs w:val="22"/>
        </w:rPr>
      </w:pPr>
      <w:r>
        <w:rPr>
          <w:rFonts w:ascii="Arial" w:hAnsi="Arial" w:cs="Arial"/>
          <w:sz w:val="22"/>
          <w:szCs w:val="22"/>
        </w:rPr>
        <w:t xml:space="preserve">Figure </w:t>
      </w:r>
      <w:r w:rsidR="00143ABA">
        <w:rPr>
          <w:rFonts w:ascii="Arial" w:hAnsi="Arial" w:cs="Arial"/>
          <w:sz w:val="22"/>
          <w:szCs w:val="22"/>
        </w:rPr>
        <w:t>4.</w:t>
      </w:r>
      <w:r>
        <w:rPr>
          <w:rFonts w:ascii="Arial" w:hAnsi="Arial" w:cs="Arial"/>
          <w:sz w:val="22"/>
          <w:szCs w:val="22"/>
        </w:rPr>
        <w:t>11</w:t>
      </w:r>
      <w:r w:rsidR="00163121">
        <w:rPr>
          <w:rFonts w:ascii="Arial" w:hAnsi="Arial" w:cs="Arial"/>
          <w:sz w:val="22"/>
          <w:szCs w:val="22"/>
        </w:rPr>
        <w:t>f</w:t>
      </w:r>
      <w:r>
        <w:rPr>
          <w:rFonts w:ascii="Arial" w:hAnsi="Arial" w:cs="Arial"/>
          <w:sz w:val="22"/>
          <w:szCs w:val="22"/>
        </w:rPr>
        <w:t>: Spatial variation of Chlorides in Groundwater of Alappuzha district</w:t>
      </w:r>
    </w:p>
    <w:p w:rsidR="00F028FB" w:rsidRDefault="00F028FB" w:rsidP="00143ABA">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E54481" w:rsidRDefault="00E54481" w:rsidP="00143ABA">
      <w:pPr>
        <w:spacing w:line="360" w:lineRule="auto"/>
        <w:jc w:val="center"/>
        <w:rPr>
          <w:rFonts w:ascii="Arial" w:hAnsi="Arial" w:cs="Arial"/>
          <w:b/>
          <w:sz w:val="22"/>
          <w:szCs w:val="22"/>
          <w:u w:val="single"/>
        </w:rPr>
      </w:pPr>
    </w:p>
    <w:p w:rsidR="00F028FB" w:rsidRPr="00E07EC8" w:rsidRDefault="00F028FB" w:rsidP="00F028FB">
      <w:pPr>
        <w:rPr>
          <w:rFonts w:ascii="Arial" w:hAnsi="Arial" w:cs="Arial"/>
          <w:b/>
          <w:sz w:val="22"/>
          <w:szCs w:val="22"/>
        </w:rPr>
      </w:pPr>
      <w:r w:rsidRPr="00E07EC8">
        <w:rPr>
          <w:rFonts w:ascii="Arial" w:hAnsi="Arial" w:cs="Arial"/>
          <w:b/>
          <w:sz w:val="22"/>
          <w:szCs w:val="22"/>
        </w:rPr>
        <w:t>Fluoride</w:t>
      </w:r>
    </w:p>
    <w:p w:rsidR="00F028FB" w:rsidRPr="00E07EC8" w:rsidRDefault="00F028FB" w:rsidP="00F028FB">
      <w:pPr>
        <w:autoSpaceDE w:val="0"/>
        <w:autoSpaceDN w:val="0"/>
        <w:adjustRightInd w:val="0"/>
        <w:jc w:val="both"/>
        <w:rPr>
          <w:rFonts w:ascii="Arial" w:hAnsi="Arial" w:cs="Arial"/>
          <w:sz w:val="22"/>
          <w:szCs w:val="22"/>
        </w:rPr>
      </w:pPr>
    </w:p>
    <w:p w:rsidR="00F028FB" w:rsidRPr="00E07EC8" w:rsidRDefault="00F028FB" w:rsidP="00F028FB">
      <w:pPr>
        <w:autoSpaceDE w:val="0"/>
        <w:autoSpaceDN w:val="0"/>
        <w:adjustRightInd w:val="0"/>
        <w:spacing w:line="360" w:lineRule="auto"/>
        <w:jc w:val="both"/>
        <w:rPr>
          <w:rFonts w:ascii="Arial" w:hAnsi="Arial" w:cs="Arial"/>
          <w:sz w:val="22"/>
          <w:szCs w:val="22"/>
        </w:rPr>
      </w:pPr>
      <w:r w:rsidRPr="00E07EC8">
        <w:rPr>
          <w:rFonts w:ascii="Arial" w:hAnsi="Arial" w:cs="Arial"/>
          <w:sz w:val="22"/>
          <w:szCs w:val="22"/>
        </w:rPr>
        <w:t xml:space="preserve">The maximum concentration of fluoride observed was 0.22 mg/l during pre-monsoon in the eastern border of the district. </w:t>
      </w:r>
      <w:r w:rsidR="00E07EC8" w:rsidRPr="00E07EC8">
        <w:rPr>
          <w:rFonts w:ascii="Arial" w:hAnsi="Arial" w:cs="Arial"/>
          <w:sz w:val="22"/>
          <w:szCs w:val="22"/>
        </w:rPr>
        <w:t>The presence of fluorides is negligibly small in the district. It is found that the concentration fluoride much less than the requir</w:t>
      </w:r>
      <w:r w:rsidRPr="00E07EC8">
        <w:rPr>
          <w:rFonts w:ascii="Arial" w:hAnsi="Arial" w:cs="Arial"/>
          <w:sz w:val="22"/>
          <w:szCs w:val="22"/>
        </w:rPr>
        <w:t>Fluoride concentration was found to</w:t>
      </w:r>
      <w:r w:rsidR="00E07EC8" w:rsidRPr="00E07EC8">
        <w:rPr>
          <w:rFonts w:ascii="Arial" w:hAnsi="Arial" w:cs="Arial"/>
          <w:sz w:val="22"/>
          <w:szCs w:val="22"/>
        </w:rPr>
        <w:t xml:space="preserve">d quantity in the groundwater of the district. This needs to be evaluated in detail. Figure </w:t>
      </w:r>
      <w:r w:rsidR="00143ABA">
        <w:rPr>
          <w:rFonts w:ascii="Arial" w:hAnsi="Arial" w:cs="Arial"/>
          <w:sz w:val="22"/>
          <w:szCs w:val="22"/>
        </w:rPr>
        <w:t>4.11g</w:t>
      </w:r>
      <w:r w:rsidRPr="00E07EC8">
        <w:rPr>
          <w:rFonts w:ascii="Arial" w:hAnsi="Arial" w:cs="Arial"/>
          <w:sz w:val="22"/>
          <w:szCs w:val="22"/>
        </w:rPr>
        <w:t xml:space="preserve"> shows the variation of fluorides in </w:t>
      </w:r>
      <w:r w:rsidR="00DC4F26">
        <w:rPr>
          <w:rFonts w:ascii="Arial" w:hAnsi="Arial" w:cs="Arial"/>
          <w:sz w:val="22"/>
          <w:szCs w:val="22"/>
        </w:rPr>
        <w:t>Alappuzha</w:t>
      </w:r>
      <w:r w:rsidRPr="00E07EC8">
        <w:rPr>
          <w:rFonts w:ascii="Arial" w:hAnsi="Arial" w:cs="Arial"/>
          <w:sz w:val="22"/>
          <w:szCs w:val="22"/>
        </w:rPr>
        <w:t xml:space="preserve"> district.</w:t>
      </w:r>
    </w:p>
    <w:p w:rsidR="00E54481" w:rsidRDefault="00E54481" w:rsidP="00591152">
      <w:pPr>
        <w:spacing w:line="360" w:lineRule="auto"/>
        <w:jc w:val="both"/>
        <w:rPr>
          <w:rFonts w:ascii="Arial" w:hAnsi="Arial" w:cs="Arial"/>
          <w:b/>
          <w:sz w:val="22"/>
          <w:szCs w:val="22"/>
          <w:u w:val="single"/>
        </w:rPr>
      </w:pPr>
    </w:p>
    <w:p w:rsidR="00E54481" w:rsidRDefault="00F75649" w:rsidP="00647730">
      <w:pPr>
        <w:spacing w:line="360" w:lineRule="auto"/>
        <w:jc w:val="center"/>
        <w:rPr>
          <w:rFonts w:ascii="Arial" w:hAnsi="Arial" w:cs="Arial"/>
          <w:b/>
          <w:sz w:val="22"/>
          <w:szCs w:val="22"/>
          <w:u w:val="single"/>
        </w:rPr>
      </w:pPr>
      <w:r w:rsidRPr="00E54481">
        <w:rPr>
          <w:rFonts w:ascii="Arial" w:hAnsi="Arial" w:cs="Arial"/>
          <w:b/>
          <w:sz w:val="22"/>
          <w:szCs w:val="22"/>
          <w:u w:val="single"/>
        </w:rPr>
        <w:object w:dxaOrig="7185" w:dyaOrig="5385">
          <v:shape id="_x0000_i1222" type="#_x0000_t75" style="width:358.5pt;height:230.25pt" o:ole="">
            <v:imagedata r:id="rId465" o:title=""/>
          </v:shape>
          <o:OLEObject Type="Embed" ProgID="PowerPoint.Slide.12" ShapeID="_x0000_i1222" DrawAspect="Content" ObjectID="_1589363223" r:id="rId466"/>
        </w:object>
      </w:r>
    </w:p>
    <w:p w:rsidR="00F028FB" w:rsidRDefault="00F028FB" w:rsidP="00647730">
      <w:pPr>
        <w:jc w:val="center"/>
        <w:rPr>
          <w:rFonts w:ascii="Arial" w:hAnsi="Arial" w:cs="Arial"/>
          <w:sz w:val="22"/>
          <w:szCs w:val="22"/>
        </w:rPr>
      </w:pPr>
      <w:r>
        <w:rPr>
          <w:rFonts w:ascii="Arial" w:hAnsi="Arial" w:cs="Arial"/>
          <w:sz w:val="22"/>
          <w:szCs w:val="22"/>
        </w:rPr>
        <w:t xml:space="preserve">Figure </w:t>
      </w:r>
      <w:r w:rsidR="00143ABA">
        <w:rPr>
          <w:rFonts w:ascii="Arial" w:hAnsi="Arial" w:cs="Arial"/>
          <w:sz w:val="22"/>
          <w:szCs w:val="22"/>
        </w:rPr>
        <w:t>4.</w:t>
      </w:r>
      <w:r>
        <w:rPr>
          <w:rFonts w:ascii="Arial" w:hAnsi="Arial" w:cs="Arial"/>
          <w:sz w:val="22"/>
          <w:szCs w:val="22"/>
        </w:rPr>
        <w:t>11</w:t>
      </w:r>
      <w:r w:rsidR="00163121">
        <w:rPr>
          <w:rFonts w:ascii="Arial" w:hAnsi="Arial" w:cs="Arial"/>
          <w:sz w:val="22"/>
          <w:szCs w:val="22"/>
        </w:rPr>
        <w:t>g</w:t>
      </w:r>
      <w:r>
        <w:rPr>
          <w:rFonts w:ascii="Arial" w:hAnsi="Arial" w:cs="Arial"/>
          <w:sz w:val="22"/>
          <w:szCs w:val="22"/>
        </w:rPr>
        <w:t>: Spatial variation of Fluorides in Groundwater of Alappuzha district</w:t>
      </w:r>
    </w:p>
    <w:p w:rsidR="00F028FB" w:rsidRDefault="00F028FB" w:rsidP="00E07EC8">
      <w:pPr>
        <w:jc w:val="center"/>
        <w:rPr>
          <w:rFonts w:ascii="Arial" w:hAnsi="Arial" w:cs="Arial"/>
          <w:sz w:val="22"/>
          <w:szCs w:val="22"/>
        </w:rPr>
      </w:pPr>
      <w:r>
        <w:rPr>
          <w:rFonts w:ascii="Arial" w:hAnsi="Arial" w:cs="Arial"/>
          <w:sz w:val="22"/>
          <w:szCs w:val="22"/>
        </w:rPr>
        <w:t>(Year:2010)</w:t>
      </w:r>
    </w:p>
    <w:p w:rsidR="00E07EC8" w:rsidRPr="00E07EC8" w:rsidRDefault="00E07EC8" w:rsidP="00E07EC8">
      <w:pPr>
        <w:autoSpaceDE w:val="0"/>
        <w:autoSpaceDN w:val="0"/>
        <w:adjustRightInd w:val="0"/>
        <w:jc w:val="both"/>
        <w:rPr>
          <w:rFonts w:ascii="Arial" w:hAnsi="Arial" w:cs="Arial"/>
          <w:b/>
          <w:bCs/>
          <w:sz w:val="22"/>
          <w:szCs w:val="22"/>
        </w:rPr>
      </w:pPr>
      <w:r w:rsidRPr="00E07EC8">
        <w:rPr>
          <w:rFonts w:ascii="Arial" w:hAnsi="Arial" w:cs="Arial"/>
          <w:b/>
          <w:bCs/>
          <w:sz w:val="22"/>
          <w:szCs w:val="22"/>
        </w:rPr>
        <w:t>Sulphates</w:t>
      </w:r>
    </w:p>
    <w:p w:rsidR="00E07EC8" w:rsidRPr="00E07EC8" w:rsidRDefault="00E07EC8" w:rsidP="00E07EC8">
      <w:pPr>
        <w:autoSpaceDE w:val="0"/>
        <w:autoSpaceDN w:val="0"/>
        <w:adjustRightInd w:val="0"/>
        <w:jc w:val="both"/>
        <w:rPr>
          <w:rFonts w:ascii="Arial" w:hAnsi="Arial" w:cs="Arial"/>
          <w:sz w:val="22"/>
          <w:szCs w:val="22"/>
        </w:rPr>
      </w:pPr>
    </w:p>
    <w:p w:rsidR="00E07EC8" w:rsidRPr="00E07EC8" w:rsidRDefault="00E07EC8" w:rsidP="00E07EC8">
      <w:pPr>
        <w:autoSpaceDE w:val="0"/>
        <w:autoSpaceDN w:val="0"/>
        <w:adjustRightInd w:val="0"/>
        <w:spacing w:line="360" w:lineRule="auto"/>
        <w:jc w:val="both"/>
        <w:rPr>
          <w:rFonts w:ascii="Arial" w:hAnsi="Arial" w:cs="Arial"/>
          <w:sz w:val="22"/>
          <w:szCs w:val="22"/>
        </w:rPr>
      </w:pPr>
      <w:r w:rsidRPr="00E07EC8">
        <w:rPr>
          <w:rFonts w:ascii="Arial" w:hAnsi="Arial" w:cs="Arial"/>
          <w:sz w:val="22"/>
          <w:szCs w:val="22"/>
        </w:rPr>
        <w:t xml:space="preserve">The sulphate concentration </w:t>
      </w:r>
      <w:r>
        <w:rPr>
          <w:rFonts w:ascii="Arial" w:hAnsi="Arial" w:cs="Arial"/>
          <w:sz w:val="22"/>
          <w:szCs w:val="22"/>
        </w:rPr>
        <w:t>ranged from less than 2 mg/l to 58</w:t>
      </w:r>
      <w:r w:rsidRPr="00E07EC8">
        <w:rPr>
          <w:rFonts w:ascii="Arial" w:hAnsi="Arial" w:cs="Arial"/>
          <w:sz w:val="22"/>
          <w:szCs w:val="22"/>
        </w:rPr>
        <w:t xml:space="preserve"> mg/l during pre-monsoon and in the post-monsoon, it varie</w:t>
      </w:r>
      <w:r>
        <w:rPr>
          <w:rFonts w:ascii="Arial" w:hAnsi="Arial" w:cs="Arial"/>
          <w:sz w:val="22"/>
          <w:szCs w:val="22"/>
        </w:rPr>
        <w:t>d between less than 1 mg/l and 32</w:t>
      </w:r>
      <w:r w:rsidRPr="00E07EC8">
        <w:rPr>
          <w:rFonts w:ascii="Arial" w:hAnsi="Arial" w:cs="Arial"/>
          <w:sz w:val="22"/>
          <w:szCs w:val="22"/>
        </w:rPr>
        <w:t xml:space="preserve"> mg/l. It is found that the variation</w:t>
      </w:r>
      <w:r>
        <w:rPr>
          <w:rFonts w:ascii="Arial" w:hAnsi="Arial" w:cs="Arial"/>
          <w:sz w:val="22"/>
          <w:szCs w:val="22"/>
        </w:rPr>
        <w:t>s</w:t>
      </w:r>
      <w:r w:rsidRPr="00E07EC8">
        <w:rPr>
          <w:rFonts w:ascii="Arial" w:hAnsi="Arial" w:cs="Arial"/>
          <w:sz w:val="22"/>
          <w:szCs w:val="22"/>
        </w:rPr>
        <w:t xml:space="preserve"> of </w:t>
      </w:r>
      <w:r>
        <w:rPr>
          <w:rFonts w:ascii="Arial" w:hAnsi="Arial" w:cs="Arial"/>
          <w:sz w:val="22"/>
          <w:szCs w:val="22"/>
        </w:rPr>
        <w:t>sulphates are</w:t>
      </w:r>
      <w:r w:rsidRPr="00E07EC8">
        <w:rPr>
          <w:rFonts w:ascii="Arial" w:hAnsi="Arial" w:cs="Arial"/>
          <w:sz w:val="22"/>
          <w:szCs w:val="22"/>
        </w:rPr>
        <w:t xml:space="preserve"> quite minimal and the concentration observed is much below the desirab</w:t>
      </w:r>
      <w:r>
        <w:rPr>
          <w:rFonts w:ascii="Arial" w:hAnsi="Arial" w:cs="Arial"/>
          <w:sz w:val="22"/>
          <w:szCs w:val="22"/>
        </w:rPr>
        <w:t>le ranges of sulphates. Figure 11</w:t>
      </w:r>
      <w:r w:rsidR="00F75649">
        <w:rPr>
          <w:rFonts w:ascii="Arial" w:hAnsi="Arial" w:cs="Arial"/>
          <w:sz w:val="22"/>
          <w:szCs w:val="22"/>
        </w:rPr>
        <w:t>h</w:t>
      </w:r>
      <w:r w:rsidRPr="00E07EC8">
        <w:rPr>
          <w:rFonts w:ascii="Arial" w:hAnsi="Arial" w:cs="Arial"/>
          <w:sz w:val="22"/>
          <w:szCs w:val="22"/>
        </w:rPr>
        <w:t xml:space="preserve"> shows the variation of sulphates.</w:t>
      </w:r>
    </w:p>
    <w:p w:rsidR="00E07EC8" w:rsidRPr="00E07EC8" w:rsidRDefault="00E07EC8" w:rsidP="00E07EC8">
      <w:pPr>
        <w:jc w:val="both"/>
        <w:rPr>
          <w:rFonts w:ascii="Arial" w:hAnsi="Arial" w:cs="Arial"/>
          <w:sz w:val="22"/>
          <w:szCs w:val="22"/>
        </w:rPr>
      </w:pPr>
    </w:p>
    <w:p w:rsidR="00F028FB" w:rsidRDefault="00F028FB" w:rsidP="00E07EC8">
      <w:pPr>
        <w:spacing w:line="360" w:lineRule="auto"/>
        <w:jc w:val="center"/>
        <w:rPr>
          <w:rFonts w:ascii="Arial" w:hAnsi="Arial" w:cs="Arial"/>
          <w:b/>
          <w:sz w:val="22"/>
          <w:szCs w:val="22"/>
          <w:u w:val="single"/>
        </w:rPr>
      </w:pPr>
    </w:p>
    <w:p w:rsidR="00E54481" w:rsidRDefault="00F75649" w:rsidP="00647730">
      <w:pPr>
        <w:spacing w:line="360" w:lineRule="auto"/>
        <w:jc w:val="center"/>
        <w:rPr>
          <w:rFonts w:ascii="Arial" w:hAnsi="Arial" w:cs="Arial"/>
          <w:b/>
          <w:sz w:val="22"/>
          <w:szCs w:val="22"/>
          <w:u w:val="single"/>
        </w:rPr>
      </w:pPr>
      <w:r w:rsidRPr="00E54481">
        <w:rPr>
          <w:rFonts w:ascii="Arial" w:hAnsi="Arial" w:cs="Arial"/>
          <w:b/>
          <w:sz w:val="22"/>
          <w:szCs w:val="22"/>
          <w:u w:val="single"/>
        </w:rPr>
        <w:object w:dxaOrig="7185" w:dyaOrig="5385">
          <v:shape id="_x0000_i1223" type="#_x0000_t75" style="width:358.5pt;height:243.75pt" o:ole="">
            <v:imagedata r:id="rId467" o:title=""/>
          </v:shape>
          <o:OLEObject Type="Embed" ProgID="PowerPoint.Slide.12" ShapeID="_x0000_i1223" DrawAspect="Content" ObjectID="_1589363224" r:id="rId468"/>
        </w:object>
      </w:r>
    </w:p>
    <w:p w:rsidR="00F028FB" w:rsidRDefault="00F028FB" w:rsidP="00647730">
      <w:pPr>
        <w:jc w:val="center"/>
        <w:rPr>
          <w:rFonts w:ascii="Arial" w:hAnsi="Arial" w:cs="Arial"/>
          <w:sz w:val="22"/>
          <w:szCs w:val="22"/>
        </w:rPr>
      </w:pPr>
      <w:r>
        <w:rPr>
          <w:rFonts w:ascii="Arial" w:hAnsi="Arial" w:cs="Arial"/>
          <w:sz w:val="22"/>
          <w:szCs w:val="22"/>
        </w:rPr>
        <w:t xml:space="preserve">Figure </w:t>
      </w:r>
      <w:r w:rsidR="00143ABA">
        <w:rPr>
          <w:rFonts w:ascii="Arial" w:hAnsi="Arial" w:cs="Arial"/>
          <w:sz w:val="22"/>
          <w:szCs w:val="22"/>
        </w:rPr>
        <w:t>4.</w:t>
      </w:r>
      <w:r>
        <w:rPr>
          <w:rFonts w:ascii="Arial" w:hAnsi="Arial" w:cs="Arial"/>
          <w:sz w:val="22"/>
          <w:szCs w:val="22"/>
        </w:rPr>
        <w:t>11</w:t>
      </w:r>
      <w:r w:rsidR="00163121">
        <w:rPr>
          <w:rFonts w:ascii="Arial" w:hAnsi="Arial" w:cs="Arial"/>
          <w:sz w:val="22"/>
          <w:szCs w:val="22"/>
        </w:rPr>
        <w:t>h</w:t>
      </w:r>
      <w:r>
        <w:rPr>
          <w:rFonts w:ascii="Arial" w:hAnsi="Arial" w:cs="Arial"/>
          <w:sz w:val="22"/>
          <w:szCs w:val="22"/>
        </w:rPr>
        <w:t>: Spatial variation of Total Alkalinity in Groundwater of Alappuzha district</w:t>
      </w:r>
    </w:p>
    <w:p w:rsidR="00F028FB" w:rsidRDefault="00F028FB" w:rsidP="00143ABA">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E07EC8" w:rsidRDefault="00E07EC8" w:rsidP="00E07EC8">
      <w:pPr>
        <w:rPr>
          <w:rFonts w:ascii="Arial" w:hAnsi="Arial" w:cs="Arial"/>
          <w:b/>
          <w:sz w:val="22"/>
          <w:szCs w:val="22"/>
        </w:rPr>
      </w:pPr>
    </w:p>
    <w:p w:rsidR="00E07EC8" w:rsidRPr="00E07EC8" w:rsidRDefault="00E07EC8" w:rsidP="00E07EC8">
      <w:pPr>
        <w:rPr>
          <w:rFonts w:ascii="Arial" w:hAnsi="Arial" w:cs="Arial"/>
          <w:b/>
          <w:sz w:val="22"/>
          <w:szCs w:val="22"/>
        </w:rPr>
      </w:pPr>
      <w:r w:rsidRPr="00E07EC8">
        <w:rPr>
          <w:rFonts w:ascii="Arial" w:hAnsi="Arial" w:cs="Arial"/>
          <w:b/>
          <w:sz w:val="22"/>
          <w:szCs w:val="22"/>
        </w:rPr>
        <w:t>Nitrates</w:t>
      </w:r>
    </w:p>
    <w:p w:rsidR="00E07EC8" w:rsidRPr="00E07EC8" w:rsidRDefault="00E07EC8" w:rsidP="00E07EC8">
      <w:pPr>
        <w:jc w:val="both"/>
        <w:rPr>
          <w:rFonts w:ascii="Arial" w:hAnsi="Arial" w:cs="Arial"/>
          <w:sz w:val="22"/>
          <w:szCs w:val="22"/>
        </w:rPr>
      </w:pPr>
    </w:p>
    <w:p w:rsidR="00E07EC8" w:rsidRPr="00E07EC8" w:rsidRDefault="00E07EC8" w:rsidP="00E07EC8">
      <w:pPr>
        <w:spacing w:line="360" w:lineRule="auto"/>
        <w:jc w:val="both"/>
        <w:rPr>
          <w:rFonts w:ascii="Arial" w:hAnsi="Arial" w:cs="Arial"/>
          <w:sz w:val="22"/>
          <w:szCs w:val="22"/>
        </w:rPr>
      </w:pPr>
      <w:r w:rsidRPr="00E07EC8">
        <w:rPr>
          <w:rFonts w:ascii="Arial" w:hAnsi="Arial" w:cs="Arial"/>
          <w:sz w:val="22"/>
          <w:szCs w:val="22"/>
        </w:rPr>
        <w:t>Analysis carried out during the study period shown that the Nitra</w:t>
      </w:r>
      <w:r>
        <w:rPr>
          <w:rFonts w:ascii="Arial" w:hAnsi="Arial" w:cs="Arial"/>
          <w:sz w:val="22"/>
          <w:szCs w:val="22"/>
        </w:rPr>
        <w:t>te concentration varies from 0.4 mg/l to 3</w:t>
      </w:r>
      <w:r w:rsidRPr="00E07EC8">
        <w:rPr>
          <w:rFonts w:ascii="Arial" w:hAnsi="Arial" w:cs="Arial"/>
          <w:sz w:val="22"/>
          <w:szCs w:val="22"/>
        </w:rPr>
        <w:t xml:space="preserve"> mg/l during pre-monsoon and in the post monsoon i</w:t>
      </w:r>
      <w:r>
        <w:rPr>
          <w:rFonts w:ascii="Arial" w:hAnsi="Arial" w:cs="Arial"/>
          <w:sz w:val="22"/>
          <w:szCs w:val="22"/>
        </w:rPr>
        <w:t xml:space="preserve">t ranges between 0.2 mg/l and </w:t>
      </w:r>
      <w:r w:rsidRPr="00E07EC8">
        <w:rPr>
          <w:rFonts w:ascii="Arial" w:hAnsi="Arial" w:cs="Arial"/>
          <w:sz w:val="22"/>
          <w:szCs w:val="22"/>
        </w:rPr>
        <w:t xml:space="preserve">8 mg/l. Therefore, it </w:t>
      </w:r>
      <w:r>
        <w:rPr>
          <w:rFonts w:ascii="Arial" w:hAnsi="Arial" w:cs="Arial"/>
          <w:sz w:val="22"/>
          <w:szCs w:val="22"/>
        </w:rPr>
        <w:t xml:space="preserve">is </w:t>
      </w:r>
      <w:r w:rsidR="00326BF5">
        <w:rPr>
          <w:rFonts w:ascii="Arial" w:hAnsi="Arial" w:cs="Arial"/>
          <w:sz w:val="22"/>
          <w:szCs w:val="22"/>
        </w:rPr>
        <w:t xml:space="preserve">presumed </w:t>
      </w:r>
      <w:r>
        <w:rPr>
          <w:rFonts w:ascii="Arial" w:hAnsi="Arial" w:cs="Arial"/>
          <w:sz w:val="22"/>
          <w:szCs w:val="22"/>
        </w:rPr>
        <w:t>that</w:t>
      </w:r>
      <w:r w:rsidR="00326BF5">
        <w:rPr>
          <w:rFonts w:ascii="Arial" w:hAnsi="Arial" w:cs="Arial"/>
          <w:sz w:val="22"/>
          <w:szCs w:val="22"/>
        </w:rPr>
        <w:t>,</w:t>
      </w:r>
      <w:r>
        <w:rPr>
          <w:rFonts w:ascii="Arial" w:hAnsi="Arial" w:cs="Arial"/>
          <w:sz w:val="22"/>
          <w:szCs w:val="22"/>
        </w:rPr>
        <w:t xml:space="preserve"> a considerable quantity of agriculture </w:t>
      </w:r>
      <w:r w:rsidR="00326BF5">
        <w:rPr>
          <w:rFonts w:ascii="Arial" w:hAnsi="Arial" w:cs="Arial"/>
          <w:sz w:val="22"/>
          <w:szCs w:val="22"/>
        </w:rPr>
        <w:t xml:space="preserve">wastes </w:t>
      </w:r>
      <w:r>
        <w:rPr>
          <w:rFonts w:ascii="Arial" w:hAnsi="Arial" w:cs="Arial"/>
          <w:sz w:val="22"/>
          <w:szCs w:val="22"/>
        </w:rPr>
        <w:t xml:space="preserve">as well as </w:t>
      </w:r>
      <w:r w:rsidR="00326BF5">
        <w:rPr>
          <w:rFonts w:ascii="Arial" w:hAnsi="Arial" w:cs="Arial"/>
          <w:sz w:val="22"/>
          <w:szCs w:val="22"/>
        </w:rPr>
        <w:t xml:space="preserve">domestic </w:t>
      </w:r>
      <w:r>
        <w:rPr>
          <w:rFonts w:ascii="Arial" w:hAnsi="Arial" w:cs="Arial"/>
          <w:sz w:val="22"/>
          <w:szCs w:val="22"/>
        </w:rPr>
        <w:t xml:space="preserve">wastes reach the well water during the monsoonal months. </w:t>
      </w:r>
      <w:r w:rsidR="00F75649">
        <w:rPr>
          <w:rFonts w:ascii="Arial" w:hAnsi="Arial" w:cs="Arial"/>
          <w:sz w:val="22"/>
          <w:szCs w:val="22"/>
        </w:rPr>
        <w:t>Figure 11i</w:t>
      </w:r>
      <w:r w:rsidRPr="00E07EC8">
        <w:rPr>
          <w:rFonts w:ascii="Arial" w:hAnsi="Arial" w:cs="Arial"/>
          <w:sz w:val="22"/>
          <w:szCs w:val="22"/>
        </w:rPr>
        <w:t xml:space="preserve"> shows the variation of nitrates in </w:t>
      </w:r>
      <w:r w:rsidR="00326BF5">
        <w:rPr>
          <w:rFonts w:ascii="Arial" w:hAnsi="Arial" w:cs="Arial"/>
          <w:sz w:val="22"/>
          <w:szCs w:val="22"/>
        </w:rPr>
        <w:t>Alappuzha</w:t>
      </w:r>
      <w:r w:rsidRPr="00E07EC8">
        <w:rPr>
          <w:rFonts w:ascii="Arial" w:hAnsi="Arial" w:cs="Arial"/>
          <w:sz w:val="22"/>
          <w:szCs w:val="22"/>
        </w:rPr>
        <w:t xml:space="preserve"> district in the year 2010.</w:t>
      </w:r>
    </w:p>
    <w:p w:rsidR="00E54481" w:rsidRDefault="00E54481" w:rsidP="00591152">
      <w:pPr>
        <w:spacing w:line="360" w:lineRule="auto"/>
        <w:jc w:val="both"/>
        <w:rPr>
          <w:rFonts w:ascii="Arial" w:hAnsi="Arial" w:cs="Arial"/>
          <w:b/>
          <w:sz w:val="22"/>
          <w:szCs w:val="22"/>
          <w:u w:val="single"/>
        </w:rPr>
      </w:pPr>
    </w:p>
    <w:p w:rsidR="00E54481" w:rsidRDefault="00E54481" w:rsidP="00647730">
      <w:pPr>
        <w:spacing w:line="360" w:lineRule="auto"/>
        <w:jc w:val="center"/>
        <w:rPr>
          <w:rFonts w:ascii="Arial" w:hAnsi="Arial" w:cs="Arial"/>
          <w:b/>
          <w:sz w:val="22"/>
          <w:szCs w:val="22"/>
          <w:u w:val="single"/>
        </w:rPr>
      </w:pPr>
      <w:r w:rsidRPr="00E54481">
        <w:rPr>
          <w:rFonts w:ascii="Arial" w:hAnsi="Arial" w:cs="Arial"/>
          <w:b/>
          <w:sz w:val="22"/>
          <w:szCs w:val="22"/>
          <w:u w:val="single"/>
        </w:rPr>
        <w:object w:dxaOrig="7185" w:dyaOrig="5385">
          <v:shape id="_x0000_i1224" type="#_x0000_t75" style="width:358.5pt;height:268.5pt" o:ole="">
            <v:imagedata r:id="rId469" o:title=""/>
          </v:shape>
          <o:OLEObject Type="Embed" ProgID="PowerPoint.Slide.12" ShapeID="_x0000_i1224" DrawAspect="Content" ObjectID="_1589363225" r:id="rId470"/>
        </w:object>
      </w:r>
    </w:p>
    <w:p w:rsidR="00F028FB" w:rsidRDefault="00F028FB" w:rsidP="00647730">
      <w:pPr>
        <w:jc w:val="center"/>
        <w:rPr>
          <w:rFonts w:ascii="Arial" w:hAnsi="Arial" w:cs="Arial"/>
          <w:sz w:val="22"/>
          <w:szCs w:val="22"/>
        </w:rPr>
      </w:pPr>
      <w:r>
        <w:rPr>
          <w:rFonts w:ascii="Arial" w:hAnsi="Arial" w:cs="Arial"/>
          <w:sz w:val="22"/>
          <w:szCs w:val="22"/>
        </w:rPr>
        <w:t xml:space="preserve">Figure </w:t>
      </w:r>
      <w:r w:rsidR="00143ABA">
        <w:rPr>
          <w:rFonts w:ascii="Arial" w:hAnsi="Arial" w:cs="Arial"/>
          <w:sz w:val="22"/>
          <w:szCs w:val="22"/>
        </w:rPr>
        <w:t>4.</w:t>
      </w:r>
      <w:r>
        <w:rPr>
          <w:rFonts w:ascii="Arial" w:hAnsi="Arial" w:cs="Arial"/>
          <w:sz w:val="22"/>
          <w:szCs w:val="22"/>
        </w:rPr>
        <w:t>11</w:t>
      </w:r>
      <w:r w:rsidR="00163121">
        <w:rPr>
          <w:rFonts w:ascii="Arial" w:hAnsi="Arial" w:cs="Arial"/>
          <w:sz w:val="22"/>
          <w:szCs w:val="22"/>
        </w:rPr>
        <w:t>i</w:t>
      </w:r>
      <w:r>
        <w:rPr>
          <w:rFonts w:ascii="Arial" w:hAnsi="Arial" w:cs="Arial"/>
          <w:sz w:val="22"/>
          <w:szCs w:val="22"/>
        </w:rPr>
        <w:t xml:space="preserve">: Spatial variation of </w:t>
      </w:r>
      <w:r w:rsidR="00326BF5">
        <w:rPr>
          <w:rFonts w:ascii="Arial" w:hAnsi="Arial" w:cs="Arial"/>
          <w:sz w:val="22"/>
          <w:szCs w:val="22"/>
        </w:rPr>
        <w:t>Nitrates</w:t>
      </w:r>
      <w:r>
        <w:rPr>
          <w:rFonts w:ascii="Arial" w:hAnsi="Arial" w:cs="Arial"/>
          <w:sz w:val="22"/>
          <w:szCs w:val="22"/>
        </w:rPr>
        <w:t xml:space="preserve"> in Groundwater of Alappuzha district</w:t>
      </w:r>
    </w:p>
    <w:p w:rsidR="00F028FB" w:rsidRDefault="00F028FB" w:rsidP="00143ABA">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326BF5" w:rsidRDefault="00326BF5" w:rsidP="00326BF5">
      <w:pPr>
        <w:rPr>
          <w:rFonts w:ascii="Arial" w:hAnsi="Arial" w:cs="Arial"/>
          <w:b/>
          <w:sz w:val="24"/>
          <w:szCs w:val="24"/>
        </w:rPr>
      </w:pPr>
    </w:p>
    <w:p w:rsidR="00326BF5" w:rsidRPr="00D205C2" w:rsidRDefault="00326BF5" w:rsidP="00326BF5">
      <w:pPr>
        <w:rPr>
          <w:rFonts w:ascii="Arial" w:hAnsi="Arial" w:cs="Arial"/>
          <w:b/>
          <w:sz w:val="24"/>
          <w:szCs w:val="24"/>
        </w:rPr>
      </w:pPr>
      <w:r w:rsidRPr="00D205C2">
        <w:rPr>
          <w:rFonts w:ascii="Arial" w:hAnsi="Arial" w:cs="Arial"/>
          <w:b/>
          <w:sz w:val="24"/>
          <w:szCs w:val="24"/>
        </w:rPr>
        <w:t>Total Hardness</w:t>
      </w:r>
    </w:p>
    <w:p w:rsidR="00326BF5" w:rsidRDefault="00326BF5" w:rsidP="00326BF5">
      <w:pPr>
        <w:autoSpaceDE w:val="0"/>
        <w:autoSpaceDN w:val="0"/>
        <w:adjustRightInd w:val="0"/>
        <w:jc w:val="both"/>
        <w:rPr>
          <w:rFonts w:ascii="Arial" w:hAnsi="Arial" w:cs="Arial"/>
        </w:rPr>
      </w:pPr>
    </w:p>
    <w:p w:rsidR="00E54481" w:rsidRPr="00F75649" w:rsidRDefault="00326BF5" w:rsidP="00326BF5">
      <w:pPr>
        <w:autoSpaceDE w:val="0"/>
        <w:autoSpaceDN w:val="0"/>
        <w:adjustRightInd w:val="0"/>
        <w:spacing w:line="360" w:lineRule="auto"/>
        <w:jc w:val="both"/>
        <w:rPr>
          <w:rFonts w:ascii="Arial" w:hAnsi="Arial" w:cs="Arial"/>
          <w:sz w:val="22"/>
          <w:szCs w:val="22"/>
        </w:rPr>
      </w:pPr>
      <w:r w:rsidRPr="00F75649">
        <w:rPr>
          <w:rFonts w:ascii="Arial" w:hAnsi="Arial" w:cs="Arial"/>
          <w:sz w:val="22"/>
          <w:szCs w:val="22"/>
        </w:rPr>
        <w:t>Total hardness of the water samples varied from less than 40 mg/l to more than 240 mg/l during pre-monsoon. A maximum of 240 mg/l was noticed at the north western part of the district. In the post-monsoon of 2010, the TH varied from 30 mg/l to 250 mg/l. Maximum was observed at the south central part of the district. However, it is important to note that the Total hardness is less than 160 mg/l in majority of the study area. The seasonal variation of total hardness is represented in Fig</w:t>
      </w:r>
      <w:r w:rsidR="00F75649" w:rsidRPr="00F75649">
        <w:rPr>
          <w:rFonts w:ascii="Arial" w:hAnsi="Arial" w:cs="Arial"/>
          <w:sz w:val="22"/>
          <w:szCs w:val="22"/>
        </w:rPr>
        <w:t>ure11j.</w:t>
      </w:r>
      <w:r w:rsidRPr="00F75649">
        <w:rPr>
          <w:rFonts w:ascii="Arial" w:hAnsi="Arial" w:cs="Arial"/>
          <w:sz w:val="22"/>
          <w:szCs w:val="22"/>
        </w:rPr>
        <w:t xml:space="preserve"> </w:t>
      </w:r>
    </w:p>
    <w:p w:rsidR="00E54481" w:rsidRDefault="00F75649" w:rsidP="00647730">
      <w:pPr>
        <w:spacing w:line="360" w:lineRule="auto"/>
        <w:jc w:val="center"/>
        <w:rPr>
          <w:rFonts w:ascii="Arial" w:hAnsi="Arial" w:cs="Arial"/>
          <w:b/>
          <w:sz w:val="22"/>
          <w:szCs w:val="22"/>
          <w:u w:val="single"/>
        </w:rPr>
      </w:pPr>
      <w:r w:rsidRPr="00E54481">
        <w:rPr>
          <w:rFonts w:ascii="Arial" w:hAnsi="Arial" w:cs="Arial"/>
          <w:b/>
          <w:sz w:val="22"/>
          <w:szCs w:val="22"/>
          <w:u w:val="single"/>
        </w:rPr>
        <w:object w:dxaOrig="7185" w:dyaOrig="5385">
          <v:shape id="_x0000_i1225" type="#_x0000_t75" style="width:358.5pt;height:201pt" o:ole="">
            <v:imagedata r:id="rId471" o:title=""/>
          </v:shape>
          <o:OLEObject Type="Embed" ProgID="PowerPoint.Slide.12" ShapeID="_x0000_i1225" DrawAspect="Content" ObjectID="_1589363226" r:id="rId472"/>
        </w:object>
      </w:r>
    </w:p>
    <w:p w:rsidR="00F028FB" w:rsidRDefault="00F028FB" w:rsidP="00647730">
      <w:pPr>
        <w:jc w:val="center"/>
        <w:rPr>
          <w:rFonts w:ascii="Arial" w:hAnsi="Arial" w:cs="Arial"/>
          <w:sz w:val="22"/>
          <w:szCs w:val="22"/>
        </w:rPr>
      </w:pPr>
      <w:r>
        <w:rPr>
          <w:rFonts w:ascii="Arial" w:hAnsi="Arial" w:cs="Arial"/>
          <w:sz w:val="22"/>
          <w:szCs w:val="22"/>
        </w:rPr>
        <w:t xml:space="preserve">Figure </w:t>
      </w:r>
      <w:r w:rsidR="00143ABA">
        <w:rPr>
          <w:rFonts w:ascii="Arial" w:hAnsi="Arial" w:cs="Arial"/>
          <w:sz w:val="22"/>
          <w:szCs w:val="22"/>
        </w:rPr>
        <w:t>4.</w:t>
      </w:r>
      <w:r>
        <w:rPr>
          <w:rFonts w:ascii="Arial" w:hAnsi="Arial" w:cs="Arial"/>
          <w:sz w:val="22"/>
          <w:szCs w:val="22"/>
        </w:rPr>
        <w:t>11</w:t>
      </w:r>
      <w:r w:rsidR="00163121">
        <w:rPr>
          <w:rFonts w:ascii="Arial" w:hAnsi="Arial" w:cs="Arial"/>
          <w:sz w:val="22"/>
          <w:szCs w:val="22"/>
        </w:rPr>
        <w:t>j</w:t>
      </w:r>
      <w:r>
        <w:rPr>
          <w:rFonts w:ascii="Arial" w:hAnsi="Arial" w:cs="Arial"/>
          <w:sz w:val="22"/>
          <w:szCs w:val="22"/>
        </w:rPr>
        <w:t>: Spatial variation of Total Alkalinity in Groundwater of Alappuzha district</w:t>
      </w:r>
    </w:p>
    <w:p w:rsidR="00F028FB" w:rsidRDefault="00F028FB" w:rsidP="00143ABA">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240DB8" w:rsidRPr="00F75649" w:rsidRDefault="00240DB8" w:rsidP="00240DB8">
      <w:pPr>
        <w:jc w:val="both"/>
        <w:rPr>
          <w:rFonts w:ascii="Arial" w:hAnsi="Arial" w:cs="Arial"/>
          <w:b/>
          <w:sz w:val="22"/>
          <w:szCs w:val="22"/>
        </w:rPr>
      </w:pPr>
      <w:r w:rsidRPr="00F75649">
        <w:rPr>
          <w:rFonts w:ascii="Arial" w:hAnsi="Arial" w:cs="Arial"/>
          <w:b/>
          <w:sz w:val="22"/>
          <w:szCs w:val="22"/>
        </w:rPr>
        <w:lastRenderedPageBreak/>
        <w:t>Calcium and Magnesium</w:t>
      </w:r>
    </w:p>
    <w:p w:rsidR="00240DB8" w:rsidRDefault="00240DB8" w:rsidP="00240DB8">
      <w:pPr>
        <w:jc w:val="both"/>
        <w:rPr>
          <w:rFonts w:ascii="Arial" w:hAnsi="Arial" w:cs="Arial"/>
        </w:rPr>
      </w:pPr>
    </w:p>
    <w:p w:rsidR="00240DB8" w:rsidRPr="00F75649" w:rsidRDefault="00240DB8" w:rsidP="00240DB8">
      <w:pPr>
        <w:spacing w:line="360" w:lineRule="auto"/>
        <w:jc w:val="both"/>
        <w:rPr>
          <w:rFonts w:ascii="Arial" w:hAnsi="Arial" w:cs="Arial"/>
          <w:sz w:val="22"/>
          <w:szCs w:val="22"/>
        </w:rPr>
      </w:pPr>
      <w:r w:rsidRPr="00F75649">
        <w:rPr>
          <w:rFonts w:ascii="Arial" w:hAnsi="Arial" w:cs="Arial"/>
          <w:sz w:val="22"/>
          <w:szCs w:val="22"/>
        </w:rPr>
        <w:t>The distribution of calcium and magnesium is shown in the figure below (fig. 11</w:t>
      </w:r>
      <w:r w:rsidR="00F75649" w:rsidRPr="00F75649">
        <w:rPr>
          <w:rFonts w:ascii="Arial" w:hAnsi="Arial" w:cs="Arial"/>
          <w:sz w:val="22"/>
          <w:szCs w:val="22"/>
        </w:rPr>
        <w:t>k and 11l</w:t>
      </w:r>
      <w:r w:rsidRPr="00F75649">
        <w:rPr>
          <w:rFonts w:ascii="Arial" w:hAnsi="Arial" w:cs="Arial"/>
          <w:sz w:val="22"/>
          <w:szCs w:val="22"/>
        </w:rPr>
        <w:t xml:space="preserve"> ). It is observed that both calcium and magnesium concentrations are much below the permissible limit. Calcium concentration varies from 12 mg/l to 52 mg/l during pre-monsoon and less than 2 mg/l to 80 mg/l in the post-monsoonhe. It is found that unlike other districts, concentration of magnesium is more than the calcium during pre-monsoon, where as it came d monsoon. It is observed that magnesium concentration varies from less than 10 mg/ to 110 mg/l in the pre-monsoon and during post-monsoon it reduced to less than 10 mg/l/ As the district is surrounded by Vembanad estuary which may influence the presence of magnesium.</w:t>
      </w:r>
    </w:p>
    <w:p w:rsidR="00F028FB" w:rsidRDefault="00F75649" w:rsidP="00647730">
      <w:pPr>
        <w:spacing w:line="360" w:lineRule="auto"/>
        <w:jc w:val="center"/>
        <w:rPr>
          <w:rFonts w:ascii="Arial" w:hAnsi="Arial" w:cs="Arial"/>
          <w:b/>
          <w:sz w:val="22"/>
          <w:szCs w:val="22"/>
          <w:u w:val="single"/>
        </w:rPr>
      </w:pPr>
      <w:r w:rsidRPr="00F028FB">
        <w:rPr>
          <w:rFonts w:ascii="Arial" w:hAnsi="Arial" w:cs="Arial"/>
          <w:b/>
          <w:sz w:val="22"/>
          <w:szCs w:val="22"/>
          <w:u w:val="single"/>
        </w:rPr>
        <w:object w:dxaOrig="7185" w:dyaOrig="5385">
          <v:shape id="_x0000_i1226" type="#_x0000_t75" style="width:358.5pt;height:230.25pt" o:ole="">
            <v:imagedata r:id="rId473" o:title=""/>
          </v:shape>
          <o:OLEObject Type="Embed" ProgID="PowerPoint.Slide.12" ShapeID="_x0000_i1226" DrawAspect="Content" ObjectID="_1589363227" r:id="rId474"/>
        </w:object>
      </w:r>
    </w:p>
    <w:p w:rsidR="00F028FB" w:rsidRDefault="00F028FB" w:rsidP="00647730">
      <w:pPr>
        <w:jc w:val="center"/>
        <w:rPr>
          <w:rFonts w:ascii="Arial" w:hAnsi="Arial" w:cs="Arial"/>
          <w:sz w:val="22"/>
          <w:szCs w:val="22"/>
        </w:rPr>
      </w:pPr>
      <w:r>
        <w:rPr>
          <w:rFonts w:ascii="Arial" w:hAnsi="Arial" w:cs="Arial"/>
          <w:sz w:val="22"/>
          <w:szCs w:val="22"/>
        </w:rPr>
        <w:t xml:space="preserve">Figure </w:t>
      </w:r>
      <w:r w:rsidR="00143ABA">
        <w:rPr>
          <w:rFonts w:ascii="Arial" w:hAnsi="Arial" w:cs="Arial"/>
          <w:sz w:val="22"/>
          <w:szCs w:val="22"/>
        </w:rPr>
        <w:t>4.</w:t>
      </w:r>
      <w:r>
        <w:rPr>
          <w:rFonts w:ascii="Arial" w:hAnsi="Arial" w:cs="Arial"/>
          <w:sz w:val="22"/>
          <w:szCs w:val="22"/>
        </w:rPr>
        <w:t>11</w:t>
      </w:r>
      <w:r w:rsidR="00163121">
        <w:rPr>
          <w:rFonts w:ascii="Arial" w:hAnsi="Arial" w:cs="Arial"/>
          <w:sz w:val="22"/>
          <w:szCs w:val="22"/>
        </w:rPr>
        <w:t>k</w:t>
      </w:r>
      <w:r>
        <w:rPr>
          <w:rFonts w:ascii="Arial" w:hAnsi="Arial" w:cs="Arial"/>
          <w:sz w:val="22"/>
          <w:szCs w:val="22"/>
        </w:rPr>
        <w:t xml:space="preserve">: Spatial variation of </w:t>
      </w:r>
      <w:r w:rsidR="00326BF5">
        <w:rPr>
          <w:rFonts w:ascii="Arial" w:hAnsi="Arial" w:cs="Arial"/>
          <w:sz w:val="22"/>
          <w:szCs w:val="22"/>
        </w:rPr>
        <w:t>Calcium</w:t>
      </w:r>
      <w:r>
        <w:rPr>
          <w:rFonts w:ascii="Arial" w:hAnsi="Arial" w:cs="Arial"/>
          <w:sz w:val="22"/>
          <w:szCs w:val="22"/>
        </w:rPr>
        <w:t xml:space="preserve"> in Groundwater of Alappuzha district</w:t>
      </w:r>
    </w:p>
    <w:p w:rsidR="00F028FB" w:rsidRDefault="00F028FB" w:rsidP="00143ABA">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143ABA" w:rsidRDefault="00143ABA" w:rsidP="00143ABA">
      <w:pPr>
        <w:jc w:val="center"/>
        <w:rPr>
          <w:rFonts w:ascii="Arial" w:hAnsi="Arial" w:cs="Arial"/>
          <w:sz w:val="22"/>
          <w:szCs w:val="22"/>
        </w:rPr>
      </w:pPr>
    </w:p>
    <w:p w:rsidR="00F028FB" w:rsidRDefault="00F75649" w:rsidP="00647730">
      <w:pPr>
        <w:spacing w:line="360" w:lineRule="auto"/>
        <w:jc w:val="center"/>
        <w:rPr>
          <w:rFonts w:ascii="Arial" w:hAnsi="Arial" w:cs="Arial"/>
          <w:b/>
          <w:sz w:val="22"/>
          <w:szCs w:val="22"/>
          <w:u w:val="single"/>
        </w:rPr>
      </w:pPr>
      <w:r w:rsidRPr="00F028FB">
        <w:rPr>
          <w:rFonts w:ascii="Arial" w:hAnsi="Arial" w:cs="Arial"/>
          <w:b/>
          <w:sz w:val="22"/>
          <w:szCs w:val="22"/>
          <w:u w:val="single"/>
        </w:rPr>
        <w:object w:dxaOrig="7185" w:dyaOrig="5385">
          <v:shape id="_x0000_i1227" type="#_x0000_t75" style="width:358.5pt;height:189.75pt" o:ole="">
            <v:imagedata r:id="rId475" o:title=""/>
          </v:shape>
          <o:OLEObject Type="Embed" ProgID="PowerPoint.Slide.12" ShapeID="_x0000_i1227" DrawAspect="Content" ObjectID="_1589363228" r:id="rId476"/>
        </w:object>
      </w:r>
    </w:p>
    <w:p w:rsidR="00F028FB" w:rsidRDefault="00F028FB" w:rsidP="00647730">
      <w:pPr>
        <w:jc w:val="center"/>
        <w:rPr>
          <w:rFonts w:ascii="Arial" w:hAnsi="Arial" w:cs="Arial"/>
          <w:sz w:val="22"/>
          <w:szCs w:val="22"/>
        </w:rPr>
      </w:pPr>
      <w:r>
        <w:rPr>
          <w:rFonts w:ascii="Arial" w:hAnsi="Arial" w:cs="Arial"/>
          <w:sz w:val="22"/>
          <w:szCs w:val="22"/>
        </w:rPr>
        <w:t xml:space="preserve">Figure </w:t>
      </w:r>
      <w:r w:rsidR="00143ABA">
        <w:rPr>
          <w:rFonts w:ascii="Arial" w:hAnsi="Arial" w:cs="Arial"/>
          <w:sz w:val="22"/>
          <w:szCs w:val="22"/>
        </w:rPr>
        <w:t>4.</w:t>
      </w:r>
      <w:r>
        <w:rPr>
          <w:rFonts w:ascii="Arial" w:hAnsi="Arial" w:cs="Arial"/>
          <w:sz w:val="22"/>
          <w:szCs w:val="22"/>
        </w:rPr>
        <w:t>11</w:t>
      </w:r>
      <w:r w:rsidR="00163121">
        <w:rPr>
          <w:rFonts w:ascii="Arial" w:hAnsi="Arial" w:cs="Arial"/>
          <w:sz w:val="22"/>
          <w:szCs w:val="22"/>
        </w:rPr>
        <w:t>l</w:t>
      </w:r>
      <w:r>
        <w:rPr>
          <w:rFonts w:ascii="Arial" w:hAnsi="Arial" w:cs="Arial"/>
          <w:sz w:val="22"/>
          <w:szCs w:val="22"/>
        </w:rPr>
        <w:t xml:space="preserve">: Spatial variation of </w:t>
      </w:r>
      <w:r w:rsidR="00240DB8">
        <w:rPr>
          <w:rFonts w:ascii="Arial" w:hAnsi="Arial" w:cs="Arial"/>
          <w:sz w:val="22"/>
          <w:szCs w:val="22"/>
        </w:rPr>
        <w:t>Magnesium</w:t>
      </w:r>
      <w:r>
        <w:rPr>
          <w:rFonts w:ascii="Arial" w:hAnsi="Arial" w:cs="Arial"/>
          <w:sz w:val="22"/>
          <w:szCs w:val="22"/>
        </w:rPr>
        <w:t xml:space="preserve"> in Groundwater of Alappuzha district</w:t>
      </w:r>
    </w:p>
    <w:p w:rsidR="00F028FB" w:rsidRDefault="00F028FB" w:rsidP="00143ABA">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240DB8" w:rsidRDefault="00240DB8" w:rsidP="00240DB8">
      <w:pPr>
        <w:jc w:val="both"/>
        <w:rPr>
          <w:rFonts w:ascii="Arial" w:hAnsi="Arial" w:cs="Arial"/>
          <w:sz w:val="22"/>
          <w:szCs w:val="22"/>
        </w:rPr>
      </w:pPr>
    </w:p>
    <w:p w:rsidR="00240DB8" w:rsidRPr="00240DB8" w:rsidRDefault="00240DB8" w:rsidP="00240DB8">
      <w:pPr>
        <w:autoSpaceDE w:val="0"/>
        <w:autoSpaceDN w:val="0"/>
        <w:adjustRightInd w:val="0"/>
        <w:jc w:val="both"/>
        <w:rPr>
          <w:rFonts w:ascii="Arial" w:hAnsi="Arial" w:cs="Arial"/>
          <w:b/>
          <w:bCs/>
          <w:sz w:val="22"/>
          <w:szCs w:val="22"/>
        </w:rPr>
      </w:pPr>
      <w:r w:rsidRPr="00240DB8">
        <w:rPr>
          <w:rFonts w:ascii="Arial" w:hAnsi="Arial" w:cs="Arial"/>
          <w:b/>
          <w:bCs/>
          <w:sz w:val="22"/>
          <w:szCs w:val="22"/>
        </w:rPr>
        <w:t>Sodium and Potassium</w:t>
      </w:r>
    </w:p>
    <w:p w:rsidR="00240DB8" w:rsidRPr="00240DB8" w:rsidRDefault="00240DB8" w:rsidP="00240DB8">
      <w:pPr>
        <w:autoSpaceDE w:val="0"/>
        <w:autoSpaceDN w:val="0"/>
        <w:adjustRightInd w:val="0"/>
        <w:jc w:val="both"/>
        <w:rPr>
          <w:rFonts w:ascii="Arial" w:hAnsi="Arial" w:cs="Arial"/>
          <w:sz w:val="22"/>
          <w:szCs w:val="22"/>
        </w:rPr>
      </w:pPr>
    </w:p>
    <w:p w:rsidR="00240DB8" w:rsidRPr="00240DB8" w:rsidRDefault="00240DB8" w:rsidP="00240DB8">
      <w:pPr>
        <w:autoSpaceDE w:val="0"/>
        <w:autoSpaceDN w:val="0"/>
        <w:adjustRightInd w:val="0"/>
        <w:spacing w:line="360" w:lineRule="auto"/>
        <w:jc w:val="both"/>
        <w:rPr>
          <w:rFonts w:ascii="Arial" w:hAnsi="Arial" w:cs="Arial"/>
          <w:sz w:val="22"/>
          <w:szCs w:val="22"/>
        </w:rPr>
      </w:pPr>
      <w:r w:rsidRPr="00240DB8">
        <w:rPr>
          <w:rFonts w:ascii="Arial" w:hAnsi="Arial" w:cs="Arial"/>
          <w:sz w:val="22"/>
          <w:szCs w:val="22"/>
        </w:rPr>
        <w:t xml:space="preserve">Analysis of sodium concentration in the ground water samples were carried out in the year 2008 and 2010. </w:t>
      </w:r>
      <w:r w:rsidR="006A6E6B">
        <w:rPr>
          <w:rFonts w:ascii="Arial" w:hAnsi="Arial" w:cs="Arial"/>
          <w:sz w:val="22"/>
          <w:szCs w:val="22"/>
        </w:rPr>
        <w:t>T</w:t>
      </w:r>
      <w:r w:rsidRPr="00240DB8">
        <w:rPr>
          <w:rFonts w:ascii="Arial" w:hAnsi="Arial" w:cs="Arial"/>
          <w:sz w:val="22"/>
          <w:szCs w:val="22"/>
        </w:rPr>
        <w:t>he observed concentration of sodium varied from less than 1</w:t>
      </w:r>
      <w:r w:rsidR="00822E9A">
        <w:rPr>
          <w:rFonts w:ascii="Arial" w:hAnsi="Arial" w:cs="Arial"/>
          <w:sz w:val="22"/>
          <w:szCs w:val="22"/>
        </w:rPr>
        <w:t>0 mg/l to 8</w:t>
      </w:r>
      <w:r w:rsidRPr="00240DB8">
        <w:rPr>
          <w:rFonts w:ascii="Arial" w:hAnsi="Arial" w:cs="Arial"/>
          <w:sz w:val="22"/>
          <w:szCs w:val="22"/>
        </w:rPr>
        <w:t xml:space="preserve">0 mg/l during pre-monsoon and in the post-monsoon </w:t>
      </w:r>
      <w:r w:rsidR="00822E9A">
        <w:rPr>
          <w:rFonts w:ascii="Arial" w:hAnsi="Arial" w:cs="Arial"/>
          <w:sz w:val="22"/>
          <w:szCs w:val="22"/>
        </w:rPr>
        <w:t>it ranges from 8 mg/l to 72 mg/l. Higher concentration was found in coastal area.</w:t>
      </w:r>
      <w:r w:rsidRPr="00240DB8">
        <w:rPr>
          <w:rFonts w:ascii="Arial" w:hAnsi="Arial" w:cs="Arial"/>
          <w:sz w:val="22"/>
          <w:szCs w:val="22"/>
        </w:rPr>
        <w:t xml:space="preserve"> The concentration of potassium </w:t>
      </w:r>
      <w:r w:rsidR="00822E9A">
        <w:rPr>
          <w:rFonts w:ascii="Arial" w:hAnsi="Arial" w:cs="Arial"/>
          <w:sz w:val="22"/>
          <w:szCs w:val="22"/>
        </w:rPr>
        <w:t xml:space="preserve">varied from 0.4 mg/l to 6.4 mg/l during pre-monsoon and 1 mg/l to 8 mg/l in the post-monsoon. </w:t>
      </w:r>
      <w:r w:rsidRPr="00240DB8">
        <w:rPr>
          <w:rFonts w:ascii="Arial" w:hAnsi="Arial" w:cs="Arial"/>
          <w:sz w:val="22"/>
          <w:szCs w:val="22"/>
        </w:rPr>
        <w:t>The seasonal variation of sodium and potassium concentr</w:t>
      </w:r>
      <w:r w:rsidR="00822E9A">
        <w:rPr>
          <w:rFonts w:ascii="Arial" w:hAnsi="Arial" w:cs="Arial"/>
          <w:sz w:val="22"/>
          <w:szCs w:val="22"/>
        </w:rPr>
        <w:t xml:space="preserve">ation is represented in figure </w:t>
      </w:r>
      <w:r w:rsidR="00143ABA">
        <w:rPr>
          <w:rFonts w:ascii="Arial" w:hAnsi="Arial" w:cs="Arial"/>
          <w:sz w:val="22"/>
          <w:szCs w:val="22"/>
        </w:rPr>
        <w:t>4.</w:t>
      </w:r>
      <w:r w:rsidR="00822E9A">
        <w:rPr>
          <w:rFonts w:ascii="Arial" w:hAnsi="Arial" w:cs="Arial"/>
          <w:sz w:val="22"/>
          <w:szCs w:val="22"/>
        </w:rPr>
        <w:t>11</w:t>
      </w:r>
      <w:r w:rsidR="00F75649">
        <w:rPr>
          <w:rFonts w:ascii="Arial" w:hAnsi="Arial" w:cs="Arial"/>
          <w:sz w:val="22"/>
          <w:szCs w:val="22"/>
        </w:rPr>
        <w:t>m &amp;11n</w:t>
      </w:r>
      <w:r w:rsidRPr="00240DB8">
        <w:rPr>
          <w:rFonts w:ascii="Arial" w:hAnsi="Arial" w:cs="Arial"/>
          <w:sz w:val="22"/>
          <w:szCs w:val="22"/>
        </w:rPr>
        <w:t>.</w:t>
      </w:r>
    </w:p>
    <w:p w:rsidR="00F028FB" w:rsidRDefault="00F028FB" w:rsidP="00591152">
      <w:pPr>
        <w:spacing w:line="360" w:lineRule="auto"/>
        <w:jc w:val="both"/>
        <w:rPr>
          <w:rFonts w:ascii="Arial" w:hAnsi="Arial" w:cs="Arial"/>
          <w:b/>
          <w:sz w:val="22"/>
          <w:szCs w:val="22"/>
          <w:u w:val="single"/>
        </w:rPr>
      </w:pPr>
    </w:p>
    <w:p w:rsidR="00F028FB" w:rsidRDefault="00F75649" w:rsidP="00647730">
      <w:pPr>
        <w:spacing w:line="360" w:lineRule="auto"/>
        <w:jc w:val="center"/>
        <w:rPr>
          <w:rFonts w:ascii="Arial" w:hAnsi="Arial" w:cs="Arial"/>
          <w:b/>
          <w:sz w:val="22"/>
          <w:szCs w:val="22"/>
          <w:u w:val="single"/>
        </w:rPr>
      </w:pPr>
      <w:r w:rsidRPr="00F028FB">
        <w:rPr>
          <w:rFonts w:ascii="Arial" w:hAnsi="Arial" w:cs="Arial"/>
          <w:b/>
          <w:sz w:val="22"/>
          <w:szCs w:val="22"/>
          <w:u w:val="single"/>
        </w:rPr>
        <w:object w:dxaOrig="7185" w:dyaOrig="5385">
          <v:shape id="_x0000_i1228" type="#_x0000_t75" style="width:358.5pt;height:203.25pt" o:ole="">
            <v:imagedata r:id="rId477" o:title=""/>
          </v:shape>
          <o:OLEObject Type="Embed" ProgID="PowerPoint.Slide.12" ShapeID="_x0000_i1228" DrawAspect="Content" ObjectID="_1589363229" r:id="rId478"/>
        </w:object>
      </w:r>
    </w:p>
    <w:p w:rsidR="00F028FB" w:rsidRDefault="00F028FB" w:rsidP="00647730">
      <w:pPr>
        <w:jc w:val="center"/>
        <w:rPr>
          <w:rFonts w:ascii="Arial" w:hAnsi="Arial" w:cs="Arial"/>
          <w:sz w:val="22"/>
          <w:szCs w:val="22"/>
        </w:rPr>
      </w:pPr>
      <w:r>
        <w:rPr>
          <w:rFonts w:ascii="Arial" w:hAnsi="Arial" w:cs="Arial"/>
          <w:sz w:val="22"/>
          <w:szCs w:val="22"/>
        </w:rPr>
        <w:t xml:space="preserve">Figure </w:t>
      </w:r>
      <w:r w:rsidR="00143ABA">
        <w:rPr>
          <w:rFonts w:ascii="Arial" w:hAnsi="Arial" w:cs="Arial"/>
          <w:sz w:val="22"/>
          <w:szCs w:val="22"/>
        </w:rPr>
        <w:t>4.</w:t>
      </w:r>
      <w:r>
        <w:rPr>
          <w:rFonts w:ascii="Arial" w:hAnsi="Arial" w:cs="Arial"/>
          <w:sz w:val="22"/>
          <w:szCs w:val="22"/>
        </w:rPr>
        <w:t>11</w:t>
      </w:r>
      <w:r w:rsidR="00163121">
        <w:rPr>
          <w:rFonts w:ascii="Arial" w:hAnsi="Arial" w:cs="Arial"/>
          <w:sz w:val="22"/>
          <w:szCs w:val="22"/>
        </w:rPr>
        <w:t>m</w:t>
      </w:r>
      <w:r>
        <w:rPr>
          <w:rFonts w:ascii="Arial" w:hAnsi="Arial" w:cs="Arial"/>
          <w:sz w:val="22"/>
          <w:szCs w:val="22"/>
        </w:rPr>
        <w:t xml:space="preserve">: Spatial variation of </w:t>
      </w:r>
      <w:r w:rsidR="006A6E6B">
        <w:rPr>
          <w:rFonts w:ascii="Arial" w:hAnsi="Arial" w:cs="Arial"/>
          <w:sz w:val="22"/>
          <w:szCs w:val="22"/>
        </w:rPr>
        <w:t>Sodium</w:t>
      </w:r>
      <w:r>
        <w:rPr>
          <w:rFonts w:ascii="Arial" w:hAnsi="Arial" w:cs="Arial"/>
          <w:sz w:val="22"/>
          <w:szCs w:val="22"/>
        </w:rPr>
        <w:t xml:space="preserve"> in Groundwater of Alappuzha district</w:t>
      </w:r>
    </w:p>
    <w:p w:rsidR="00F028FB" w:rsidRDefault="00F028FB" w:rsidP="00F028FB">
      <w:pPr>
        <w:jc w:val="both"/>
        <w:rPr>
          <w:rFonts w:ascii="Arial" w:hAnsi="Arial" w:cs="Arial"/>
          <w:sz w:val="22"/>
          <w:szCs w:val="22"/>
        </w:rPr>
      </w:pPr>
      <w:r>
        <w:rPr>
          <w:rFonts w:ascii="Arial" w:hAnsi="Arial" w:cs="Arial"/>
          <w:sz w:val="22"/>
          <w:szCs w:val="22"/>
        </w:rPr>
        <w:t xml:space="preserve">                 (Year:2010)</w:t>
      </w:r>
    </w:p>
    <w:p w:rsidR="00F028FB" w:rsidRDefault="00F028FB" w:rsidP="00591152">
      <w:pPr>
        <w:spacing w:line="360" w:lineRule="auto"/>
        <w:jc w:val="both"/>
        <w:rPr>
          <w:rFonts w:ascii="Arial" w:hAnsi="Arial" w:cs="Arial"/>
          <w:b/>
          <w:sz w:val="22"/>
          <w:szCs w:val="22"/>
          <w:u w:val="single"/>
        </w:rPr>
      </w:pPr>
    </w:p>
    <w:p w:rsidR="00F028FB" w:rsidRDefault="00143ABA" w:rsidP="00647730">
      <w:pPr>
        <w:spacing w:line="360" w:lineRule="auto"/>
        <w:jc w:val="center"/>
        <w:rPr>
          <w:rFonts w:ascii="Arial" w:hAnsi="Arial" w:cs="Arial"/>
          <w:b/>
          <w:sz w:val="22"/>
          <w:szCs w:val="22"/>
          <w:u w:val="single"/>
        </w:rPr>
      </w:pPr>
      <w:r w:rsidRPr="00F028FB">
        <w:rPr>
          <w:rFonts w:ascii="Arial" w:hAnsi="Arial" w:cs="Arial"/>
          <w:b/>
          <w:sz w:val="22"/>
          <w:szCs w:val="22"/>
          <w:u w:val="single"/>
        </w:rPr>
        <w:object w:dxaOrig="7185" w:dyaOrig="5385">
          <v:shape id="_x0000_i1229" type="#_x0000_t75" style="width:358.5pt;height:232.5pt" o:ole="">
            <v:imagedata r:id="rId479" o:title=""/>
          </v:shape>
          <o:OLEObject Type="Embed" ProgID="PowerPoint.Slide.12" ShapeID="_x0000_i1229" DrawAspect="Content" ObjectID="_1589363230" r:id="rId480"/>
        </w:object>
      </w:r>
    </w:p>
    <w:p w:rsidR="00F028FB" w:rsidRDefault="00F028FB" w:rsidP="00647730">
      <w:pPr>
        <w:jc w:val="center"/>
        <w:rPr>
          <w:rFonts w:ascii="Arial" w:hAnsi="Arial" w:cs="Arial"/>
          <w:sz w:val="22"/>
          <w:szCs w:val="22"/>
        </w:rPr>
      </w:pPr>
      <w:r>
        <w:rPr>
          <w:rFonts w:ascii="Arial" w:hAnsi="Arial" w:cs="Arial"/>
          <w:sz w:val="22"/>
          <w:szCs w:val="22"/>
        </w:rPr>
        <w:t xml:space="preserve">Figure </w:t>
      </w:r>
      <w:r w:rsidR="00143ABA">
        <w:rPr>
          <w:rFonts w:ascii="Arial" w:hAnsi="Arial" w:cs="Arial"/>
          <w:sz w:val="22"/>
          <w:szCs w:val="22"/>
        </w:rPr>
        <w:t>4.</w:t>
      </w:r>
      <w:r>
        <w:rPr>
          <w:rFonts w:ascii="Arial" w:hAnsi="Arial" w:cs="Arial"/>
          <w:sz w:val="22"/>
          <w:szCs w:val="22"/>
        </w:rPr>
        <w:t>11</w:t>
      </w:r>
      <w:r w:rsidR="00163121">
        <w:rPr>
          <w:rFonts w:ascii="Arial" w:hAnsi="Arial" w:cs="Arial"/>
          <w:sz w:val="22"/>
          <w:szCs w:val="22"/>
        </w:rPr>
        <w:t>n</w:t>
      </w:r>
      <w:r>
        <w:rPr>
          <w:rFonts w:ascii="Arial" w:hAnsi="Arial" w:cs="Arial"/>
          <w:sz w:val="22"/>
          <w:szCs w:val="22"/>
        </w:rPr>
        <w:t xml:space="preserve">: Spatial variation of </w:t>
      </w:r>
      <w:r w:rsidR="006A6E6B">
        <w:rPr>
          <w:rFonts w:ascii="Arial" w:hAnsi="Arial" w:cs="Arial"/>
          <w:sz w:val="22"/>
          <w:szCs w:val="22"/>
        </w:rPr>
        <w:t>Potassium</w:t>
      </w:r>
      <w:r>
        <w:rPr>
          <w:rFonts w:ascii="Arial" w:hAnsi="Arial" w:cs="Arial"/>
          <w:sz w:val="22"/>
          <w:szCs w:val="22"/>
        </w:rPr>
        <w:t xml:space="preserve"> in Groundwater of Alappuzha district</w:t>
      </w:r>
    </w:p>
    <w:p w:rsidR="00F028FB" w:rsidRDefault="00F028FB" w:rsidP="006A6E6B">
      <w:pPr>
        <w:jc w:val="center"/>
        <w:rPr>
          <w:rFonts w:ascii="Arial" w:hAnsi="Arial" w:cs="Arial"/>
          <w:sz w:val="22"/>
          <w:szCs w:val="22"/>
        </w:rPr>
      </w:pPr>
      <w:r>
        <w:rPr>
          <w:rFonts w:ascii="Arial" w:hAnsi="Arial" w:cs="Arial"/>
          <w:sz w:val="22"/>
          <w:szCs w:val="22"/>
        </w:rPr>
        <w:t>(Year:2010)</w:t>
      </w:r>
    </w:p>
    <w:p w:rsidR="00822E9A" w:rsidRDefault="00822E9A" w:rsidP="00822E9A">
      <w:pPr>
        <w:autoSpaceDE w:val="0"/>
        <w:autoSpaceDN w:val="0"/>
        <w:adjustRightInd w:val="0"/>
        <w:rPr>
          <w:rFonts w:ascii="Arial" w:hAnsi="Arial" w:cs="Arial"/>
          <w:b/>
          <w:bCs/>
          <w:sz w:val="24"/>
          <w:szCs w:val="24"/>
        </w:rPr>
      </w:pPr>
    </w:p>
    <w:p w:rsidR="00822E9A" w:rsidRPr="008324ED" w:rsidRDefault="00822E9A" w:rsidP="00822E9A">
      <w:pPr>
        <w:autoSpaceDE w:val="0"/>
        <w:autoSpaceDN w:val="0"/>
        <w:adjustRightInd w:val="0"/>
        <w:rPr>
          <w:rFonts w:ascii="Arial" w:hAnsi="Arial" w:cs="Arial"/>
          <w:b/>
          <w:bCs/>
          <w:sz w:val="22"/>
          <w:szCs w:val="22"/>
        </w:rPr>
      </w:pPr>
      <w:r w:rsidRPr="008324ED">
        <w:rPr>
          <w:rFonts w:ascii="Arial" w:hAnsi="Arial" w:cs="Arial"/>
          <w:b/>
          <w:bCs/>
          <w:sz w:val="22"/>
          <w:szCs w:val="22"/>
        </w:rPr>
        <w:t>Iron</w:t>
      </w:r>
    </w:p>
    <w:p w:rsidR="00822E9A" w:rsidRPr="008324ED" w:rsidRDefault="00822E9A" w:rsidP="00822E9A">
      <w:pPr>
        <w:autoSpaceDE w:val="0"/>
        <w:autoSpaceDN w:val="0"/>
        <w:adjustRightInd w:val="0"/>
        <w:rPr>
          <w:rFonts w:ascii="Arial" w:hAnsi="Arial" w:cs="Arial"/>
          <w:b/>
          <w:bCs/>
          <w:sz w:val="22"/>
          <w:szCs w:val="22"/>
        </w:rPr>
      </w:pPr>
    </w:p>
    <w:p w:rsidR="00822E9A" w:rsidRPr="008324ED" w:rsidRDefault="00822E9A" w:rsidP="00822E9A">
      <w:pPr>
        <w:autoSpaceDE w:val="0"/>
        <w:autoSpaceDN w:val="0"/>
        <w:adjustRightInd w:val="0"/>
        <w:spacing w:line="360" w:lineRule="auto"/>
        <w:jc w:val="both"/>
        <w:rPr>
          <w:sz w:val="22"/>
          <w:szCs w:val="22"/>
        </w:rPr>
      </w:pPr>
      <w:r w:rsidRPr="008324ED">
        <w:rPr>
          <w:rFonts w:ascii="Arial" w:hAnsi="Arial" w:cs="Arial"/>
          <w:bCs/>
          <w:sz w:val="22"/>
          <w:szCs w:val="22"/>
        </w:rPr>
        <w:t>The maximum concentration of iron in the study area during pre-monsoon of 2010 was 6.3 mg/l which is much higher than the desirable ranges. It is quite surprising to note that the maximum concentration</w:t>
      </w:r>
      <w:r w:rsidR="006A6E6B" w:rsidRPr="008324ED">
        <w:rPr>
          <w:rFonts w:ascii="Arial" w:hAnsi="Arial" w:cs="Arial"/>
          <w:bCs/>
          <w:sz w:val="22"/>
          <w:szCs w:val="22"/>
        </w:rPr>
        <w:t xml:space="preserve"> gone up to 60 mg/l during post monsoon in a well located at the north western part of the district. This kind of observation needs further evaluation to arrive at definite conclusions. The fi</w:t>
      </w:r>
      <w:r w:rsidR="00F75649">
        <w:rPr>
          <w:rFonts w:ascii="Arial" w:hAnsi="Arial" w:cs="Arial"/>
          <w:bCs/>
          <w:sz w:val="22"/>
          <w:szCs w:val="22"/>
        </w:rPr>
        <w:t>gures 11o</w:t>
      </w:r>
      <w:r w:rsidRPr="008324ED">
        <w:rPr>
          <w:rFonts w:ascii="Arial" w:hAnsi="Arial" w:cs="Arial"/>
          <w:bCs/>
          <w:sz w:val="22"/>
          <w:szCs w:val="22"/>
        </w:rPr>
        <w:t xml:space="preserve"> shows the variation of iron in the district. </w:t>
      </w:r>
    </w:p>
    <w:p w:rsidR="00F028FB" w:rsidRPr="008324ED" w:rsidRDefault="00F028FB" w:rsidP="00591152">
      <w:pPr>
        <w:spacing w:line="360" w:lineRule="auto"/>
        <w:jc w:val="both"/>
        <w:rPr>
          <w:rFonts w:ascii="Arial" w:hAnsi="Arial" w:cs="Arial"/>
          <w:b/>
          <w:sz w:val="22"/>
          <w:szCs w:val="22"/>
          <w:u w:val="single"/>
        </w:rPr>
      </w:pPr>
    </w:p>
    <w:p w:rsidR="00F028FB" w:rsidRDefault="00F75649" w:rsidP="00647730">
      <w:pPr>
        <w:spacing w:line="360" w:lineRule="auto"/>
        <w:jc w:val="center"/>
        <w:rPr>
          <w:rFonts w:ascii="Arial" w:hAnsi="Arial" w:cs="Arial"/>
          <w:b/>
          <w:sz w:val="22"/>
          <w:szCs w:val="22"/>
          <w:u w:val="single"/>
        </w:rPr>
      </w:pPr>
      <w:r w:rsidRPr="00F028FB">
        <w:rPr>
          <w:rFonts w:ascii="Arial" w:hAnsi="Arial" w:cs="Arial"/>
          <w:b/>
          <w:sz w:val="22"/>
          <w:szCs w:val="22"/>
          <w:u w:val="single"/>
        </w:rPr>
        <w:object w:dxaOrig="7185" w:dyaOrig="5385">
          <v:shape id="_x0000_i1230" type="#_x0000_t75" style="width:358.5pt;height:231pt" o:ole="">
            <v:imagedata r:id="rId481" o:title=""/>
          </v:shape>
          <o:OLEObject Type="Embed" ProgID="PowerPoint.Slide.12" ShapeID="_x0000_i1230" DrawAspect="Content" ObjectID="_1589363231" r:id="rId482"/>
        </w:object>
      </w:r>
    </w:p>
    <w:p w:rsidR="00F028FB" w:rsidRDefault="00F028FB" w:rsidP="00647730">
      <w:pPr>
        <w:jc w:val="center"/>
        <w:rPr>
          <w:rFonts w:ascii="Arial" w:hAnsi="Arial" w:cs="Arial"/>
          <w:sz w:val="22"/>
          <w:szCs w:val="22"/>
        </w:rPr>
      </w:pPr>
      <w:r>
        <w:rPr>
          <w:rFonts w:ascii="Arial" w:hAnsi="Arial" w:cs="Arial"/>
          <w:sz w:val="22"/>
          <w:szCs w:val="22"/>
        </w:rPr>
        <w:t xml:space="preserve">Figure </w:t>
      </w:r>
      <w:r w:rsidR="00143ABA">
        <w:rPr>
          <w:rFonts w:ascii="Arial" w:hAnsi="Arial" w:cs="Arial"/>
          <w:sz w:val="22"/>
          <w:szCs w:val="22"/>
        </w:rPr>
        <w:t>4.</w:t>
      </w:r>
      <w:r>
        <w:rPr>
          <w:rFonts w:ascii="Arial" w:hAnsi="Arial" w:cs="Arial"/>
          <w:sz w:val="22"/>
          <w:szCs w:val="22"/>
        </w:rPr>
        <w:t>11</w:t>
      </w:r>
      <w:r w:rsidR="00163121">
        <w:rPr>
          <w:rFonts w:ascii="Arial" w:hAnsi="Arial" w:cs="Arial"/>
          <w:sz w:val="22"/>
          <w:szCs w:val="22"/>
        </w:rPr>
        <w:t>o</w:t>
      </w:r>
      <w:r>
        <w:rPr>
          <w:rFonts w:ascii="Arial" w:hAnsi="Arial" w:cs="Arial"/>
          <w:sz w:val="22"/>
          <w:szCs w:val="22"/>
        </w:rPr>
        <w:t xml:space="preserve">: Spatial variation of </w:t>
      </w:r>
      <w:r w:rsidR="006A6E6B">
        <w:rPr>
          <w:rFonts w:ascii="Arial" w:hAnsi="Arial" w:cs="Arial"/>
          <w:sz w:val="22"/>
          <w:szCs w:val="22"/>
        </w:rPr>
        <w:t xml:space="preserve">Iron </w:t>
      </w:r>
      <w:r>
        <w:rPr>
          <w:rFonts w:ascii="Arial" w:hAnsi="Arial" w:cs="Arial"/>
          <w:sz w:val="22"/>
          <w:szCs w:val="22"/>
        </w:rPr>
        <w:t>in Groundwater of Alappuzha district</w:t>
      </w:r>
    </w:p>
    <w:p w:rsidR="00F028FB" w:rsidRDefault="00F028FB" w:rsidP="00143ABA">
      <w:pPr>
        <w:jc w:val="center"/>
        <w:rPr>
          <w:rFonts w:ascii="Arial" w:hAnsi="Arial" w:cs="Arial"/>
          <w:sz w:val="22"/>
          <w:szCs w:val="22"/>
        </w:rPr>
      </w:pP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4E3E18" w:rsidRDefault="004E3E18" w:rsidP="004E3E18">
      <w:pPr>
        <w:jc w:val="both"/>
        <w:rPr>
          <w:rFonts w:ascii="Arial" w:hAnsi="Arial" w:cs="Arial"/>
          <w:b/>
          <w:noProof/>
          <w:sz w:val="22"/>
          <w:szCs w:val="22"/>
        </w:rPr>
      </w:pPr>
    </w:p>
    <w:p w:rsidR="004E3E18" w:rsidRDefault="004E3E18" w:rsidP="00143ABA">
      <w:pPr>
        <w:spacing w:line="360" w:lineRule="auto"/>
        <w:jc w:val="both"/>
        <w:rPr>
          <w:rFonts w:ascii="Arial" w:hAnsi="Arial" w:cs="Arial"/>
          <w:noProof/>
          <w:sz w:val="22"/>
          <w:szCs w:val="22"/>
        </w:rPr>
      </w:pPr>
      <w:r>
        <w:rPr>
          <w:rFonts w:ascii="Arial" w:hAnsi="Arial" w:cs="Arial"/>
          <w:b/>
          <w:noProof/>
          <w:sz w:val="22"/>
          <w:szCs w:val="22"/>
        </w:rPr>
        <w:t xml:space="preserve">Bacteriological Analysis: </w:t>
      </w:r>
      <w:r w:rsidRPr="004800B6">
        <w:rPr>
          <w:rFonts w:ascii="Arial" w:hAnsi="Arial" w:cs="Arial"/>
          <w:noProof/>
          <w:sz w:val="22"/>
          <w:szCs w:val="22"/>
        </w:rPr>
        <w:t>Distribution of coliform bacteria is shown table</w:t>
      </w:r>
      <w:r>
        <w:rPr>
          <w:rFonts w:ascii="Arial" w:hAnsi="Arial" w:cs="Arial"/>
          <w:noProof/>
          <w:sz w:val="22"/>
          <w:szCs w:val="22"/>
        </w:rPr>
        <w:t xml:space="preserve"> </w:t>
      </w:r>
      <w:r w:rsidR="00F75649">
        <w:rPr>
          <w:rFonts w:ascii="Arial" w:hAnsi="Arial" w:cs="Arial"/>
          <w:noProof/>
          <w:sz w:val="22"/>
          <w:szCs w:val="22"/>
        </w:rPr>
        <w:t>11</w:t>
      </w:r>
      <w:r>
        <w:rPr>
          <w:rFonts w:ascii="Arial" w:hAnsi="Arial" w:cs="Arial"/>
          <w:noProof/>
          <w:sz w:val="22"/>
          <w:szCs w:val="22"/>
        </w:rPr>
        <w:t xml:space="preserve">e. It is noticed that in majority of the wells groundwater was contaminated with coliform bacteria. 322 observations were taken from selected wells during different months. In </w:t>
      </w:r>
      <w:r w:rsidR="00F75649">
        <w:rPr>
          <w:rFonts w:ascii="Arial" w:hAnsi="Arial" w:cs="Arial"/>
          <w:noProof/>
          <w:sz w:val="22"/>
          <w:szCs w:val="22"/>
        </w:rPr>
        <w:t>Alappuzha</w:t>
      </w:r>
      <w:r>
        <w:rPr>
          <w:rFonts w:ascii="Arial" w:hAnsi="Arial" w:cs="Arial"/>
          <w:noProof/>
          <w:sz w:val="22"/>
          <w:szCs w:val="22"/>
        </w:rPr>
        <w:t xml:space="preserve"> district, total coliform counts were made and the most commonly found coliform in </w:t>
      </w:r>
      <w:r w:rsidR="00E87E75">
        <w:rPr>
          <w:rFonts w:ascii="Arial" w:hAnsi="Arial" w:cs="Arial"/>
          <w:noProof/>
          <w:sz w:val="22"/>
          <w:szCs w:val="22"/>
        </w:rPr>
        <w:t>the</w:t>
      </w:r>
      <w:r>
        <w:rPr>
          <w:rFonts w:ascii="Arial" w:hAnsi="Arial" w:cs="Arial"/>
          <w:noProof/>
          <w:sz w:val="22"/>
          <w:szCs w:val="22"/>
        </w:rPr>
        <w:t xml:space="preserve"> district is Faecal coliform. </w:t>
      </w:r>
    </w:p>
    <w:p w:rsidR="004E3E18" w:rsidRDefault="004E3E18" w:rsidP="004E3E18">
      <w:pPr>
        <w:jc w:val="both"/>
        <w:rPr>
          <w:rFonts w:ascii="Arial" w:hAnsi="Arial" w:cs="Arial"/>
          <w:noProof/>
          <w:sz w:val="22"/>
          <w:szCs w:val="22"/>
        </w:rPr>
      </w:pPr>
    </w:p>
    <w:p w:rsidR="004E3E18" w:rsidRPr="004800B6" w:rsidRDefault="00F75649" w:rsidP="004E3E18">
      <w:pPr>
        <w:jc w:val="center"/>
        <w:rPr>
          <w:rFonts w:ascii="Arial" w:hAnsi="Arial" w:cs="Arial"/>
          <w:noProof/>
          <w:sz w:val="22"/>
          <w:szCs w:val="22"/>
        </w:rPr>
      </w:pPr>
      <w:r>
        <w:rPr>
          <w:rFonts w:ascii="Arial" w:hAnsi="Arial" w:cs="Arial"/>
          <w:noProof/>
          <w:sz w:val="22"/>
          <w:szCs w:val="22"/>
        </w:rPr>
        <w:t xml:space="preserve">Table </w:t>
      </w:r>
      <w:r w:rsidR="006D4A8F">
        <w:rPr>
          <w:rFonts w:ascii="Arial" w:hAnsi="Arial" w:cs="Arial"/>
          <w:noProof/>
          <w:sz w:val="22"/>
          <w:szCs w:val="22"/>
        </w:rPr>
        <w:t>4.</w:t>
      </w:r>
      <w:r>
        <w:rPr>
          <w:rFonts w:ascii="Arial" w:hAnsi="Arial" w:cs="Arial"/>
          <w:noProof/>
          <w:sz w:val="22"/>
          <w:szCs w:val="22"/>
        </w:rPr>
        <w:t>11</w:t>
      </w:r>
      <w:r w:rsidR="004E3E18">
        <w:rPr>
          <w:rFonts w:ascii="Arial" w:hAnsi="Arial" w:cs="Arial"/>
          <w:noProof/>
          <w:sz w:val="22"/>
          <w:szCs w:val="22"/>
        </w:rPr>
        <w:t xml:space="preserve">e: Distribution of Coliforms in Ground water samples of </w:t>
      </w:r>
      <w:r w:rsidR="00E87E75">
        <w:rPr>
          <w:rFonts w:ascii="Arial" w:hAnsi="Arial" w:cs="Arial"/>
          <w:noProof/>
          <w:sz w:val="22"/>
          <w:szCs w:val="22"/>
        </w:rPr>
        <w:t>Alappuzha</w:t>
      </w:r>
      <w:r w:rsidR="004E3E18">
        <w:rPr>
          <w:rFonts w:ascii="Arial" w:hAnsi="Arial" w:cs="Arial"/>
          <w:noProof/>
          <w:sz w:val="22"/>
          <w:szCs w:val="22"/>
        </w:rPr>
        <w:t xml:space="preserve"> district</w:t>
      </w:r>
    </w:p>
    <w:p w:rsidR="004E3E18" w:rsidRDefault="004E3E18" w:rsidP="004E3E18">
      <w:pPr>
        <w:rPr>
          <w:rFonts w:ascii="Arial" w:hAnsi="Arial" w:cs="Arial"/>
          <w:noProof/>
          <w:sz w:val="22"/>
          <w:szCs w:val="22"/>
        </w:rPr>
      </w:pPr>
    </w:p>
    <w:tbl>
      <w:tblPr>
        <w:tblStyle w:val="TableGrid"/>
        <w:tblW w:w="0" w:type="auto"/>
        <w:jc w:val="center"/>
        <w:tblLook w:val="04A0" w:firstRow="1" w:lastRow="0" w:firstColumn="1" w:lastColumn="0" w:noHBand="0" w:noVBand="1"/>
      </w:tblPr>
      <w:tblGrid>
        <w:gridCol w:w="1908"/>
        <w:gridCol w:w="1980"/>
        <w:gridCol w:w="2160"/>
        <w:gridCol w:w="1980"/>
      </w:tblGrid>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Range of coliforms present in gw</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Total Coliform</w:t>
            </w:r>
          </w:p>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216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Faecal Coliform</w:t>
            </w:r>
          </w:p>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E. Coli</w:t>
            </w:r>
          </w:p>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r>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0-100</w:t>
            </w:r>
          </w:p>
        </w:tc>
        <w:tc>
          <w:tcPr>
            <w:tcW w:w="1980" w:type="dxa"/>
          </w:tcPr>
          <w:p w:rsidR="004E3E18" w:rsidRPr="003F7928" w:rsidRDefault="00E87E75"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56.08</w:t>
            </w:r>
          </w:p>
        </w:tc>
        <w:tc>
          <w:tcPr>
            <w:tcW w:w="2160" w:type="dxa"/>
          </w:tcPr>
          <w:p w:rsidR="004E3E18" w:rsidRPr="003F7928" w:rsidRDefault="004E3E1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9</w:t>
            </w:r>
            <w:r w:rsidR="00E87E75">
              <w:rPr>
                <w:rFonts w:ascii="Arial" w:hAnsi="Arial" w:cs="Arial"/>
                <w:noProof/>
                <w:sz w:val="22"/>
                <w:szCs w:val="22"/>
                <w:lang w:val="en-IN" w:eastAsia="en-IN"/>
              </w:rPr>
              <w:t>9.63</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E87E75" w:rsidTr="004E3E18">
        <w:trPr>
          <w:jc w:val="center"/>
        </w:trPr>
        <w:tc>
          <w:tcPr>
            <w:tcW w:w="1908" w:type="dxa"/>
          </w:tcPr>
          <w:p w:rsidR="00E87E75" w:rsidRPr="003F7928" w:rsidRDefault="00E87E75"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100-500</w:t>
            </w:r>
          </w:p>
        </w:tc>
        <w:tc>
          <w:tcPr>
            <w:tcW w:w="1980" w:type="dxa"/>
          </w:tcPr>
          <w:p w:rsidR="00E87E75" w:rsidRPr="003F7928" w:rsidRDefault="00E87E75"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25.09</w:t>
            </w:r>
          </w:p>
        </w:tc>
        <w:tc>
          <w:tcPr>
            <w:tcW w:w="2160" w:type="dxa"/>
            <w:vMerge w:val="restart"/>
          </w:tcPr>
          <w:p w:rsidR="00E87E75" w:rsidRPr="003F7928" w:rsidRDefault="00E87E75" w:rsidP="00E87E75">
            <w:pPr>
              <w:pStyle w:val="style65"/>
              <w:jc w:val="both"/>
              <w:rPr>
                <w:rFonts w:ascii="Arial" w:hAnsi="Arial" w:cs="Arial"/>
                <w:noProof/>
                <w:sz w:val="22"/>
                <w:szCs w:val="22"/>
                <w:lang w:val="en-IN" w:eastAsia="en-IN"/>
              </w:rPr>
            </w:pPr>
            <w:r>
              <w:rPr>
                <w:rFonts w:ascii="Arial" w:hAnsi="Arial" w:cs="Arial"/>
                <w:noProof/>
                <w:sz w:val="22"/>
                <w:szCs w:val="22"/>
                <w:lang w:val="en-IN" w:eastAsia="en-IN"/>
              </w:rPr>
              <w:t xml:space="preserve">  0.37</w:t>
            </w:r>
          </w:p>
        </w:tc>
        <w:tc>
          <w:tcPr>
            <w:tcW w:w="1980" w:type="dxa"/>
          </w:tcPr>
          <w:p w:rsidR="00E87E75" w:rsidRPr="003F7928" w:rsidRDefault="00E87E75"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E87E75" w:rsidTr="004E3E18">
        <w:trPr>
          <w:jc w:val="center"/>
        </w:trPr>
        <w:tc>
          <w:tcPr>
            <w:tcW w:w="1908" w:type="dxa"/>
          </w:tcPr>
          <w:p w:rsidR="00E87E75" w:rsidRPr="003F7928" w:rsidRDefault="00E87E75"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500-1000</w:t>
            </w:r>
          </w:p>
        </w:tc>
        <w:tc>
          <w:tcPr>
            <w:tcW w:w="1980" w:type="dxa"/>
          </w:tcPr>
          <w:p w:rsidR="00E87E75" w:rsidRPr="003F7928" w:rsidRDefault="00E87E75"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11.07</w:t>
            </w:r>
          </w:p>
        </w:tc>
        <w:tc>
          <w:tcPr>
            <w:tcW w:w="2160" w:type="dxa"/>
            <w:vMerge/>
          </w:tcPr>
          <w:p w:rsidR="00E87E75" w:rsidRPr="003F7928" w:rsidRDefault="00E87E75" w:rsidP="004E3E18">
            <w:pPr>
              <w:pStyle w:val="style65"/>
              <w:jc w:val="both"/>
              <w:rPr>
                <w:rFonts w:ascii="Arial" w:hAnsi="Arial" w:cs="Arial"/>
                <w:noProof/>
                <w:sz w:val="22"/>
                <w:szCs w:val="22"/>
                <w:lang w:val="en-IN" w:eastAsia="en-IN"/>
              </w:rPr>
            </w:pPr>
          </w:p>
        </w:tc>
        <w:tc>
          <w:tcPr>
            <w:tcW w:w="1980" w:type="dxa"/>
          </w:tcPr>
          <w:p w:rsidR="00E87E75" w:rsidRPr="003F7928" w:rsidRDefault="00E87E75"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E87E75" w:rsidTr="004E3E18">
        <w:trPr>
          <w:jc w:val="center"/>
        </w:trPr>
        <w:tc>
          <w:tcPr>
            <w:tcW w:w="1908" w:type="dxa"/>
          </w:tcPr>
          <w:p w:rsidR="00E87E75" w:rsidRPr="003F7928" w:rsidRDefault="00E87E75"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Above 1000</w:t>
            </w:r>
          </w:p>
        </w:tc>
        <w:tc>
          <w:tcPr>
            <w:tcW w:w="1980" w:type="dxa"/>
          </w:tcPr>
          <w:p w:rsidR="00E87E75" w:rsidRPr="003F7928" w:rsidRDefault="00E87E75"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7.75</w:t>
            </w:r>
          </w:p>
        </w:tc>
        <w:tc>
          <w:tcPr>
            <w:tcW w:w="2160" w:type="dxa"/>
            <w:vMerge/>
          </w:tcPr>
          <w:p w:rsidR="00E87E75" w:rsidRPr="003F7928" w:rsidRDefault="00E87E75" w:rsidP="004E3E18">
            <w:pPr>
              <w:pStyle w:val="style65"/>
              <w:jc w:val="both"/>
              <w:rPr>
                <w:rFonts w:ascii="Arial" w:hAnsi="Arial" w:cs="Arial"/>
                <w:noProof/>
                <w:sz w:val="22"/>
                <w:szCs w:val="22"/>
                <w:lang w:val="en-IN" w:eastAsia="en-IN"/>
              </w:rPr>
            </w:pPr>
          </w:p>
        </w:tc>
        <w:tc>
          <w:tcPr>
            <w:tcW w:w="1980" w:type="dxa"/>
          </w:tcPr>
          <w:p w:rsidR="00E87E75" w:rsidRPr="003F7928" w:rsidRDefault="00E87E75"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bl>
    <w:p w:rsidR="004E3E18" w:rsidRDefault="004E3E18" w:rsidP="004E3E18">
      <w:pPr>
        <w:tabs>
          <w:tab w:val="left" w:pos="2970"/>
        </w:tabs>
        <w:spacing w:line="360" w:lineRule="auto"/>
        <w:jc w:val="both"/>
        <w:rPr>
          <w:rFonts w:ascii="Arial" w:hAnsi="Arial" w:cs="Arial"/>
          <w:b/>
          <w:bCs/>
          <w:color w:val="000000"/>
          <w:sz w:val="22"/>
          <w:szCs w:val="22"/>
        </w:rPr>
      </w:pPr>
    </w:p>
    <w:p w:rsidR="00454187" w:rsidRDefault="00454187" w:rsidP="00F028FB">
      <w:pPr>
        <w:jc w:val="both"/>
        <w:rPr>
          <w:rFonts w:ascii="Arial" w:hAnsi="Arial" w:cs="Arial"/>
          <w:sz w:val="22"/>
          <w:szCs w:val="22"/>
        </w:rPr>
      </w:pPr>
    </w:p>
    <w:p w:rsidR="00E87E75" w:rsidRDefault="00E87E75" w:rsidP="00F028FB">
      <w:pPr>
        <w:jc w:val="both"/>
        <w:rPr>
          <w:rFonts w:ascii="Arial" w:hAnsi="Arial" w:cs="Arial"/>
          <w:sz w:val="22"/>
          <w:szCs w:val="22"/>
        </w:rPr>
      </w:pPr>
    </w:p>
    <w:p w:rsidR="00E87E75" w:rsidRDefault="00E87E75" w:rsidP="00E87E75">
      <w:pPr>
        <w:tabs>
          <w:tab w:val="left" w:pos="5385"/>
        </w:tabs>
        <w:jc w:val="both"/>
        <w:rPr>
          <w:rFonts w:ascii="Arial" w:hAnsi="Arial" w:cs="Arial"/>
          <w:b/>
          <w:sz w:val="22"/>
          <w:szCs w:val="22"/>
        </w:rPr>
      </w:pPr>
      <w:r>
        <w:rPr>
          <w:rFonts w:ascii="Arial" w:hAnsi="Arial" w:cs="Arial"/>
          <w:b/>
          <w:sz w:val="22"/>
          <w:szCs w:val="22"/>
        </w:rPr>
        <w:t xml:space="preserve">Heavy Metal Distribution in </w:t>
      </w:r>
      <w:r w:rsidR="00DC4F26">
        <w:rPr>
          <w:rFonts w:ascii="Arial" w:hAnsi="Arial" w:cs="Arial"/>
          <w:b/>
          <w:sz w:val="22"/>
          <w:szCs w:val="22"/>
        </w:rPr>
        <w:t>Alappuzha</w:t>
      </w:r>
      <w:r>
        <w:rPr>
          <w:rFonts w:ascii="Arial" w:hAnsi="Arial" w:cs="Arial"/>
          <w:b/>
          <w:sz w:val="22"/>
          <w:szCs w:val="22"/>
        </w:rPr>
        <w:t xml:space="preserve"> District</w:t>
      </w:r>
    </w:p>
    <w:p w:rsidR="00E87E75" w:rsidRDefault="00E87E75" w:rsidP="00E87E75">
      <w:pPr>
        <w:tabs>
          <w:tab w:val="left" w:pos="2970"/>
        </w:tabs>
        <w:spacing w:line="360" w:lineRule="auto"/>
        <w:jc w:val="both"/>
        <w:rPr>
          <w:rFonts w:ascii="Arial" w:hAnsi="Arial" w:cs="Arial"/>
          <w:bCs/>
          <w:color w:val="000000"/>
          <w:sz w:val="22"/>
          <w:szCs w:val="22"/>
        </w:rPr>
      </w:pPr>
    </w:p>
    <w:p w:rsidR="00E87E75" w:rsidRPr="000F307B" w:rsidRDefault="00E87E75" w:rsidP="00E87E75">
      <w:pPr>
        <w:tabs>
          <w:tab w:val="left" w:pos="2970"/>
        </w:tabs>
        <w:spacing w:line="360" w:lineRule="auto"/>
        <w:jc w:val="both"/>
        <w:rPr>
          <w:rFonts w:ascii="Arial" w:hAnsi="Arial" w:cs="Arial"/>
          <w:bCs/>
          <w:color w:val="000000"/>
          <w:sz w:val="22"/>
          <w:szCs w:val="22"/>
        </w:rPr>
      </w:pPr>
      <w:r>
        <w:rPr>
          <w:rFonts w:ascii="Arial" w:hAnsi="Arial" w:cs="Arial"/>
          <w:bCs/>
          <w:color w:val="000000"/>
          <w:sz w:val="22"/>
          <w:szCs w:val="22"/>
        </w:rPr>
        <w:t xml:space="preserve">Table </w:t>
      </w:r>
      <w:r w:rsidR="006D4A8F">
        <w:rPr>
          <w:rFonts w:ascii="Arial" w:hAnsi="Arial" w:cs="Arial"/>
          <w:bCs/>
          <w:color w:val="000000"/>
          <w:sz w:val="22"/>
          <w:szCs w:val="22"/>
        </w:rPr>
        <w:t>4.</w:t>
      </w:r>
      <w:r>
        <w:rPr>
          <w:rFonts w:ascii="Arial" w:hAnsi="Arial" w:cs="Arial"/>
          <w:bCs/>
          <w:color w:val="000000"/>
          <w:sz w:val="22"/>
          <w:szCs w:val="22"/>
        </w:rPr>
        <w:t xml:space="preserve">11f shows the distribution of Heavy metals in Alappuzha district. </w:t>
      </w:r>
      <w:r w:rsidRPr="000F307B">
        <w:rPr>
          <w:rFonts w:ascii="Arial" w:hAnsi="Arial" w:cs="Arial"/>
          <w:bCs/>
          <w:color w:val="000000"/>
          <w:sz w:val="22"/>
          <w:szCs w:val="22"/>
        </w:rPr>
        <w:t xml:space="preserve">It is observed that in </w:t>
      </w:r>
      <w:r>
        <w:rPr>
          <w:rFonts w:ascii="Arial" w:hAnsi="Arial" w:cs="Arial"/>
          <w:bCs/>
          <w:color w:val="000000"/>
          <w:sz w:val="22"/>
          <w:szCs w:val="22"/>
        </w:rPr>
        <w:t>Kottayam</w:t>
      </w:r>
      <w:r w:rsidRPr="000F307B">
        <w:rPr>
          <w:rFonts w:ascii="Arial" w:hAnsi="Arial" w:cs="Arial"/>
          <w:bCs/>
          <w:color w:val="000000"/>
          <w:sz w:val="22"/>
          <w:szCs w:val="22"/>
        </w:rPr>
        <w:t xml:space="preserve"> district</w:t>
      </w:r>
      <w:r>
        <w:rPr>
          <w:rFonts w:ascii="Arial" w:hAnsi="Arial" w:cs="Arial"/>
          <w:bCs/>
          <w:color w:val="000000"/>
          <w:sz w:val="22"/>
          <w:szCs w:val="22"/>
        </w:rPr>
        <w:t>, heavy metals such as copper, lead and zinc were detected in the observation wells. 10 samples were subjected to heavy metal analysis and it is found that mercury was absent in all stations and Arsenic and Nickel were also absent in all locations except in one stations. However, none of the parameters exceed the desirable limits.</w:t>
      </w:r>
    </w:p>
    <w:p w:rsidR="00ED0887" w:rsidRPr="004800B6" w:rsidRDefault="00ED0887" w:rsidP="00ED0887">
      <w:pPr>
        <w:jc w:val="center"/>
        <w:rPr>
          <w:rFonts w:ascii="Arial" w:hAnsi="Arial" w:cs="Arial"/>
          <w:noProof/>
          <w:sz w:val="22"/>
          <w:szCs w:val="22"/>
        </w:rPr>
      </w:pPr>
      <w:r>
        <w:rPr>
          <w:rFonts w:ascii="Arial" w:hAnsi="Arial" w:cs="Arial"/>
          <w:noProof/>
          <w:sz w:val="22"/>
          <w:szCs w:val="22"/>
        </w:rPr>
        <w:t xml:space="preserve">Table </w:t>
      </w:r>
      <w:r w:rsidR="006D4A8F">
        <w:rPr>
          <w:rFonts w:ascii="Arial" w:hAnsi="Arial" w:cs="Arial"/>
          <w:noProof/>
          <w:sz w:val="22"/>
          <w:szCs w:val="22"/>
        </w:rPr>
        <w:t>4.</w:t>
      </w:r>
      <w:r>
        <w:rPr>
          <w:rFonts w:ascii="Arial" w:hAnsi="Arial" w:cs="Arial"/>
          <w:noProof/>
          <w:sz w:val="22"/>
          <w:szCs w:val="22"/>
        </w:rPr>
        <w:t>11f: Distribution of Heavy metals in Ground water samples of Alappuzha district</w:t>
      </w:r>
    </w:p>
    <w:p w:rsidR="00454187" w:rsidRDefault="00454187" w:rsidP="00F028FB">
      <w:pPr>
        <w:jc w:val="both"/>
        <w:rPr>
          <w:rFonts w:ascii="Arial" w:hAnsi="Arial" w:cs="Arial"/>
          <w:sz w:val="22"/>
          <w:szCs w:val="22"/>
        </w:rPr>
      </w:pPr>
    </w:p>
    <w:tbl>
      <w:tblPr>
        <w:tblW w:w="9197" w:type="dxa"/>
        <w:tblLayout w:type="fixed"/>
        <w:tblCellMar>
          <w:left w:w="0" w:type="dxa"/>
          <w:right w:w="0" w:type="dxa"/>
        </w:tblCellMar>
        <w:tblLook w:val="04A0" w:firstRow="1" w:lastRow="0" w:firstColumn="1" w:lastColumn="0" w:noHBand="0" w:noVBand="1"/>
      </w:tblPr>
      <w:tblGrid>
        <w:gridCol w:w="1457"/>
        <w:gridCol w:w="1344"/>
        <w:gridCol w:w="850"/>
        <w:gridCol w:w="992"/>
        <w:gridCol w:w="709"/>
        <w:gridCol w:w="785"/>
        <w:gridCol w:w="990"/>
        <w:gridCol w:w="1080"/>
        <w:gridCol w:w="990"/>
      </w:tblGrid>
      <w:tr w:rsidR="007874F2" w:rsidRPr="001B766E" w:rsidTr="007874F2">
        <w:trPr>
          <w:trHeight w:val="1045"/>
        </w:trPr>
        <w:tc>
          <w:tcPr>
            <w:tcW w:w="14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rPr>
                <w:rFonts w:ascii="Arial" w:hAnsi="Arial" w:cs="Arial"/>
                <w:sz w:val="24"/>
                <w:szCs w:val="24"/>
              </w:rPr>
            </w:pPr>
            <w:r w:rsidRPr="00454187">
              <w:rPr>
                <w:bCs/>
                <w:color w:val="000000"/>
                <w:kern w:val="24"/>
                <w:sz w:val="24"/>
                <w:szCs w:val="24"/>
              </w:rPr>
              <w:t>Well No</w:t>
            </w:r>
            <w:r w:rsidRPr="00454187">
              <w:rPr>
                <w:rFonts w:ascii="Calibri" w:hAnsi="Calibri"/>
                <w:bCs/>
                <w:color w:val="000000"/>
                <w:kern w:val="24"/>
                <w:sz w:val="24"/>
                <w:szCs w:val="24"/>
              </w:rPr>
              <w:t xml:space="preserve"> </w:t>
            </w:r>
          </w:p>
        </w:tc>
        <w:tc>
          <w:tcPr>
            <w:tcW w:w="1344"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rPr>
                <w:rFonts w:ascii="Arial" w:hAnsi="Arial" w:cs="Arial"/>
                <w:sz w:val="24"/>
                <w:szCs w:val="24"/>
              </w:rPr>
            </w:pPr>
            <w:r w:rsidRPr="00454187">
              <w:rPr>
                <w:bCs/>
                <w:color w:val="000000"/>
                <w:kern w:val="24"/>
                <w:sz w:val="24"/>
                <w:szCs w:val="24"/>
              </w:rPr>
              <w:t>Ortho Phosphate</w:t>
            </w:r>
            <w:r w:rsidRPr="00454187">
              <w:rPr>
                <w:rFonts w:ascii="Calibri" w:hAnsi="Calibri"/>
                <w:bCs/>
                <w:color w:val="000000"/>
                <w:kern w:val="24"/>
                <w:sz w:val="24"/>
                <w:szCs w:val="24"/>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rPr>
                <w:rFonts w:ascii="Arial" w:hAnsi="Arial" w:cs="Arial"/>
                <w:sz w:val="24"/>
                <w:szCs w:val="24"/>
              </w:rPr>
            </w:pPr>
            <w:r w:rsidRPr="00454187">
              <w:rPr>
                <w:bCs/>
                <w:color w:val="000000"/>
                <w:kern w:val="24"/>
                <w:sz w:val="24"/>
                <w:szCs w:val="24"/>
              </w:rPr>
              <w:t>Cadmium</w:t>
            </w:r>
            <w:r w:rsidRPr="00454187">
              <w:rPr>
                <w:rFonts w:ascii="Calibri" w:hAnsi="Calibri"/>
                <w:bCs/>
                <w:color w:val="000000"/>
                <w:kern w:val="24"/>
                <w:sz w:val="24"/>
                <w:szCs w:val="24"/>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rPr>
                <w:rFonts w:ascii="Arial" w:hAnsi="Arial" w:cs="Arial"/>
                <w:sz w:val="24"/>
                <w:szCs w:val="24"/>
              </w:rPr>
            </w:pPr>
            <w:r w:rsidRPr="00454187">
              <w:rPr>
                <w:bCs/>
                <w:color w:val="000000"/>
                <w:kern w:val="24"/>
                <w:sz w:val="24"/>
                <w:szCs w:val="24"/>
              </w:rPr>
              <w:t>Copper</w:t>
            </w:r>
            <w:r w:rsidRPr="00454187">
              <w:rPr>
                <w:rFonts w:ascii="Calibri" w:hAnsi="Calibri"/>
                <w:bCs/>
                <w:color w:val="000000"/>
                <w:kern w:val="24"/>
                <w:sz w:val="24"/>
                <w:szCs w:val="24"/>
              </w:rPr>
              <w:t xml:space="preserve"> </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rPr>
                <w:rFonts w:ascii="Arial" w:hAnsi="Arial" w:cs="Arial"/>
                <w:sz w:val="24"/>
                <w:szCs w:val="24"/>
              </w:rPr>
            </w:pPr>
            <w:r w:rsidRPr="00454187">
              <w:rPr>
                <w:bCs/>
                <w:color w:val="000000"/>
                <w:kern w:val="24"/>
                <w:sz w:val="24"/>
                <w:szCs w:val="24"/>
              </w:rPr>
              <w:t>Lead</w:t>
            </w:r>
            <w:r w:rsidRPr="00454187">
              <w:rPr>
                <w:rFonts w:ascii="Calibri" w:hAnsi="Calibri"/>
                <w:bCs/>
                <w:color w:val="000000"/>
                <w:kern w:val="24"/>
                <w:sz w:val="24"/>
                <w:szCs w:val="24"/>
              </w:rPr>
              <w:t xml:space="preserve"> </w:t>
            </w:r>
          </w:p>
        </w:tc>
        <w:tc>
          <w:tcPr>
            <w:tcW w:w="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rPr>
                <w:rFonts w:ascii="Arial" w:hAnsi="Arial" w:cs="Arial"/>
                <w:sz w:val="24"/>
                <w:szCs w:val="24"/>
              </w:rPr>
            </w:pPr>
            <w:r w:rsidRPr="00454187">
              <w:rPr>
                <w:bCs/>
                <w:color w:val="000000"/>
                <w:kern w:val="24"/>
                <w:sz w:val="24"/>
                <w:szCs w:val="24"/>
              </w:rPr>
              <w:t>Zinc</w:t>
            </w:r>
            <w:r w:rsidRPr="00454187">
              <w:rPr>
                <w:rFonts w:ascii="Calibri" w:hAnsi="Calibri"/>
                <w:bCs/>
                <w:color w:val="000000"/>
                <w:kern w:val="24"/>
                <w:sz w:val="24"/>
                <w:szCs w:val="24"/>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rPr>
                <w:rFonts w:ascii="Arial" w:hAnsi="Arial" w:cs="Arial"/>
                <w:sz w:val="24"/>
                <w:szCs w:val="24"/>
              </w:rPr>
            </w:pPr>
            <w:r w:rsidRPr="00454187">
              <w:rPr>
                <w:bCs/>
                <w:color w:val="000000"/>
                <w:kern w:val="24"/>
                <w:sz w:val="24"/>
                <w:szCs w:val="24"/>
              </w:rPr>
              <w:t>Arsenic</w:t>
            </w:r>
            <w:r w:rsidRPr="00454187">
              <w:rPr>
                <w:rFonts w:ascii="Calibri" w:hAnsi="Calibri"/>
                <w:bCs/>
                <w:color w:val="000000"/>
                <w:kern w:val="24"/>
                <w:sz w:val="24"/>
                <w:szCs w:val="24"/>
              </w:rPr>
              <w:t xml:space="preserve">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rPr>
                <w:rFonts w:ascii="Arial" w:hAnsi="Arial" w:cs="Arial"/>
                <w:sz w:val="24"/>
                <w:szCs w:val="24"/>
              </w:rPr>
            </w:pPr>
            <w:r w:rsidRPr="00454187">
              <w:rPr>
                <w:bCs/>
                <w:color w:val="000000"/>
                <w:kern w:val="24"/>
                <w:sz w:val="24"/>
                <w:szCs w:val="24"/>
              </w:rPr>
              <w:t xml:space="preserve"> Mercury</w:t>
            </w:r>
            <w:r w:rsidRPr="00454187">
              <w:rPr>
                <w:rFonts w:ascii="Calibri" w:hAnsi="Calibri"/>
                <w:bCs/>
                <w:color w:val="000000"/>
                <w:kern w:val="24"/>
                <w:sz w:val="24"/>
                <w:szCs w:val="24"/>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rPr>
                <w:rFonts w:ascii="Arial" w:hAnsi="Arial" w:cs="Arial"/>
                <w:sz w:val="24"/>
                <w:szCs w:val="24"/>
              </w:rPr>
            </w:pPr>
            <w:r w:rsidRPr="00454187">
              <w:rPr>
                <w:bCs/>
                <w:color w:val="000000"/>
                <w:kern w:val="24"/>
                <w:sz w:val="24"/>
                <w:szCs w:val="24"/>
              </w:rPr>
              <w:t xml:space="preserve">Nickel </w:t>
            </w:r>
          </w:p>
        </w:tc>
      </w:tr>
      <w:tr w:rsidR="007874F2" w:rsidRPr="00454187" w:rsidTr="007874F2">
        <w:trPr>
          <w:trHeight w:val="491"/>
        </w:trPr>
        <w:tc>
          <w:tcPr>
            <w:tcW w:w="14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rPr>
                <w:rFonts w:ascii="Arial" w:hAnsi="Arial" w:cs="Arial"/>
                <w:sz w:val="22"/>
                <w:szCs w:val="22"/>
              </w:rPr>
            </w:pPr>
            <w:r w:rsidRPr="00345DCF">
              <w:rPr>
                <w:bCs/>
                <w:color w:val="000000"/>
                <w:kern w:val="24"/>
                <w:sz w:val="22"/>
                <w:szCs w:val="22"/>
              </w:rPr>
              <w:t>Kayamkulam</w:t>
            </w:r>
            <w:r>
              <w:rPr>
                <w:bCs/>
                <w:color w:val="000000"/>
                <w:kern w:val="24"/>
                <w:sz w:val="22"/>
                <w:szCs w:val="22"/>
              </w:rPr>
              <w:t>/</w:t>
            </w:r>
            <w:r w:rsidRPr="00454187">
              <w:rPr>
                <w:bCs/>
                <w:color w:val="000000"/>
                <w:kern w:val="24"/>
                <w:sz w:val="22"/>
                <w:szCs w:val="22"/>
              </w:rPr>
              <w:t>QALPF1</w:t>
            </w:r>
            <w:r w:rsidRPr="00454187">
              <w:rPr>
                <w:rFonts w:ascii="Calibri" w:hAnsi="Calibri"/>
                <w:bCs/>
                <w:color w:val="000000"/>
                <w:kern w:val="24"/>
                <w:sz w:val="22"/>
                <w:szCs w:val="22"/>
              </w:rPr>
              <w:t xml:space="preserve"> </w:t>
            </w:r>
          </w:p>
        </w:tc>
        <w:tc>
          <w:tcPr>
            <w:tcW w:w="1344"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0.009</w:t>
            </w:r>
            <w:r w:rsidRPr="00454187">
              <w:rPr>
                <w:rFonts w:ascii="Calibri" w:hAnsi="Calibri"/>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0.022</w:t>
            </w:r>
            <w:r w:rsidRPr="00454187">
              <w:rPr>
                <w:rFonts w:ascii="Calibri" w:hAnsi="Calibri"/>
                <w:bCs/>
                <w:color w:val="000000"/>
                <w:kern w:val="24"/>
                <w:sz w:val="22"/>
                <w:szCs w:val="22"/>
              </w:rPr>
              <w:t xml:space="preserve"> </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0.015</w:t>
            </w:r>
            <w:r w:rsidRPr="00454187">
              <w:rPr>
                <w:rFonts w:ascii="Calibri" w:hAnsi="Calibri"/>
                <w:bCs/>
                <w:color w:val="000000"/>
                <w:kern w:val="24"/>
                <w:sz w:val="22"/>
                <w:szCs w:val="22"/>
              </w:rPr>
              <w:t xml:space="preserve"> </w:t>
            </w:r>
          </w:p>
        </w:tc>
        <w:tc>
          <w:tcPr>
            <w:tcW w:w="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9.46</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r>
      <w:tr w:rsidR="007874F2" w:rsidRPr="00454187" w:rsidTr="007874F2">
        <w:trPr>
          <w:trHeight w:val="523"/>
        </w:trPr>
        <w:tc>
          <w:tcPr>
            <w:tcW w:w="14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rPr>
                <w:rFonts w:ascii="Arial" w:hAnsi="Arial" w:cs="Arial"/>
                <w:sz w:val="22"/>
                <w:szCs w:val="22"/>
              </w:rPr>
            </w:pPr>
            <w:r w:rsidRPr="00345DCF">
              <w:rPr>
                <w:bCs/>
                <w:color w:val="000000"/>
                <w:kern w:val="24"/>
                <w:sz w:val="22"/>
                <w:szCs w:val="22"/>
              </w:rPr>
              <w:t>Neerkunnam</w:t>
            </w:r>
            <w:r>
              <w:rPr>
                <w:bCs/>
                <w:color w:val="000000"/>
                <w:kern w:val="24"/>
                <w:sz w:val="22"/>
                <w:szCs w:val="22"/>
              </w:rPr>
              <w:t>/</w:t>
            </w:r>
            <w:r w:rsidRPr="00454187">
              <w:rPr>
                <w:bCs/>
                <w:color w:val="000000"/>
                <w:kern w:val="24"/>
                <w:sz w:val="22"/>
                <w:szCs w:val="22"/>
              </w:rPr>
              <w:t>QALPF6</w:t>
            </w:r>
            <w:r w:rsidRPr="00454187">
              <w:rPr>
                <w:rFonts w:ascii="Calibri" w:hAnsi="Calibri"/>
                <w:bCs/>
                <w:color w:val="000000"/>
                <w:kern w:val="24"/>
                <w:sz w:val="22"/>
                <w:szCs w:val="22"/>
              </w:rPr>
              <w:t xml:space="preserve"> </w:t>
            </w:r>
          </w:p>
        </w:tc>
        <w:tc>
          <w:tcPr>
            <w:tcW w:w="1344"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0.09</w:t>
            </w:r>
            <w:r w:rsidRPr="00454187">
              <w:rPr>
                <w:rFonts w:ascii="Calibri" w:hAnsi="Calibri"/>
                <w:bCs/>
                <w:color w:val="000000"/>
                <w:kern w:val="24"/>
                <w:sz w:val="22"/>
                <w:szCs w:val="22"/>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0.011</w:t>
            </w:r>
            <w:r w:rsidRPr="00454187">
              <w:rPr>
                <w:rFonts w:ascii="Calibri" w:hAnsi="Calibri"/>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0.029</w:t>
            </w:r>
            <w:r w:rsidRPr="00454187">
              <w:rPr>
                <w:rFonts w:ascii="Calibri" w:hAnsi="Calibri"/>
                <w:bCs/>
                <w:color w:val="000000"/>
                <w:kern w:val="24"/>
                <w:sz w:val="22"/>
                <w:szCs w:val="22"/>
              </w:rPr>
              <w:t xml:space="preserve"> </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0.025</w:t>
            </w:r>
            <w:r w:rsidRPr="00454187">
              <w:rPr>
                <w:rFonts w:ascii="Calibri" w:hAnsi="Calibri"/>
                <w:bCs/>
                <w:color w:val="000000"/>
                <w:kern w:val="24"/>
                <w:sz w:val="22"/>
                <w:szCs w:val="22"/>
              </w:rPr>
              <w:t xml:space="preserve"> </w:t>
            </w:r>
          </w:p>
        </w:tc>
        <w:tc>
          <w:tcPr>
            <w:tcW w:w="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r>
      <w:tr w:rsidR="007874F2" w:rsidRPr="00454187" w:rsidTr="007874F2">
        <w:trPr>
          <w:trHeight w:val="478"/>
        </w:trPr>
        <w:tc>
          <w:tcPr>
            <w:tcW w:w="14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Default="007874F2" w:rsidP="003A3F11">
            <w:pPr>
              <w:spacing w:line="276" w:lineRule="auto"/>
              <w:rPr>
                <w:bCs/>
                <w:color w:val="000000"/>
                <w:kern w:val="24"/>
                <w:sz w:val="22"/>
                <w:szCs w:val="22"/>
              </w:rPr>
            </w:pPr>
            <w:r w:rsidRPr="00345DCF">
              <w:rPr>
                <w:bCs/>
                <w:color w:val="000000"/>
                <w:kern w:val="24"/>
                <w:sz w:val="22"/>
                <w:szCs w:val="22"/>
              </w:rPr>
              <w:t>Thykkal</w:t>
            </w:r>
            <w:r>
              <w:rPr>
                <w:bCs/>
                <w:color w:val="000000"/>
                <w:kern w:val="24"/>
                <w:sz w:val="22"/>
                <w:szCs w:val="22"/>
              </w:rPr>
              <w:t>/</w:t>
            </w:r>
          </w:p>
          <w:p w:rsidR="007874F2" w:rsidRPr="00454187" w:rsidRDefault="007874F2" w:rsidP="003A3F11">
            <w:pPr>
              <w:spacing w:line="276" w:lineRule="auto"/>
              <w:rPr>
                <w:rFonts w:ascii="Arial" w:hAnsi="Arial" w:cs="Arial"/>
                <w:sz w:val="22"/>
                <w:szCs w:val="22"/>
              </w:rPr>
            </w:pPr>
            <w:r w:rsidRPr="00454187">
              <w:rPr>
                <w:bCs/>
                <w:color w:val="000000"/>
                <w:kern w:val="24"/>
                <w:sz w:val="22"/>
                <w:szCs w:val="22"/>
              </w:rPr>
              <w:t>QALPF9</w:t>
            </w:r>
            <w:r w:rsidRPr="00454187">
              <w:rPr>
                <w:rFonts w:ascii="Calibri" w:hAnsi="Calibri"/>
                <w:bCs/>
                <w:color w:val="000000"/>
                <w:kern w:val="24"/>
                <w:sz w:val="22"/>
                <w:szCs w:val="22"/>
              </w:rPr>
              <w:t xml:space="preserve"> </w:t>
            </w:r>
          </w:p>
        </w:tc>
        <w:tc>
          <w:tcPr>
            <w:tcW w:w="1344"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0.171</w:t>
            </w:r>
            <w:r w:rsidRPr="00454187">
              <w:rPr>
                <w:rFonts w:ascii="Calibri" w:hAnsi="Calibri"/>
                <w:bCs/>
                <w:color w:val="000000"/>
                <w:kern w:val="24"/>
                <w:sz w:val="22"/>
                <w:szCs w:val="22"/>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0.005</w:t>
            </w:r>
            <w:r w:rsidRPr="00454187">
              <w:rPr>
                <w:rFonts w:ascii="Calibri" w:hAnsi="Calibri"/>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0.006</w:t>
            </w:r>
            <w:r w:rsidRPr="00454187">
              <w:rPr>
                <w:rFonts w:ascii="Calibri" w:hAnsi="Calibri"/>
                <w:bCs/>
                <w:color w:val="000000"/>
                <w:kern w:val="24"/>
                <w:sz w:val="22"/>
                <w:szCs w:val="22"/>
              </w:rPr>
              <w:t xml:space="preserve"> </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0.015</w:t>
            </w:r>
            <w:r w:rsidRPr="00454187">
              <w:rPr>
                <w:rFonts w:ascii="Calibri" w:hAnsi="Calibri"/>
                <w:bCs/>
                <w:color w:val="000000"/>
                <w:kern w:val="24"/>
                <w:sz w:val="22"/>
                <w:szCs w:val="22"/>
              </w:rPr>
              <w:t xml:space="preserve"> </w:t>
            </w:r>
          </w:p>
        </w:tc>
        <w:tc>
          <w:tcPr>
            <w:tcW w:w="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0.202</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r>
      <w:tr w:rsidR="007874F2" w:rsidRPr="00454187" w:rsidTr="007874F2">
        <w:trPr>
          <w:trHeight w:val="433"/>
        </w:trPr>
        <w:tc>
          <w:tcPr>
            <w:tcW w:w="14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Default="007874F2" w:rsidP="003A3F11">
            <w:pPr>
              <w:spacing w:line="276" w:lineRule="auto"/>
              <w:rPr>
                <w:bCs/>
                <w:color w:val="000000"/>
                <w:kern w:val="24"/>
                <w:sz w:val="22"/>
                <w:szCs w:val="22"/>
              </w:rPr>
            </w:pPr>
            <w:r w:rsidRPr="00345DCF">
              <w:rPr>
                <w:bCs/>
                <w:color w:val="000000"/>
                <w:kern w:val="24"/>
                <w:sz w:val="22"/>
                <w:szCs w:val="22"/>
              </w:rPr>
              <w:t>Vayalar</w:t>
            </w:r>
            <w:r>
              <w:rPr>
                <w:bCs/>
                <w:color w:val="000000"/>
                <w:kern w:val="24"/>
                <w:sz w:val="22"/>
                <w:szCs w:val="22"/>
              </w:rPr>
              <w:t>/</w:t>
            </w:r>
          </w:p>
          <w:p w:rsidR="007874F2" w:rsidRPr="00454187" w:rsidRDefault="007874F2" w:rsidP="003A3F11">
            <w:pPr>
              <w:spacing w:line="276" w:lineRule="auto"/>
              <w:rPr>
                <w:rFonts w:ascii="Arial" w:hAnsi="Arial" w:cs="Arial"/>
                <w:sz w:val="22"/>
                <w:szCs w:val="22"/>
              </w:rPr>
            </w:pPr>
            <w:r w:rsidRPr="00454187">
              <w:rPr>
                <w:bCs/>
                <w:color w:val="000000"/>
                <w:kern w:val="24"/>
                <w:sz w:val="22"/>
                <w:szCs w:val="22"/>
              </w:rPr>
              <w:t>QALPO13</w:t>
            </w:r>
            <w:r w:rsidRPr="00454187">
              <w:rPr>
                <w:rFonts w:ascii="Calibri" w:hAnsi="Calibri"/>
                <w:bCs/>
                <w:color w:val="000000"/>
                <w:kern w:val="24"/>
                <w:sz w:val="22"/>
                <w:szCs w:val="22"/>
              </w:rPr>
              <w:t xml:space="preserve"> </w:t>
            </w:r>
          </w:p>
        </w:tc>
        <w:tc>
          <w:tcPr>
            <w:tcW w:w="1344"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0.14</w:t>
            </w:r>
            <w:r w:rsidRPr="00454187">
              <w:rPr>
                <w:rFonts w:ascii="Calibri" w:hAnsi="Calibri"/>
                <w:bCs/>
                <w:color w:val="000000"/>
                <w:kern w:val="24"/>
                <w:sz w:val="22"/>
                <w:szCs w:val="22"/>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0.017</w:t>
            </w:r>
            <w:r w:rsidRPr="00454187">
              <w:rPr>
                <w:rFonts w:ascii="Calibri" w:hAnsi="Calibri"/>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0.023</w:t>
            </w:r>
            <w:r w:rsidRPr="00454187">
              <w:rPr>
                <w:rFonts w:ascii="Calibri" w:hAnsi="Calibri"/>
                <w:bCs/>
                <w:color w:val="000000"/>
                <w:kern w:val="24"/>
                <w:sz w:val="22"/>
                <w:szCs w:val="22"/>
              </w:rPr>
              <w:t xml:space="preserve"> </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0.022</w:t>
            </w:r>
            <w:r w:rsidRPr="00454187">
              <w:rPr>
                <w:rFonts w:ascii="Calibri" w:hAnsi="Calibri"/>
                <w:bCs/>
                <w:color w:val="000000"/>
                <w:kern w:val="24"/>
                <w:sz w:val="22"/>
                <w:szCs w:val="22"/>
              </w:rPr>
              <w:t xml:space="preserve"> </w:t>
            </w:r>
          </w:p>
        </w:tc>
        <w:tc>
          <w:tcPr>
            <w:tcW w:w="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2.715</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r>
      <w:tr w:rsidR="007874F2" w:rsidRPr="00454187" w:rsidTr="007874F2">
        <w:trPr>
          <w:trHeight w:val="638"/>
        </w:trPr>
        <w:tc>
          <w:tcPr>
            <w:tcW w:w="14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Default="007874F2" w:rsidP="003A3F11">
            <w:pPr>
              <w:spacing w:line="276" w:lineRule="auto"/>
              <w:rPr>
                <w:bCs/>
                <w:color w:val="000000"/>
                <w:kern w:val="24"/>
                <w:sz w:val="22"/>
                <w:szCs w:val="22"/>
              </w:rPr>
            </w:pPr>
            <w:r w:rsidRPr="00345DCF">
              <w:rPr>
                <w:bCs/>
                <w:color w:val="000000"/>
                <w:kern w:val="24"/>
                <w:sz w:val="22"/>
                <w:szCs w:val="22"/>
              </w:rPr>
              <w:t>Chanthirur</w:t>
            </w:r>
            <w:r>
              <w:rPr>
                <w:bCs/>
                <w:color w:val="000000"/>
                <w:kern w:val="24"/>
                <w:sz w:val="22"/>
                <w:szCs w:val="22"/>
              </w:rPr>
              <w:t>/</w:t>
            </w:r>
          </w:p>
          <w:p w:rsidR="007874F2" w:rsidRPr="00454187" w:rsidRDefault="007874F2" w:rsidP="003A3F11">
            <w:pPr>
              <w:spacing w:line="276" w:lineRule="auto"/>
              <w:rPr>
                <w:rFonts w:ascii="Arial" w:hAnsi="Arial" w:cs="Arial"/>
                <w:sz w:val="22"/>
                <w:szCs w:val="22"/>
              </w:rPr>
            </w:pPr>
            <w:r w:rsidRPr="00454187">
              <w:rPr>
                <w:bCs/>
                <w:color w:val="000000"/>
                <w:kern w:val="24"/>
                <w:sz w:val="22"/>
                <w:szCs w:val="22"/>
              </w:rPr>
              <w:t>QALPO18</w:t>
            </w:r>
            <w:r w:rsidRPr="00454187">
              <w:rPr>
                <w:rFonts w:ascii="Calibri" w:hAnsi="Calibri"/>
                <w:bCs/>
                <w:color w:val="000000"/>
                <w:kern w:val="24"/>
                <w:sz w:val="22"/>
                <w:szCs w:val="22"/>
              </w:rPr>
              <w:t xml:space="preserve"> </w:t>
            </w:r>
          </w:p>
        </w:tc>
        <w:tc>
          <w:tcPr>
            <w:tcW w:w="1344"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0.05</w:t>
            </w:r>
            <w:r w:rsidRPr="00454187">
              <w:rPr>
                <w:rFonts w:ascii="Calibri" w:hAnsi="Calibri"/>
                <w:bCs/>
                <w:color w:val="000000"/>
                <w:kern w:val="24"/>
                <w:sz w:val="22"/>
                <w:szCs w:val="22"/>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0.014</w:t>
            </w:r>
            <w:r w:rsidRPr="00454187">
              <w:rPr>
                <w:rFonts w:ascii="Calibri" w:hAnsi="Calibri"/>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0.026</w:t>
            </w:r>
            <w:r w:rsidRPr="00454187">
              <w:rPr>
                <w:rFonts w:ascii="Calibri" w:hAnsi="Calibri"/>
                <w:bCs/>
                <w:color w:val="000000"/>
                <w:kern w:val="24"/>
                <w:sz w:val="22"/>
                <w:szCs w:val="22"/>
              </w:rPr>
              <w:t xml:space="preserve"> </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0.01</w:t>
            </w:r>
            <w:r w:rsidRPr="00454187">
              <w:rPr>
                <w:rFonts w:ascii="Calibri" w:hAnsi="Calibri"/>
                <w:bCs/>
                <w:color w:val="000000"/>
                <w:kern w:val="24"/>
                <w:sz w:val="22"/>
                <w:szCs w:val="22"/>
              </w:rPr>
              <w:t xml:space="preserve"> </w:t>
            </w:r>
          </w:p>
        </w:tc>
        <w:tc>
          <w:tcPr>
            <w:tcW w:w="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6.77</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r>
      <w:tr w:rsidR="007874F2" w:rsidRPr="00454187" w:rsidTr="007874F2">
        <w:trPr>
          <w:trHeight w:val="638"/>
        </w:trPr>
        <w:tc>
          <w:tcPr>
            <w:tcW w:w="14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rPr>
                <w:rFonts w:ascii="Arial" w:hAnsi="Arial" w:cs="Arial"/>
                <w:sz w:val="22"/>
                <w:szCs w:val="22"/>
              </w:rPr>
            </w:pPr>
            <w:r w:rsidRPr="00345DCF">
              <w:rPr>
                <w:bCs/>
                <w:color w:val="000000"/>
                <w:kern w:val="24"/>
                <w:sz w:val="22"/>
                <w:szCs w:val="22"/>
              </w:rPr>
              <w:t>Pallippuram</w:t>
            </w:r>
            <w:r>
              <w:rPr>
                <w:bCs/>
                <w:color w:val="000000"/>
                <w:kern w:val="24"/>
                <w:sz w:val="22"/>
                <w:szCs w:val="22"/>
              </w:rPr>
              <w:t>/</w:t>
            </w:r>
            <w:r w:rsidRPr="00454187">
              <w:rPr>
                <w:bCs/>
                <w:color w:val="000000"/>
                <w:kern w:val="24"/>
                <w:sz w:val="22"/>
                <w:szCs w:val="22"/>
              </w:rPr>
              <w:t>QALPO21</w:t>
            </w:r>
            <w:r w:rsidRPr="00454187">
              <w:rPr>
                <w:rFonts w:ascii="Calibri" w:hAnsi="Calibri"/>
                <w:bCs/>
                <w:color w:val="000000"/>
                <w:kern w:val="24"/>
                <w:sz w:val="22"/>
                <w:szCs w:val="22"/>
              </w:rPr>
              <w:t xml:space="preserve"> </w:t>
            </w:r>
          </w:p>
        </w:tc>
        <w:tc>
          <w:tcPr>
            <w:tcW w:w="1344"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0.68</w:t>
            </w:r>
            <w:r w:rsidRPr="00454187">
              <w:rPr>
                <w:rFonts w:ascii="Calibri" w:hAnsi="Calibri"/>
                <w:bCs/>
                <w:color w:val="000000"/>
                <w:kern w:val="24"/>
                <w:sz w:val="22"/>
                <w:szCs w:val="22"/>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0.006</w:t>
            </w:r>
            <w:r w:rsidRPr="00454187">
              <w:rPr>
                <w:rFonts w:ascii="Calibri" w:hAnsi="Calibri"/>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0.022</w:t>
            </w:r>
            <w:r w:rsidRPr="00454187">
              <w:rPr>
                <w:rFonts w:ascii="Calibri" w:hAnsi="Calibri"/>
                <w:bCs/>
                <w:color w:val="000000"/>
                <w:kern w:val="24"/>
                <w:sz w:val="22"/>
                <w:szCs w:val="22"/>
              </w:rPr>
              <w:t xml:space="preserve"> </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3.227</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r>
      <w:tr w:rsidR="007874F2" w:rsidRPr="00454187" w:rsidTr="007874F2">
        <w:trPr>
          <w:trHeight w:val="370"/>
        </w:trPr>
        <w:tc>
          <w:tcPr>
            <w:tcW w:w="14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Default="007874F2" w:rsidP="003A3F11">
            <w:pPr>
              <w:spacing w:line="276" w:lineRule="auto"/>
              <w:rPr>
                <w:bCs/>
                <w:color w:val="000000"/>
                <w:kern w:val="24"/>
                <w:sz w:val="22"/>
                <w:szCs w:val="22"/>
              </w:rPr>
            </w:pPr>
            <w:r w:rsidRPr="00345DCF">
              <w:rPr>
                <w:bCs/>
                <w:color w:val="000000"/>
                <w:kern w:val="24"/>
                <w:sz w:val="22"/>
                <w:szCs w:val="22"/>
              </w:rPr>
              <w:t>Thrikkunnappuzha</w:t>
            </w:r>
            <w:r>
              <w:rPr>
                <w:bCs/>
                <w:color w:val="000000"/>
                <w:kern w:val="24"/>
                <w:sz w:val="22"/>
                <w:szCs w:val="22"/>
              </w:rPr>
              <w:t>/</w:t>
            </w:r>
          </w:p>
          <w:p w:rsidR="007874F2" w:rsidRPr="00454187" w:rsidRDefault="007874F2" w:rsidP="003A3F11">
            <w:pPr>
              <w:spacing w:line="276" w:lineRule="auto"/>
              <w:rPr>
                <w:rFonts w:ascii="Arial" w:hAnsi="Arial" w:cs="Arial"/>
                <w:sz w:val="22"/>
                <w:szCs w:val="22"/>
              </w:rPr>
            </w:pPr>
            <w:r w:rsidRPr="00454187">
              <w:rPr>
                <w:bCs/>
                <w:color w:val="000000"/>
                <w:kern w:val="24"/>
                <w:sz w:val="22"/>
                <w:szCs w:val="22"/>
              </w:rPr>
              <w:t>QALPO4</w:t>
            </w:r>
            <w:r w:rsidRPr="00454187">
              <w:rPr>
                <w:rFonts w:ascii="Calibri" w:hAnsi="Calibri"/>
                <w:bCs/>
                <w:color w:val="000000"/>
                <w:kern w:val="24"/>
                <w:sz w:val="22"/>
                <w:szCs w:val="22"/>
              </w:rPr>
              <w:t xml:space="preserve"> </w:t>
            </w:r>
          </w:p>
        </w:tc>
        <w:tc>
          <w:tcPr>
            <w:tcW w:w="1344"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0.63</w:t>
            </w:r>
            <w:r w:rsidRPr="00454187">
              <w:rPr>
                <w:rFonts w:ascii="Calibri" w:hAnsi="Calibri"/>
                <w:bCs/>
                <w:color w:val="000000"/>
                <w:kern w:val="24"/>
                <w:sz w:val="22"/>
                <w:szCs w:val="22"/>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0.013</w:t>
            </w:r>
            <w:r w:rsidRPr="00454187">
              <w:rPr>
                <w:rFonts w:ascii="Calibri" w:hAnsi="Calibri"/>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0.021</w:t>
            </w:r>
            <w:r w:rsidRPr="00454187">
              <w:rPr>
                <w:rFonts w:ascii="Calibri" w:hAnsi="Calibri"/>
                <w:bCs/>
                <w:color w:val="000000"/>
                <w:kern w:val="24"/>
                <w:sz w:val="22"/>
                <w:szCs w:val="22"/>
              </w:rPr>
              <w:t xml:space="preserve"> </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0.012</w:t>
            </w:r>
            <w:r w:rsidRPr="00454187">
              <w:rPr>
                <w:rFonts w:ascii="Calibri" w:hAnsi="Calibri"/>
                <w:bCs/>
                <w:color w:val="000000"/>
                <w:kern w:val="24"/>
                <w:sz w:val="22"/>
                <w:szCs w:val="22"/>
              </w:rPr>
              <w:t xml:space="preserve"> </w:t>
            </w:r>
          </w:p>
        </w:tc>
        <w:tc>
          <w:tcPr>
            <w:tcW w:w="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12.64</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0.005</w:t>
            </w:r>
            <w:r w:rsidRPr="00454187">
              <w:rPr>
                <w:rFonts w:ascii="Calibri" w:hAnsi="Calibri"/>
                <w:bCs/>
                <w:color w:val="000000"/>
                <w:kern w:val="24"/>
                <w:sz w:val="22"/>
                <w:szCs w:val="22"/>
              </w:rPr>
              <w:t xml:space="preserve">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r>
      <w:tr w:rsidR="007874F2" w:rsidRPr="00454187" w:rsidTr="007874F2">
        <w:trPr>
          <w:trHeight w:val="370"/>
        </w:trPr>
        <w:tc>
          <w:tcPr>
            <w:tcW w:w="14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Default="007874F2" w:rsidP="003A3F11">
            <w:pPr>
              <w:spacing w:line="276" w:lineRule="auto"/>
              <w:rPr>
                <w:bCs/>
                <w:color w:val="000000"/>
                <w:kern w:val="24"/>
                <w:sz w:val="22"/>
                <w:szCs w:val="22"/>
              </w:rPr>
            </w:pPr>
            <w:r w:rsidRPr="00345DCF">
              <w:rPr>
                <w:bCs/>
                <w:color w:val="000000"/>
                <w:kern w:val="24"/>
                <w:sz w:val="22"/>
                <w:szCs w:val="22"/>
              </w:rPr>
              <w:t>Kalavur</w:t>
            </w:r>
            <w:r>
              <w:rPr>
                <w:bCs/>
                <w:color w:val="000000"/>
                <w:kern w:val="24"/>
                <w:sz w:val="22"/>
                <w:szCs w:val="22"/>
              </w:rPr>
              <w:t>/</w:t>
            </w:r>
          </w:p>
          <w:p w:rsidR="007874F2" w:rsidRPr="00454187" w:rsidRDefault="007874F2" w:rsidP="003A3F11">
            <w:pPr>
              <w:spacing w:line="276" w:lineRule="auto"/>
              <w:rPr>
                <w:rFonts w:ascii="Arial" w:hAnsi="Arial" w:cs="Arial"/>
                <w:sz w:val="22"/>
                <w:szCs w:val="22"/>
              </w:rPr>
            </w:pPr>
            <w:r w:rsidRPr="00454187">
              <w:rPr>
                <w:bCs/>
                <w:color w:val="000000"/>
                <w:kern w:val="24"/>
                <w:sz w:val="22"/>
                <w:szCs w:val="22"/>
              </w:rPr>
              <w:t>QALPO47</w:t>
            </w:r>
            <w:r w:rsidRPr="00454187">
              <w:rPr>
                <w:rFonts w:ascii="Calibri" w:hAnsi="Calibri"/>
                <w:bCs/>
                <w:color w:val="000000"/>
                <w:kern w:val="24"/>
                <w:sz w:val="22"/>
                <w:szCs w:val="22"/>
              </w:rPr>
              <w:t xml:space="preserve"> </w:t>
            </w:r>
          </w:p>
        </w:tc>
        <w:tc>
          <w:tcPr>
            <w:tcW w:w="1344"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0.01</w:t>
            </w:r>
            <w:r w:rsidRPr="00454187">
              <w:rPr>
                <w:rFonts w:ascii="Calibri" w:hAnsi="Calibri"/>
                <w:bCs/>
                <w:color w:val="000000"/>
                <w:kern w:val="24"/>
                <w:sz w:val="22"/>
                <w:szCs w:val="22"/>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0.038</w:t>
            </w:r>
            <w:r w:rsidRPr="00454187">
              <w:rPr>
                <w:rFonts w:ascii="Calibri" w:hAnsi="Calibri"/>
                <w:bCs/>
                <w:color w:val="000000"/>
                <w:kern w:val="24"/>
                <w:sz w:val="22"/>
                <w:szCs w:val="22"/>
              </w:rPr>
              <w:t xml:space="preserve"> </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0.028</w:t>
            </w:r>
            <w:r w:rsidRPr="00454187">
              <w:rPr>
                <w:rFonts w:ascii="Calibri" w:hAnsi="Calibri"/>
                <w:bCs/>
                <w:color w:val="000000"/>
                <w:kern w:val="24"/>
                <w:sz w:val="22"/>
                <w:szCs w:val="22"/>
              </w:rPr>
              <w:t xml:space="preserve"> </w:t>
            </w:r>
          </w:p>
        </w:tc>
        <w:tc>
          <w:tcPr>
            <w:tcW w:w="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0.212</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0.0054</w:t>
            </w:r>
            <w:r w:rsidRPr="00454187">
              <w:rPr>
                <w:rFonts w:ascii="Calibri" w:hAnsi="Calibri"/>
                <w:bCs/>
                <w:color w:val="000000"/>
                <w:kern w:val="24"/>
                <w:sz w:val="22"/>
                <w:szCs w:val="22"/>
              </w:rPr>
              <w:t xml:space="preserve"> </w:t>
            </w:r>
          </w:p>
        </w:tc>
      </w:tr>
      <w:tr w:rsidR="007874F2" w:rsidRPr="00454187" w:rsidTr="007874F2">
        <w:trPr>
          <w:trHeight w:val="415"/>
        </w:trPr>
        <w:tc>
          <w:tcPr>
            <w:tcW w:w="14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Default="007874F2" w:rsidP="003A3F11">
            <w:pPr>
              <w:spacing w:line="276" w:lineRule="auto"/>
              <w:rPr>
                <w:bCs/>
                <w:color w:val="000000"/>
                <w:kern w:val="24"/>
                <w:sz w:val="22"/>
                <w:szCs w:val="22"/>
              </w:rPr>
            </w:pPr>
            <w:r w:rsidRPr="00345DCF">
              <w:rPr>
                <w:bCs/>
                <w:color w:val="000000"/>
                <w:kern w:val="24"/>
                <w:sz w:val="22"/>
                <w:szCs w:val="22"/>
              </w:rPr>
              <w:t>Varanad</w:t>
            </w:r>
            <w:r>
              <w:rPr>
                <w:bCs/>
                <w:color w:val="000000"/>
                <w:kern w:val="24"/>
                <w:sz w:val="22"/>
                <w:szCs w:val="22"/>
              </w:rPr>
              <w:t>/</w:t>
            </w:r>
          </w:p>
          <w:p w:rsidR="007874F2" w:rsidRPr="00454187" w:rsidRDefault="007874F2" w:rsidP="003A3F11">
            <w:pPr>
              <w:spacing w:line="276" w:lineRule="auto"/>
              <w:rPr>
                <w:rFonts w:ascii="Arial" w:hAnsi="Arial" w:cs="Arial"/>
                <w:sz w:val="22"/>
                <w:szCs w:val="22"/>
              </w:rPr>
            </w:pPr>
            <w:r w:rsidRPr="00454187">
              <w:rPr>
                <w:bCs/>
                <w:color w:val="000000"/>
                <w:kern w:val="24"/>
                <w:sz w:val="22"/>
                <w:szCs w:val="22"/>
              </w:rPr>
              <w:t>QALPO51A</w:t>
            </w:r>
            <w:r w:rsidRPr="00454187">
              <w:rPr>
                <w:rFonts w:ascii="Calibri" w:hAnsi="Calibri"/>
                <w:bCs/>
                <w:color w:val="000000"/>
                <w:kern w:val="24"/>
                <w:sz w:val="22"/>
                <w:szCs w:val="22"/>
              </w:rPr>
              <w:t xml:space="preserve"> </w:t>
            </w:r>
          </w:p>
        </w:tc>
        <w:tc>
          <w:tcPr>
            <w:tcW w:w="1344"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0.1</w:t>
            </w:r>
            <w:r w:rsidRPr="00454187">
              <w:rPr>
                <w:rFonts w:ascii="Calibri" w:hAnsi="Calibri"/>
                <w:bCs/>
                <w:color w:val="000000"/>
                <w:kern w:val="24"/>
                <w:sz w:val="22"/>
                <w:szCs w:val="22"/>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0.004</w:t>
            </w:r>
            <w:r w:rsidRPr="00454187">
              <w:rPr>
                <w:rFonts w:ascii="Calibri" w:hAnsi="Calibri"/>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0.016</w:t>
            </w:r>
            <w:r w:rsidRPr="00454187">
              <w:rPr>
                <w:rFonts w:ascii="Calibri" w:hAnsi="Calibri"/>
                <w:bCs/>
                <w:color w:val="000000"/>
                <w:kern w:val="24"/>
                <w:sz w:val="22"/>
                <w:szCs w:val="22"/>
              </w:rPr>
              <w:t xml:space="preserve"> </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3.435</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r>
      <w:tr w:rsidR="007874F2" w:rsidRPr="00454187" w:rsidTr="007874F2">
        <w:trPr>
          <w:trHeight w:val="373"/>
        </w:trPr>
        <w:tc>
          <w:tcPr>
            <w:tcW w:w="14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rPr>
                <w:rFonts w:ascii="Arial" w:hAnsi="Arial" w:cs="Arial"/>
                <w:sz w:val="22"/>
                <w:szCs w:val="22"/>
              </w:rPr>
            </w:pPr>
            <w:r w:rsidRPr="00345DCF">
              <w:rPr>
                <w:bCs/>
                <w:color w:val="000000"/>
                <w:kern w:val="24"/>
                <w:sz w:val="22"/>
                <w:szCs w:val="22"/>
              </w:rPr>
              <w:t>Valanjavazhi</w:t>
            </w:r>
            <w:r>
              <w:rPr>
                <w:bCs/>
                <w:color w:val="000000"/>
                <w:kern w:val="24"/>
                <w:sz w:val="22"/>
                <w:szCs w:val="22"/>
              </w:rPr>
              <w:t>/</w:t>
            </w:r>
            <w:r w:rsidRPr="00454187">
              <w:rPr>
                <w:bCs/>
                <w:color w:val="000000"/>
                <w:kern w:val="24"/>
                <w:sz w:val="22"/>
                <w:szCs w:val="22"/>
              </w:rPr>
              <w:t>QALPO54</w:t>
            </w:r>
            <w:r w:rsidRPr="00454187">
              <w:rPr>
                <w:rFonts w:ascii="Calibri" w:hAnsi="Calibri"/>
                <w:bCs/>
                <w:color w:val="000000"/>
                <w:kern w:val="24"/>
                <w:sz w:val="22"/>
                <w:szCs w:val="22"/>
              </w:rPr>
              <w:t xml:space="preserve"> </w:t>
            </w:r>
          </w:p>
        </w:tc>
        <w:tc>
          <w:tcPr>
            <w:tcW w:w="1344"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0.85</w:t>
            </w:r>
            <w:r w:rsidRPr="00454187">
              <w:rPr>
                <w:rFonts w:ascii="Calibri" w:hAnsi="Calibri"/>
                <w:bCs/>
                <w:color w:val="000000"/>
                <w:kern w:val="24"/>
                <w:sz w:val="22"/>
                <w:szCs w:val="22"/>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0.01</w:t>
            </w:r>
            <w:r w:rsidRPr="00454187">
              <w:rPr>
                <w:rFonts w:ascii="Calibri" w:hAnsi="Calibri"/>
                <w:bCs/>
                <w:color w:val="000000"/>
                <w:kern w:val="24"/>
                <w:sz w:val="22"/>
                <w:szCs w:val="22"/>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0.021</w:t>
            </w:r>
            <w:r w:rsidRPr="00454187">
              <w:rPr>
                <w:rFonts w:ascii="Calibri" w:hAnsi="Calibri"/>
                <w:bCs/>
                <w:color w:val="000000"/>
                <w:kern w:val="24"/>
                <w:sz w:val="22"/>
                <w:szCs w:val="22"/>
              </w:rPr>
              <w:t xml:space="preserve"> </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0.012</w:t>
            </w:r>
            <w:r w:rsidRPr="00454187">
              <w:rPr>
                <w:rFonts w:ascii="Calibri" w:hAnsi="Calibri"/>
                <w:bCs/>
                <w:color w:val="000000"/>
                <w:kern w:val="24"/>
                <w:sz w:val="22"/>
                <w:szCs w:val="22"/>
              </w:rPr>
              <w:t xml:space="preserve"> </w:t>
            </w:r>
          </w:p>
        </w:tc>
        <w:tc>
          <w:tcPr>
            <w:tcW w:w="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5.9</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bCs/>
                <w:color w:val="000000"/>
                <w:kern w:val="24"/>
                <w:sz w:val="22"/>
                <w:szCs w:val="22"/>
              </w:rPr>
              <w:t>0</w:t>
            </w:r>
            <w:r w:rsidRPr="00454187">
              <w:rPr>
                <w:rFonts w:ascii="Calibri" w:hAnsi="Calibri"/>
                <w:bCs/>
                <w:color w:val="000000"/>
                <w:kern w:val="24"/>
                <w:sz w:val="22"/>
                <w:szCs w:val="22"/>
              </w:rPr>
              <w:t xml:space="preserve"> </w:t>
            </w:r>
          </w:p>
        </w:tc>
      </w:tr>
    </w:tbl>
    <w:p w:rsidR="00F028FB" w:rsidRPr="00454187" w:rsidRDefault="00F028FB" w:rsidP="00591152">
      <w:pPr>
        <w:spacing w:line="360" w:lineRule="auto"/>
        <w:jc w:val="both"/>
        <w:rPr>
          <w:rFonts w:ascii="Arial" w:hAnsi="Arial" w:cs="Arial"/>
          <w:b/>
          <w:sz w:val="22"/>
          <w:szCs w:val="22"/>
          <w:u w:val="single"/>
        </w:rPr>
      </w:pPr>
    </w:p>
    <w:p w:rsidR="006A6E6B" w:rsidRDefault="006A6E6B" w:rsidP="00591152">
      <w:pPr>
        <w:spacing w:line="360" w:lineRule="auto"/>
        <w:jc w:val="both"/>
        <w:rPr>
          <w:rFonts w:ascii="Arial" w:hAnsi="Arial" w:cs="Arial"/>
          <w:b/>
          <w:sz w:val="22"/>
          <w:szCs w:val="22"/>
          <w:u w:val="single"/>
        </w:rPr>
      </w:pPr>
      <w:r>
        <w:rPr>
          <w:rFonts w:ascii="Arial" w:hAnsi="Arial" w:cs="Arial"/>
          <w:b/>
          <w:sz w:val="22"/>
          <w:szCs w:val="22"/>
          <w:u w:val="single"/>
        </w:rPr>
        <w:t>Groundwater Classification</w:t>
      </w:r>
    </w:p>
    <w:p w:rsidR="006A6E6B" w:rsidRDefault="006A6E6B" w:rsidP="00591152">
      <w:pPr>
        <w:spacing w:line="360" w:lineRule="auto"/>
        <w:jc w:val="both"/>
        <w:rPr>
          <w:rFonts w:ascii="Arial" w:hAnsi="Arial" w:cs="Arial"/>
          <w:b/>
          <w:sz w:val="22"/>
          <w:szCs w:val="22"/>
          <w:u w:val="single"/>
        </w:rPr>
      </w:pPr>
    </w:p>
    <w:p w:rsidR="007C5406" w:rsidRPr="00304A0F" w:rsidRDefault="007C5406" w:rsidP="00591152">
      <w:pPr>
        <w:spacing w:line="360" w:lineRule="auto"/>
        <w:jc w:val="both"/>
        <w:rPr>
          <w:rFonts w:ascii="Arial" w:hAnsi="Arial" w:cs="Arial"/>
          <w:sz w:val="22"/>
          <w:szCs w:val="22"/>
        </w:rPr>
      </w:pPr>
      <w:r w:rsidRPr="00963DE1">
        <w:rPr>
          <w:rFonts w:ascii="Arial" w:hAnsi="Arial" w:cs="Arial"/>
          <w:b/>
          <w:sz w:val="22"/>
          <w:szCs w:val="22"/>
          <w:u w:val="single"/>
        </w:rPr>
        <w:t>Piper’s Classification</w:t>
      </w:r>
      <w:r w:rsidRPr="00963DE1">
        <w:rPr>
          <w:rFonts w:ascii="Arial" w:hAnsi="Arial" w:cs="Arial"/>
          <w:b/>
          <w:sz w:val="22"/>
          <w:szCs w:val="22"/>
        </w:rPr>
        <w:t>:</w:t>
      </w:r>
      <w:r w:rsidRPr="00C52B35">
        <w:rPr>
          <w:rFonts w:ascii="Arial" w:hAnsi="Arial" w:cs="Arial"/>
          <w:sz w:val="22"/>
          <w:szCs w:val="22"/>
        </w:rPr>
        <w:t xml:space="preserve"> Among the pre-monsoon samples, 3 major groups are found in this category. The dominating is area 5 (58.33%), showing carbonate hardness exceeds 50%. The second category is area 4 (25%), strong acids exceed weak acids.16.67% area is </w:t>
      </w:r>
      <w:r w:rsidRPr="00C52B35">
        <w:rPr>
          <w:rFonts w:ascii="Arial" w:hAnsi="Arial" w:cs="Arial"/>
          <w:sz w:val="22"/>
          <w:szCs w:val="22"/>
        </w:rPr>
        <w:lastRenderedPageBreak/>
        <w:t xml:space="preserve">covered by non-carbonate alkali exceeds 50%. </w:t>
      </w:r>
      <w:r w:rsidR="00304A0F">
        <w:rPr>
          <w:rFonts w:ascii="Arial" w:hAnsi="Arial" w:cs="Arial"/>
          <w:sz w:val="22"/>
          <w:szCs w:val="22"/>
        </w:rPr>
        <w:t xml:space="preserve">The water </w:t>
      </w:r>
      <w:r w:rsidR="000B07C0">
        <w:rPr>
          <w:rFonts w:ascii="Arial" w:hAnsi="Arial" w:cs="Arial"/>
          <w:sz w:val="22"/>
          <w:szCs w:val="22"/>
        </w:rPr>
        <w:t>belongs</w:t>
      </w:r>
      <w:r w:rsidR="00304A0F">
        <w:rPr>
          <w:rFonts w:ascii="Arial" w:hAnsi="Arial" w:cs="Arial"/>
          <w:sz w:val="22"/>
          <w:szCs w:val="22"/>
        </w:rPr>
        <w:t xml:space="preserve"> to CaHCO</w:t>
      </w:r>
      <w:r w:rsidR="00304A0F">
        <w:rPr>
          <w:rFonts w:ascii="Arial" w:hAnsi="Arial" w:cs="Arial"/>
          <w:sz w:val="22"/>
          <w:szCs w:val="22"/>
          <w:vertAlign w:val="subscript"/>
        </w:rPr>
        <w:t>3</w:t>
      </w:r>
      <w:r w:rsidR="00304A0F">
        <w:rPr>
          <w:rFonts w:ascii="Arial" w:hAnsi="Arial" w:cs="Arial"/>
          <w:sz w:val="22"/>
          <w:szCs w:val="22"/>
        </w:rPr>
        <w:t xml:space="preserve"> followed by NaCl type.</w:t>
      </w:r>
    </w:p>
    <w:p w:rsidR="00591152" w:rsidRPr="00C52B35" w:rsidRDefault="00591152" w:rsidP="00591152">
      <w:pPr>
        <w:spacing w:line="360" w:lineRule="auto"/>
        <w:jc w:val="both"/>
        <w:rPr>
          <w:rFonts w:ascii="Arial" w:hAnsi="Arial" w:cs="Arial"/>
          <w:sz w:val="22"/>
          <w:szCs w:val="22"/>
        </w:rPr>
      </w:pPr>
    </w:p>
    <w:p w:rsidR="007C5406" w:rsidRPr="00C52B35" w:rsidRDefault="00890FFB" w:rsidP="007C5406">
      <w:pPr>
        <w:jc w:val="center"/>
        <w:rPr>
          <w:rFonts w:ascii="Arial" w:hAnsi="Arial" w:cs="Arial"/>
          <w:b/>
          <w:sz w:val="22"/>
          <w:szCs w:val="22"/>
        </w:rPr>
      </w:pPr>
      <w:r>
        <w:rPr>
          <w:rFonts w:ascii="Arial" w:hAnsi="Arial" w:cs="Arial"/>
          <w:b/>
          <w:noProof/>
          <w:sz w:val="22"/>
          <w:szCs w:val="22"/>
          <w:lang w:val="en-IN" w:eastAsia="en-IN" w:bidi="hi-IN"/>
        </w:rPr>
        <w:drawing>
          <wp:inline distT="0" distB="0" distL="0" distR="0">
            <wp:extent cx="3695700" cy="318135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3">
                      <a:clrChange>
                        <a:clrFrom>
                          <a:srgbClr val="FFFFFF"/>
                        </a:clrFrom>
                        <a:clrTo>
                          <a:srgbClr val="FFFFFF">
                            <a:alpha val="0"/>
                          </a:srgbClr>
                        </a:clrTo>
                      </a:clrChange>
                    </a:blip>
                    <a:srcRect l="17778" t="10817" r="2905"/>
                    <a:stretch>
                      <a:fillRect/>
                    </a:stretch>
                  </pic:blipFill>
                  <pic:spPr bwMode="auto">
                    <a:xfrm>
                      <a:off x="0" y="0"/>
                      <a:ext cx="3695700" cy="3181350"/>
                    </a:xfrm>
                    <a:prstGeom prst="rect">
                      <a:avLst/>
                    </a:prstGeom>
                    <a:noFill/>
                    <a:ln w="9525">
                      <a:noFill/>
                      <a:miter lim="800000"/>
                      <a:headEnd/>
                      <a:tailEnd/>
                    </a:ln>
                  </pic:spPr>
                </pic:pic>
              </a:graphicData>
            </a:graphic>
          </wp:inline>
        </w:drawing>
      </w:r>
    </w:p>
    <w:p w:rsidR="007C5406" w:rsidRPr="00C52B35" w:rsidRDefault="007C5406" w:rsidP="007C5406">
      <w:pPr>
        <w:jc w:val="both"/>
        <w:rPr>
          <w:rFonts w:ascii="Arial" w:hAnsi="Arial" w:cs="Arial"/>
          <w:b/>
          <w:sz w:val="22"/>
          <w:szCs w:val="22"/>
        </w:rPr>
      </w:pPr>
    </w:p>
    <w:p w:rsidR="007C5406" w:rsidRPr="006D4A8F" w:rsidRDefault="00163121" w:rsidP="007C5406">
      <w:pPr>
        <w:jc w:val="center"/>
        <w:rPr>
          <w:rFonts w:ascii="Arial" w:hAnsi="Arial" w:cs="Arial"/>
          <w:sz w:val="22"/>
          <w:szCs w:val="22"/>
        </w:rPr>
      </w:pPr>
      <w:r w:rsidRPr="006D4A8F">
        <w:rPr>
          <w:rFonts w:ascii="Arial" w:hAnsi="Arial" w:cs="Arial"/>
          <w:sz w:val="22"/>
          <w:szCs w:val="22"/>
        </w:rPr>
        <w:t xml:space="preserve">Figure </w:t>
      </w:r>
      <w:r w:rsidR="006D4A8F">
        <w:rPr>
          <w:rFonts w:ascii="Arial" w:hAnsi="Arial" w:cs="Arial"/>
          <w:sz w:val="22"/>
          <w:szCs w:val="22"/>
        </w:rPr>
        <w:t>4.</w:t>
      </w:r>
      <w:r w:rsidRPr="006D4A8F">
        <w:rPr>
          <w:rFonts w:ascii="Arial" w:hAnsi="Arial" w:cs="Arial"/>
          <w:sz w:val="22"/>
          <w:szCs w:val="22"/>
        </w:rPr>
        <w:t>11p</w:t>
      </w:r>
      <w:r w:rsidR="007C5406" w:rsidRPr="006D4A8F">
        <w:rPr>
          <w:rFonts w:ascii="Arial" w:hAnsi="Arial" w:cs="Arial"/>
          <w:sz w:val="22"/>
          <w:szCs w:val="22"/>
        </w:rPr>
        <w:t>: Piper’s diagram of Alappuzha district (Pre-monsoon 2007)</w:t>
      </w:r>
    </w:p>
    <w:p w:rsidR="00304A0F" w:rsidRPr="006D4A8F" w:rsidRDefault="00304A0F" w:rsidP="007C5406">
      <w:pPr>
        <w:jc w:val="center"/>
        <w:rPr>
          <w:rFonts w:ascii="Arial" w:hAnsi="Arial" w:cs="Arial"/>
          <w:sz w:val="22"/>
          <w:szCs w:val="22"/>
        </w:rPr>
      </w:pPr>
    </w:p>
    <w:p w:rsidR="00304A0F" w:rsidRDefault="00304A0F" w:rsidP="00304A0F">
      <w:pPr>
        <w:spacing w:line="360" w:lineRule="auto"/>
        <w:jc w:val="center"/>
        <w:rPr>
          <w:rFonts w:ascii="Arial" w:hAnsi="Arial" w:cs="Arial"/>
          <w:b/>
          <w:sz w:val="22"/>
          <w:szCs w:val="22"/>
        </w:rPr>
      </w:pPr>
      <w:r w:rsidRPr="00304A0F">
        <w:rPr>
          <w:rFonts w:ascii="Arial" w:hAnsi="Arial" w:cs="Arial"/>
          <w:b/>
          <w:noProof/>
          <w:sz w:val="22"/>
          <w:szCs w:val="22"/>
          <w:lang w:val="en-IN" w:eastAsia="en-IN" w:bidi="hi-IN"/>
        </w:rPr>
        <w:drawing>
          <wp:inline distT="0" distB="0" distL="0" distR="0">
            <wp:extent cx="4067175" cy="3924300"/>
            <wp:effectExtent l="19050" t="0" r="9525"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4"/>
                    <a:srcRect l="2611" t="11554" r="4619"/>
                    <a:stretch>
                      <a:fillRect/>
                    </a:stretch>
                  </pic:blipFill>
                  <pic:spPr bwMode="auto">
                    <a:xfrm>
                      <a:off x="0" y="0"/>
                      <a:ext cx="4067175" cy="3924300"/>
                    </a:xfrm>
                    <a:prstGeom prst="rect">
                      <a:avLst/>
                    </a:prstGeom>
                    <a:noFill/>
                    <a:ln w="9525">
                      <a:noFill/>
                      <a:miter lim="800000"/>
                      <a:headEnd/>
                      <a:tailEnd/>
                    </a:ln>
                  </pic:spPr>
                </pic:pic>
              </a:graphicData>
            </a:graphic>
          </wp:inline>
        </w:drawing>
      </w:r>
    </w:p>
    <w:p w:rsidR="00304A0F" w:rsidRPr="006D4A8F" w:rsidRDefault="00304A0F" w:rsidP="00304A0F">
      <w:pPr>
        <w:jc w:val="center"/>
        <w:rPr>
          <w:rFonts w:ascii="Arial" w:hAnsi="Arial" w:cs="Arial"/>
          <w:sz w:val="22"/>
          <w:szCs w:val="22"/>
        </w:rPr>
      </w:pPr>
      <w:r w:rsidRPr="006D4A8F">
        <w:rPr>
          <w:rFonts w:ascii="Arial" w:hAnsi="Arial" w:cs="Arial"/>
          <w:sz w:val="22"/>
          <w:szCs w:val="22"/>
        </w:rPr>
        <w:t xml:space="preserve">Figure </w:t>
      </w:r>
      <w:r w:rsidR="006D4A8F">
        <w:rPr>
          <w:rFonts w:ascii="Arial" w:hAnsi="Arial" w:cs="Arial"/>
          <w:sz w:val="22"/>
          <w:szCs w:val="22"/>
        </w:rPr>
        <w:t>4.</w:t>
      </w:r>
      <w:r w:rsidRPr="006D4A8F">
        <w:rPr>
          <w:rFonts w:ascii="Arial" w:hAnsi="Arial" w:cs="Arial"/>
          <w:sz w:val="22"/>
          <w:szCs w:val="22"/>
        </w:rPr>
        <w:t>11q: Piper’s Classification of Ground water during Post-monsoon 2007</w:t>
      </w:r>
    </w:p>
    <w:p w:rsidR="007C5406" w:rsidRPr="005B27D0" w:rsidRDefault="007C5406" w:rsidP="00591152">
      <w:pPr>
        <w:spacing w:line="360" w:lineRule="auto"/>
        <w:jc w:val="both"/>
        <w:rPr>
          <w:rFonts w:ascii="Arial" w:hAnsi="Arial" w:cs="Arial"/>
          <w:sz w:val="22"/>
          <w:szCs w:val="22"/>
        </w:rPr>
      </w:pPr>
      <w:r w:rsidRPr="00C52B35">
        <w:rPr>
          <w:rFonts w:ascii="Arial" w:hAnsi="Arial" w:cs="Arial"/>
          <w:b/>
          <w:sz w:val="22"/>
          <w:szCs w:val="22"/>
        </w:rPr>
        <w:br w:type="page"/>
      </w:r>
      <w:r w:rsidRPr="00C52B35">
        <w:rPr>
          <w:rFonts w:ascii="Arial" w:hAnsi="Arial" w:cs="Arial"/>
          <w:sz w:val="22"/>
          <w:szCs w:val="22"/>
        </w:rPr>
        <w:lastRenderedPageBreak/>
        <w:t xml:space="preserve">The post-monsoon samples fall under 4 areas..i.e area 5 (61.7%), area 4 (19.15%), area 7 (12.77%) and area 9 (6.38%). The majority of the samples </w:t>
      </w:r>
      <w:r w:rsidR="00304A0F" w:rsidRPr="00C52B35">
        <w:rPr>
          <w:rFonts w:ascii="Arial" w:hAnsi="Arial" w:cs="Arial"/>
          <w:sz w:val="22"/>
          <w:szCs w:val="22"/>
        </w:rPr>
        <w:t>show</w:t>
      </w:r>
      <w:r w:rsidRPr="00C52B35">
        <w:rPr>
          <w:rFonts w:ascii="Arial" w:hAnsi="Arial" w:cs="Arial"/>
          <w:sz w:val="22"/>
          <w:szCs w:val="22"/>
        </w:rPr>
        <w:t xml:space="preserve"> that chemical properties are dominated by alkaline earth’s weak acids.</w:t>
      </w:r>
      <w:r w:rsidR="005B27D0">
        <w:rPr>
          <w:rFonts w:ascii="Arial" w:hAnsi="Arial" w:cs="Arial"/>
          <w:sz w:val="22"/>
          <w:szCs w:val="22"/>
        </w:rPr>
        <w:t xml:space="preserve"> The water </w:t>
      </w:r>
      <w:r w:rsidR="00A1694C">
        <w:rPr>
          <w:rFonts w:ascii="Arial" w:hAnsi="Arial" w:cs="Arial"/>
          <w:sz w:val="22"/>
          <w:szCs w:val="22"/>
        </w:rPr>
        <w:t>belongs</w:t>
      </w:r>
      <w:r w:rsidR="005B27D0">
        <w:rPr>
          <w:rFonts w:ascii="Arial" w:hAnsi="Arial" w:cs="Arial"/>
          <w:sz w:val="22"/>
          <w:szCs w:val="22"/>
        </w:rPr>
        <w:t xml:space="preserve"> to CaHCO</w:t>
      </w:r>
      <w:r w:rsidR="005B27D0">
        <w:rPr>
          <w:rFonts w:ascii="Arial" w:hAnsi="Arial" w:cs="Arial"/>
          <w:sz w:val="22"/>
          <w:szCs w:val="22"/>
          <w:vertAlign w:val="subscript"/>
        </w:rPr>
        <w:t>3</w:t>
      </w:r>
      <w:r w:rsidR="005B27D0">
        <w:rPr>
          <w:rFonts w:ascii="Arial" w:hAnsi="Arial" w:cs="Arial"/>
          <w:sz w:val="22"/>
          <w:szCs w:val="22"/>
        </w:rPr>
        <w:t>, NaCl followed by mixed CaNaHCO</w:t>
      </w:r>
      <w:r w:rsidR="005B27D0">
        <w:rPr>
          <w:rFonts w:ascii="Arial" w:hAnsi="Arial" w:cs="Arial"/>
          <w:sz w:val="22"/>
          <w:szCs w:val="22"/>
          <w:vertAlign w:val="subscript"/>
        </w:rPr>
        <w:t>3</w:t>
      </w:r>
      <w:r w:rsidR="005B27D0">
        <w:rPr>
          <w:rFonts w:ascii="Arial" w:hAnsi="Arial" w:cs="Arial"/>
          <w:sz w:val="22"/>
          <w:szCs w:val="22"/>
        </w:rPr>
        <w:t xml:space="preserve"> type water.</w:t>
      </w:r>
    </w:p>
    <w:p w:rsidR="007C5406" w:rsidRPr="00C52B35" w:rsidRDefault="007C5406" w:rsidP="007C5406">
      <w:pPr>
        <w:jc w:val="both"/>
        <w:rPr>
          <w:rFonts w:ascii="Arial" w:hAnsi="Arial" w:cs="Arial"/>
          <w:b/>
          <w:sz w:val="22"/>
          <w:szCs w:val="22"/>
        </w:rPr>
      </w:pPr>
    </w:p>
    <w:p w:rsidR="007C5406" w:rsidRDefault="007C5406" w:rsidP="007C5406">
      <w:pPr>
        <w:jc w:val="center"/>
        <w:rPr>
          <w:rFonts w:ascii="Arial" w:hAnsi="Arial" w:cs="Arial"/>
          <w:b/>
          <w:noProof/>
          <w:sz w:val="22"/>
          <w:szCs w:val="22"/>
        </w:rPr>
      </w:pPr>
    </w:p>
    <w:p w:rsidR="00647730" w:rsidRPr="00C52B35" w:rsidRDefault="00647730" w:rsidP="007C5406">
      <w:pPr>
        <w:jc w:val="center"/>
        <w:rPr>
          <w:rFonts w:ascii="Arial" w:hAnsi="Arial" w:cs="Arial"/>
          <w:b/>
          <w:noProof/>
          <w:sz w:val="22"/>
          <w:szCs w:val="22"/>
        </w:rPr>
      </w:pPr>
    </w:p>
    <w:p w:rsidR="00984BDF" w:rsidRDefault="00984BDF" w:rsidP="007C5406">
      <w:pPr>
        <w:jc w:val="center"/>
        <w:rPr>
          <w:rFonts w:ascii="Arial" w:hAnsi="Arial" w:cs="Arial"/>
          <w:b/>
          <w:sz w:val="22"/>
          <w:szCs w:val="22"/>
        </w:rPr>
      </w:pPr>
    </w:p>
    <w:p w:rsidR="00984BDF" w:rsidRDefault="00984BDF" w:rsidP="007C5406">
      <w:pPr>
        <w:jc w:val="center"/>
        <w:rPr>
          <w:rFonts w:ascii="Arial" w:hAnsi="Arial" w:cs="Arial"/>
          <w:b/>
          <w:sz w:val="22"/>
          <w:szCs w:val="22"/>
        </w:rPr>
      </w:pPr>
      <w:r>
        <w:rPr>
          <w:rFonts w:ascii="Arial" w:hAnsi="Arial" w:cs="Arial"/>
          <w:b/>
          <w:noProof/>
          <w:sz w:val="22"/>
          <w:szCs w:val="22"/>
          <w:lang w:val="en-IN" w:eastAsia="en-IN" w:bidi="hi-IN"/>
        </w:rPr>
        <w:drawing>
          <wp:inline distT="0" distB="0" distL="0" distR="0">
            <wp:extent cx="3509010" cy="2423160"/>
            <wp:effectExtent l="19050" t="0" r="0" b="0"/>
            <wp:docPr id="728" name="Picture 728" descr="premonsoon 2010 Alapuz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premonsoon 2010 Alapuzha"/>
                    <pic:cNvPicPr>
                      <a:picLocks noChangeAspect="1" noChangeArrowheads="1"/>
                    </pic:cNvPicPr>
                  </pic:nvPicPr>
                  <pic:blipFill>
                    <a:blip r:embed="rId485"/>
                    <a:srcRect l="6024" t="9871" r="5699" b="13109"/>
                    <a:stretch>
                      <a:fillRect/>
                    </a:stretch>
                  </pic:blipFill>
                  <pic:spPr bwMode="auto">
                    <a:xfrm>
                      <a:off x="0" y="0"/>
                      <a:ext cx="3512140" cy="2425321"/>
                    </a:xfrm>
                    <a:prstGeom prst="rect">
                      <a:avLst/>
                    </a:prstGeom>
                    <a:noFill/>
                    <a:ln w="9525">
                      <a:noFill/>
                      <a:miter lim="800000"/>
                      <a:headEnd/>
                      <a:tailEnd/>
                    </a:ln>
                  </pic:spPr>
                </pic:pic>
              </a:graphicData>
            </a:graphic>
          </wp:inline>
        </w:drawing>
      </w:r>
    </w:p>
    <w:p w:rsidR="00647730" w:rsidRPr="00C52B35" w:rsidRDefault="00647730" w:rsidP="007C5406">
      <w:pPr>
        <w:jc w:val="center"/>
        <w:rPr>
          <w:rFonts w:ascii="Arial" w:hAnsi="Arial" w:cs="Arial"/>
          <w:b/>
          <w:sz w:val="22"/>
          <w:szCs w:val="22"/>
        </w:rPr>
      </w:pPr>
    </w:p>
    <w:p w:rsidR="00D008CE" w:rsidRPr="006D4A8F" w:rsidRDefault="00D008CE" w:rsidP="00D008CE">
      <w:pPr>
        <w:jc w:val="center"/>
        <w:rPr>
          <w:rFonts w:ascii="Arial" w:hAnsi="Arial" w:cs="Arial"/>
          <w:sz w:val="22"/>
          <w:szCs w:val="22"/>
        </w:rPr>
      </w:pPr>
      <w:r w:rsidRPr="006D4A8F">
        <w:rPr>
          <w:rFonts w:ascii="Arial" w:hAnsi="Arial" w:cs="Arial"/>
          <w:sz w:val="22"/>
          <w:szCs w:val="22"/>
        </w:rPr>
        <w:t xml:space="preserve">Figure </w:t>
      </w:r>
      <w:r w:rsidR="006D4A8F" w:rsidRPr="006D4A8F">
        <w:rPr>
          <w:rFonts w:ascii="Arial" w:hAnsi="Arial" w:cs="Arial"/>
          <w:sz w:val="22"/>
          <w:szCs w:val="22"/>
        </w:rPr>
        <w:t>4.</w:t>
      </w:r>
      <w:r w:rsidRPr="006D4A8F">
        <w:rPr>
          <w:rFonts w:ascii="Arial" w:hAnsi="Arial" w:cs="Arial"/>
          <w:sz w:val="22"/>
          <w:szCs w:val="22"/>
        </w:rPr>
        <w:t>11q: Piper’s Classification of Ground water during Pre-monsoon 2010</w:t>
      </w:r>
    </w:p>
    <w:p w:rsidR="00D008CE" w:rsidRDefault="00D008CE" w:rsidP="00D008CE">
      <w:pPr>
        <w:jc w:val="center"/>
        <w:rPr>
          <w:rFonts w:ascii="Arial" w:hAnsi="Arial" w:cs="Arial"/>
          <w:b/>
          <w:sz w:val="22"/>
          <w:szCs w:val="22"/>
        </w:rPr>
      </w:pPr>
    </w:p>
    <w:p w:rsidR="00D008CE" w:rsidRDefault="00D008CE" w:rsidP="00D008CE">
      <w:pPr>
        <w:jc w:val="center"/>
        <w:rPr>
          <w:rFonts w:ascii="Arial" w:hAnsi="Arial" w:cs="Arial"/>
          <w:b/>
          <w:sz w:val="22"/>
          <w:szCs w:val="22"/>
        </w:rPr>
      </w:pPr>
      <w:r>
        <w:rPr>
          <w:rFonts w:ascii="Arial" w:hAnsi="Arial" w:cs="Arial"/>
          <w:b/>
          <w:noProof/>
          <w:sz w:val="22"/>
          <w:szCs w:val="22"/>
          <w:lang w:val="en-IN" w:eastAsia="en-IN" w:bidi="hi-IN"/>
        </w:rPr>
        <w:drawing>
          <wp:inline distT="0" distB="0" distL="0" distR="0">
            <wp:extent cx="3524250" cy="2446020"/>
            <wp:effectExtent l="19050" t="0" r="0" b="0"/>
            <wp:docPr id="731" name="Picture 731" descr="postmonsoon 2010 Alapuz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postmonsoon 2010 Alapuzha"/>
                    <pic:cNvPicPr>
                      <a:picLocks noChangeAspect="1" noChangeArrowheads="1"/>
                    </pic:cNvPicPr>
                  </pic:nvPicPr>
                  <pic:blipFill>
                    <a:blip r:embed="rId486" cstate="print"/>
                    <a:srcRect l="2243" t="7979" r="4208" b="6554"/>
                    <a:stretch>
                      <a:fillRect/>
                    </a:stretch>
                  </pic:blipFill>
                  <pic:spPr bwMode="auto">
                    <a:xfrm>
                      <a:off x="0" y="0"/>
                      <a:ext cx="3528060" cy="2448664"/>
                    </a:xfrm>
                    <a:prstGeom prst="rect">
                      <a:avLst/>
                    </a:prstGeom>
                    <a:noFill/>
                    <a:ln w="9525">
                      <a:noFill/>
                      <a:miter lim="800000"/>
                      <a:headEnd/>
                      <a:tailEnd/>
                    </a:ln>
                  </pic:spPr>
                </pic:pic>
              </a:graphicData>
            </a:graphic>
          </wp:inline>
        </w:drawing>
      </w:r>
    </w:p>
    <w:p w:rsidR="00647730" w:rsidRDefault="00647730" w:rsidP="00D008CE">
      <w:pPr>
        <w:jc w:val="center"/>
        <w:rPr>
          <w:rFonts w:ascii="Arial" w:hAnsi="Arial" w:cs="Arial"/>
          <w:b/>
          <w:sz w:val="22"/>
          <w:szCs w:val="22"/>
        </w:rPr>
      </w:pPr>
    </w:p>
    <w:p w:rsidR="00D008CE" w:rsidRPr="006D4A8F" w:rsidRDefault="00D008CE" w:rsidP="00D008CE">
      <w:pPr>
        <w:jc w:val="center"/>
        <w:rPr>
          <w:rFonts w:ascii="Arial" w:hAnsi="Arial" w:cs="Arial"/>
          <w:sz w:val="22"/>
          <w:szCs w:val="22"/>
        </w:rPr>
      </w:pPr>
      <w:r w:rsidRPr="006D4A8F">
        <w:rPr>
          <w:rFonts w:ascii="Arial" w:hAnsi="Arial" w:cs="Arial"/>
          <w:sz w:val="22"/>
          <w:szCs w:val="22"/>
        </w:rPr>
        <w:t>Figure</w:t>
      </w:r>
      <w:r w:rsidR="00E87E75" w:rsidRPr="006D4A8F">
        <w:rPr>
          <w:rFonts w:ascii="Arial" w:hAnsi="Arial" w:cs="Arial"/>
          <w:sz w:val="22"/>
          <w:szCs w:val="22"/>
        </w:rPr>
        <w:t xml:space="preserve"> </w:t>
      </w:r>
      <w:r w:rsidR="006D4A8F" w:rsidRPr="006D4A8F">
        <w:rPr>
          <w:rFonts w:ascii="Arial" w:hAnsi="Arial" w:cs="Arial"/>
          <w:sz w:val="22"/>
          <w:szCs w:val="22"/>
        </w:rPr>
        <w:t>4.</w:t>
      </w:r>
      <w:r w:rsidR="00E87E75" w:rsidRPr="006D4A8F">
        <w:rPr>
          <w:rFonts w:ascii="Arial" w:hAnsi="Arial" w:cs="Arial"/>
          <w:sz w:val="22"/>
          <w:szCs w:val="22"/>
        </w:rPr>
        <w:t>11r</w:t>
      </w:r>
      <w:r w:rsidRPr="006D4A8F">
        <w:rPr>
          <w:rFonts w:ascii="Arial" w:hAnsi="Arial" w:cs="Arial"/>
          <w:sz w:val="22"/>
          <w:szCs w:val="22"/>
        </w:rPr>
        <w:t>: Piper’s Classification of Ground water during Post-monsoon 2010</w:t>
      </w:r>
    </w:p>
    <w:p w:rsidR="00D008CE" w:rsidRDefault="00D008CE" w:rsidP="00D008CE">
      <w:pPr>
        <w:jc w:val="center"/>
        <w:rPr>
          <w:rFonts w:ascii="Arial" w:hAnsi="Arial" w:cs="Arial"/>
          <w:b/>
          <w:sz w:val="22"/>
          <w:szCs w:val="22"/>
        </w:rPr>
      </w:pPr>
    </w:p>
    <w:p w:rsidR="00D008CE" w:rsidRDefault="00D008CE" w:rsidP="00D008CE">
      <w:pPr>
        <w:jc w:val="center"/>
        <w:rPr>
          <w:rFonts w:ascii="Arial" w:hAnsi="Arial" w:cs="Arial"/>
          <w:b/>
          <w:sz w:val="22"/>
          <w:szCs w:val="22"/>
        </w:rPr>
      </w:pPr>
      <w:r>
        <w:rPr>
          <w:rFonts w:ascii="Arial" w:hAnsi="Arial" w:cs="Arial"/>
          <w:b/>
          <w:noProof/>
          <w:sz w:val="22"/>
          <w:szCs w:val="22"/>
          <w:lang w:val="en-IN" w:eastAsia="en-IN" w:bidi="hi-IN"/>
        </w:rPr>
        <w:lastRenderedPageBreak/>
        <w:drawing>
          <wp:inline distT="0" distB="0" distL="0" distR="0">
            <wp:extent cx="3510915" cy="2705100"/>
            <wp:effectExtent l="19050" t="0" r="0" b="0"/>
            <wp:docPr id="734" name="Picture 734" descr="USSL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descr="USSLChart"/>
                    <pic:cNvPicPr>
                      <a:picLocks noChangeAspect="1" noChangeArrowheads="1"/>
                    </pic:cNvPicPr>
                  </pic:nvPicPr>
                  <pic:blipFill>
                    <a:blip r:embed="rId487"/>
                    <a:srcRect l="17543" r="23692" b="7735"/>
                    <a:stretch>
                      <a:fillRect/>
                    </a:stretch>
                  </pic:blipFill>
                  <pic:spPr bwMode="auto">
                    <a:xfrm>
                      <a:off x="0" y="0"/>
                      <a:ext cx="3510915" cy="2705100"/>
                    </a:xfrm>
                    <a:prstGeom prst="rect">
                      <a:avLst/>
                    </a:prstGeom>
                    <a:noFill/>
                    <a:ln w="9525">
                      <a:noFill/>
                      <a:miter lim="800000"/>
                      <a:headEnd/>
                      <a:tailEnd/>
                    </a:ln>
                  </pic:spPr>
                </pic:pic>
              </a:graphicData>
            </a:graphic>
          </wp:inline>
        </w:drawing>
      </w:r>
    </w:p>
    <w:p w:rsidR="00E87E75" w:rsidRDefault="00E87E75" w:rsidP="00E87E75">
      <w:pPr>
        <w:jc w:val="center"/>
        <w:rPr>
          <w:rFonts w:ascii="Arial" w:hAnsi="Arial" w:cs="Arial"/>
          <w:b/>
          <w:sz w:val="22"/>
          <w:szCs w:val="22"/>
        </w:rPr>
      </w:pPr>
    </w:p>
    <w:p w:rsidR="00E87E75" w:rsidRPr="006D4A8F" w:rsidRDefault="00E87E75" w:rsidP="00E87E75">
      <w:pPr>
        <w:jc w:val="center"/>
        <w:rPr>
          <w:rFonts w:ascii="Arial" w:hAnsi="Arial" w:cs="Arial"/>
          <w:sz w:val="22"/>
          <w:szCs w:val="22"/>
        </w:rPr>
      </w:pPr>
      <w:r w:rsidRPr="006D4A8F">
        <w:rPr>
          <w:rFonts w:ascii="Arial" w:hAnsi="Arial" w:cs="Arial"/>
          <w:sz w:val="22"/>
          <w:szCs w:val="22"/>
        </w:rPr>
        <w:t xml:space="preserve">Figure </w:t>
      </w:r>
      <w:r w:rsidR="006D4A8F" w:rsidRPr="006D4A8F">
        <w:rPr>
          <w:rFonts w:ascii="Arial" w:hAnsi="Arial" w:cs="Arial"/>
          <w:sz w:val="22"/>
          <w:szCs w:val="22"/>
        </w:rPr>
        <w:t>4.</w:t>
      </w:r>
      <w:r w:rsidRPr="006D4A8F">
        <w:rPr>
          <w:rFonts w:ascii="Arial" w:hAnsi="Arial" w:cs="Arial"/>
          <w:sz w:val="22"/>
          <w:szCs w:val="22"/>
        </w:rPr>
        <w:t>11s: USSL Classification of Ground water during Pre-monsoon 2010</w:t>
      </w:r>
    </w:p>
    <w:p w:rsidR="00D008CE" w:rsidRDefault="00D008CE" w:rsidP="00D008CE">
      <w:pPr>
        <w:jc w:val="center"/>
        <w:rPr>
          <w:rFonts w:ascii="Arial" w:hAnsi="Arial" w:cs="Arial"/>
          <w:b/>
          <w:sz w:val="22"/>
          <w:szCs w:val="22"/>
        </w:rPr>
      </w:pPr>
    </w:p>
    <w:p w:rsidR="00D008CE" w:rsidRDefault="00D008CE" w:rsidP="00D008CE">
      <w:pPr>
        <w:jc w:val="center"/>
        <w:rPr>
          <w:rFonts w:ascii="Arial" w:hAnsi="Arial" w:cs="Arial"/>
          <w:b/>
          <w:sz w:val="22"/>
          <w:szCs w:val="22"/>
        </w:rPr>
      </w:pPr>
    </w:p>
    <w:p w:rsidR="00D008CE" w:rsidRDefault="00D008CE" w:rsidP="00D008CE">
      <w:pPr>
        <w:jc w:val="center"/>
        <w:rPr>
          <w:rFonts w:ascii="Arial" w:hAnsi="Arial" w:cs="Arial"/>
          <w:b/>
          <w:sz w:val="22"/>
          <w:szCs w:val="22"/>
        </w:rPr>
      </w:pPr>
      <w:r>
        <w:rPr>
          <w:rFonts w:ascii="Arial" w:hAnsi="Arial" w:cs="Arial"/>
          <w:b/>
          <w:noProof/>
          <w:sz w:val="22"/>
          <w:szCs w:val="22"/>
          <w:lang w:val="en-IN" w:eastAsia="en-IN" w:bidi="hi-IN"/>
        </w:rPr>
        <w:drawing>
          <wp:inline distT="0" distB="0" distL="0" distR="0">
            <wp:extent cx="3645445" cy="2590800"/>
            <wp:effectExtent l="19050" t="0" r="0" b="0"/>
            <wp:docPr id="737" name="Picture 737" descr="USSL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USSLChart"/>
                    <pic:cNvPicPr>
                      <a:picLocks noChangeAspect="1" noChangeArrowheads="1"/>
                    </pic:cNvPicPr>
                  </pic:nvPicPr>
                  <pic:blipFill>
                    <a:blip r:embed="rId488"/>
                    <a:srcRect l="15976" r="23140" b="11140"/>
                    <a:stretch>
                      <a:fillRect/>
                    </a:stretch>
                  </pic:blipFill>
                  <pic:spPr bwMode="auto">
                    <a:xfrm>
                      <a:off x="0" y="0"/>
                      <a:ext cx="3652957" cy="2596139"/>
                    </a:xfrm>
                    <a:prstGeom prst="rect">
                      <a:avLst/>
                    </a:prstGeom>
                    <a:noFill/>
                    <a:ln w="9525">
                      <a:noFill/>
                      <a:miter lim="800000"/>
                      <a:headEnd/>
                      <a:tailEnd/>
                    </a:ln>
                  </pic:spPr>
                </pic:pic>
              </a:graphicData>
            </a:graphic>
          </wp:inline>
        </w:drawing>
      </w:r>
    </w:p>
    <w:p w:rsidR="00D008CE" w:rsidRDefault="00D008CE" w:rsidP="00D008CE">
      <w:pPr>
        <w:jc w:val="center"/>
        <w:rPr>
          <w:rFonts w:ascii="Arial" w:hAnsi="Arial" w:cs="Arial"/>
          <w:b/>
          <w:sz w:val="22"/>
          <w:szCs w:val="22"/>
        </w:rPr>
      </w:pPr>
    </w:p>
    <w:p w:rsidR="00E87E75" w:rsidRPr="006D4A8F" w:rsidRDefault="00D008CE" w:rsidP="00E87E75">
      <w:pPr>
        <w:jc w:val="center"/>
        <w:rPr>
          <w:rFonts w:ascii="Arial" w:hAnsi="Arial" w:cs="Arial"/>
          <w:sz w:val="22"/>
          <w:szCs w:val="22"/>
        </w:rPr>
      </w:pPr>
      <w:r w:rsidRPr="006D4A8F">
        <w:rPr>
          <w:rFonts w:ascii="Arial" w:hAnsi="Arial" w:cs="Arial"/>
          <w:sz w:val="22"/>
          <w:szCs w:val="22"/>
        </w:rPr>
        <w:t xml:space="preserve">       </w:t>
      </w:r>
      <w:r w:rsidR="00E87E75" w:rsidRPr="006D4A8F">
        <w:rPr>
          <w:rFonts w:ascii="Arial" w:hAnsi="Arial" w:cs="Arial"/>
          <w:sz w:val="22"/>
          <w:szCs w:val="22"/>
        </w:rPr>
        <w:t xml:space="preserve">Figure </w:t>
      </w:r>
      <w:r w:rsidR="006D4A8F" w:rsidRPr="006D4A8F">
        <w:rPr>
          <w:rFonts w:ascii="Arial" w:hAnsi="Arial" w:cs="Arial"/>
          <w:sz w:val="22"/>
          <w:szCs w:val="22"/>
        </w:rPr>
        <w:t>4.</w:t>
      </w:r>
      <w:r w:rsidR="00E87E75" w:rsidRPr="006D4A8F">
        <w:rPr>
          <w:rFonts w:ascii="Arial" w:hAnsi="Arial" w:cs="Arial"/>
          <w:sz w:val="22"/>
          <w:szCs w:val="22"/>
        </w:rPr>
        <w:t>11t: USSL Classification of Ground water during Post-monsoon 2010</w:t>
      </w:r>
    </w:p>
    <w:p w:rsidR="00D008CE" w:rsidRDefault="00D008CE" w:rsidP="00D008CE">
      <w:pPr>
        <w:jc w:val="center"/>
        <w:rPr>
          <w:rFonts w:ascii="Arial" w:hAnsi="Arial" w:cs="Arial"/>
          <w:b/>
          <w:sz w:val="22"/>
          <w:szCs w:val="22"/>
        </w:rPr>
      </w:pPr>
    </w:p>
    <w:p w:rsidR="005B27D0" w:rsidRDefault="005B27D0" w:rsidP="005B27D0">
      <w:pPr>
        <w:jc w:val="both"/>
        <w:rPr>
          <w:rFonts w:ascii="Arial" w:hAnsi="Arial" w:cs="Arial"/>
          <w:sz w:val="22"/>
          <w:szCs w:val="22"/>
        </w:rPr>
      </w:pPr>
    </w:p>
    <w:p w:rsidR="005B27D0" w:rsidRDefault="005B27D0" w:rsidP="005B27D0">
      <w:pPr>
        <w:spacing w:line="360" w:lineRule="auto"/>
        <w:jc w:val="both"/>
        <w:rPr>
          <w:rFonts w:ascii="Arial" w:hAnsi="Arial" w:cs="Arial"/>
          <w:sz w:val="22"/>
          <w:szCs w:val="22"/>
        </w:rPr>
      </w:pPr>
      <w:r>
        <w:rPr>
          <w:rFonts w:ascii="Arial" w:hAnsi="Arial" w:cs="Arial"/>
          <w:sz w:val="22"/>
          <w:szCs w:val="22"/>
        </w:rPr>
        <w:t xml:space="preserve">The USSL </w:t>
      </w:r>
      <w:r w:rsidR="00BF173A">
        <w:rPr>
          <w:rFonts w:ascii="Arial" w:hAnsi="Arial" w:cs="Arial"/>
          <w:sz w:val="22"/>
          <w:szCs w:val="22"/>
        </w:rPr>
        <w:t>classification shows that, the samples fall under C1S1, C2S1 category and belongs</w:t>
      </w:r>
      <w:r>
        <w:rPr>
          <w:rFonts w:ascii="Arial" w:hAnsi="Arial" w:cs="Arial"/>
          <w:sz w:val="22"/>
          <w:szCs w:val="22"/>
        </w:rPr>
        <w:t xml:space="preserve"> to Low sodium to medium salinity water type</w:t>
      </w:r>
    </w:p>
    <w:p w:rsidR="005B27D0" w:rsidRPr="005B27D0" w:rsidRDefault="005B27D0" w:rsidP="005B27D0">
      <w:pPr>
        <w:jc w:val="both"/>
        <w:rPr>
          <w:rFonts w:ascii="Arial" w:hAnsi="Arial" w:cs="Arial"/>
          <w:sz w:val="22"/>
          <w:szCs w:val="22"/>
        </w:rPr>
      </w:pPr>
    </w:p>
    <w:p w:rsidR="007C5406" w:rsidRPr="00C52B35" w:rsidRDefault="007C5406" w:rsidP="007C5406">
      <w:pPr>
        <w:jc w:val="both"/>
        <w:rPr>
          <w:rFonts w:ascii="Arial" w:hAnsi="Arial" w:cs="Arial"/>
          <w:b/>
          <w:noProof/>
          <w:sz w:val="22"/>
          <w:szCs w:val="22"/>
        </w:rPr>
      </w:pPr>
    </w:p>
    <w:p w:rsidR="007C5406" w:rsidRPr="00C52B35" w:rsidRDefault="007C5406" w:rsidP="000B07C0">
      <w:pPr>
        <w:spacing w:line="360" w:lineRule="auto"/>
        <w:jc w:val="both"/>
        <w:rPr>
          <w:rFonts w:ascii="Arial" w:hAnsi="Arial" w:cs="Arial"/>
          <w:noProof/>
          <w:sz w:val="22"/>
          <w:szCs w:val="22"/>
        </w:rPr>
      </w:pPr>
      <w:r w:rsidRPr="00963DE1">
        <w:rPr>
          <w:rFonts w:ascii="Arial" w:hAnsi="Arial" w:cs="Arial"/>
          <w:b/>
          <w:noProof/>
          <w:sz w:val="22"/>
          <w:szCs w:val="22"/>
          <w:u w:val="single"/>
        </w:rPr>
        <w:t>Chadha’s Classification</w:t>
      </w:r>
      <w:r>
        <w:rPr>
          <w:rFonts w:ascii="Arial" w:hAnsi="Arial" w:cs="Arial"/>
          <w:b/>
          <w:noProof/>
          <w:sz w:val="22"/>
          <w:szCs w:val="22"/>
          <w:u w:val="single"/>
        </w:rPr>
        <w:t xml:space="preserve">: </w:t>
      </w:r>
      <w:r w:rsidRPr="00C52B35">
        <w:rPr>
          <w:rFonts w:ascii="Arial" w:hAnsi="Arial" w:cs="Arial"/>
          <w:noProof/>
          <w:sz w:val="22"/>
          <w:szCs w:val="22"/>
        </w:rPr>
        <w:t xml:space="preserve">Based on Chadha’s classification, the ground water samples fall under area 5 (58.33%), area 6 (25%) and area 7 (17%). Area 5 shows the presence of Alkaline earth’s and weak acidic anions exceed both alkali metals and strong acidic anions respectively. Such water has temporary hardness, i.e., Ca- Mg- HCO3 type, ca – Mg dominant HCO3 type or HCO3 – dominant Ca- Mg- type waters. Area 6 represent the </w:t>
      </w:r>
      <w:r w:rsidRPr="00C52B35">
        <w:rPr>
          <w:rFonts w:ascii="Arial" w:hAnsi="Arial" w:cs="Arial"/>
          <w:noProof/>
          <w:sz w:val="22"/>
          <w:szCs w:val="22"/>
        </w:rPr>
        <w:lastRenderedPageBreak/>
        <w:t>alkaline earth’s exceed alkali metals and strong acidic anions exceed weak acidic anions which indicated permannet hardness.</w:t>
      </w:r>
    </w:p>
    <w:p w:rsidR="007C5406" w:rsidRPr="00C52B35" w:rsidRDefault="007C5406" w:rsidP="007C5406">
      <w:pPr>
        <w:jc w:val="both"/>
        <w:rPr>
          <w:rFonts w:ascii="Arial" w:hAnsi="Arial" w:cs="Arial"/>
          <w:noProof/>
          <w:sz w:val="22"/>
          <w:szCs w:val="22"/>
        </w:rPr>
      </w:pPr>
    </w:p>
    <w:p w:rsidR="007C5406" w:rsidRPr="00C52B35" w:rsidRDefault="00890FFB" w:rsidP="007C5406">
      <w:pPr>
        <w:jc w:val="center"/>
        <w:rPr>
          <w:rFonts w:ascii="Arial" w:hAnsi="Arial" w:cs="Arial"/>
          <w:b/>
          <w:noProof/>
          <w:sz w:val="22"/>
          <w:szCs w:val="22"/>
        </w:rPr>
      </w:pPr>
      <w:r>
        <w:rPr>
          <w:rFonts w:ascii="Arial" w:hAnsi="Arial" w:cs="Arial"/>
          <w:b/>
          <w:noProof/>
          <w:sz w:val="22"/>
          <w:szCs w:val="22"/>
          <w:lang w:val="en-IN" w:eastAsia="en-IN" w:bidi="hi-IN"/>
        </w:rPr>
        <w:drawing>
          <wp:inline distT="0" distB="0" distL="0" distR="0">
            <wp:extent cx="4848225" cy="2352675"/>
            <wp:effectExtent l="19050" t="19050" r="28575" b="28575"/>
            <wp:docPr id="52" name="Char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
                    <pic:cNvPicPr>
                      <a:picLocks noChangeArrowheads="1"/>
                    </pic:cNvPicPr>
                  </pic:nvPicPr>
                  <pic:blipFill>
                    <a:blip r:embed="rId489"/>
                    <a:srcRect l="1324" t="10294" r="1324" b="1765"/>
                    <a:stretch>
                      <a:fillRect/>
                    </a:stretch>
                  </pic:blipFill>
                  <pic:spPr bwMode="auto">
                    <a:xfrm>
                      <a:off x="0" y="0"/>
                      <a:ext cx="4848225" cy="2352675"/>
                    </a:xfrm>
                    <a:prstGeom prst="rect">
                      <a:avLst/>
                    </a:prstGeom>
                    <a:noFill/>
                    <a:ln w="6350" cmpd="sng">
                      <a:solidFill>
                        <a:srgbClr val="000000"/>
                      </a:solidFill>
                      <a:miter lim="800000"/>
                      <a:headEnd/>
                      <a:tailEnd/>
                    </a:ln>
                    <a:effectLst/>
                  </pic:spPr>
                </pic:pic>
              </a:graphicData>
            </a:graphic>
          </wp:inline>
        </w:drawing>
      </w:r>
    </w:p>
    <w:p w:rsidR="007C5406" w:rsidRPr="00C52B35" w:rsidRDefault="007C5406" w:rsidP="007C5406">
      <w:pPr>
        <w:jc w:val="both"/>
        <w:rPr>
          <w:rFonts w:ascii="Arial" w:hAnsi="Arial" w:cs="Arial"/>
          <w:b/>
          <w:noProof/>
          <w:sz w:val="22"/>
          <w:szCs w:val="22"/>
        </w:rPr>
      </w:pPr>
    </w:p>
    <w:p w:rsidR="007C5406" w:rsidRPr="006D4A8F" w:rsidRDefault="007C5406" w:rsidP="007C5406">
      <w:pPr>
        <w:jc w:val="center"/>
        <w:rPr>
          <w:rFonts w:ascii="Arial" w:hAnsi="Arial" w:cs="Arial"/>
          <w:noProof/>
          <w:sz w:val="22"/>
          <w:szCs w:val="22"/>
        </w:rPr>
      </w:pPr>
      <w:r w:rsidRPr="006D4A8F">
        <w:rPr>
          <w:rFonts w:ascii="Arial" w:hAnsi="Arial" w:cs="Arial"/>
          <w:noProof/>
          <w:sz w:val="22"/>
          <w:szCs w:val="22"/>
        </w:rPr>
        <w:t>Figure</w:t>
      </w:r>
      <w:r w:rsidR="00ED0887" w:rsidRPr="006D4A8F">
        <w:rPr>
          <w:rFonts w:ascii="Arial" w:hAnsi="Arial" w:cs="Arial"/>
          <w:noProof/>
          <w:sz w:val="22"/>
          <w:szCs w:val="22"/>
        </w:rPr>
        <w:t xml:space="preserve"> </w:t>
      </w:r>
      <w:r w:rsidR="006D4A8F" w:rsidRPr="006D4A8F">
        <w:rPr>
          <w:rFonts w:ascii="Arial" w:hAnsi="Arial" w:cs="Arial"/>
          <w:noProof/>
          <w:sz w:val="22"/>
          <w:szCs w:val="22"/>
        </w:rPr>
        <w:t>4.</w:t>
      </w:r>
      <w:r w:rsidR="00ED0887" w:rsidRPr="006D4A8F">
        <w:rPr>
          <w:rFonts w:ascii="Arial" w:hAnsi="Arial" w:cs="Arial"/>
          <w:noProof/>
          <w:sz w:val="22"/>
          <w:szCs w:val="22"/>
        </w:rPr>
        <w:t>11u</w:t>
      </w:r>
      <w:r w:rsidRPr="006D4A8F">
        <w:rPr>
          <w:rFonts w:ascii="Arial" w:hAnsi="Arial" w:cs="Arial"/>
          <w:noProof/>
          <w:sz w:val="22"/>
          <w:szCs w:val="22"/>
        </w:rPr>
        <w:t>: Chadha’s diagram of Alappuzha distrct (Pre-monsoon, 2007)</w:t>
      </w:r>
    </w:p>
    <w:p w:rsidR="007C5406" w:rsidRPr="00C52B35" w:rsidRDefault="007C5406" w:rsidP="007C5406">
      <w:pPr>
        <w:jc w:val="both"/>
        <w:rPr>
          <w:rFonts w:ascii="Arial" w:hAnsi="Arial" w:cs="Arial"/>
          <w:b/>
          <w:noProof/>
          <w:sz w:val="22"/>
          <w:szCs w:val="22"/>
        </w:rPr>
      </w:pPr>
    </w:p>
    <w:p w:rsidR="007C5406" w:rsidRPr="00C52B35" w:rsidRDefault="007C5406" w:rsidP="007C5406">
      <w:pPr>
        <w:jc w:val="both"/>
        <w:rPr>
          <w:rFonts w:ascii="Arial" w:hAnsi="Arial" w:cs="Arial"/>
          <w:b/>
          <w:noProof/>
          <w:sz w:val="22"/>
          <w:szCs w:val="22"/>
        </w:rPr>
      </w:pPr>
    </w:p>
    <w:p w:rsidR="007C5406" w:rsidRPr="00C52B35" w:rsidRDefault="00890FFB" w:rsidP="007C5406">
      <w:pPr>
        <w:jc w:val="center"/>
        <w:rPr>
          <w:rFonts w:ascii="Arial" w:hAnsi="Arial" w:cs="Arial"/>
          <w:b/>
          <w:noProof/>
          <w:sz w:val="22"/>
          <w:szCs w:val="22"/>
        </w:rPr>
      </w:pPr>
      <w:r>
        <w:rPr>
          <w:rFonts w:ascii="Arial" w:hAnsi="Arial" w:cs="Arial"/>
          <w:b/>
          <w:noProof/>
          <w:sz w:val="22"/>
          <w:szCs w:val="22"/>
          <w:lang w:val="en-IN" w:eastAsia="en-IN" w:bidi="hi-IN"/>
        </w:rPr>
        <w:drawing>
          <wp:inline distT="0" distB="0" distL="0" distR="0">
            <wp:extent cx="4867275" cy="2590800"/>
            <wp:effectExtent l="19050" t="19050" r="28575" b="19050"/>
            <wp:docPr id="53" name="Chart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2"/>
                    <pic:cNvPicPr>
                      <a:picLocks noChangeArrowheads="1"/>
                    </pic:cNvPicPr>
                  </pic:nvPicPr>
                  <pic:blipFill>
                    <a:blip r:embed="rId490"/>
                    <a:srcRect t="9645"/>
                    <a:stretch>
                      <a:fillRect/>
                    </a:stretch>
                  </pic:blipFill>
                  <pic:spPr bwMode="auto">
                    <a:xfrm>
                      <a:off x="0" y="0"/>
                      <a:ext cx="4867275" cy="2590800"/>
                    </a:xfrm>
                    <a:prstGeom prst="rect">
                      <a:avLst/>
                    </a:prstGeom>
                    <a:noFill/>
                    <a:ln w="6350" cmpd="sng">
                      <a:solidFill>
                        <a:srgbClr val="000000"/>
                      </a:solidFill>
                      <a:miter lim="800000"/>
                      <a:headEnd/>
                      <a:tailEnd/>
                    </a:ln>
                    <a:effectLst/>
                  </pic:spPr>
                </pic:pic>
              </a:graphicData>
            </a:graphic>
          </wp:inline>
        </w:drawing>
      </w:r>
    </w:p>
    <w:p w:rsidR="007C5406" w:rsidRPr="00C52B35" w:rsidRDefault="007C5406" w:rsidP="007C5406">
      <w:pPr>
        <w:jc w:val="both"/>
        <w:rPr>
          <w:rFonts w:ascii="Arial" w:hAnsi="Arial" w:cs="Arial"/>
          <w:b/>
          <w:noProof/>
          <w:sz w:val="22"/>
          <w:szCs w:val="22"/>
        </w:rPr>
      </w:pPr>
    </w:p>
    <w:p w:rsidR="007C5406" w:rsidRPr="006D4A8F" w:rsidRDefault="007C5406" w:rsidP="006D4A8F">
      <w:pPr>
        <w:jc w:val="center"/>
        <w:rPr>
          <w:rFonts w:ascii="Arial" w:hAnsi="Arial" w:cs="Arial"/>
          <w:noProof/>
          <w:sz w:val="22"/>
          <w:szCs w:val="22"/>
        </w:rPr>
      </w:pPr>
      <w:r w:rsidRPr="006D4A8F">
        <w:rPr>
          <w:rFonts w:ascii="Arial" w:hAnsi="Arial" w:cs="Arial"/>
          <w:noProof/>
          <w:sz w:val="22"/>
          <w:szCs w:val="22"/>
        </w:rPr>
        <w:t>Figure</w:t>
      </w:r>
      <w:r w:rsidR="00ED0887" w:rsidRPr="006D4A8F">
        <w:rPr>
          <w:rFonts w:ascii="Arial" w:hAnsi="Arial" w:cs="Arial"/>
          <w:noProof/>
          <w:sz w:val="22"/>
          <w:szCs w:val="22"/>
        </w:rPr>
        <w:t xml:space="preserve"> </w:t>
      </w:r>
      <w:r w:rsidR="006D4A8F" w:rsidRPr="006D4A8F">
        <w:rPr>
          <w:rFonts w:ascii="Arial" w:hAnsi="Arial" w:cs="Arial"/>
          <w:noProof/>
          <w:sz w:val="22"/>
          <w:szCs w:val="22"/>
        </w:rPr>
        <w:t>4.</w:t>
      </w:r>
      <w:r w:rsidR="00ED0887" w:rsidRPr="006D4A8F">
        <w:rPr>
          <w:rFonts w:ascii="Arial" w:hAnsi="Arial" w:cs="Arial"/>
          <w:noProof/>
          <w:sz w:val="22"/>
          <w:szCs w:val="22"/>
        </w:rPr>
        <w:t>11v</w:t>
      </w:r>
      <w:r w:rsidRPr="006D4A8F">
        <w:rPr>
          <w:rFonts w:ascii="Arial" w:hAnsi="Arial" w:cs="Arial"/>
          <w:noProof/>
          <w:sz w:val="22"/>
          <w:szCs w:val="22"/>
        </w:rPr>
        <w:t>: Chadha’s diagram of Alappuzha distrct (Post-monsoon, 2007)</w:t>
      </w:r>
    </w:p>
    <w:p w:rsidR="007C5406" w:rsidRPr="00C52B35" w:rsidRDefault="007C5406" w:rsidP="007C5406">
      <w:pPr>
        <w:jc w:val="both"/>
        <w:rPr>
          <w:rFonts w:ascii="Arial" w:hAnsi="Arial" w:cs="Arial"/>
          <w:b/>
          <w:noProof/>
          <w:sz w:val="22"/>
          <w:szCs w:val="22"/>
        </w:rPr>
      </w:pPr>
    </w:p>
    <w:p w:rsidR="007C5406" w:rsidRDefault="007C5406" w:rsidP="000B07C0">
      <w:pPr>
        <w:spacing w:line="360" w:lineRule="auto"/>
        <w:jc w:val="both"/>
        <w:rPr>
          <w:rFonts w:ascii="Arial" w:hAnsi="Arial" w:cs="Arial"/>
          <w:noProof/>
          <w:sz w:val="22"/>
          <w:szCs w:val="22"/>
        </w:rPr>
      </w:pPr>
      <w:r w:rsidRPr="00C52B35">
        <w:rPr>
          <w:rFonts w:ascii="Arial" w:hAnsi="Arial" w:cs="Arial"/>
          <w:noProof/>
          <w:sz w:val="22"/>
          <w:szCs w:val="22"/>
        </w:rPr>
        <w:t>In Alappuzha both pre-monsoon and post-monsoon samples behave in a similar way which shows that there were no chnages in the quality of water in two seasons.</w:t>
      </w:r>
    </w:p>
    <w:p w:rsidR="0067505D" w:rsidRPr="00ED0887" w:rsidRDefault="00ED0887" w:rsidP="000B07C0">
      <w:pPr>
        <w:spacing w:line="360" w:lineRule="auto"/>
        <w:jc w:val="both"/>
        <w:rPr>
          <w:rFonts w:ascii="Arial" w:hAnsi="Arial" w:cs="Arial"/>
          <w:noProof/>
          <w:sz w:val="22"/>
          <w:szCs w:val="22"/>
        </w:rPr>
      </w:pPr>
      <w:r>
        <w:rPr>
          <w:rFonts w:ascii="Arial" w:hAnsi="Arial" w:cs="Arial"/>
          <w:noProof/>
          <w:sz w:val="22"/>
          <w:szCs w:val="22"/>
        </w:rPr>
        <w:t>Results of the factor analysis are shown below (table 11g &amp; 11h)</w:t>
      </w:r>
    </w:p>
    <w:p w:rsidR="006D4A8F" w:rsidRDefault="006D4A8F" w:rsidP="000B07C0">
      <w:pPr>
        <w:spacing w:line="360" w:lineRule="auto"/>
        <w:jc w:val="both"/>
        <w:rPr>
          <w:rFonts w:ascii="Arial" w:hAnsi="Arial" w:cs="Arial"/>
          <w:noProof/>
          <w:sz w:val="22"/>
          <w:szCs w:val="22"/>
        </w:rPr>
      </w:pPr>
    </w:p>
    <w:p w:rsidR="003B6ED1" w:rsidRPr="00ED0887" w:rsidRDefault="00ED0887" w:rsidP="000B07C0">
      <w:pPr>
        <w:spacing w:line="360" w:lineRule="auto"/>
        <w:jc w:val="both"/>
        <w:rPr>
          <w:rFonts w:ascii="Arial" w:hAnsi="Arial" w:cs="Arial"/>
          <w:noProof/>
          <w:sz w:val="22"/>
          <w:szCs w:val="22"/>
        </w:rPr>
      </w:pPr>
      <w:r w:rsidRPr="00ED0887">
        <w:rPr>
          <w:rFonts w:ascii="Arial" w:hAnsi="Arial" w:cs="Arial"/>
          <w:noProof/>
          <w:sz w:val="22"/>
          <w:szCs w:val="22"/>
        </w:rPr>
        <w:t xml:space="preserve">Table </w:t>
      </w:r>
      <w:r w:rsidR="006D4A8F">
        <w:rPr>
          <w:rFonts w:ascii="Arial" w:hAnsi="Arial" w:cs="Arial"/>
          <w:noProof/>
          <w:sz w:val="22"/>
          <w:szCs w:val="22"/>
        </w:rPr>
        <w:t>4.</w:t>
      </w:r>
      <w:r w:rsidRPr="00ED0887">
        <w:rPr>
          <w:rFonts w:ascii="Arial" w:hAnsi="Arial" w:cs="Arial"/>
          <w:noProof/>
          <w:sz w:val="22"/>
          <w:szCs w:val="22"/>
        </w:rPr>
        <w:t>11g</w:t>
      </w:r>
      <w:r w:rsidR="003B6ED1" w:rsidRPr="00ED0887">
        <w:rPr>
          <w:rFonts w:ascii="Arial" w:hAnsi="Arial" w:cs="Arial"/>
          <w:noProof/>
          <w:sz w:val="22"/>
          <w:szCs w:val="22"/>
        </w:rPr>
        <w:t>:Factor analysis of Alappuzha premonsoon 2010</w:t>
      </w:r>
    </w:p>
    <w:tbl>
      <w:tblPr>
        <w:tblStyle w:val="TableGrid"/>
        <w:tblW w:w="0" w:type="auto"/>
        <w:tblLook w:val="04A0" w:firstRow="1" w:lastRow="0" w:firstColumn="1" w:lastColumn="0" w:noHBand="0" w:noVBand="1"/>
      </w:tblPr>
      <w:tblGrid>
        <w:gridCol w:w="1368"/>
        <w:gridCol w:w="1368"/>
        <w:gridCol w:w="1368"/>
        <w:gridCol w:w="1368"/>
        <w:gridCol w:w="1368"/>
        <w:gridCol w:w="1368"/>
      </w:tblGrid>
      <w:tr w:rsidR="0067505D" w:rsidRPr="00ED0887" w:rsidTr="0067505D">
        <w:tc>
          <w:tcPr>
            <w:tcW w:w="1368" w:type="dxa"/>
          </w:tcPr>
          <w:p w:rsidR="0067505D" w:rsidRPr="00ED0887" w:rsidRDefault="006D4A8F" w:rsidP="0067505D">
            <w:pPr>
              <w:rPr>
                <w:rFonts w:ascii="Arial" w:hAnsi="Arial" w:cs="Arial"/>
              </w:rPr>
            </w:pPr>
            <w:r>
              <w:rPr>
                <w:rFonts w:ascii="Arial" w:hAnsi="Arial" w:cs="Arial"/>
              </w:rPr>
              <w:t>S</w:t>
            </w:r>
            <w:r w:rsidR="0067505D" w:rsidRPr="00ED0887">
              <w:rPr>
                <w:rFonts w:ascii="Arial" w:hAnsi="Arial" w:cs="Arial"/>
              </w:rPr>
              <w:t>l No.</w:t>
            </w:r>
          </w:p>
        </w:tc>
        <w:tc>
          <w:tcPr>
            <w:tcW w:w="1368" w:type="dxa"/>
          </w:tcPr>
          <w:p w:rsidR="0067505D" w:rsidRPr="00ED0887" w:rsidRDefault="0067505D" w:rsidP="0067505D">
            <w:pPr>
              <w:rPr>
                <w:rFonts w:ascii="Arial" w:hAnsi="Arial" w:cs="Arial"/>
              </w:rPr>
            </w:pPr>
            <w:r w:rsidRPr="00ED0887">
              <w:rPr>
                <w:rFonts w:ascii="Arial" w:hAnsi="Arial" w:cs="Arial"/>
              </w:rPr>
              <w:t>Parameter</w:t>
            </w:r>
          </w:p>
        </w:tc>
        <w:tc>
          <w:tcPr>
            <w:tcW w:w="1368" w:type="dxa"/>
          </w:tcPr>
          <w:p w:rsidR="0067505D" w:rsidRPr="00ED0887" w:rsidRDefault="0067505D" w:rsidP="0067505D">
            <w:pPr>
              <w:rPr>
                <w:rFonts w:ascii="Arial" w:hAnsi="Arial" w:cs="Arial"/>
              </w:rPr>
            </w:pPr>
            <w:r w:rsidRPr="00ED0887">
              <w:rPr>
                <w:rFonts w:ascii="Arial" w:hAnsi="Arial" w:cs="Arial"/>
              </w:rPr>
              <w:t>Factor 1</w:t>
            </w:r>
          </w:p>
        </w:tc>
        <w:tc>
          <w:tcPr>
            <w:tcW w:w="1368" w:type="dxa"/>
          </w:tcPr>
          <w:p w:rsidR="0067505D" w:rsidRPr="00ED0887" w:rsidRDefault="0067505D" w:rsidP="0067505D">
            <w:pPr>
              <w:rPr>
                <w:rFonts w:ascii="Arial" w:hAnsi="Arial" w:cs="Arial"/>
              </w:rPr>
            </w:pPr>
            <w:r w:rsidRPr="00ED0887">
              <w:rPr>
                <w:rFonts w:ascii="Arial" w:hAnsi="Arial" w:cs="Arial"/>
              </w:rPr>
              <w:t>Factor 2</w:t>
            </w:r>
          </w:p>
        </w:tc>
        <w:tc>
          <w:tcPr>
            <w:tcW w:w="1368" w:type="dxa"/>
          </w:tcPr>
          <w:p w:rsidR="0067505D" w:rsidRPr="00ED0887" w:rsidRDefault="0067505D" w:rsidP="0067505D">
            <w:pPr>
              <w:rPr>
                <w:rFonts w:ascii="Arial" w:hAnsi="Arial" w:cs="Arial"/>
              </w:rPr>
            </w:pPr>
            <w:r w:rsidRPr="00ED0887">
              <w:rPr>
                <w:rFonts w:ascii="Arial" w:hAnsi="Arial" w:cs="Arial"/>
              </w:rPr>
              <w:t>Factor 3</w:t>
            </w:r>
          </w:p>
        </w:tc>
        <w:tc>
          <w:tcPr>
            <w:tcW w:w="1368" w:type="dxa"/>
          </w:tcPr>
          <w:p w:rsidR="0067505D" w:rsidRPr="00ED0887" w:rsidRDefault="0067505D" w:rsidP="0067505D">
            <w:pPr>
              <w:rPr>
                <w:rFonts w:ascii="Arial" w:hAnsi="Arial" w:cs="Arial"/>
              </w:rPr>
            </w:pPr>
            <w:r w:rsidRPr="00ED0887">
              <w:rPr>
                <w:rFonts w:ascii="Arial" w:hAnsi="Arial" w:cs="Arial"/>
              </w:rPr>
              <w:t>Factor 4</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1</w:t>
            </w:r>
          </w:p>
        </w:tc>
        <w:tc>
          <w:tcPr>
            <w:tcW w:w="1368" w:type="dxa"/>
          </w:tcPr>
          <w:p w:rsidR="0067505D" w:rsidRPr="00ED0887" w:rsidRDefault="0067505D" w:rsidP="0067505D">
            <w:pPr>
              <w:rPr>
                <w:rFonts w:ascii="Arial" w:hAnsi="Arial" w:cs="Arial"/>
              </w:rPr>
            </w:pPr>
            <w:r w:rsidRPr="00ED0887">
              <w:rPr>
                <w:rFonts w:ascii="Arial" w:hAnsi="Arial" w:cs="Arial"/>
              </w:rPr>
              <w:t>Turb</w:t>
            </w:r>
          </w:p>
        </w:tc>
        <w:tc>
          <w:tcPr>
            <w:tcW w:w="1368" w:type="dxa"/>
          </w:tcPr>
          <w:p w:rsidR="0067505D" w:rsidRPr="00ED0887" w:rsidRDefault="0067505D" w:rsidP="0067505D">
            <w:pPr>
              <w:rPr>
                <w:rFonts w:ascii="Arial" w:hAnsi="Arial" w:cs="Arial"/>
              </w:rPr>
            </w:pPr>
            <w:r w:rsidRPr="00ED0887">
              <w:rPr>
                <w:rFonts w:ascii="Arial" w:hAnsi="Arial" w:cs="Arial"/>
              </w:rPr>
              <w:t xml:space="preserve">-0.054      </w:t>
            </w:r>
          </w:p>
        </w:tc>
        <w:tc>
          <w:tcPr>
            <w:tcW w:w="1368" w:type="dxa"/>
          </w:tcPr>
          <w:p w:rsidR="0067505D" w:rsidRPr="00ED0887" w:rsidRDefault="0067505D" w:rsidP="0067505D">
            <w:pPr>
              <w:rPr>
                <w:rFonts w:ascii="Arial" w:hAnsi="Arial" w:cs="Arial"/>
              </w:rPr>
            </w:pPr>
            <w:r w:rsidRPr="00ED0887">
              <w:rPr>
                <w:rFonts w:ascii="Arial" w:hAnsi="Arial" w:cs="Arial"/>
              </w:rPr>
              <w:t xml:space="preserve">-0.034      </w:t>
            </w:r>
          </w:p>
        </w:tc>
        <w:tc>
          <w:tcPr>
            <w:tcW w:w="1368" w:type="dxa"/>
          </w:tcPr>
          <w:p w:rsidR="0067505D" w:rsidRPr="00ED0887" w:rsidRDefault="0067505D" w:rsidP="0067505D">
            <w:pPr>
              <w:rPr>
                <w:rFonts w:ascii="Arial" w:hAnsi="Arial" w:cs="Arial"/>
              </w:rPr>
            </w:pPr>
            <w:r w:rsidRPr="00ED0887">
              <w:rPr>
                <w:rFonts w:ascii="Arial" w:hAnsi="Arial" w:cs="Arial"/>
              </w:rPr>
              <w:t xml:space="preserve">-0.894       </w:t>
            </w:r>
          </w:p>
        </w:tc>
        <w:tc>
          <w:tcPr>
            <w:tcW w:w="1368" w:type="dxa"/>
          </w:tcPr>
          <w:p w:rsidR="0067505D" w:rsidRPr="00ED0887" w:rsidRDefault="0067505D" w:rsidP="0067505D">
            <w:pPr>
              <w:rPr>
                <w:rFonts w:ascii="Arial" w:hAnsi="Arial" w:cs="Arial"/>
              </w:rPr>
            </w:pPr>
            <w:r w:rsidRPr="00ED0887">
              <w:rPr>
                <w:rFonts w:ascii="Arial" w:hAnsi="Arial" w:cs="Arial"/>
              </w:rPr>
              <w:t>0.022</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2</w:t>
            </w:r>
          </w:p>
        </w:tc>
        <w:tc>
          <w:tcPr>
            <w:tcW w:w="1368" w:type="dxa"/>
          </w:tcPr>
          <w:p w:rsidR="0067505D" w:rsidRPr="00ED0887" w:rsidRDefault="0067505D" w:rsidP="0067505D">
            <w:pPr>
              <w:rPr>
                <w:rFonts w:ascii="Arial" w:hAnsi="Arial" w:cs="Arial"/>
              </w:rPr>
            </w:pPr>
            <w:r w:rsidRPr="00ED0887">
              <w:rPr>
                <w:rFonts w:ascii="Arial" w:hAnsi="Arial" w:cs="Arial"/>
              </w:rPr>
              <w:t>Temp</w:t>
            </w:r>
          </w:p>
        </w:tc>
        <w:tc>
          <w:tcPr>
            <w:tcW w:w="1368" w:type="dxa"/>
          </w:tcPr>
          <w:p w:rsidR="0067505D" w:rsidRPr="00ED0887" w:rsidRDefault="0067505D" w:rsidP="0067505D">
            <w:pPr>
              <w:rPr>
                <w:rFonts w:ascii="Arial" w:hAnsi="Arial" w:cs="Arial"/>
              </w:rPr>
            </w:pPr>
            <w:r w:rsidRPr="00ED0887">
              <w:rPr>
                <w:rFonts w:ascii="Arial" w:hAnsi="Arial" w:cs="Arial"/>
              </w:rPr>
              <w:t xml:space="preserve">-0.074       </w:t>
            </w:r>
          </w:p>
        </w:tc>
        <w:tc>
          <w:tcPr>
            <w:tcW w:w="1368" w:type="dxa"/>
          </w:tcPr>
          <w:p w:rsidR="0067505D" w:rsidRPr="00ED0887" w:rsidRDefault="0067505D" w:rsidP="0067505D">
            <w:pPr>
              <w:rPr>
                <w:rFonts w:ascii="Arial" w:hAnsi="Arial" w:cs="Arial"/>
              </w:rPr>
            </w:pPr>
            <w:r w:rsidRPr="00ED0887">
              <w:rPr>
                <w:rFonts w:ascii="Arial" w:hAnsi="Arial" w:cs="Arial"/>
              </w:rPr>
              <w:t xml:space="preserve">0.148       </w:t>
            </w:r>
          </w:p>
        </w:tc>
        <w:tc>
          <w:tcPr>
            <w:tcW w:w="1368" w:type="dxa"/>
          </w:tcPr>
          <w:p w:rsidR="0067505D" w:rsidRPr="00ED0887" w:rsidRDefault="0067505D" w:rsidP="0067505D">
            <w:pPr>
              <w:rPr>
                <w:rFonts w:ascii="Arial" w:hAnsi="Arial" w:cs="Arial"/>
              </w:rPr>
            </w:pPr>
            <w:r w:rsidRPr="00ED0887">
              <w:rPr>
                <w:rFonts w:ascii="Arial" w:hAnsi="Arial" w:cs="Arial"/>
              </w:rPr>
              <w:t xml:space="preserve">0.551      </w:t>
            </w:r>
          </w:p>
        </w:tc>
        <w:tc>
          <w:tcPr>
            <w:tcW w:w="1368" w:type="dxa"/>
          </w:tcPr>
          <w:p w:rsidR="0067505D" w:rsidRPr="00ED0887" w:rsidRDefault="0067505D" w:rsidP="0067505D">
            <w:pPr>
              <w:rPr>
                <w:rFonts w:ascii="Arial" w:hAnsi="Arial" w:cs="Arial"/>
              </w:rPr>
            </w:pPr>
            <w:r w:rsidRPr="00ED0887">
              <w:rPr>
                <w:rFonts w:ascii="Arial" w:hAnsi="Arial" w:cs="Arial"/>
              </w:rPr>
              <w:t>-0.515</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3</w:t>
            </w:r>
          </w:p>
        </w:tc>
        <w:tc>
          <w:tcPr>
            <w:tcW w:w="1368" w:type="dxa"/>
          </w:tcPr>
          <w:p w:rsidR="0067505D" w:rsidRPr="00ED0887" w:rsidRDefault="0067505D" w:rsidP="0067505D">
            <w:pPr>
              <w:rPr>
                <w:rFonts w:ascii="Arial" w:hAnsi="Arial" w:cs="Arial"/>
              </w:rPr>
            </w:pPr>
            <w:r w:rsidRPr="00ED0887">
              <w:rPr>
                <w:rFonts w:ascii="Arial" w:hAnsi="Arial" w:cs="Arial"/>
              </w:rPr>
              <w:t>pH</w:t>
            </w:r>
          </w:p>
        </w:tc>
        <w:tc>
          <w:tcPr>
            <w:tcW w:w="1368" w:type="dxa"/>
          </w:tcPr>
          <w:p w:rsidR="0067505D" w:rsidRPr="00ED0887" w:rsidRDefault="0067505D" w:rsidP="0067505D">
            <w:pPr>
              <w:rPr>
                <w:rFonts w:ascii="Arial" w:hAnsi="Arial" w:cs="Arial"/>
              </w:rPr>
            </w:pPr>
            <w:r w:rsidRPr="00ED0887">
              <w:rPr>
                <w:rFonts w:ascii="Arial" w:hAnsi="Arial" w:cs="Arial"/>
              </w:rPr>
              <w:t xml:space="preserve">0.268       </w:t>
            </w:r>
          </w:p>
        </w:tc>
        <w:tc>
          <w:tcPr>
            <w:tcW w:w="1368" w:type="dxa"/>
          </w:tcPr>
          <w:p w:rsidR="0067505D" w:rsidRPr="00ED0887" w:rsidRDefault="0067505D" w:rsidP="0067505D">
            <w:pPr>
              <w:rPr>
                <w:rFonts w:ascii="Arial" w:hAnsi="Arial" w:cs="Arial"/>
              </w:rPr>
            </w:pPr>
            <w:r w:rsidRPr="00ED0887">
              <w:rPr>
                <w:rFonts w:ascii="Arial" w:hAnsi="Arial" w:cs="Arial"/>
              </w:rPr>
              <w:t xml:space="preserve">0.308      </w:t>
            </w:r>
          </w:p>
        </w:tc>
        <w:tc>
          <w:tcPr>
            <w:tcW w:w="1368" w:type="dxa"/>
          </w:tcPr>
          <w:p w:rsidR="0067505D" w:rsidRPr="00ED0887" w:rsidRDefault="0067505D" w:rsidP="0067505D">
            <w:pPr>
              <w:rPr>
                <w:rFonts w:ascii="Arial" w:hAnsi="Arial" w:cs="Arial"/>
              </w:rPr>
            </w:pPr>
            <w:r w:rsidRPr="00ED0887">
              <w:rPr>
                <w:rFonts w:ascii="Arial" w:hAnsi="Arial" w:cs="Arial"/>
              </w:rPr>
              <w:t xml:space="preserve">-0.652      </w:t>
            </w:r>
          </w:p>
        </w:tc>
        <w:tc>
          <w:tcPr>
            <w:tcW w:w="1368" w:type="dxa"/>
          </w:tcPr>
          <w:p w:rsidR="0067505D" w:rsidRPr="00ED0887" w:rsidRDefault="0067505D" w:rsidP="0067505D">
            <w:pPr>
              <w:rPr>
                <w:rFonts w:ascii="Arial" w:hAnsi="Arial" w:cs="Arial"/>
              </w:rPr>
            </w:pPr>
            <w:r w:rsidRPr="00ED0887">
              <w:rPr>
                <w:rFonts w:ascii="Arial" w:hAnsi="Arial" w:cs="Arial"/>
              </w:rPr>
              <w:t>-0.142</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4</w:t>
            </w:r>
          </w:p>
        </w:tc>
        <w:tc>
          <w:tcPr>
            <w:tcW w:w="1368" w:type="dxa"/>
          </w:tcPr>
          <w:p w:rsidR="0067505D" w:rsidRPr="00ED0887" w:rsidRDefault="0067505D" w:rsidP="0067505D">
            <w:pPr>
              <w:rPr>
                <w:rFonts w:ascii="Arial" w:hAnsi="Arial" w:cs="Arial"/>
              </w:rPr>
            </w:pPr>
            <w:r w:rsidRPr="00ED0887">
              <w:rPr>
                <w:rFonts w:ascii="Arial" w:hAnsi="Arial" w:cs="Arial"/>
              </w:rPr>
              <w:t>EC</w:t>
            </w:r>
          </w:p>
        </w:tc>
        <w:tc>
          <w:tcPr>
            <w:tcW w:w="1368" w:type="dxa"/>
          </w:tcPr>
          <w:p w:rsidR="0067505D" w:rsidRPr="00ED0887" w:rsidRDefault="0067505D" w:rsidP="0067505D">
            <w:pPr>
              <w:rPr>
                <w:rFonts w:ascii="Arial" w:hAnsi="Arial" w:cs="Arial"/>
              </w:rPr>
            </w:pPr>
            <w:r w:rsidRPr="00ED0887">
              <w:rPr>
                <w:rFonts w:ascii="Arial" w:hAnsi="Arial" w:cs="Arial"/>
              </w:rPr>
              <w:t xml:space="preserve">0.797       </w:t>
            </w:r>
          </w:p>
        </w:tc>
        <w:tc>
          <w:tcPr>
            <w:tcW w:w="1368" w:type="dxa"/>
          </w:tcPr>
          <w:p w:rsidR="0067505D" w:rsidRPr="00ED0887" w:rsidRDefault="0067505D" w:rsidP="0067505D">
            <w:pPr>
              <w:rPr>
                <w:rFonts w:ascii="Arial" w:hAnsi="Arial" w:cs="Arial"/>
              </w:rPr>
            </w:pPr>
            <w:r w:rsidRPr="00ED0887">
              <w:rPr>
                <w:rFonts w:ascii="Arial" w:hAnsi="Arial" w:cs="Arial"/>
              </w:rPr>
              <w:t xml:space="preserve">0.593       </w:t>
            </w:r>
          </w:p>
        </w:tc>
        <w:tc>
          <w:tcPr>
            <w:tcW w:w="1368" w:type="dxa"/>
          </w:tcPr>
          <w:p w:rsidR="0067505D" w:rsidRPr="00ED0887" w:rsidRDefault="0067505D" w:rsidP="0067505D">
            <w:pPr>
              <w:rPr>
                <w:rFonts w:ascii="Arial" w:hAnsi="Arial" w:cs="Arial"/>
              </w:rPr>
            </w:pPr>
            <w:r w:rsidRPr="00ED0887">
              <w:rPr>
                <w:rFonts w:ascii="Arial" w:hAnsi="Arial" w:cs="Arial"/>
              </w:rPr>
              <w:t xml:space="preserve">0.004       </w:t>
            </w:r>
          </w:p>
        </w:tc>
        <w:tc>
          <w:tcPr>
            <w:tcW w:w="1368" w:type="dxa"/>
          </w:tcPr>
          <w:p w:rsidR="0067505D" w:rsidRPr="00ED0887" w:rsidRDefault="0067505D" w:rsidP="0067505D">
            <w:pPr>
              <w:rPr>
                <w:rFonts w:ascii="Arial" w:hAnsi="Arial" w:cs="Arial"/>
              </w:rPr>
            </w:pPr>
            <w:r w:rsidRPr="00ED0887">
              <w:rPr>
                <w:rFonts w:ascii="Arial" w:hAnsi="Arial" w:cs="Arial"/>
              </w:rPr>
              <w:t>0.045</w:t>
            </w:r>
          </w:p>
        </w:tc>
      </w:tr>
      <w:tr w:rsidR="0067505D" w:rsidRPr="00ED0887" w:rsidTr="0067505D">
        <w:trPr>
          <w:trHeight w:val="58"/>
        </w:trPr>
        <w:tc>
          <w:tcPr>
            <w:tcW w:w="1368" w:type="dxa"/>
          </w:tcPr>
          <w:p w:rsidR="0067505D" w:rsidRPr="00ED0887" w:rsidRDefault="0067505D" w:rsidP="0067505D">
            <w:pPr>
              <w:rPr>
                <w:rFonts w:ascii="Arial" w:hAnsi="Arial" w:cs="Arial"/>
              </w:rPr>
            </w:pPr>
            <w:r w:rsidRPr="00ED0887">
              <w:rPr>
                <w:rFonts w:ascii="Arial" w:hAnsi="Arial" w:cs="Arial"/>
              </w:rPr>
              <w:lastRenderedPageBreak/>
              <w:t>5</w:t>
            </w:r>
          </w:p>
        </w:tc>
        <w:tc>
          <w:tcPr>
            <w:tcW w:w="1368" w:type="dxa"/>
          </w:tcPr>
          <w:p w:rsidR="0067505D" w:rsidRPr="00ED0887" w:rsidRDefault="0067505D" w:rsidP="0067505D">
            <w:pPr>
              <w:rPr>
                <w:rFonts w:ascii="Arial" w:hAnsi="Arial" w:cs="Arial"/>
              </w:rPr>
            </w:pPr>
            <w:r w:rsidRPr="00ED0887">
              <w:rPr>
                <w:rFonts w:ascii="Arial" w:hAnsi="Arial" w:cs="Arial"/>
              </w:rPr>
              <w:t>TH</w:t>
            </w:r>
          </w:p>
        </w:tc>
        <w:tc>
          <w:tcPr>
            <w:tcW w:w="1368" w:type="dxa"/>
          </w:tcPr>
          <w:p w:rsidR="0067505D" w:rsidRPr="00ED0887" w:rsidRDefault="0067505D" w:rsidP="0067505D">
            <w:pPr>
              <w:rPr>
                <w:rFonts w:ascii="Arial" w:hAnsi="Arial" w:cs="Arial"/>
              </w:rPr>
            </w:pPr>
            <w:r w:rsidRPr="00ED0887">
              <w:rPr>
                <w:rFonts w:ascii="Arial" w:hAnsi="Arial" w:cs="Arial"/>
              </w:rPr>
              <w:t xml:space="preserve"> 0.945       </w:t>
            </w:r>
          </w:p>
        </w:tc>
        <w:tc>
          <w:tcPr>
            <w:tcW w:w="1368" w:type="dxa"/>
          </w:tcPr>
          <w:p w:rsidR="0067505D" w:rsidRPr="00ED0887" w:rsidRDefault="0067505D" w:rsidP="0067505D">
            <w:pPr>
              <w:rPr>
                <w:rFonts w:ascii="Arial" w:hAnsi="Arial" w:cs="Arial"/>
              </w:rPr>
            </w:pPr>
            <w:r w:rsidRPr="00ED0887">
              <w:rPr>
                <w:rFonts w:ascii="Arial" w:hAnsi="Arial" w:cs="Arial"/>
              </w:rPr>
              <w:t xml:space="preserve">0.321      </w:t>
            </w:r>
          </w:p>
        </w:tc>
        <w:tc>
          <w:tcPr>
            <w:tcW w:w="1368" w:type="dxa"/>
          </w:tcPr>
          <w:p w:rsidR="0067505D" w:rsidRPr="00ED0887" w:rsidRDefault="0067505D" w:rsidP="0067505D">
            <w:pPr>
              <w:rPr>
                <w:rFonts w:ascii="Arial" w:hAnsi="Arial" w:cs="Arial"/>
              </w:rPr>
            </w:pPr>
            <w:r w:rsidRPr="00ED0887">
              <w:rPr>
                <w:rFonts w:ascii="Arial" w:hAnsi="Arial" w:cs="Arial"/>
              </w:rPr>
              <w:t xml:space="preserve">-0.045      </w:t>
            </w:r>
          </w:p>
        </w:tc>
        <w:tc>
          <w:tcPr>
            <w:tcW w:w="1368" w:type="dxa"/>
          </w:tcPr>
          <w:p w:rsidR="0067505D" w:rsidRPr="00ED0887" w:rsidRDefault="0067505D" w:rsidP="0067505D">
            <w:pPr>
              <w:rPr>
                <w:rFonts w:ascii="Arial" w:hAnsi="Arial" w:cs="Arial"/>
              </w:rPr>
            </w:pPr>
            <w:r w:rsidRPr="00ED0887">
              <w:rPr>
                <w:rFonts w:ascii="Arial" w:hAnsi="Arial" w:cs="Arial"/>
              </w:rPr>
              <w:t>-0.000</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6</w:t>
            </w:r>
          </w:p>
        </w:tc>
        <w:tc>
          <w:tcPr>
            <w:tcW w:w="1368" w:type="dxa"/>
          </w:tcPr>
          <w:p w:rsidR="0067505D" w:rsidRPr="00ED0887" w:rsidRDefault="0067505D" w:rsidP="0067505D">
            <w:pPr>
              <w:rPr>
                <w:rFonts w:ascii="Arial" w:hAnsi="Arial" w:cs="Arial"/>
              </w:rPr>
            </w:pPr>
            <w:r w:rsidRPr="00ED0887">
              <w:rPr>
                <w:rFonts w:ascii="Arial" w:hAnsi="Arial" w:cs="Arial"/>
              </w:rPr>
              <w:t>Alk</w:t>
            </w:r>
          </w:p>
        </w:tc>
        <w:tc>
          <w:tcPr>
            <w:tcW w:w="1368" w:type="dxa"/>
          </w:tcPr>
          <w:p w:rsidR="0067505D" w:rsidRPr="00ED0887" w:rsidRDefault="0067505D" w:rsidP="0067505D">
            <w:pPr>
              <w:rPr>
                <w:rFonts w:ascii="Arial" w:hAnsi="Arial" w:cs="Arial"/>
              </w:rPr>
            </w:pPr>
            <w:r w:rsidRPr="00ED0887">
              <w:rPr>
                <w:rFonts w:ascii="Arial" w:hAnsi="Arial" w:cs="Arial"/>
              </w:rPr>
              <w:t xml:space="preserve">0.254       </w:t>
            </w:r>
          </w:p>
        </w:tc>
        <w:tc>
          <w:tcPr>
            <w:tcW w:w="1368" w:type="dxa"/>
          </w:tcPr>
          <w:p w:rsidR="0067505D" w:rsidRPr="00ED0887" w:rsidRDefault="0067505D" w:rsidP="0067505D">
            <w:pPr>
              <w:rPr>
                <w:rFonts w:ascii="Arial" w:hAnsi="Arial" w:cs="Arial"/>
              </w:rPr>
            </w:pPr>
            <w:r w:rsidRPr="00ED0887">
              <w:rPr>
                <w:rFonts w:ascii="Arial" w:hAnsi="Arial" w:cs="Arial"/>
              </w:rPr>
              <w:t xml:space="preserve">0.942      </w:t>
            </w:r>
          </w:p>
        </w:tc>
        <w:tc>
          <w:tcPr>
            <w:tcW w:w="1368" w:type="dxa"/>
          </w:tcPr>
          <w:p w:rsidR="0067505D" w:rsidRPr="00ED0887" w:rsidRDefault="0067505D" w:rsidP="0067505D">
            <w:pPr>
              <w:rPr>
                <w:rFonts w:ascii="Arial" w:hAnsi="Arial" w:cs="Arial"/>
              </w:rPr>
            </w:pPr>
            <w:r w:rsidRPr="00ED0887">
              <w:rPr>
                <w:rFonts w:ascii="Arial" w:hAnsi="Arial" w:cs="Arial"/>
              </w:rPr>
              <w:t xml:space="preserve">0.185      </w:t>
            </w:r>
          </w:p>
        </w:tc>
        <w:tc>
          <w:tcPr>
            <w:tcW w:w="1368" w:type="dxa"/>
          </w:tcPr>
          <w:p w:rsidR="0067505D" w:rsidRPr="00ED0887" w:rsidRDefault="0067505D" w:rsidP="0067505D">
            <w:pPr>
              <w:rPr>
                <w:rFonts w:ascii="Arial" w:hAnsi="Arial" w:cs="Arial"/>
              </w:rPr>
            </w:pPr>
            <w:r w:rsidRPr="00ED0887">
              <w:rPr>
                <w:rFonts w:ascii="Arial" w:hAnsi="Arial" w:cs="Arial"/>
              </w:rPr>
              <w:t>-0.060</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7</w:t>
            </w:r>
          </w:p>
        </w:tc>
        <w:tc>
          <w:tcPr>
            <w:tcW w:w="1368" w:type="dxa"/>
          </w:tcPr>
          <w:p w:rsidR="0067505D" w:rsidRPr="00ED0887" w:rsidRDefault="0067505D" w:rsidP="0067505D">
            <w:pPr>
              <w:rPr>
                <w:rFonts w:ascii="Arial" w:hAnsi="Arial" w:cs="Arial"/>
              </w:rPr>
            </w:pPr>
            <w:r w:rsidRPr="00ED0887">
              <w:rPr>
                <w:rFonts w:ascii="Arial" w:hAnsi="Arial" w:cs="Arial"/>
              </w:rPr>
              <w:t>TDS</w:t>
            </w:r>
          </w:p>
        </w:tc>
        <w:tc>
          <w:tcPr>
            <w:tcW w:w="1368" w:type="dxa"/>
          </w:tcPr>
          <w:p w:rsidR="0067505D" w:rsidRPr="00ED0887" w:rsidRDefault="0067505D" w:rsidP="0067505D">
            <w:pPr>
              <w:rPr>
                <w:rFonts w:ascii="Arial" w:hAnsi="Arial" w:cs="Arial"/>
              </w:rPr>
            </w:pPr>
            <w:r w:rsidRPr="00ED0887">
              <w:rPr>
                <w:rFonts w:ascii="Arial" w:hAnsi="Arial" w:cs="Arial"/>
              </w:rPr>
              <w:t xml:space="preserve">0.788       </w:t>
            </w:r>
          </w:p>
        </w:tc>
        <w:tc>
          <w:tcPr>
            <w:tcW w:w="1368" w:type="dxa"/>
          </w:tcPr>
          <w:p w:rsidR="0067505D" w:rsidRPr="00ED0887" w:rsidRDefault="0067505D" w:rsidP="0067505D">
            <w:pPr>
              <w:rPr>
                <w:rFonts w:ascii="Arial" w:hAnsi="Arial" w:cs="Arial"/>
              </w:rPr>
            </w:pPr>
            <w:r w:rsidRPr="00ED0887">
              <w:rPr>
                <w:rFonts w:ascii="Arial" w:hAnsi="Arial" w:cs="Arial"/>
              </w:rPr>
              <w:t xml:space="preserve">0.605       </w:t>
            </w:r>
          </w:p>
        </w:tc>
        <w:tc>
          <w:tcPr>
            <w:tcW w:w="1368" w:type="dxa"/>
          </w:tcPr>
          <w:p w:rsidR="0067505D" w:rsidRPr="00ED0887" w:rsidRDefault="0067505D" w:rsidP="0067505D">
            <w:pPr>
              <w:rPr>
                <w:rFonts w:ascii="Arial" w:hAnsi="Arial" w:cs="Arial"/>
              </w:rPr>
            </w:pPr>
            <w:r w:rsidRPr="00ED0887">
              <w:rPr>
                <w:rFonts w:ascii="Arial" w:hAnsi="Arial" w:cs="Arial"/>
              </w:rPr>
              <w:t xml:space="preserve">0.005       </w:t>
            </w:r>
          </w:p>
        </w:tc>
        <w:tc>
          <w:tcPr>
            <w:tcW w:w="1368" w:type="dxa"/>
          </w:tcPr>
          <w:p w:rsidR="0067505D" w:rsidRPr="00ED0887" w:rsidRDefault="0067505D" w:rsidP="0067505D">
            <w:pPr>
              <w:rPr>
                <w:rFonts w:ascii="Arial" w:hAnsi="Arial" w:cs="Arial"/>
              </w:rPr>
            </w:pPr>
            <w:r w:rsidRPr="00ED0887">
              <w:rPr>
                <w:rFonts w:ascii="Arial" w:hAnsi="Arial" w:cs="Arial"/>
              </w:rPr>
              <w:t>0.045</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8</w:t>
            </w:r>
          </w:p>
        </w:tc>
        <w:tc>
          <w:tcPr>
            <w:tcW w:w="1368" w:type="dxa"/>
          </w:tcPr>
          <w:p w:rsidR="0067505D" w:rsidRPr="00ED0887" w:rsidRDefault="0067505D" w:rsidP="0067505D">
            <w:pPr>
              <w:rPr>
                <w:rFonts w:ascii="Arial" w:hAnsi="Arial" w:cs="Arial"/>
              </w:rPr>
            </w:pPr>
            <w:r w:rsidRPr="00ED0887">
              <w:rPr>
                <w:rFonts w:ascii="Arial" w:hAnsi="Arial" w:cs="Arial"/>
              </w:rPr>
              <w:t>HCO3</w:t>
            </w:r>
          </w:p>
        </w:tc>
        <w:tc>
          <w:tcPr>
            <w:tcW w:w="1368" w:type="dxa"/>
          </w:tcPr>
          <w:p w:rsidR="0067505D" w:rsidRPr="00ED0887" w:rsidRDefault="0067505D" w:rsidP="0067505D">
            <w:pPr>
              <w:rPr>
                <w:rFonts w:ascii="Arial" w:hAnsi="Arial" w:cs="Arial"/>
              </w:rPr>
            </w:pPr>
            <w:r w:rsidRPr="00ED0887">
              <w:rPr>
                <w:rFonts w:ascii="Arial" w:hAnsi="Arial" w:cs="Arial"/>
              </w:rPr>
              <w:t xml:space="preserve">0.254       </w:t>
            </w:r>
          </w:p>
        </w:tc>
        <w:tc>
          <w:tcPr>
            <w:tcW w:w="1368" w:type="dxa"/>
          </w:tcPr>
          <w:p w:rsidR="0067505D" w:rsidRPr="00ED0887" w:rsidRDefault="0067505D" w:rsidP="0067505D">
            <w:pPr>
              <w:rPr>
                <w:rFonts w:ascii="Arial" w:hAnsi="Arial" w:cs="Arial"/>
              </w:rPr>
            </w:pPr>
            <w:r w:rsidRPr="00ED0887">
              <w:rPr>
                <w:rFonts w:ascii="Arial" w:hAnsi="Arial" w:cs="Arial"/>
              </w:rPr>
              <w:t xml:space="preserve">0.942      </w:t>
            </w:r>
          </w:p>
        </w:tc>
        <w:tc>
          <w:tcPr>
            <w:tcW w:w="1368" w:type="dxa"/>
          </w:tcPr>
          <w:p w:rsidR="0067505D" w:rsidRPr="00ED0887" w:rsidRDefault="0067505D" w:rsidP="0067505D">
            <w:pPr>
              <w:rPr>
                <w:rFonts w:ascii="Arial" w:hAnsi="Arial" w:cs="Arial"/>
              </w:rPr>
            </w:pPr>
            <w:r w:rsidRPr="00ED0887">
              <w:rPr>
                <w:rFonts w:ascii="Arial" w:hAnsi="Arial" w:cs="Arial"/>
              </w:rPr>
              <w:t xml:space="preserve">-0.185      </w:t>
            </w:r>
          </w:p>
        </w:tc>
        <w:tc>
          <w:tcPr>
            <w:tcW w:w="1368" w:type="dxa"/>
          </w:tcPr>
          <w:p w:rsidR="0067505D" w:rsidRPr="00ED0887" w:rsidRDefault="0067505D" w:rsidP="0067505D">
            <w:pPr>
              <w:rPr>
                <w:rFonts w:ascii="Arial" w:hAnsi="Arial" w:cs="Arial"/>
              </w:rPr>
            </w:pPr>
            <w:r w:rsidRPr="00ED0887">
              <w:rPr>
                <w:rFonts w:ascii="Arial" w:hAnsi="Arial" w:cs="Arial"/>
              </w:rPr>
              <w:t>-0.060</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9</w:t>
            </w:r>
          </w:p>
        </w:tc>
        <w:tc>
          <w:tcPr>
            <w:tcW w:w="1368" w:type="dxa"/>
          </w:tcPr>
          <w:p w:rsidR="0067505D" w:rsidRPr="00ED0887" w:rsidRDefault="0067505D" w:rsidP="0067505D">
            <w:pPr>
              <w:rPr>
                <w:rFonts w:ascii="Arial" w:hAnsi="Arial" w:cs="Arial"/>
              </w:rPr>
            </w:pPr>
            <w:r w:rsidRPr="00ED0887">
              <w:rPr>
                <w:rFonts w:ascii="Arial" w:hAnsi="Arial" w:cs="Arial"/>
              </w:rPr>
              <w:t>Cl</w:t>
            </w:r>
          </w:p>
        </w:tc>
        <w:tc>
          <w:tcPr>
            <w:tcW w:w="1368" w:type="dxa"/>
          </w:tcPr>
          <w:p w:rsidR="0067505D" w:rsidRPr="00ED0887" w:rsidRDefault="0067505D" w:rsidP="0067505D">
            <w:pPr>
              <w:rPr>
                <w:rFonts w:ascii="Arial" w:hAnsi="Arial" w:cs="Arial"/>
              </w:rPr>
            </w:pPr>
            <w:r w:rsidRPr="00ED0887">
              <w:rPr>
                <w:rFonts w:ascii="Arial" w:hAnsi="Arial" w:cs="Arial"/>
              </w:rPr>
              <w:t xml:space="preserve">0.789       </w:t>
            </w:r>
          </w:p>
        </w:tc>
        <w:tc>
          <w:tcPr>
            <w:tcW w:w="1368" w:type="dxa"/>
          </w:tcPr>
          <w:p w:rsidR="0067505D" w:rsidRPr="00ED0887" w:rsidRDefault="0067505D" w:rsidP="0067505D">
            <w:pPr>
              <w:rPr>
                <w:rFonts w:ascii="Arial" w:hAnsi="Arial" w:cs="Arial"/>
              </w:rPr>
            </w:pPr>
            <w:r w:rsidRPr="00ED0887">
              <w:rPr>
                <w:rFonts w:ascii="Arial" w:hAnsi="Arial" w:cs="Arial"/>
              </w:rPr>
              <w:t xml:space="preserve">0.597       </w:t>
            </w:r>
          </w:p>
        </w:tc>
        <w:tc>
          <w:tcPr>
            <w:tcW w:w="1368" w:type="dxa"/>
          </w:tcPr>
          <w:p w:rsidR="0067505D" w:rsidRPr="00ED0887" w:rsidRDefault="0067505D" w:rsidP="0067505D">
            <w:pPr>
              <w:rPr>
                <w:rFonts w:ascii="Arial" w:hAnsi="Arial" w:cs="Arial"/>
              </w:rPr>
            </w:pPr>
            <w:r w:rsidRPr="00ED0887">
              <w:rPr>
                <w:rFonts w:ascii="Arial" w:hAnsi="Arial" w:cs="Arial"/>
              </w:rPr>
              <w:t xml:space="preserve">0.031       </w:t>
            </w:r>
          </w:p>
        </w:tc>
        <w:tc>
          <w:tcPr>
            <w:tcW w:w="1368" w:type="dxa"/>
          </w:tcPr>
          <w:p w:rsidR="0067505D" w:rsidRPr="00ED0887" w:rsidRDefault="0067505D" w:rsidP="0067505D">
            <w:pPr>
              <w:rPr>
                <w:rFonts w:ascii="Arial" w:hAnsi="Arial" w:cs="Arial"/>
              </w:rPr>
            </w:pPr>
            <w:r w:rsidRPr="00ED0887">
              <w:rPr>
                <w:rFonts w:ascii="Arial" w:hAnsi="Arial" w:cs="Arial"/>
              </w:rPr>
              <w:t>0.052</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10</w:t>
            </w:r>
          </w:p>
        </w:tc>
        <w:tc>
          <w:tcPr>
            <w:tcW w:w="1368" w:type="dxa"/>
          </w:tcPr>
          <w:p w:rsidR="0067505D" w:rsidRPr="00ED0887" w:rsidRDefault="0067505D" w:rsidP="0067505D">
            <w:pPr>
              <w:rPr>
                <w:rFonts w:ascii="Arial" w:hAnsi="Arial" w:cs="Arial"/>
              </w:rPr>
            </w:pPr>
            <w:r w:rsidRPr="00ED0887">
              <w:rPr>
                <w:rFonts w:ascii="Arial" w:hAnsi="Arial" w:cs="Arial"/>
              </w:rPr>
              <w:t>SO4</w:t>
            </w:r>
          </w:p>
        </w:tc>
        <w:tc>
          <w:tcPr>
            <w:tcW w:w="1368" w:type="dxa"/>
          </w:tcPr>
          <w:p w:rsidR="0067505D" w:rsidRPr="00ED0887" w:rsidRDefault="0067505D" w:rsidP="0067505D">
            <w:pPr>
              <w:rPr>
                <w:rFonts w:ascii="Arial" w:hAnsi="Arial" w:cs="Arial"/>
              </w:rPr>
            </w:pPr>
            <w:r w:rsidRPr="00ED0887">
              <w:rPr>
                <w:rFonts w:ascii="Arial" w:hAnsi="Arial" w:cs="Arial"/>
              </w:rPr>
              <w:t xml:space="preserve">0.991       </w:t>
            </w:r>
          </w:p>
        </w:tc>
        <w:tc>
          <w:tcPr>
            <w:tcW w:w="1368" w:type="dxa"/>
          </w:tcPr>
          <w:p w:rsidR="0067505D" w:rsidRPr="00ED0887" w:rsidRDefault="0067505D" w:rsidP="0067505D">
            <w:pPr>
              <w:rPr>
                <w:rFonts w:ascii="Arial" w:hAnsi="Arial" w:cs="Arial"/>
              </w:rPr>
            </w:pPr>
            <w:r w:rsidRPr="00ED0887">
              <w:rPr>
                <w:rFonts w:ascii="Arial" w:hAnsi="Arial" w:cs="Arial"/>
              </w:rPr>
              <w:t xml:space="preserve">0.064       </w:t>
            </w:r>
          </w:p>
        </w:tc>
        <w:tc>
          <w:tcPr>
            <w:tcW w:w="1368" w:type="dxa"/>
          </w:tcPr>
          <w:p w:rsidR="0067505D" w:rsidRPr="00ED0887" w:rsidRDefault="0067505D" w:rsidP="0067505D">
            <w:pPr>
              <w:rPr>
                <w:rFonts w:ascii="Arial" w:hAnsi="Arial" w:cs="Arial"/>
              </w:rPr>
            </w:pPr>
            <w:r w:rsidRPr="00ED0887">
              <w:rPr>
                <w:rFonts w:ascii="Arial" w:hAnsi="Arial" w:cs="Arial"/>
              </w:rPr>
              <w:t xml:space="preserve">0.040       </w:t>
            </w:r>
          </w:p>
        </w:tc>
        <w:tc>
          <w:tcPr>
            <w:tcW w:w="1368" w:type="dxa"/>
          </w:tcPr>
          <w:p w:rsidR="0067505D" w:rsidRPr="00ED0887" w:rsidRDefault="0067505D" w:rsidP="0067505D">
            <w:pPr>
              <w:rPr>
                <w:rFonts w:ascii="Arial" w:hAnsi="Arial" w:cs="Arial"/>
              </w:rPr>
            </w:pPr>
            <w:r w:rsidRPr="00ED0887">
              <w:rPr>
                <w:rFonts w:ascii="Arial" w:hAnsi="Arial" w:cs="Arial"/>
              </w:rPr>
              <w:t>0.040</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11</w:t>
            </w:r>
          </w:p>
        </w:tc>
        <w:tc>
          <w:tcPr>
            <w:tcW w:w="1368" w:type="dxa"/>
          </w:tcPr>
          <w:p w:rsidR="0067505D" w:rsidRPr="00ED0887" w:rsidRDefault="0067505D" w:rsidP="0067505D">
            <w:pPr>
              <w:rPr>
                <w:rFonts w:ascii="Arial" w:hAnsi="Arial" w:cs="Arial"/>
              </w:rPr>
            </w:pPr>
            <w:r w:rsidRPr="00ED0887">
              <w:rPr>
                <w:rFonts w:ascii="Arial" w:hAnsi="Arial" w:cs="Arial"/>
              </w:rPr>
              <w:t>NO3</w:t>
            </w:r>
          </w:p>
        </w:tc>
        <w:tc>
          <w:tcPr>
            <w:tcW w:w="1368" w:type="dxa"/>
          </w:tcPr>
          <w:p w:rsidR="0067505D" w:rsidRPr="00ED0887" w:rsidRDefault="0067505D" w:rsidP="0067505D">
            <w:pPr>
              <w:rPr>
                <w:rFonts w:ascii="Arial" w:hAnsi="Arial" w:cs="Arial"/>
              </w:rPr>
            </w:pPr>
            <w:r w:rsidRPr="00ED0887">
              <w:rPr>
                <w:rFonts w:ascii="Arial" w:hAnsi="Arial" w:cs="Arial"/>
              </w:rPr>
              <w:t xml:space="preserve">0.358       </w:t>
            </w:r>
          </w:p>
        </w:tc>
        <w:tc>
          <w:tcPr>
            <w:tcW w:w="1368" w:type="dxa"/>
          </w:tcPr>
          <w:p w:rsidR="0067505D" w:rsidRPr="00ED0887" w:rsidRDefault="0067505D" w:rsidP="0067505D">
            <w:pPr>
              <w:rPr>
                <w:rFonts w:ascii="Arial" w:hAnsi="Arial" w:cs="Arial"/>
              </w:rPr>
            </w:pPr>
            <w:r w:rsidRPr="00ED0887">
              <w:rPr>
                <w:rFonts w:ascii="Arial" w:hAnsi="Arial" w:cs="Arial"/>
              </w:rPr>
              <w:t xml:space="preserve">0.280       </w:t>
            </w:r>
          </w:p>
        </w:tc>
        <w:tc>
          <w:tcPr>
            <w:tcW w:w="1368" w:type="dxa"/>
          </w:tcPr>
          <w:p w:rsidR="0067505D" w:rsidRPr="00ED0887" w:rsidRDefault="0067505D" w:rsidP="0067505D">
            <w:pPr>
              <w:rPr>
                <w:rFonts w:ascii="Arial" w:hAnsi="Arial" w:cs="Arial"/>
              </w:rPr>
            </w:pPr>
            <w:r w:rsidRPr="00ED0887">
              <w:rPr>
                <w:rFonts w:ascii="Arial" w:hAnsi="Arial" w:cs="Arial"/>
              </w:rPr>
              <w:t xml:space="preserve">0.179       </w:t>
            </w:r>
          </w:p>
        </w:tc>
        <w:tc>
          <w:tcPr>
            <w:tcW w:w="1368" w:type="dxa"/>
          </w:tcPr>
          <w:p w:rsidR="0067505D" w:rsidRPr="00ED0887" w:rsidRDefault="0067505D" w:rsidP="0067505D">
            <w:pPr>
              <w:rPr>
                <w:rFonts w:ascii="Arial" w:hAnsi="Arial" w:cs="Arial"/>
              </w:rPr>
            </w:pPr>
            <w:r w:rsidRPr="00ED0887">
              <w:rPr>
                <w:rFonts w:ascii="Arial" w:hAnsi="Arial" w:cs="Arial"/>
              </w:rPr>
              <w:t>0.445</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12</w:t>
            </w:r>
          </w:p>
        </w:tc>
        <w:tc>
          <w:tcPr>
            <w:tcW w:w="1368" w:type="dxa"/>
          </w:tcPr>
          <w:p w:rsidR="0067505D" w:rsidRPr="00ED0887" w:rsidRDefault="0067505D" w:rsidP="0067505D">
            <w:pPr>
              <w:rPr>
                <w:rFonts w:ascii="Arial" w:hAnsi="Arial" w:cs="Arial"/>
              </w:rPr>
            </w:pPr>
            <w:r w:rsidRPr="00ED0887">
              <w:rPr>
                <w:rFonts w:ascii="Arial" w:hAnsi="Arial" w:cs="Arial"/>
              </w:rPr>
              <w:t>Ca</w:t>
            </w:r>
          </w:p>
        </w:tc>
        <w:tc>
          <w:tcPr>
            <w:tcW w:w="1368" w:type="dxa"/>
          </w:tcPr>
          <w:p w:rsidR="0067505D" w:rsidRPr="00ED0887" w:rsidRDefault="0067505D" w:rsidP="0067505D">
            <w:pPr>
              <w:rPr>
                <w:rFonts w:ascii="Arial" w:hAnsi="Arial" w:cs="Arial"/>
              </w:rPr>
            </w:pPr>
            <w:r w:rsidRPr="00ED0887">
              <w:rPr>
                <w:rFonts w:ascii="Arial" w:hAnsi="Arial" w:cs="Arial"/>
              </w:rPr>
              <w:t xml:space="preserve">0.952       </w:t>
            </w:r>
          </w:p>
        </w:tc>
        <w:tc>
          <w:tcPr>
            <w:tcW w:w="1368" w:type="dxa"/>
          </w:tcPr>
          <w:p w:rsidR="0067505D" w:rsidRPr="00ED0887" w:rsidRDefault="0067505D" w:rsidP="0067505D">
            <w:pPr>
              <w:rPr>
                <w:rFonts w:ascii="Arial" w:hAnsi="Arial" w:cs="Arial"/>
              </w:rPr>
            </w:pPr>
            <w:r w:rsidRPr="00ED0887">
              <w:rPr>
                <w:rFonts w:ascii="Arial" w:hAnsi="Arial" w:cs="Arial"/>
              </w:rPr>
              <w:t xml:space="preserve">0.132      </w:t>
            </w:r>
          </w:p>
        </w:tc>
        <w:tc>
          <w:tcPr>
            <w:tcW w:w="1368" w:type="dxa"/>
          </w:tcPr>
          <w:p w:rsidR="0067505D" w:rsidRPr="00ED0887" w:rsidRDefault="0067505D" w:rsidP="0067505D">
            <w:pPr>
              <w:rPr>
                <w:rFonts w:ascii="Arial" w:hAnsi="Arial" w:cs="Arial"/>
              </w:rPr>
            </w:pPr>
            <w:r w:rsidRPr="00ED0887">
              <w:rPr>
                <w:rFonts w:ascii="Arial" w:hAnsi="Arial" w:cs="Arial"/>
              </w:rPr>
              <w:t xml:space="preserve">-0.153       </w:t>
            </w:r>
          </w:p>
        </w:tc>
        <w:tc>
          <w:tcPr>
            <w:tcW w:w="1368" w:type="dxa"/>
          </w:tcPr>
          <w:p w:rsidR="0067505D" w:rsidRPr="00ED0887" w:rsidRDefault="0067505D" w:rsidP="0067505D">
            <w:pPr>
              <w:rPr>
                <w:rFonts w:ascii="Arial" w:hAnsi="Arial" w:cs="Arial"/>
              </w:rPr>
            </w:pPr>
            <w:r w:rsidRPr="00ED0887">
              <w:rPr>
                <w:rFonts w:ascii="Arial" w:hAnsi="Arial" w:cs="Arial"/>
              </w:rPr>
              <w:t>0.119</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13</w:t>
            </w:r>
          </w:p>
        </w:tc>
        <w:tc>
          <w:tcPr>
            <w:tcW w:w="1368" w:type="dxa"/>
          </w:tcPr>
          <w:p w:rsidR="0067505D" w:rsidRPr="00ED0887" w:rsidRDefault="0067505D" w:rsidP="0067505D">
            <w:pPr>
              <w:rPr>
                <w:rFonts w:ascii="Arial" w:hAnsi="Arial" w:cs="Arial"/>
              </w:rPr>
            </w:pPr>
            <w:r w:rsidRPr="00ED0887">
              <w:rPr>
                <w:rFonts w:ascii="Arial" w:hAnsi="Arial" w:cs="Arial"/>
              </w:rPr>
              <w:t>Mg</w:t>
            </w:r>
          </w:p>
        </w:tc>
        <w:tc>
          <w:tcPr>
            <w:tcW w:w="1368" w:type="dxa"/>
          </w:tcPr>
          <w:p w:rsidR="0067505D" w:rsidRPr="00ED0887" w:rsidRDefault="0067505D" w:rsidP="0067505D">
            <w:pPr>
              <w:rPr>
                <w:rFonts w:ascii="Arial" w:hAnsi="Arial" w:cs="Arial"/>
              </w:rPr>
            </w:pPr>
            <w:r w:rsidRPr="00ED0887">
              <w:rPr>
                <w:rFonts w:ascii="Arial" w:hAnsi="Arial" w:cs="Arial"/>
              </w:rPr>
              <w:t xml:space="preserve">0.934       </w:t>
            </w:r>
          </w:p>
        </w:tc>
        <w:tc>
          <w:tcPr>
            <w:tcW w:w="1368" w:type="dxa"/>
          </w:tcPr>
          <w:p w:rsidR="0067505D" w:rsidRPr="00ED0887" w:rsidRDefault="0067505D" w:rsidP="0067505D">
            <w:pPr>
              <w:rPr>
                <w:rFonts w:ascii="Arial" w:hAnsi="Arial" w:cs="Arial"/>
              </w:rPr>
            </w:pPr>
            <w:r w:rsidRPr="00ED0887">
              <w:rPr>
                <w:rFonts w:ascii="Arial" w:hAnsi="Arial" w:cs="Arial"/>
              </w:rPr>
              <w:t xml:space="preserve">0.127      </w:t>
            </w:r>
          </w:p>
        </w:tc>
        <w:tc>
          <w:tcPr>
            <w:tcW w:w="1368" w:type="dxa"/>
          </w:tcPr>
          <w:p w:rsidR="0067505D" w:rsidRPr="00ED0887" w:rsidRDefault="0067505D" w:rsidP="0067505D">
            <w:pPr>
              <w:rPr>
                <w:rFonts w:ascii="Arial" w:hAnsi="Arial" w:cs="Arial"/>
              </w:rPr>
            </w:pPr>
            <w:r w:rsidRPr="00ED0887">
              <w:rPr>
                <w:rFonts w:ascii="Arial" w:hAnsi="Arial" w:cs="Arial"/>
              </w:rPr>
              <w:t xml:space="preserve">-0.215      </w:t>
            </w:r>
          </w:p>
        </w:tc>
        <w:tc>
          <w:tcPr>
            <w:tcW w:w="1368" w:type="dxa"/>
          </w:tcPr>
          <w:p w:rsidR="0067505D" w:rsidRPr="00ED0887" w:rsidRDefault="0067505D" w:rsidP="0067505D">
            <w:pPr>
              <w:rPr>
                <w:rFonts w:ascii="Arial" w:hAnsi="Arial" w:cs="Arial"/>
              </w:rPr>
            </w:pPr>
            <w:r w:rsidRPr="00ED0887">
              <w:rPr>
                <w:rFonts w:ascii="Arial" w:hAnsi="Arial" w:cs="Arial"/>
              </w:rPr>
              <w:t>-0.082</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14</w:t>
            </w:r>
          </w:p>
        </w:tc>
        <w:tc>
          <w:tcPr>
            <w:tcW w:w="1368" w:type="dxa"/>
          </w:tcPr>
          <w:p w:rsidR="0067505D" w:rsidRPr="00ED0887" w:rsidRDefault="0067505D" w:rsidP="0067505D">
            <w:pPr>
              <w:rPr>
                <w:rFonts w:ascii="Arial" w:hAnsi="Arial" w:cs="Arial"/>
              </w:rPr>
            </w:pPr>
            <w:r w:rsidRPr="00ED0887">
              <w:rPr>
                <w:rFonts w:ascii="Arial" w:hAnsi="Arial" w:cs="Arial"/>
              </w:rPr>
              <w:t>Na</w:t>
            </w:r>
          </w:p>
        </w:tc>
        <w:tc>
          <w:tcPr>
            <w:tcW w:w="1368" w:type="dxa"/>
          </w:tcPr>
          <w:p w:rsidR="0067505D" w:rsidRPr="00ED0887" w:rsidRDefault="0067505D" w:rsidP="0067505D">
            <w:pPr>
              <w:rPr>
                <w:rFonts w:ascii="Arial" w:hAnsi="Arial" w:cs="Arial"/>
              </w:rPr>
            </w:pPr>
            <w:r w:rsidRPr="00ED0887">
              <w:rPr>
                <w:rFonts w:ascii="Arial" w:hAnsi="Arial" w:cs="Arial"/>
              </w:rPr>
              <w:t xml:space="preserve">0.530       </w:t>
            </w:r>
          </w:p>
        </w:tc>
        <w:tc>
          <w:tcPr>
            <w:tcW w:w="1368" w:type="dxa"/>
          </w:tcPr>
          <w:p w:rsidR="0067505D" w:rsidRPr="00ED0887" w:rsidRDefault="0067505D" w:rsidP="0067505D">
            <w:pPr>
              <w:rPr>
                <w:rFonts w:ascii="Arial" w:hAnsi="Arial" w:cs="Arial"/>
              </w:rPr>
            </w:pPr>
            <w:r w:rsidRPr="00ED0887">
              <w:rPr>
                <w:rFonts w:ascii="Arial" w:hAnsi="Arial" w:cs="Arial"/>
              </w:rPr>
              <w:t xml:space="preserve">0.833       </w:t>
            </w:r>
          </w:p>
        </w:tc>
        <w:tc>
          <w:tcPr>
            <w:tcW w:w="1368" w:type="dxa"/>
          </w:tcPr>
          <w:p w:rsidR="0067505D" w:rsidRPr="00ED0887" w:rsidRDefault="0067505D" w:rsidP="0067505D">
            <w:pPr>
              <w:rPr>
                <w:rFonts w:ascii="Arial" w:hAnsi="Arial" w:cs="Arial"/>
              </w:rPr>
            </w:pPr>
            <w:r w:rsidRPr="00ED0887">
              <w:rPr>
                <w:rFonts w:ascii="Arial" w:hAnsi="Arial" w:cs="Arial"/>
              </w:rPr>
              <w:t xml:space="preserve">0.039       </w:t>
            </w:r>
          </w:p>
        </w:tc>
        <w:tc>
          <w:tcPr>
            <w:tcW w:w="1368" w:type="dxa"/>
          </w:tcPr>
          <w:p w:rsidR="0067505D" w:rsidRPr="00ED0887" w:rsidRDefault="0067505D" w:rsidP="0067505D">
            <w:pPr>
              <w:rPr>
                <w:rFonts w:ascii="Arial" w:hAnsi="Arial" w:cs="Arial"/>
              </w:rPr>
            </w:pPr>
            <w:r w:rsidRPr="00ED0887">
              <w:rPr>
                <w:rFonts w:ascii="Arial" w:hAnsi="Arial" w:cs="Arial"/>
              </w:rPr>
              <w:t>0.065</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15</w:t>
            </w:r>
          </w:p>
        </w:tc>
        <w:tc>
          <w:tcPr>
            <w:tcW w:w="1368" w:type="dxa"/>
          </w:tcPr>
          <w:p w:rsidR="0067505D" w:rsidRPr="00ED0887" w:rsidRDefault="0067505D" w:rsidP="0067505D">
            <w:pPr>
              <w:rPr>
                <w:rFonts w:ascii="Arial" w:hAnsi="Arial" w:cs="Arial"/>
              </w:rPr>
            </w:pPr>
            <w:r w:rsidRPr="00ED0887">
              <w:rPr>
                <w:rFonts w:ascii="Arial" w:hAnsi="Arial" w:cs="Arial"/>
              </w:rPr>
              <w:t>K</w:t>
            </w:r>
          </w:p>
        </w:tc>
        <w:tc>
          <w:tcPr>
            <w:tcW w:w="1368" w:type="dxa"/>
          </w:tcPr>
          <w:p w:rsidR="0067505D" w:rsidRPr="00ED0887" w:rsidRDefault="0067505D" w:rsidP="0067505D">
            <w:pPr>
              <w:rPr>
                <w:rFonts w:ascii="Arial" w:hAnsi="Arial" w:cs="Arial"/>
              </w:rPr>
            </w:pPr>
            <w:r w:rsidRPr="00ED0887">
              <w:rPr>
                <w:rFonts w:ascii="Arial" w:hAnsi="Arial" w:cs="Arial"/>
              </w:rPr>
              <w:t xml:space="preserve">0.123       </w:t>
            </w:r>
          </w:p>
        </w:tc>
        <w:tc>
          <w:tcPr>
            <w:tcW w:w="1368" w:type="dxa"/>
          </w:tcPr>
          <w:p w:rsidR="0067505D" w:rsidRPr="00ED0887" w:rsidRDefault="0067505D" w:rsidP="0067505D">
            <w:pPr>
              <w:rPr>
                <w:rFonts w:ascii="Arial" w:hAnsi="Arial" w:cs="Arial"/>
              </w:rPr>
            </w:pPr>
            <w:r w:rsidRPr="00ED0887">
              <w:rPr>
                <w:rFonts w:ascii="Arial" w:hAnsi="Arial" w:cs="Arial"/>
              </w:rPr>
              <w:t xml:space="preserve">0.959       </w:t>
            </w:r>
          </w:p>
        </w:tc>
        <w:tc>
          <w:tcPr>
            <w:tcW w:w="1368" w:type="dxa"/>
          </w:tcPr>
          <w:p w:rsidR="0067505D" w:rsidRPr="00ED0887" w:rsidRDefault="0067505D" w:rsidP="0067505D">
            <w:pPr>
              <w:rPr>
                <w:rFonts w:ascii="Arial" w:hAnsi="Arial" w:cs="Arial"/>
              </w:rPr>
            </w:pPr>
            <w:r w:rsidRPr="00ED0887">
              <w:rPr>
                <w:rFonts w:ascii="Arial" w:hAnsi="Arial" w:cs="Arial"/>
              </w:rPr>
              <w:t xml:space="preserve">0.032       </w:t>
            </w:r>
          </w:p>
        </w:tc>
        <w:tc>
          <w:tcPr>
            <w:tcW w:w="1368" w:type="dxa"/>
          </w:tcPr>
          <w:p w:rsidR="0067505D" w:rsidRPr="00ED0887" w:rsidRDefault="0067505D" w:rsidP="0067505D">
            <w:pPr>
              <w:rPr>
                <w:rFonts w:ascii="Arial" w:hAnsi="Arial" w:cs="Arial"/>
              </w:rPr>
            </w:pPr>
            <w:r w:rsidRPr="00ED0887">
              <w:rPr>
                <w:rFonts w:ascii="Arial" w:hAnsi="Arial" w:cs="Arial"/>
              </w:rPr>
              <w:t>0.184</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16</w:t>
            </w:r>
          </w:p>
        </w:tc>
        <w:tc>
          <w:tcPr>
            <w:tcW w:w="1368" w:type="dxa"/>
          </w:tcPr>
          <w:p w:rsidR="0067505D" w:rsidRPr="00ED0887" w:rsidRDefault="0067505D" w:rsidP="0067505D">
            <w:pPr>
              <w:rPr>
                <w:rFonts w:ascii="Arial" w:hAnsi="Arial" w:cs="Arial"/>
              </w:rPr>
            </w:pPr>
            <w:r w:rsidRPr="00ED0887">
              <w:rPr>
                <w:rFonts w:ascii="Arial" w:hAnsi="Arial" w:cs="Arial"/>
              </w:rPr>
              <w:t>F</w:t>
            </w:r>
          </w:p>
        </w:tc>
        <w:tc>
          <w:tcPr>
            <w:tcW w:w="1368" w:type="dxa"/>
          </w:tcPr>
          <w:p w:rsidR="0067505D" w:rsidRPr="00ED0887" w:rsidRDefault="0067505D" w:rsidP="0067505D">
            <w:pPr>
              <w:rPr>
                <w:rFonts w:ascii="Arial" w:hAnsi="Arial" w:cs="Arial"/>
              </w:rPr>
            </w:pPr>
            <w:r w:rsidRPr="00ED0887">
              <w:rPr>
                <w:rFonts w:ascii="Arial" w:hAnsi="Arial" w:cs="Arial"/>
              </w:rPr>
              <w:t xml:space="preserve">   0.143       </w:t>
            </w:r>
          </w:p>
        </w:tc>
        <w:tc>
          <w:tcPr>
            <w:tcW w:w="1368" w:type="dxa"/>
          </w:tcPr>
          <w:p w:rsidR="0067505D" w:rsidRPr="00ED0887" w:rsidRDefault="0067505D" w:rsidP="0067505D">
            <w:pPr>
              <w:rPr>
                <w:rFonts w:ascii="Arial" w:hAnsi="Arial" w:cs="Arial"/>
              </w:rPr>
            </w:pPr>
            <w:r w:rsidRPr="00ED0887">
              <w:rPr>
                <w:rFonts w:ascii="Arial" w:hAnsi="Arial" w:cs="Arial"/>
              </w:rPr>
              <w:t xml:space="preserve">0.960       </w:t>
            </w:r>
          </w:p>
        </w:tc>
        <w:tc>
          <w:tcPr>
            <w:tcW w:w="1368" w:type="dxa"/>
          </w:tcPr>
          <w:p w:rsidR="0067505D" w:rsidRPr="00ED0887" w:rsidRDefault="0067505D" w:rsidP="0067505D">
            <w:pPr>
              <w:rPr>
                <w:rFonts w:ascii="Arial" w:hAnsi="Arial" w:cs="Arial"/>
              </w:rPr>
            </w:pPr>
            <w:r w:rsidRPr="00ED0887">
              <w:rPr>
                <w:rFonts w:ascii="Arial" w:hAnsi="Arial" w:cs="Arial"/>
              </w:rPr>
              <w:t xml:space="preserve">0.105      </w:t>
            </w:r>
          </w:p>
        </w:tc>
        <w:tc>
          <w:tcPr>
            <w:tcW w:w="1368" w:type="dxa"/>
          </w:tcPr>
          <w:p w:rsidR="0067505D" w:rsidRPr="00ED0887" w:rsidRDefault="0067505D" w:rsidP="0067505D">
            <w:pPr>
              <w:rPr>
                <w:rFonts w:ascii="Arial" w:hAnsi="Arial" w:cs="Arial"/>
              </w:rPr>
            </w:pPr>
            <w:r w:rsidRPr="00ED0887">
              <w:rPr>
                <w:rFonts w:ascii="Arial" w:hAnsi="Arial" w:cs="Arial"/>
              </w:rPr>
              <w:t>-0.053</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17</w:t>
            </w:r>
          </w:p>
        </w:tc>
        <w:tc>
          <w:tcPr>
            <w:tcW w:w="1368" w:type="dxa"/>
          </w:tcPr>
          <w:p w:rsidR="0067505D" w:rsidRPr="00ED0887" w:rsidRDefault="0067505D" w:rsidP="0067505D">
            <w:pPr>
              <w:rPr>
                <w:rFonts w:ascii="Arial" w:hAnsi="Arial" w:cs="Arial"/>
              </w:rPr>
            </w:pPr>
            <w:r w:rsidRPr="00ED0887">
              <w:rPr>
                <w:rFonts w:ascii="Arial" w:hAnsi="Arial" w:cs="Arial"/>
              </w:rPr>
              <w:t>Fe</w:t>
            </w:r>
          </w:p>
        </w:tc>
        <w:tc>
          <w:tcPr>
            <w:tcW w:w="1368" w:type="dxa"/>
          </w:tcPr>
          <w:p w:rsidR="0067505D" w:rsidRPr="00ED0887" w:rsidRDefault="0067505D" w:rsidP="0067505D">
            <w:pPr>
              <w:rPr>
                <w:rFonts w:ascii="Arial" w:hAnsi="Arial" w:cs="Arial"/>
              </w:rPr>
            </w:pPr>
            <w:r w:rsidRPr="00ED0887">
              <w:rPr>
                <w:rFonts w:ascii="Arial" w:hAnsi="Arial" w:cs="Arial"/>
              </w:rPr>
              <w:t xml:space="preserve">0.064       </w:t>
            </w:r>
          </w:p>
        </w:tc>
        <w:tc>
          <w:tcPr>
            <w:tcW w:w="1368" w:type="dxa"/>
          </w:tcPr>
          <w:p w:rsidR="0067505D" w:rsidRPr="00ED0887" w:rsidRDefault="0067505D" w:rsidP="0067505D">
            <w:pPr>
              <w:rPr>
                <w:rFonts w:ascii="Arial" w:hAnsi="Arial" w:cs="Arial"/>
              </w:rPr>
            </w:pPr>
            <w:r w:rsidRPr="00ED0887">
              <w:rPr>
                <w:rFonts w:ascii="Arial" w:hAnsi="Arial" w:cs="Arial"/>
              </w:rPr>
              <w:t xml:space="preserve">0.007       </w:t>
            </w:r>
          </w:p>
        </w:tc>
        <w:tc>
          <w:tcPr>
            <w:tcW w:w="1368" w:type="dxa"/>
          </w:tcPr>
          <w:p w:rsidR="0067505D" w:rsidRPr="00ED0887" w:rsidRDefault="0067505D" w:rsidP="0067505D">
            <w:pPr>
              <w:rPr>
                <w:rFonts w:ascii="Arial" w:hAnsi="Arial" w:cs="Arial"/>
              </w:rPr>
            </w:pPr>
            <w:r w:rsidRPr="00ED0887">
              <w:rPr>
                <w:rFonts w:ascii="Arial" w:hAnsi="Arial" w:cs="Arial"/>
              </w:rPr>
              <w:t xml:space="preserve">0.016      </w:t>
            </w:r>
          </w:p>
        </w:tc>
        <w:tc>
          <w:tcPr>
            <w:tcW w:w="1368" w:type="dxa"/>
          </w:tcPr>
          <w:p w:rsidR="0067505D" w:rsidRPr="00ED0887" w:rsidRDefault="0067505D" w:rsidP="0067505D">
            <w:pPr>
              <w:rPr>
                <w:rFonts w:ascii="Arial" w:hAnsi="Arial" w:cs="Arial"/>
              </w:rPr>
            </w:pPr>
            <w:r w:rsidRPr="00ED0887">
              <w:rPr>
                <w:rFonts w:ascii="Arial" w:hAnsi="Arial" w:cs="Arial"/>
              </w:rPr>
              <w:t>-0.869</w:t>
            </w:r>
          </w:p>
        </w:tc>
      </w:tr>
      <w:tr w:rsidR="0067505D" w:rsidRPr="00ED0887" w:rsidTr="0067505D">
        <w:tc>
          <w:tcPr>
            <w:tcW w:w="2736" w:type="dxa"/>
            <w:gridSpan w:val="2"/>
          </w:tcPr>
          <w:p w:rsidR="0067505D" w:rsidRPr="00ED0887" w:rsidRDefault="0067505D" w:rsidP="0067505D">
            <w:pPr>
              <w:rPr>
                <w:rFonts w:ascii="Arial" w:hAnsi="Arial" w:cs="Arial"/>
              </w:rPr>
            </w:pPr>
            <w:r w:rsidRPr="00ED0887">
              <w:rPr>
                <w:rFonts w:ascii="Arial" w:hAnsi="Arial" w:cs="Arial"/>
              </w:rPr>
              <w:t>Eigen value</w:t>
            </w:r>
          </w:p>
        </w:tc>
        <w:tc>
          <w:tcPr>
            <w:tcW w:w="1368" w:type="dxa"/>
          </w:tcPr>
          <w:p w:rsidR="0067505D" w:rsidRPr="00ED0887" w:rsidRDefault="0067505D" w:rsidP="0067505D">
            <w:pPr>
              <w:rPr>
                <w:rFonts w:ascii="Arial" w:hAnsi="Arial" w:cs="Arial"/>
              </w:rPr>
            </w:pPr>
            <w:r w:rsidRPr="00ED0887">
              <w:rPr>
                <w:rFonts w:ascii="Arial" w:hAnsi="Arial" w:cs="Arial"/>
              </w:rPr>
              <w:t xml:space="preserve">9.398       </w:t>
            </w:r>
          </w:p>
        </w:tc>
        <w:tc>
          <w:tcPr>
            <w:tcW w:w="1368" w:type="dxa"/>
          </w:tcPr>
          <w:p w:rsidR="0067505D" w:rsidRPr="00ED0887" w:rsidRDefault="0067505D" w:rsidP="0067505D">
            <w:pPr>
              <w:rPr>
                <w:rFonts w:ascii="Arial" w:hAnsi="Arial" w:cs="Arial"/>
              </w:rPr>
            </w:pPr>
            <w:r w:rsidRPr="00ED0887">
              <w:rPr>
                <w:rFonts w:ascii="Arial" w:hAnsi="Arial" w:cs="Arial"/>
              </w:rPr>
              <w:t xml:space="preserve">2.595       </w:t>
            </w:r>
          </w:p>
        </w:tc>
        <w:tc>
          <w:tcPr>
            <w:tcW w:w="1368" w:type="dxa"/>
          </w:tcPr>
          <w:p w:rsidR="0067505D" w:rsidRPr="00ED0887" w:rsidRDefault="0067505D" w:rsidP="0067505D">
            <w:pPr>
              <w:rPr>
                <w:rFonts w:ascii="Arial" w:hAnsi="Arial" w:cs="Arial"/>
              </w:rPr>
            </w:pPr>
            <w:r w:rsidRPr="00ED0887">
              <w:rPr>
                <w:rFonts w:ascii="Arial" w:hAnsi="Arial" w:cs="Arial"/>
              </w:rPr>
              <w:t xml:space="preserve">1.675       </w:t>
            </w:r>
          </w:p>
        </w:tc>
        <w:tc>
          <w:tcPr>
            <w:tcW w:w="1368" w:type="dxa"/>
          </w:tcPr>
          <w:p w:rsidR="0067505D" w:rsidRPr="00ED0887" w:rsidRDefault="0067505D" w:rsidP="0067505D">
            <w:pPr>
              <w:rPr>
                <w:rFonts w:ascii="Arial" w:hAnsi="Arial" w:cs="Arial"/>
              </w:rPr>
            </w:pPr>
            <w:r w:rsidRPr="00ED0887">
              <w:rPr>
                <w:rFonts w:ascii="Arial" w:hAnsi="Arial" w:cs="Arial"/>
              </w:rPr>
              <w:t xml:space="preserve">1.277       </w:t>
            </w:r>
          </w:p>
        </w:tc>
      </w:tr>
      <w:tr w:rsidR="0067505D" w:rsidRPr="00ED0887" w:rsidTr="0067505D">
        <w:tc>
          <w:tcPr>
            <w:tcW w:w="2736" w:type="dxa"/>
            <w:gridSpan w:val="2"/>
          </w:tcPr>
          <w:p w:rsidR="0067505D" w:rsidRPr="00ED0887" w:rsidRDefault="0067505D" w:rsidP="0067505D">
            <w:pPr>
              <w:rPr>
                <w:rFonts w:ascii="Arial" w:hAnsi="Arial" w:cs="Arial"/>
              </w:rPr>
            </w:pPr>
            <w:r w:rsidRPr="00ED0887">
              <w:rPr>
                <w:rFonts w:ascii="Arial" w:hAnsi="Arial" w:cs="Arial"/>
              </w:rPr>
              <w:t>% of variance</w:t>
            </w:r>
          </w:p>
        </w:tc>
        <w:tc>
          <w:tcPr>
            <w:tcW w:w="1368" w:type="dxa"/>
          </w:tcPr>
          <w:p w:rsidR="0067505D" w:rsidRPr="00ED0887" w:rsidRDefault="0067505D" w:rsidP="0067505D">
            <w:pPr>
              <w:rPr>
                <w:rFonts w:ascii="Arial" w:hAnsi="Arial" w:cs="Arial"/>
              </w:rPr>
            </w:pPr>
            <w:r w:rsidRPr="00ED0887">
              <w:rPr>
                <w:rFonts w:ascii="Arial" w:hAnsi="Arial" w:cs="Arial"/>
              </w:rPr>
              <w:t xml:space="preserve">36.427            </w:t>
            </w:r>
          </w:p>
        </w:tc>
        <w:tc>
          <w:tcPr>
            <w:tcW w:w="1368" w:type="dxa"/>
          </w:tcPr>
          <w:p w:rsidR="0067505D" w:rsidRPr="00ED0887" w:rsidRDefault="0067505D" w:rsidP="0067505D">
            <w:pPr>
              <w:rPr>
                <w:rFonts w:ascii="Arial" w:hAnsi="Arial" w:cs="Arial"/>
              </w:rPr>
            </w:pPr>
            <w:r w:rsidRPr="00ED0887">
              <w:rPr>
                <w:rFonts w:ascii="Arial" w:hAnsi="Arial" w:cs="Arial"/>
              </w:rPr>
              <w:t>33.649</w:t>
            </w:r>
          </w:p>
        </w:tc>
        <w:tc>
          <w:tcPr>
            <w:tcW w:w="1368" w:type="dxa"/>
          </w:tcPr>
          <w:p w:rsidR="0067505D" w:rsidRPr="00ED0887" w:rsidRDefault="0067505D" w:rsidP="0067505D">
            <w:pPr>
              <w:rPr>
                <w:rFonts w:ascii="Arial" w:hAnsi="Arial" w:cs="Arial"/>
              </w:rPr>
            </w:pPr>
            <w:r w:rsidRPr="00ED0887">
              <w:rPr>
                <w:rFonts w:ascii="Arial" w:hAnsi="Arial" w:cs="Arial"/>
              </w:rPr>
              <w:t xml:space="preserve">10.086       </w:t>
            </w:r>
          </w:p>
        </w:tc>
        <w:tc>
          <w:tcPr>
            <w:tcW w:w="1368" w:type="dxa"/>
          </w:tcPr>
          <w:p w:rsidR="0067505D" w:rsidRPr="00ED0887" w:rsidRDefault="0067505D" w:rsidP="0067505D">
            <w:pPr>
              <w:rPr>
                <w:rFonts w:ascii="Arial" w:hAnsi="Arial" w:cs="Arial"/>
              </w:rPr>
            </w:pPr>
            <w:r w:rsidRPr="00ED0887">
              <w:rPr>
                <w:rFonts w:ascii="Arial" w:hAnsi="Arial" w:cs="Arial"/>
              </w:rPr>
              <w:t>7.742</w:t>
            </w:r>
          </w:p>
        </w:tc>
      </w:tr>
      <w:tr w:rsidR="0067505D" w:rsidRPr="00ED0887" w:rsidTr="0067505D">
        <w:tc>
          <w:tcPr>
            <w:tcW w:w="2736" w:type="dxa"/>
            <w:gridSpan w:val="2"/>
          </w:tcPr>
          <w:p w:rsidR="0067505D" w:rsidRPr="00ED0887" w:rsidRDefault="0067505D" w:rsidP="0067505D">
            <w:pPr>
              <w:rPr>
                <w:rFonts w:ascii="Arial" w:hAnsi="Arial" w:cs="Arial"/>
              </w:rPr>
            </w:pPr>
            <w:r w:rsidRPr="00ED0887">
              <w:rPr>
                <w:rFonts w:ascii="Arial" w:hAnsi="Arial" w:cs="Arial"/>
              </w:rPr>
              <w:t>Cumulative % of variance</w:t>
            </w:r>
          </w:p>
        </w:tc>
        <w:tc>
          <w:tcPr>
            <w:tcW w:w="1368" w:type="dxa"/>
          </w:tcPr>
          <w:p w:rsidR="0067505D" w:rsidRPr="00ED0887" w:rsidRDefault="0067505D" w:rsidP="0067505D">
            <w:pPr>
              <w:rPr>
                <w:rFonts w:ascii="Arial" w:hAnsi="Arial" w:cs="Arial"/>
              </w:rPr>
            </w:pPr>
            <w:r w:rsidRPr="00ED0887">
              <w:rPr>
                <w:rFonts w:ascii="Arial" w:hAnsi="Arial" w:cs="Arial"/>
              </w:rPr>
              <w:t xml:space="preserve">36.427            </w:t>
            </w:r>
          </w:p>
        </w:tc>
        <w:tc>
          <w:tcPr>
            <w:tcW w:w="1368" w:type="dxa"/>
          </w:tcPr>
          <w:p w:rsidR="0067505D" w:rsidRPr="00ED0887" w:rsidRDefault="0067505D" w:rsidP="0067505D">
            <w:pPr>
              <w:rPr>
                <w:rFonts w:ascii="Arial" w:hAnsi="Arial" w:cs="Arial"/>
              </w:rPr>
            </w:pPr>
            <w:r w:rsidRPr="00ED0887">
              <w:rPr>
                <w:rFonts w:ascii="Arial" w:hAnsi="Arial" w:cs="Arial"/>
              </w:rPr>
              <w:t>70.076</w:t>
            </w:r>
          </w:p>
        </w:tc>
        <w:tc>
          <w:tcPr>
            <w:tcW w:w="1368" w:type="dxa"/>
          </w:tcPr>
          <w:p w:rsidR="0067505D" w:rsidRPr="00ED0887" w:rsidRDefault="0067505D" w:rsidP="0067505D">
            <w:pPr>
              <w:rPr>
                <w:rFonts w:ascii="Arial" w:hAnsi="Arial" w:cs="Arial"/>
              </w:rPr>
            </w:pPr>
            <w:r w:rsidRPr="00ED0887">
              <w:rPr>
                <w:rFonts w:ascii="Arial" w:hAnsi="Arial" w:cs="Arial"/>
              </w:rPr>
              <w:t>80.162</w:t>
            </w:r>
          </w:p>
        </w:tc>
        <w:tc>
          <w:tcPr>
            <w:tcW w:w="1368" w:type="dxa"/>
          </w:tcPr>
          <w:p w:rsidR="0067505D" w:rsidRPr="00ED0887" w:rsidRDefault="0067505D" w:rsidP="0067505D">
            <w:pPr>
              <w:rPr>
                <w:rFonts w:ascii="Arial" w:hAnsi="Arial" w:cs="Arial"/>
              </w:rPr>
            </w:pPr>
            <w:r w:rsidRPr="00ED0887">
              <w:rPr>
                <w:rFonts w:ascii="Arial" w:hAnsi="Arial" w:cs="Arial"/>
              </w:rPr>
              <w:t>87.904</w:t>
            </w:r>
          </w:p>
        </w:tc>
      </w:tr>
    </w:tbl>
    <w:p w:rsidR="003B6ED1" w:rsidRPr="00ED0887" w:rsidRDefault="003B6ED1" w:rsidP="000B07C0">
      <w:pPr>
        <w:spacing w:line="360" w:lineRule="auto"/>
        <w:jc w:val="both"/>
        <w:rPr>
          <w:rFonts w:ascii="Arial" w:hAnsi="Arial" w:cs="Arial"/>
          <w:noProof/>
          <w:sz w:val="22"/>
          <w:szCs w:val="22"/>
        </w:rPr>
      </w:pPr>
    </w:p>
    <w:p w:rsidR="0067505D" w:rsidRPr="00ED0887" w:rsidRDefault="0067505D" w:rsidP="000B07C0">
      <w:pPr>
        <w:spacing w:line="360" w:lineRule="auto"/>
        <w:jc w:val="both"/>
        <w:rPr>
          <w:rFonts w:ascii="Arial" w:hAnsi="Arial" w:cs="Arial"/>
          <w:noProof/>
          <w:sz w:val="22"/>
          <w:szCs w:val="22"/>
        </w:rPr>
      </w:pPr>
    </w:p>
    <w:p w:rsidR="0067505D" w:rsidRPr="00ED0887" w:rsidRDefault="00ED0887" w:rsidP="0067505D">
      <w:pPr>
        <w:spacing w:line="360" w:lineRule="auto"/>
        <w:jc w:val="both"/>
        <w:rPr>
          <w:rFonts w:ascii="Arial" w:hAnsi="Arial" w:cs="Arial"/>
          <w:noProof/>
          <w:sz w:val="22"/>
          <w:szCs w:val="22"/>
        </w:rPr>
      </w:pPr>
      <w:r>
        <w:rPr>
          <w:rFonts w:ascii="Arial" w:hAnsi="Arial" w:cs="Arial"/>
          <w:noProof/>
          <w:sz w:val="22"/>
          <w:szCs w:val="22"/>
        </w:rPr>
        <w:t xml:space="preserve">Table </w:t>
      </w:r>
      <w:r w:rsidR="006D4A8F">
        <w:rPr>
          <w:rFonts w:ascii="Arial" w:hAnsi="Arial" w:cs="Arial"/>
          <w:noProof/>
          <w:sz w:val="22"/>
          <w:szCs w:val="22"/>
        </w:rPr>
        <w:t>4.</w:t>
      </w:r>
      <w:r>
        <w:rPr>
          <w:rFonts w:ascii="Arial" w:hAnsi="Arial" w:cs="Arial"/>
          <w:noProof/>
          <w:sz w:val="22"/>
          <w:szCs w:val="22"/>
        </w:rPr>
        <w:t>11h</w:t>
      </w:r>
      <w:r w:rsidR="0067505D" w:rsidRPr="00ED0887">
        <w:rPr>
          <w:rFonts w:ascii="Arial" w:hAnsi="Arial" w:cs="Arial"/>
          <w:noProof/>
          <w:sz w:val="22"/>
          <w:szCs w:val="22"/>
        </w:rPr>
        <w:t>:Factor analysis of Alappuzha postmonsoon 2010</w:t>
      </w:r>
    </w:p>
    <w:p w:rsidR="0067505D" w:rsidRPr="00ED0887" w:rsidRDefault="0067505D" w:rsidP="0067505D">
      <w:pPr>
        <w:spacing w:line="360" w:lineRule="auto"/>
        <w:jc w:val="both"/>
        <w:rPr>
          <w:rFonts w:ascii="Arial" w:hAnsi="Arial" w:cs="Arial"/>
          <w:noProof/>
          <w:sz w:val="22"/>
          <w:szCs w:val="22"/>
        </w:rPr>
      </w:pPr>
    </w:p>
    <w:tbl>
      <w:tblPr>
        <w:tblStyle w:val="TableGrid"/>
        <w:tblW w:w="0" w:type="auto"/>
        <w:tblLook w:val="04A0" w:firstRow="1" w:lastRow="0" w:firstColumn="1" w:lastColumn="0" w:noHBand="0" w:noVBand="1"/>
      </w:tblPr>
      <w:tblGrid>
        <w:gridCol w:w="1368"/>
        <w:gridCol w:w="1368"/>
        <w:gridCol w:w="1368"/>
        <w:gridCol w:w="1368"/>
        <w:gridCol w:w="1368"/>
        <w:gridCol w:w="1368"/>
      </w:tblGrid>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Sl No.</w:t>
            </w:r>
          </w:p>
        </w:tc>
        <w:tc>
          <w:tcPr>
            <w:tcW w:w="1368" w:type="dxa"/>
          </w:tcPr>
          <w:p w:rsidR="0067505D" w:rsidRPr="00ED0887" w:rsidRDefault="0067505D" w:rsidP="0067505D">
            <w:pPr>
              <w:rPr>
                <w:rFonts w:ascii="Arial" w:hAnsi="Arial" w:cs="Arial"/>
              </w:rPr>
            </w:pPr>
            <w:r w:rsidRPr="00ED0887">
              <w:rPr>
                <w:rFonts w:ascii="Arial" w:hAnsi="Arial" w:cs="Arial"/>
              </w:rPr>
              <w:t>Parameter</w:t>
            </w:r>
          </w:p>
        </w:tc>
        <w:tc>
          <w:tcPr>
            <w:tcW w:w="1368" w:type="dxa"/>
          </w:tcPr>
          <w:p w:rsidR="0067505D" w:rsidRPr="00ED0887" w:rsidRDefault="0067505D" w:rsidP="0067505D">
            <w:pPr>
              <w:rPr>
                <w:rFonts w:ascii="Arial" w:hAnsi="Arial" w:cs="Arial"/>
              </w:rPr>
            </w:pPr>
            <w:r w:rsidRPr="00ED0887">
              <w:rPr>
                <w:rFonts w:ascii="Arial" w:hAnsi="Arial" w:cs="Arial"/>
              </w:rPr>
              <w:t>Factor 1</w:t>
            </w:r>
          </w:p>
        </w:tc>
        <w:tc>
          <w:tcPr>
            <w:tcW w:w="1368" w:type="dxa"/>
          </w:tcPr>
          <w:p w:rsidR="0067505D" w:rsidRPr="00ED0887" w:rsidRDefault="0067505D" w:rsidP="0067505D">
            <w:pPr>
              <w:rPr>
                <w:rFonts w:ascii="Arial" w:hAnsi="Arial" w:cs="Arial"/>
              </w:rPr>
            </w:pPr>
            <w:r w:rsidRPr="00ED0887">
              <w:rPr>
                <w:rFonts w:ascii="Arial" w:hAnsi="Arial" w:cs="Arial"/>
              </w:rPr>
              <w:t>Factor 2</w:t>
            </w:r>
          </w:p>
        </w:tc>
        <w:tc>
          <w:tcPr>
            <w:tcW w:w="1368" w:type="dxa"/>
          </w:tcPr>
          <w:p w:rsidR="0067505D" w:rsidRPr="00ED0887" w:rsidRDefault="0067505D" w:rsidP="0067505D">
            <w:pPr>
              <w:rPr>
                <w:rFonts w:ascii="Arial" w:hAnsi="Arial" w:cs="Arial"/>
              </w:rPr>
            </w:pPr>
            <w:r w:rsidRPr="00ED0887">
              <w:rPr>
                <w:rFonts w:ascii="Arial" w:hAnsi="Arial" w:cs="Arial"/>
              </w:rPr>
              <w:t>Factor 3</w:t>
            </w:r>
          </w:p>
        </w:tc>
        <w:tc>
          <w:tcPr>
            <w:tcW w:w="1368" w:type="dxa"/>
          </w:tcPr>
          <w:p w:rsidR="0067505D" w:rsidRPr="00ED0887" w:rsidRDefault="0067505D" w:rsidP="0067505D">
            <w:pPr>
              <w:rPr>
                <w:rFonts w:ascii="Arial" w:hAnsi="Arial" w:cs="Arial"/>
              </w:rPr>
            </w:pPr>
            <w:r w:rsidRPr="00ED0887">
              <w:rPr>
                <w:rFonts w:ascii="Arial" w:hAnsi="Arial" w:cs="Arial"/>
              </w:rPr>
              <w:t>Factor 4</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1</w:t>
            </w:r>
          </w:p>
        </w:tc>
        <w:tc>
          <w:tcPr>
            <w:tcW w:w="1368" w:type="dxa"/>
          </w:tcPr>
          <w:p w:rsidR="0067505D" w:rsidRPr="00ED0887" w:rsidRDefault="0067505D" w:rsidP="0067505D">
            <w:pPr>
              <w:rPr>
                <w:rFonts w:ascii="Arial" w:hAnsi="Arial" w:cs="Arial"/>
              </w:rPr>
            </w:pPr>
            <w:r w:rsidRPr="00ED0887">
              <w:rPr>
                <w:rFonts w:ascii="Arial" w:hAnsi="Arial" w:cs="Arial"/>
              </w:rPr>
              <w:t>Turb</w:t>
            </w:r>
          </w:p>
        </w:tc>
        <w:tc>
          <w:tcPr>
            <w:tcW w:w="1368" w:type="dxa"/>
          </w:tcPr>
          <w:p w:rsidR="0067505D" w:rsidRPr="00ED0887" w:rsidRDefault="0067505D" w:rsidP="0067505D">
            <w:pPr>
              <w:rPr>
                <w:rFonts w:ascii="Arial" w:hAnsi="Arial" w:cs="Arial"/>
              </w:rPr>
            </w:pPr>
            <w:r w:rsidRPr="00ED0887">
              <w:rPr>
                <w:rFonts w:ascii="Arial" w:hAnsi="Arial" w:cs="Arial"/>
              </w:rPr>
              <w:t>-0.216</w:t>
            </w:r>
          </w:p>
        </w:tc>
        <w:tc>
          <w:tcPr>
            <w:tcW w:w="1368" w:type="dxa"/>
          </w:tcPr>
          <w:p w:rsidR="0067505D" w:rsidRPr="00ED0887" w:rsidRDefault="0067505D" w:rsidP="0067505D">
            <w:pPr>
              <w:rPr>
                <w:rFonts w:ascii="Arial" w:hAnsi="Arial" w:cs="Arial"/>
              </w:rPr>
            </w:pPr>
            <w:r w:rsidRPr="00ED0887">
              <w:rPr>
                <w:rFonts w:ascii="Arial" w:hAnsi="Arial" w:cs="Arial"/>
              </w:rPr>
              <w:t>-0.528</w:t>
            </w:r>
          </w:p>
        </w:tc>
        <w:tc>
          <w:tcPr>
            <w:tcW w:w="1368" w:type="dxa"/>
          </w:tcPr>
          <w:p w:rsidR="0067505D" w:rsidRPr="00ED0887" w:rsidRDefault="0067505D" w:rsidP="0067505D">
            <w:pPr>
              <w:rPr>
                <w:rFonts w:ascii="Arial" w:hAnsi="Arial" w:cs="Arial"/>
              </w:rPr>
            </w:pPr>
            <w:r w:rsidRPr="00ED0887">
              <w:rPr>
                <w:rFonts w:ascii="Arial" w:hAnsi="Arial" w:cs="Arial"/>
              </w:rPr>
              <w:t>0.091</w:t>
            </w:r>
          </w:p>
        </w:tc>
        <w:tc>
          <w:tcPr>
            <w:tcW w:w="1368" w:type="dxa"/>
          </w:tcPr>
          <w:p w:rsidR="0067505D" w:rsidRPr="00ED0887" w:rsidRDefault="0067505D" w:rsidP="0067505D">
            <w:pPr>
              <w:rPr>
                <w:rFonts w:ascii="Arial" w:hAnsi="Arial" w:cs="Arial"/>
              </w:rPr>
            </w:pPr>
            <w:r w:rsidRPr="00ED0887">
              <w:rPr>
                <w:rFonts w:ascii="Arial" w:hAnsi="Arial" w:cs="Arial"/>
              </w:rPr>
              <w:t>0.006</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2</w:t>
            </w:r>
          </w:p>
        </w:tc>
        <w:tc>
          <w:tcPr>
            <w:tcW w:w="1368" w:type="dxa"/>
          </w:tcPr>
          <w:p w:rsidR="0067505D" w:rsidRPr="00ED0887" w:rsidRDefault="0067505D" w:rsidP="0067505D">
            <w:pPr>
              <w:rPr>
                <w:rFonts w:ascii="Arial" w:hAnsi="Arial" w:cs="Arial"/>
              </w:rPr>
            </w:pPr>
            <w:r w:rsidRPr="00ED0887">
              <w:rPr>
                <w:rFonts w:ascii="Arial" w:hAnsi="Arial" w:cs="Arial"/>
              </w:rPr>
              <w:t>Temp</w:t>
            </w:r>
          </w:p>
        </w:tc>
        <w:tc>
          <w:tcPr>
            <w:tcW w:w="1368" w:type="dxa"/>
          </w:tcPr>
          <w:p w:rsidR="0067505D" w:rsidRPr="00ED0887" w:rsidRDefault="0067505D" w:rsidP="0067505D">
            <w:pPr>
              <w:rPr>
                <w:rFonts w:ascii="Arial" w:hAnsi="Arial" w:cs="Arial"/>
              </w:rPr>
            </w:pPr>
            <w:r w:rsidRPr="00ED0887">
              <w:rPr>
                <w:rFonts w:ascii="Arial" w:hAnsi="Arial" w:cs="Arial"/>
              </w:rPr>
              <w:t>-0.106</w:t>
            </w:r>
          </w:p>
        </w:tc>
        <w:tc>
          <w:tcPr>
            <w:tcW w:w="1368" w:type="dxa"/>
          </w:tcPr>
          <w:p w:rsidR="0067505D" w:rsidRPr="00ED0887" w:rsidRDefault="0067505D" w:rsidP="0067505D">
            <w:pPr>
              <w:rPr>
                <w:rFonts w:ascii="Arial" w:hAnsi="Arial" w:cs="Arial"/>
              </w:rPr>
            </w:pPr>
            <w:r w:rsidRPr="00ED0887">
              <w:rPr>
                <w:rFonts w:ascii="Arial" w:hAnsi="Arial" w:cs="Arial"/>
              </w:rPr>
              <w:t>-0.059</w:t>
            </w:r>
          </w:p>
        </w:tc>
        <w:tc>
          <w:tcPr>
            <w:tcW w:w="1368" w:type="dxa"/>
          </w:tcPr>
          <w:p w:rsidR="0067505D" w:rsidRPr="00ED0887" w:rsidRDefault="0067505D" w:rsidP="0067505D">
            <w:pPr>
              <w:rPr>
                <w:rFonts w:ascii="Arial" w:hAnsi="Arial" w:cs="Arial"/>
              </w:rPr>
            </w:pPr>
            <w:r w:rsidRPr="00ED0887">
              <w:rPr>
                <w:rFonts w:ascii="Arial" w:hAnsi="Arial" w:cs="Arial"/>
              </w:rPr>
              <w:t>-0.005</w:t>
            </w:r>
          </w:p>
        </w:tc>
        <w:tc>
          <w:tcPr>
            <w:tcW w:w="1368" w:type="dxa"/>
          </w:tcPr>
          <w:p w:rsidR="0067505D" w:rsidRPr="00ED0887" w:rsidRDefault="0067505D" w:rsidP="0067505D">
            <w:pPr>
              <w:rPr>
                <w:rFonts w:ascii="Arial" w:hAnsi="Arial" w:cs="Arial"/>
              </w:rPr>
            </w:pPr>
            <w:r w:rsidRPr="00ED0887">
              <w:rPr>
                <w:rFonts w:ascii="Arial" w:hAnsi="Arial" w:cs="Arial"/>
              </w:rPr>
              <w:t>-0.922</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3</w:t>
            </w:r>
          </w:p>
        </w:tc>
        <w:tc>
          <w:tcPr>
            <w:tcW w:w="1368" w:type="dxa"/>
          </w:tcPr>
          <w:p w:rsidR="0067505D" w:rsidRPr="00ED0887" w:rsidRDefault="0067505D" w:rsidP="0067505D">
            <w:pPr>
              <w:rPr>
                <w:rFonts w:ascii="Arial" w:hAnsi="Arial" w:cs="Arial"/>
              </w:rPr>
            </w:pPr>
            <w:r w:rsidRPr="00ED0887">
              <w:rPr>
                <w:rFonts w:ascii="Arial" w:hAnsi="Arial" w:cs="Arial"/>
              </w:rPr>
              <w:t>pH</w:t>
            </w:r>
          </w:p>
        </w:tc>
        <w:tc>
          <w:tcPr>
            <w:tcW w:w="1368" w:type="dxa"/>
          </w:tcPr>
          <w:p w:rsidR="0067505D" w:rsidRPr="00ED0887" w:rsidRDefault="0067505D" w:rsidP="0067505D">
            <w:pPr>
              <w:rPr>
                <w:rFonts w:ascii="Arial" w:hAnsi="Arial" w:cs="Arial"/>
              </w:rPr>
            </w:pPr>
            <w:r w:rsidRPr="00ED0887">
              <w:rPr>
                <w:rFonts w:ascii="Arial" w:hAnsi="Arial" w:cs="Arial"/>
              </w:rPr>
              <w:t>0.471</w:t>
            </w:r>
          </w:p>
        </w:tc>
        <w:tc>
          <w:tcPr>
            <w:tcW w:w="1368" w:type="dxa"/>
          </w:tcPr>
          <w:p w:rsidR="0067505D" w:rsidRPr="00ED0887" w:rsidRDefault="0067505D" w:rsidP="0067505D">
            <w:pPr>
              <w:rPr>
                <w:rFonts w:ascii="Arial" w:hAnsi="Arial" w:cs="Arial"/>
              </w:rPr>
            </w:pPr>
            <w:r w:rsidRPr="00ED0887">
              <w:rPr>
                <w:rFonts w:ascii="Arial" w:hAnsi="Arial" w:cs="Arial"/>
              </w:rPr>
              <w:t>0.817</w:t>
            </w:r>
          </w:p>
        </w:tc>
        <w:tc>
          <w:tcPr>
            <w:tcW w:w="1368" w:type="dxa"/>
          </w:tcPr>
          <w:p w:rsidR="0067505D" w:rsidRPr="00ED0887" w:rsidRDefault="0067505D" w:rsidP="0067505D">
            <w:pPr>
              <w:rPr>
                <w:rFonts w:ascii="Arial" w:hAnsi="Arial" w:cs="Arial"/>
              </w:rPr>
            </w:pPr>
            <w:r w:rsidRPr="00ED0887">
              <w:rPr>
                <w:rFonts w:ascii="Arial" w:hAnsi="Arial" w:cs="Arial"/>
              </w:rPr>
              <w:t>-0.020</w:t>
            </w:r>
          </w:p>
        </w:tc>
        <w:tc>
          <w:tcPr>
            <w:tcW w:w="1368" w:type="dxa"/>
          </w:tcPr>
          <w:p w:rsidR="0067505D" w:rsidRPr="00ED0887" w:rsidRDefault="0067505D" w:rsidP="0067505D">
            <w:pPr>
              <w:rPr>
                <w:rFonts w:ascii="Arial" w:hAnsi="Arial" w:cs="Arial"/>
              </w:rPr>
            </w:pPr>
            <w:r w:rsidRPr="00ED0887">
              <w:rPr>
                <w:rFonts w:ascii="Arial" w:hAnsi="Arial" w:cs="Arial"/>
              </w:rPr>
              <w:t>-0.222</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4</w:t>
            </w:r>
          </w:p>
        </w:tc>
        <w:tc>
          <w:tcPr>
            <w:tcW w:w="1368" w:type="dxa"/>
          </w:tcPr>
          <w:p w:rsidR="0067505D" w:rsidRPr="00ED0887" w:rsidRDefault="0067505D" w:rsidP="0067505D">
            <w:pPr>
              <w:rPr>
                <w:rFonts w:ascii="Arial" w:hAnsi="Arial" w:cs="Arial"/>
              </w:rPr>
            </w:pPr>
            <w:r w:rsidRPr="00ED0887">
              <w:rPr>
                <w:rFonts w:ascii="Arial" w:hAnsi="Arial" w:cs="Arial"/>
              </w:rPr>
              <w:t>EC</w:t>
            </w:r>
          </w:p>
        </w:tc>
        <w:tc>
          <w:tcPr>
            <w:tcW w:w="1368" w:type="dxa"/>
          </w:tcPr>
          <w:p w:rsidR="0067505D" w:rsidRPr="00ED0887" w:rsidRDefault="0067505D" w:rsidP="0067505D">
            <w:pPr>
              <w:rPr>
                <w:rFonts w:ascii="Arial" w:hAnsi="Arial" w:cs="Arial"/>
              </w:rPr>
            </w:pPr>
            <w:r w:rsidRPr="00ED0887">
              <w:rPr>
                <w:rFonts w:ascii="Arial" w:hAnsi="Arial" w:cs="Arial"/>
              </w:rPr>
              <w:t>0.951</w:t>
            </w:r>
          </w:p>
        </w:tc>
        <w:tc>
          <w:tcPr>
            <w:tcW w:w="1368" w:type="dxa"/>
          </w:tcPr>
          <w:p w:rsidR="0067505D" w:rsidRPr="00ED0887" w:rsidRDefault="0067505D" w:rsidP="0067505D">
            <w:pPr>
              <w:rPr>
                <w:rFonts w:ascii="Arial" w:hAnsi="Arial" w:cs="Arial"/>
              </w:rPr>
            </w:pPr>
            <w:r w:rsidRPr="00ED0887">
              <w:rPr>
                <w:rFonts w:ascii="Arial" w:hAnsi="Arial" w:cs="Arial"/>
              </w:rPr>
              <w:t>0.296</w:t>
            </w:r>
          </w:p>
        </w:tc>
        <w:tc>
          <w:tcPr>
            <w:tcW w:w="1368" w:type="dxa"/>
          </w:tcPr>
          <w:p w:rsidR="0067505D" w:rsidRPr="00ED0887" w:rsidRDefault="0067505D" w:rsidP="0067505D">
            <w:pPr>
              <w:rPr>
                <w:rFonts w:ascii="Arial" w:hAnsi="Arial" w:cs="Arial"/>
              </w:rPr>
            </w:pPr>
            <w:r w:rsidRPr="00ED0887">
              <w:rPr>
                <w:rFonts w:ascii="Arial" w:hAnsi="Arial" w:cs="Arial"/>
              </w:rPr>
              <w:t>0.013</w:t>
            </w:r>
          </w:p>
        </w:tc>
        <w:tc>
          <w:tcPr>
            <w:tcW w:w="1368" w:type="dxa"/>
          </w:tcPr>
          <w:p w:rsidR="0067505D" w:rsidRPr="00ED0887" w:rsidRDefault="0067505D" w:rsidP="0067505D">
            <w:pPr>
              <w:rPr>
                <w:rFonts w:ascii="Arial" w:hAnsi="Arial" w:cs="Arial"/>
              </w:rPr>
            </w:pPr>
            <w:r w:rsidRPr="00ED0887">
              <w:rPr>
                <w:rFonts w:ascii="Arial" w:hAnsi="Arial" w:cs="Arial"/>
              </w:rPr>
              <w:t>0.060</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5</w:t>
            </w:r>
          </w:p>
        </w:tc>
        <w:tc>
          <w:tcPr>
            <w:tcW w:w="1368" w:type="dxa"/>
          </w:tcPr>
          <w:p w:rsidR="0067505D" w:rsidRPr="00ED0887" w:rsidRDefault="0067505D" w:rsidP="0067505D">
            <w:pPr>
              <w:rPr>
                <w:rFonts w:ascii="Arial" w:hAnsi="Arial" w:cs="Arial"/>
              </w:rPr>
            </w:pPr>
            <w:r w:rsidRPr="00ED0887">
              <w:rPr>
                <w:rFonts w:ascii="Arial" w:hAnsi="Arial" w:cs="Arial"/>
              </w:rPr>
              <w:t>TH</w:t>
            </w:r>
          </w:p>
        </w:tc>
        <w:tc>
          <w:tcPr>
            <w:tcW w:w="1368" w:type="dxa"/>
          </w:tcPr>
          <w:p w:rsidR="0067505D" w:rsidRPr="00ED0887" w:rsidRDefault="0067505D" w:rsidP="0067505D">
            <w:pPr>
              <w:rPr>
                <w:rFonts w:ascii="Arial" w:hAnsi="Arial" w:cs="Arial"/>
              </w:rPr>
            </w:pPr>
            <w:r w:rsidRPr="00ED0887">
              <w:rPr>
                <w:rFonts w:ascii="Arial" w:hAnsi="Arial" w:cs="Arial"/>
              </w:rPr>
              <w:t>0.592</w:t>
            </w:r>
          </w:p>
        </w:tc>
        <w:tc>
          <w:tcPr>
            <w:tcW w:w="1368" w:type="dxa"/>
          </w:tcPr>
          <w:p w:rsidR="0067505D" w:rsidRPr="00ED0887" w:rsidRDefault="0067505D" w:rsidP="0067505D">
            <w:pPr>
              <w:rPr>
                <w:rFonts w:ascii="Arial" w:hAnsi="Arial" w:cs="Arial"/>
              </w:rPr>
            </w:pPr>
            <w:r w:rsidRPr="00ED0887">
              <w:rPr>
                <w:rFonts w:ascii="Arial" w:hAnsi="Arial" w:cs="Arial"/>
              </w:rPr>
              <w:t>0.756</w:t>
            </w:r>
          </w:p>
        </w:tc>
        <w:tc>
          <w:tcPr>
            <w:tcW w:w="1368" w:type="dxa"/>
          </w:tcPr>
          <w:p w:rsidR="0067505D" w:rsidRPr="00ED0887" w:rsidRDefault="0067505D" w:rsidP="0067505D">
            <w:pPr>
              <w:rPr>
                <w:rFonts w:ascii="Arial" w:hAnsi="Arial" w:cs="Arial"/>
              </w:rPr>
            </w:pPr>
            <w:r w:rsidRPr="00ED0887">
              <w:rPr>
                <w:rFonts w:ascii="Arial" w:hAnsi="Arial" w:cs="Arial"/>
              </w:rPr>
              <w:t>0.160</w:t>
            </w:r>
          </w:p>
        </w:tc>
        <w:tc>
          <w:tcPr>
            <w:tcW w:w="1368" w:type="dxa"/>
          </w:tcPr>
          <w:p w:rsidR="0067505D" w:rsidRPr="00ED0887" w:rsidRDefault="0067505D" w:rsidP="0067505D">
            <w:pPr>
              <w:rPr>
                <w:rFonts w:ascii="Arial" w:hAnsi="Arial" w:cs="Arial"/>
              </w:rPr>
            </w:pPr>
            <w:r w:rsidRPr="00ED0887">
              <w:rPr>
                <w:rFonts w:ascii="Arial" w:hAnsi="Arial" w:cs="Arial"/>
              </w:rPr>
              <w:t>-0.055</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6</w:t>
            </w:r>
          </w:p>
        </w:tc>
        <w:tc>
          <w:tcPr>
            <w:tcW w:w="1368" w:type="dxa"/>
          </w:tcPr>
          <w:p w:rsidR="0067505D" w:rsidRPr="00ED0887" w:rsidRDefault="0067505D" w:rsidP="0067505D">
            <w:pPr>
              <w:rPr>
                <w:rFonts w:ascii="Arial" w:hAnsi="Arial" w:cs="Arial"/>
              </w:rPr>
            </w:pPr>
            <w:r w:rsidRPr="00ED0887">
              <w:rPr>
                <w:rFonts w:ascii="Arial" w:hAnsi="Arial" w:cs="Arial"/>
              </w:rPr>
              <w:t>Alk</w:t>
            </w:r>
          </w:p>
        </w:tc>
        <w:tc>
          <w:tcPr>
            <w:tcW w:w="1368" w:type="dxa"/>
          </w:tcPr>
          <w:p w:rsidR="0067505D" w:rsidRPr="00ED0887" w:rsidRDefault="0067505D" w:rsidP="0067505D">
            <w:pPr>
              <w:rPr>
                <w:rFonts w:ascii="Arial" w:hAnsi="Arial" w:cs="Arial"/>
              </w:rPr>
            </w:pPr>
            <w:r w:rsidRPr="00ED0887">
              <w:rPr>
                <w:rFonts w:ascii="Arial" w:hAnsi="Arial" w:cs="Arial"/>
              </w:rPr>
              <w:t>0.888</w:t>
            </w:r>
          </w:p>
        </w:tc>
        <w:tc>
          <w:tcPr>
            <w:tcW w:w="1368" w:type="dxa"/>
          </w:tcPr>
          <w:p w:rsidR="0067505D" w:rsidRPr="00ED0887" w:rsidRDefault="0067505D" w:rsidP="0067505D">
            <w:pPr>
              <w:rPr>
                <w:rFonts w:ascii="Arial" w:hAnsi="Arial" w:cs="Arial"/>
              </w:rPr>
            </w:pPr>
            <w:r w:rsidRPr="00ED0887">
              <w:rPr>
                <w:rFonts w:ascii="Arial" w:hAnsi="Arial" w:cs="Arial"/>
              </w:rPr>
              <w:t>0.431</w:t>
            </w:r>
          </w:p>
        </w:tc>
        <w:tc>
          <w:tcPr>
            <w:tcW w:w="1368" w:type="dxa"/>
          </w:tcPr>
          <w:p w:rsidR="0067505D" w:rsidRPr="00ED0887" w:rsidRDefault="0067505D" w:rsidP="0067505D">
            <w:pPr>
              <w:rPr>
                <w:rFonts w:ascii="Arial" w:hAnsi="Arial" w:cs="Arial"/>
              </w:rPr>
            </w:pPr>
            <w:r w:rsidRPr="00ED0887">
              <w:rPr>
                <w:rFonts w:ascii="Arial" w:hAnsi="Arial" w:cs="Arial"/>
              </w:rPr>
              <w:t>0.063</w:t>
            </w:r>
          </w:p>
        </w:tc>
        <w:tc>
          <w:tcPr>
            <w:tcW w:w="1368" w:type="dxa"/>
          </w:tcPr>
          <w:p w:rsidR="0067505D" w:rsidRPr="00ED0887" w:rsidRDefault="0067505D" w:rsidP="0067505D">
            <w:pPr>
              <w:rPr>
                <w:rFonts w:ascii="Arial" w:hAnsi="Arial" w:cs="Arial"/>
              </w:rPr>
            </w:pPr>
            <w:r w:rsidRPr="00ED0887">
              <w:rPr>
                <w:rFonts w:ascii="Arial" w:hAnsi="Arial" w:cs="Arial"/>
              </w:rPr>
              <w:t>0.009</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7</w:t>
            </w:r>
          </w:p>
        </w:tc>
        <w:tc>
          <w:tcPr>
            <w:tcW w:w="1368" w:type="dxa"/>
          </w:tcPr>
          <w:p w:rsidR="0067505D" w:rsidRPr="00ED0887" w:rsidRDefault="0067505D" w:rsidP="0067505D">
            <w:pPr>
              <w:rPr>
                <w:rFonts w:ascii="Arial" w:hAnsi="Arial" w:cs="Arial"/>
              </w:rPr>
            </w:pPr>
            <w:r w:rsidRPr="00ED0887">
              <w:rPr>
                <w:rFonts w:ascii="Arial" w:hAnsi="Arial" w:cs="Arial"/>
              </w:rPr>
              <w:t>TDS</w:t>
            </w:r>
          </w:p>
        </w:tc>
        <w:tc>
          <w:tcPr>
            <w:tcW w:w="1368" w:type="dxa"/>
          </w:tcPr>
          <w:p w:rsidR="0067505D" w:rsidRPr="00ED0887" w:rsidRDefault="0067505D" w:rsidP="0067505D">
            <w:pPr>
              <w:rPr>
                <w:rFonts w:ascii="Arial" w:hAnsi="Arial" w:cs="Arial"/>
              </w:rPr>
            </w:pPr>
            <w:r w:rsidRPr="00ED0887">
              <w:rPr>
                <w:rFonts w:ascii="Arial" w:hAnsi="Arial" w:cs="Arial"/>
              </w:rPr>
              <w:t>0.951</w:t>
            </w:r>
          </w:p>
        </w:tc>
        <w:tc>
          <w:tcPr>
            <w:tcW w:w="1368" w:type="dxa"/>
          </w:tcPr>
          <w:p w:rsidR="0067505D" w:rsidRPr="00ED0887" w:rsidRDefault="0067505D" w:rsidP="0067505D">
            <w:pPr>
              <w:rPr>
                <w:rFonts w:ascii="Arial" w:hAnsi="Arial" w:cs="Arial"/>
              </w:rPr>
            </w:pPr>
            <w:r w:rsidRPr="00ED0887">
              <w:rPr>
                <w:rFonts w:ascii="Arial" w:hAnsi="Arial" w:cs="Arial"/>
              </w:rPr>
              <w:t>0.296</w:t>
            </w:r>
          </w:p>
        </w:tc>
        <w:tc>
          <w:tcPr>
            <w:tcW w:w="1368" w:type="dxa"/>
          </w:tcPr>
          <w:p w:rsidR="0067505D" w:rsidRPr="00ED0887" w:rsidRDefault="0067505D" w:rsidP="0067505D">
            <w:pPr>
              <w:rPr>
                <w:rFonts w:ascii="Arial" w:hAnsi="Arial" w:cs="Arial"/>
              </w:rPr>
            </w:pPr>
            <w:r w:rsidRPr="00ED0887">
              <w:rPr>
                <w:rFonts w:ascii="Arial" w:hAnsi="Arial" w:cs="Arial"/>
              </w:rPr>
              <w:t>0.013</w:t>
            </w:r>
          </w:p>
        </w:tc>
        <w:tc>
          <w:tcPr>
            <w:tcW w:w="1368" w:type="dxa"/>
          </w:tcPr>
          <w:p w:rsidR="0067505D" w:rsidRPr="00ED0887" w:rsidRDefault="0067505D" w:rsidP="0067505D">
            <w:pPr>
              <w:rPr>
                <w:rFonts w:ascii="Arial" w:hAnsi="Arial" w:cs="Arial"/>
              </w:rPr>
            </w:pPr>
            <w:r w:rsidRPr="00ED0887">
              <w:rPr>
                <w:rFonts w:ascii="Arial" w:hAnsi="Arial" w:cs="Arial"/>
              </w:rPr>
              <w:t>0.060</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8</w:t>
            </w:r>
          </w:p>
        </w:tc>
        <w:tc>
          <w:tcPr>
            <w:tcW w:w="1368" w:type="dxa"/>
          </w:tcPr>
          <w:p w:rsidR="0067505D" w:rsidRPr="00ED0887" w:rsidRDefault="0067505D" w:rsidP="0067505D">
            <w:pPr>
              <w:rPr>
                <w:rFonts w:ascii="Arial" w:hAnsi="Arial" w:cs="Arial"/>
              </w:rPr>
            </w:pPr>
            <w:r w:rsidRPr="00ED0887">
              <w:rPr>
                <w:rFonts w:ascii="Arial" w:hAnsi="Arial" w:cs="Arial"/>
              </w:rPr>
              <w:t>CO3</w:t>
            </w:r>
          </w:p>
        </w:tc>
        <w:tc>
          <w:tcPr>
            <w:tcW w:w="1368" w:type="dxa"/>
          </w:tcPr>
          <w:p w:rsidR="0067505D" w:rsidRPr="00ED0887" w:rsidRDefault="0067505D" w:rsidP="0067505D">
            <w:pPr>
              <w:rPr>
                <w:rFonts w:ascii="Arial" w:hAnsi="Arial" w:cs="Arial"/>
              </w:rPr>
            </w:pPr>
            <w:r w:rsidRPr="00ED0887">
              <w:rPr>
                <w:rFonts w:ascii="Arial" w:hAnsi="Arial" w:cs="Arial"/>
              </w:rPr>
              <w:t>0.657</w:t>
            </w:r>
          </w:p>
        </w:tc>
        <w:tc>
          <w:tcPr>
            <w:tcW w:w="1368" w:type="dxa"/>
          </w:tcPr>
          <w:p w:rsidR="0067505D" w:rsidRPr="00ED0887" w:rsidRDefault="0067505D" w:rsidP="0067505D">
            <w:pPr>
              <w:rPr>
                <w:rFonts w:ascii="Arial" w:hAnsi="Arial" w:cs="Arial"/>
              </w:rPr>
            </w:pPr>
            <w:r w:rsidRPr="00ED0887">
              <w:rPr>
                <w:rFonts w:ascii="Arial" w:hAnsi="Arial" w:cs="Arial"/>
              </w:rPr>
              <w:t>0.637</w:t>
            </w:r>
          </w:p>
        </w:tc>
        <w:tc>
          <w:tcPr>
            <w:tcW w:w="1368" w:type="dxa"/>
          </w:tcPr>
          <w:p w:rsidR="0067505D" w:rsidRPr="00ED0887" w:rsidRDefault="0067505D" w:rsidP="0067505D">
            <w:pPr>
              <w:rPr>
                <w:rFonts w:ascii="Arial" w:hAnsi="Arial" w:cs="Arial"/>
              </w:rPr>
            </w:pPr>
            <w:r w:rsidRPr="00ED0887">
              <w:rPr>
                <w:rFonts w:ascii="Arial" w:hAnsi="Arial" w:cs="Arial"/>
              </w:rPr>
              <w:t>0.176</w:t>
            </w:r>
          </w:p>
        </w:tc>
        <w:tc>
          <w:tcPr>
            <w:tcW w:w="1368" w:type="dxa"/>
          </w:tcPr>
          <w:p w:rsidR="0067505D" w:rsidRPr="00ED0887" w:rsidRDefault="0067505D" w:rsidP="0067505D">
            <w:pPr>
              <w:rPr>
                <w:rFonts w:ascii="Arial" w:hAnsi="Arial" w:cs="Arial"/>
              </w:rPr>
            </w:pPr>
            <w:r w:rsidRPr="00ED0887">
              <w:rPr>
                <w:rFonts w:ascii="Arial" w:hAnsi="Arial" w:cs="Arial"/>
              </w:rPr>
              <w:t>0.048</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9</w:t>
            </w:r>
          </w:p>
        </w:tc>
        <w:tc>
          <w:tcPr>
            <w:tcW w:w="1368" w:type="dxa"/>
          </w:tcPr>
          <w:p w:rsidR="0067505D" w:rsidRPr="00ED0887" w:rsidRDefault="0067505D" w:rsidP="0067505D">
            <w:pPr>
              <w:rPr>
                <w:rFonts w:ascii="Arial" w:hAnsi="Arial" w:cs="Arial"/>
              </w:rPr>
            </w:pPr>
            <w:r w:rsidRPr="00ED0887">
              <w:rPr>
                <w:rFonts w:ascii="Arial" w:hAnsi="Arial" w:cs="Arial"/>
              </w:rPr>
              <w:t>HCO3</w:t>
            </w:r>
          </w:p>
        </w:tc>
        <w:tc>
          <w:tcPr>
            <w:tcW w:w="1368" w:type="dxa"/>
          </w:tcPr>
          <w:p w:rsidR="0067505D" w:rsidRPr="00ED0887" w:rsidRDefault="0067505D" w:rsidP="0067505D">
            <w:pPr>
              <w:rPr>
                <w:rFonts w:ascii="Arial" w:hAnsi="Arial" w:cs="Arial"/>
              </w:rPr>
            </w:pPr>
            <w:r w:rsidRPr="00ED0887">
              <w:rPr>
                <w:rFonts w:ascii="Arial" w:hAnsi="Arial" w:cs="Arial"/>
              </w:rPr>
              <w:t>0.901</w:t>
            </w:r>
          </w:p>
        </w:tc>
        <w:tc>
          <w:tcPr>
            <w:tcW w:w="1368" w:type="dxa"/>
          </w:tcPr>
          <w:p w:rsidR="0067505D" w:rsidRPr="00ED0887" w:rsidRDefault="0067505D" w:rsidP="0067505D">
            <w:pPr>
              <w:rPr>
                <w:rFonts w:ascii="Arial" w:hAnsi="Arial" w:cs="Arial"/>
              </w:rPr>
            </w:pPr>
            <w:r w:rsidRPr="00ED0887">
              <w:rPr>
                <w:rFonts w:ascii="Arial" w:hAnsi="Arial" w:cs="Arial"/>
              </w:rPr>
              <w:t>0.366</w:t>
            </w:r>
          </w:p>
        </w:tc>
        <w:tc>
          <w:tcPr>
            <w:tcW w:w="1368" w:type="dxa"/>
          </w:tcPr>
          <w:p w:rsidR="0067505D" w:rsidRPr="00ED0887" w:rsidRDefault="0067505D" w:rsidP="0067505D">
            <w:pPr>
              <w:rPr>
                <w:rFonts w:ascii="Arial" w:hAnsi="Arial" w:cs="Arial"/>
              </w:rPr>
            </w:pPr>
            <w:r w:rsidRPr="00ED0887">
              <w:rPr>
                <w:rFonts w:ascii="Arial" w:hAnsi="Arial" w:cs="Arial"/>
              </w:rPr>
              <w:t>0.035</w:t>
            </w:r>
          </w:p>
        </w:tc>
        <w:tc>
          <w:tcPr>
            <w:tcW w:w="1368" w:type="dxa"/>
          </w:tcPr>
          <w:p w:rsidR="0067505D" w:rsidRPr="00ED0887" w:rsidRDefault="0067505D" w:rsidP="0067505D">
            <w:pPr>
              <w:rPr>
                <w:rFonts w:ascii="Arial" w:hAnsi="Arial" w:cs="Arial"/>
              </w:rPr>
            </w:pPr>
            <w:r w:rsidRPr="00ED0887">
              <w:rPr>
                <w:rFonts w:ascii="Arial" w:hAnsi="Arial" w:cs="Arial"/>
              </w:rPr>
              <w:t>0.001</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10</w:t>
            </w:r>
          </w:p>
        </w:tc>
        <w:tc>
          <w:tcPr>
            <w:tcW w:w="1368" w:type="dxa"/>
          </w:tcPr>
          <w:p w:rsidR="0067505D" w:rsidRPr="00ED0887" w:rsidRDefault="0067505D" w:rsidP="0067505D">
            <w:pPr>
              <w:rPr>
                <w:rFonts w:ascii="Arial" w:hAnsi="Arial" w:cs="Arial"/>
              </w:rPr>
            </w:pPr>
            <w:r w:rsidRPr="00ED0887">
              <w:rPr>
                <w:rFonts w:ascii="Arial" w:hAnsi="Arial" w:cs="Arial"/>
              </w:rPr>
              <w:t>Cl</w:t>
            </w:r>
          </w:p>
        </w:tc>
        <w:tc>
          <w:tcPr>
            <w:tcW w:w="1368" w:type="dxa"/>
          </w:tcPr>
          <w:p w:rsidR="0067505D" w:rsidRPr="00ED0887" w:rsidRDefault="0067505D" w:rsidP="0067505D">
            <w:pPr>
              <w:rPr>
                <w:rFonts w:ascii="Arial" w:hAnsi="Arial" w:cs="Arial"/>
              </w:rPr>
            </w:pPr>
            <w:r w:rsidRPr="00ED0887">
              <w:rPr>
                <w:rFonts w:ascii="Arial" w:hAnsi="Arial" w:cs="Arial"/>
              </w:rPr>
              <w:t>0.979</w:t>
            </w:r>
          </w:p>
        </w:tc>
        <w:tc>
          <w:tcPr>
            <w:tcW w:w="1368" w:type="dxa"/>
          </w:tcPr>
          <w:p w:rsidR="0067505D" w:rsidRPr="00ED0887" w:rsidRDefault="0067505D" w:rsidP="0067505D">
            <w:pPr>
              <w:rPr>
                <w:rFonts w:ascii="Arial" w:hAnsi="Arial" w:cs="Arial"/>
              </w:rPr>
            </w:pPr>
            <w:r w:rsidRPr="00ED0887">
              <w:rPr>
                <w:rFonts w:ascii="Arial" w:hAnsi="Arial" w:cs="Arial"/>
              </w:rPr>
              <w:t>0.070</w:t>
            </w:r>
          </w:p>
        </w:tc>
        <w:tc>
          <w:tcPr>
            <w:tcW w:w="1368" w:type="dxa"/>
          </w:tcPr>
          <w:p w:rsidR="0067505D" w:rsidRPr="00ED0887" w:rsidRDefault="0067505D" w:rsidP="0067505D">
            <w:pPr>
              <w:rPr>
                <w:rFonts w:ascii="Arial" w:hAnsi="Arial" w:cs="Arial"/>
              </w:rPr>
            </w:pPr>
            <w:r w:rsidRPr="00ED0887">
              <w:rPr>
                <w:rFonts w:ascii="Arial" w:hAnsi="Arial" w:cs="Arial"/>
              </w:rPr>
              <w:t>-0.083</w:t>
            </w:r>
          </w:p>
        </w:tc>
        <w:tc>
          <w:tcPr>
            <w:tcW w:w="1368" w:type="dxa"/>
          </w:tcPr>
          <w:p w:rsidR="0067505D" w:rsidRPr="00ED0887" w:rsidRDefault="0067505D" w:rsidP="0067505D">
            <w:pPr>
              <w:rPr>
                <w:rFonts w:ascii="Arial" w:hAnsi="Arial" w:cs="Arial"/>
              </w:rPr>
            </w:pPr>
            <w:r w:rsidRPr="00ED0887">
              <w:rPr>
                <w:rFonts w:ascii="Arial" w:hAnsi="Arial" w:cs="Arial"/>
              </w:rPr>
              <w:t>0.116</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11</w:t>
            </w:r>
          </w:p>
        </w:tc>
        <w:tc>
          <w:tcPr>
            <w:tcW w:w="1368" w:type="dxa"/>
          </w:tcPr>
          <w:p w:rsidR="0067505D" w:rsidRPr="00ED0887" w:rsidRDefault="0067505D" w:rsidP="0067505D">
            <w:pPr>
              <w:rPr>
                <w:rFonts w:ascii="Arial" w:hAnsi="Arial" w:cs="Arial"/>
              </w:rPr>
            </w:pPr>
            <w:r w:rsidRPr="00ED0887">
              <w:rPr>
                <w:rFonts w:ascii="Arial" w:hAnsi="Arial" w:cs="Arial"/>
              </w:rPr>
              <w:t>SO4</w:t>
            </w:r>
          </w:p>
        </w:tc>
        <w:tc>
          <w:tcPr>
            <w:tcW w:w="1368" w:type="dxa"/>
          </w:tcPr>
          <w:p w:rsidR="0067505D" w:rsidRPr="00ED0887" w:rsidRDefault="0067505D" w:rsidP="0067505D">
            <w:pPr>
              <w:rPr>
                <w:rFonts w:ascii="Arial" w:hAnsi="Arial" w:cs="Arial"/>
              </w:rPr>
            </w:pPr>
            <w:r w:rsidRPr="00ED0887">
              <w:rPr>
                <w:rFonts w:ascii="Arial" w:hAnsi="Arial" w:cs="Arial"/>
              </w:rPr>
              <w:t>0.886</w:t>
            </w:r>
          </w:p>
        </w:tc>
        <w:tc>
          <w:tcPr>
            <w:tcW w:w="1368" w:type="dxa"/>
          </w:tcPr>
          <w:p w:rsidR="0067505D" w:rsidRPr="00ED0887" w:rsidRDefault="0067505D" w:rsidP="0067505D">
            <w:pPr>
              <w:rPr>
                <w:rFonts w:ascii="Arial" w:hAnsi="Arial" w:cs="Arial"/>
              </w:rPr>
            </w:pPr>
            <w:r w:rsidRPr="00ED0887">
              <w:rPr>
                <w:rFonts w:ascii="Arial" w:hAnsi="Arial" w:cs="Arial"/>
              </w:rPr>
              <w:t>0.363</w:t>
            </w:r>
          </w:p>
        </w:tc>
        <w:tc>
          <w:tcPr>
            <w:tcW w:w="1368" w:type="dxa"/>
          </w:tcPr>
          <w:p w:rsidR="0067505D" w:rsidRPr="00ED0887" w:rsidRDefault="0067505D" w:rsidP="0067505D">
            <w:pPr>
              <w:rPr>
                <w:rFonts w:ascii="Arial" w:hAnsi="Arial" w:cs="Arial"/>
              </w:rPr>
            </w:pPr>
            <w:r w:rsidRPr="00ED0887">
              <w:rPr>
                <w:rFonts w:ascii="Arial" w:hAnsi="Arial" w:cs="Arial"/>
              </w:rPr>
              <w:t>0.132</w:t>
            </w:r>
          </w:p>
        </w:tc>
        <w:tc>
          <w:tcPr>
            <w:tcW w:w="1368" w:type="dxa"/>
          </w:tcPr>
          <w:p w:rsidR="0067505D" w:rsidRPr="00ED0887" w:rsidRDefault="0067505D" w:rsidP="0067505D">
            <w:pPr>
              <w:rPr>
                <w:rFonts w:ascii="Arial" w:hAnsi="Arial" w:cs="Arial"/>
              </w:rPr>
            </w:pPr>
            <w:r w:rsidRPr="00ED0887">
              <w:rPr>
                <w:rFonts w:ascii="Arial" w:hAnsi="Arial" w:cs="Arial"/>
              </w:rPr>
              <w:t>0.024</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12</w:t>
            </w:r>
          </w:p>
        </w:tc>
        <w:tc>
          <w:tcPr>
            <w:tcW w:w="1368" w:type="dxa"/>
          </w:tcPr>
          <w:p w:rsidR="0067505D" w:rsidRPr="00ED0887" w:rsidRDefault="0067505D" w:rsidP="0067505D">
            <w:pPr>
              <w:rPr>
                <w:rFonts w:ascii="Arial" w:hAnsi="Arial" w:cs="Arial"/>
              </w:rPr>
            </w:pPr>
            <w:r w:rsidRPr="00ED0887">
              <w:rPr>
                <w:rFonts w:ascii="Arial" w:hAnsi="Arial" w:cs="Arial"/>
              </w:rPr>
              <w:t>NO3</w:t>
            </w:r>
          </w:p>
        </w:tc>
        <w:tc>
          <w:tcPr>
            <w:tcW w:w="1368" w:type="dxa"/>
          </w:tcPr>
          <w:p w:rsidR="0067505D" w:rsidRPr="00ED0887" w:rsidRDefault="0067505D" w:rsidP="0067505D">
            <w:pPr>
              <w:rPr>
                <w:rFonts w:ascii="Arial" w:hAnsi="Arial" w:cs="Arial"/>
              </w:rPr>
            </w:pPr>
            <w:r w:rsidRPr="00ED0887">
              <w:rPr>
                <w:rFonts w:ascii="Arial" w:hAnsi="Arial" w:cs="Arial"/>
              </w:rPr>
              <w:t>0.076</w:t>
            </w:r>
          </w:p>
        </w:tc>
        <w:tc>
          <w:tcPr>
            <w:tcW w:w="1368" w:type="dxa"/>
          </w:tcPr>
          <w:p w:rsidR="0067505D" w:rsidRPr="00ED0887" w:rsidRDefault="0067505D" w:rsidP="0067505D">
            <w:pPr>
              <w:rPr>
                <w:rFonts w:ascii="Arial" w:hAnsi="Arial" w:cs="Arial"/>
              </w:rPr>
            </w:pPr>
            <w:r w:rsidRPr="00ED0887">
              <w:rPr>
                <w:rFonts w:ascii="Arial" w:hAnsi="Arial" w:cs="Arial"/>
              </w:rPr>
              <w:t>0.826</w:t>
            </w:r>
          </w:p>
        </w:tc>
        <w:tc>
          <w:tcPr>
            <w:tcW w:w="1368" w:type="dxa"/>
          </w:tcPr>
          <w:p w:rsidR="0067505D" w:rsidRPr="00ED0887" w:rsidRDefault="0067505D" w:rsidP="0067505D">
            <w:pPr>
              <w:rPr>
                <w:rFonts w:ascii="Arial" w:hAnsi="Arial" w:cs="Arial"/>
              </w:rPr>
            </w:pPr>
            <w:r w:rsidRPr="00ED0887">
              <w:rPr>
                <w:rFonts w:ascii="Arial" w:hAnsi="Arial" w:cs="Arial"/>
              </w:rPr>
              <w:t>0.110</w:t>
            </w:r>
          </w:p>
        </w:tc>
        <w:tc>
          <w:tcPr>
            <w:tcW w:w="1368" w:type="dxa"/>
          </w:tcPr>
          <w:p w:rsidR="0067505D" w:rsidRPr="00ED0887" w:rsidRDefault="0067505D" w:rsidP="0067505D">
            <w:pPr>
              <w:rPr>
                <w:rFonts w:ascii="Arial" w:hAnsi="Arial" w:cs="Arial"/>
              </w:rPr>
            </w:pPr>
            <w:r w:rsidRPr="00ED0887">
              <w:rPr>
                <w:rFonts w:ascii="Arial" w:hAnsi="Arial" w:cs="Arial"/>
              </w:rPr>
              <w:t>0.305</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13</w:t>
            </w:r>
          </w:p>
        </w:tc>
        <w:tc>
          <w:tcPr>
            <w:tcW w:w="1368" w:type="dxa"/>
          </w:tcPr>
          <w:p w:rsidR="0067505D" w:rsidRPr="00ED0887" w:rsidRDefault="0067505D" w:rsidP="0067505D">
            <w:pPr>
              <w:rPr>
                <w:rFonts w:ascii="Arial" w:hAnsi="Arial" w:cs="Arial"/>
              </w:rPr>
            </w:pPr>
            <w:r w:rsidRPr="00ED0887">
              <w:rPr>
                <w:rFonts w:ascii="Arial" w:hAnsi="Arial" w:cs="Arial"/>
              </w:rPr>
              <w:t>Ca</w:t>
            </w:r>
          </w:p>
        </w:tc>
        <w:tc>
          <w:tcPr>
            <w:tcW w:w="1368" w:type="dxa"/>
          </w:tcPr>
          <w:p w:rsidR="0067505D" w:rsidRPr="00ED0887" w:rsidRDefault="0067505D" w:rsidP="0067505D">
            <w:pPr>
              <w:rPr>
                <w:rFonts w:ascii="Arial" w:hAnsi="Arial" w:cs="Arial"/>
              </w:rPr>
            </w:pPr>
            <w:r w:rsidRPr="00ED0887">
              <w:rPr>
                <w:rFonts w:ascii="Arial" w:hAnsi="Arial" w:cs="Arial"/>
              </w:rPr>
              <w:t>0.114</w:t>
            </w:r>
          </w:p>
        </w:tc>
        <w:tc>
          <w:tcPr>
            <w:tcW w:w="1368" w:type="dxa"/>
          </w:tcPr>
          <w:p w:rsidR="0067505D" w:rsidRPr="00ED0887" w:rsidRDefault="0067505D" w:rsidP="0067505D">
            <w:pPr>
              <w:rPr>
                <w:rFonts w:ascii="Arial" w:hAnsi="Arial" w:cs="Arial"/>
              </w:rPr>
            </w:pPr>
            <w:r w:rsidRPr="00ED0887">
              <w:rPr>
                <w:rFonts w:ascii="Arial" w:hAnsi="Arial" w:cs="Arial"/>
              </w:rPr>
              <w:t>0.940</w:t>
            </w:r>
          </w:p>
        </w:tc>
        <w:tc>
          <w:tcPr>
            <w:tcW w:w="1368" w:type="dxa"/>
          </w:tcPr>
          <w:p w:rsidR="0067505D" w:rsidRPr="00ED0887" w:rsidRDefault="0067505D" w:rsidP="0067505D">
            <w:pPr>
              <w:rPr>
                <w:rFonts w:ascii="Arial" w:hAnsi="Arial" w:cs="Arial"/>
              </w:rPr>
            </w:pPr>
            <w:r w:rsidRPr="00ED0887">
              <w:rPr>
                <w:rFonts w:ascii="Arial" w:hAnsi="Arial" w:cs="Arial"/>
              </w:rPr>
              <w:t>0.101</w:t>
            </w:r>
          </w:p>
        </w:tc>
        <w:tc>
          <w:tcPr>
            <w:tcW w:w="1368" w:type="dxa"/>
          </w:tcPr>
          <w:p w:rsidR="0067505D" w:rsidRPr="00ED0887" w:rsidRDefault="0067505D" w:rsidP="0067505D">
            <w:pPr>
              <w:rPr>
                <w:rFonts w:ascii="Arial" w:hAnsi="Arial" w:cs="Arial"/>
              </w:rPr>
            </w:pPr>
            <w:r w:rsidRPr="00ED0887">
              <w:rPr>
                <w:rFonts w:ascii="Arial" w:hAnsi="Arial" w:cs="Arial"/>
              </w:rPr>
              <w:t>0.008</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14</w:t>
            </w:r>
          </w:p>
        </w:tc>
        <w:tc>
          <w:tcPr>
            <w:tcW w:w="1368" w:type="dxa"/>
          </w:tcPr>
          <w:p w:rsidR="0067505D" w:rsidRPr="00ED0887" w:rsidRDefault="0067505D" w:rsidP="0067505D">
            <w:pPr>
              <w:rPr>
                <w:rFonts w:ascii="Arial" w:hAnsi="Arial" w:cs="Arial"/>
              </w:rPr>
            </w:pPr>
            <w:r w:rsidRPr="00ED0887">
              <w:rPr>
                <w:rFonts w:ascii="Arial" w:hAnsi="Arial" w:cs="Arial"/>
              </w:rPr>
              <w:t>Mg</w:t>
            </w:r>
          </w:p>
        </w:tc>
        <w:tc>
          <w:tcPr>
            <w:tcW w:w="1368" w:type="dxa"/>
          </w:tcPr>
          <w:p w:rsidR="0067505D" w:rsidRPr="00ED0887" w:rsidRDefault="0067505D" w:rsidP="0067505D">
            <w:pPr>
              <w:rPr>
                <w:rFonts w:ascii="Arial" w:hAnsi="Arial" w:cs="Arial"/>
              </w:rPr>
            </w:pPr>
            <w:r w:rsidRPr="00ED0887">
              <w:rPr>
                <w:rFonts w:ascii="Arial" w:hAnsi="Arial" w:cs="Arial"/>
              </w:rPr>
              <w:t>0.956</w:t>
            </w:r>
          </w:p>
        </w:tc>
        <w:tc>
          <w:tcPr>
            <w:tcW w:w="1368" w:type="dxa"/>
          </w:tcPr>
          <w:p w:rsidR="0067505D" w:rsidRPr="00ED0887" w:rsidRDefault="0067505D" w:rsidP="0067505D">
            <w:pPr>
              <w:rPr>
                <w:rFonts w:ascii="Arial" w:hAnsi="Arial" w:cs="Arial"/>
              </w:rPr>
            </w:pPr>
            <w:r w:rsidRPr="00ED0887">
              <w:rPr>
                <w:rFonts w:ascii="Arial" w:hAnsi="Arial" w:cs="Arial"/>
              </w:rPr>
              <w:t>0.112</w:t>
            </w:r>
          </w:p>
        </w:tc>
        <w:tc>
          <w:tcPr>
            <w:tcW w:w="1368" w:type="dxa"/>
          </w:tcPr>
          <w:p w:rsidR="0067505D" w:rsidRPr="00ED0887" w:rsidRDefault="0067505D" w:rsidP="0067505D">
            <w:pPr>
              <w:rPr>
                <w:rFonts w:ascii="Arial" w:hAnsi="Arial" w:cs="Arial"/>
              </w:rPr>
            </w:pPr>
            <w:r w:rsidRPr="00ED0887">
              <w:rPr>
                <w:rFonts w:ascii="Arial" w:hAnsi="Arial" w:cs="Arial"/>
              </w:rPr>
              <w:t>0.099</w:t>
            </w:r>
          </w:p>
        </w:tc>
        <w:tc>
          <w:tcPr>
            <w:tcW w:w="1368" w:type="dxa"/>
          </w:tcPr>
          <w:p w:rsidR="0067505D" w:rsidRPr="00ED0887" w:rsidRDefault="0067505D" w:rsidP="0067505D">
            <w:pPr>
              <w:rPr>
                <w:rFonts w:ascii="Arial" w:hAnsi="Arial" w:cs="Arial"/>
              </w:rPr>
            </w:pPr>
            <w:r w:rsidRPr="00ED0887">
              <w:rPr>
                <w:rFonts w:ascii="Arial" w:hAnsi="Arial" w:cs="Arial"/>
              </w:rPr>
              <w:t>-0.047</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15</w:t>
            </w:r>
          </w:p>
        </w:tc>
        <w:tc>
          <w:tcPr>
            <w:tcW w:w="1368" w:type="dxa"/>
          </w:tcPr>
          <w:p w:rsidR="0067505D" w:rsidRPr="00ED0887" w:rsidRDefault="0067505D" w:rsidP="0067505D">
            <w:pPr>
              <w:rPr>
                <w:rFonts w:ascii="Arial" w:hAnsi="Arial" w:cs="Arial"/>
              </w:rPr>
            </w:pPr>
            <w:r w:rsidRPr="00ED0887">
              <w:rPr>
                <w:rFonts w:ascii="Arial" w:hAnsi="Arial" w:cs="Arial"/>
              </w:rPr>
              <w:t>Na</w:t>
            </w:r>
          </w:p>
        </w:tc>
        <w:tc>
          <w:tcPr>
            <w:tcW w:w="1368" w:type="dxa"/>
          </w:tcPr>
          <w:p w:rsidR="0067505D" w:rsidRPr="00ED0887" w:rsidRDefault="0067505D" w:rsidP="0067505D">
            <w:pPr>
              <w:rPr>
                <w:rFonts w:ascii="Arial" w:hAnsi="Arial" w:cs="Arial"/>
              </w:rPr>
            </w:pPr>
            <w:r w:rsidRPr="00ED0887">
              <w:rPr>
                <w:rFonts w:ascii="Arial" w:hAnsi="Arial" w:cs="Arial"/>
              </w:rPr>
              <w:t>0.987</w:t>
            </w:r>
          </w:p>
        </w:tc>
        <w:tc>
          <w:tcPr>
            <w:tcW w:w="1368" w:type="dxa"/>
          </w:tcPr>
          <w:p w:rsidR="0067505D" w:rsidRPr="00ED0887" w:rsidRDefault="0067505D" w:rsidP="0067505D">
            <w:pPr>
              <w:rPr>
                <w:rFonts w:ascii="Arial" w:hAnsi="Arial" w:cs="Arial"/>
              </w:rPr>
            </w:pPr>
            <w:r w:rsidRPr="00ED0887">
              <w:rPr>
                <w:rFonts w:ascii="Arial" w:hAnsi="Arial" w:cs="Arial"/>
              </w:rPr>
              <w:t>0.042</w:t>
            </w:r>
          </w:p>
        </w:tc>
        <w:tc>
          <w:tcPr>
            <w:tcW w:w="1368" w:type="dxa"/>
          </w:tcPr>
          <w:p w:rsidR="0067505D" w:rsidRPr="00ED0887" w:rsidRDefault="0067505D" w:rsidP="0067505D">
            <w:pPr>
              <w:rPr>
                <w:rFonts w:ascii="Arial" w:hAnsi="Arial" w:cs="Arial"/>
              </w:rPr>
            </w:pPr>
            <w:r w:rsidRPr="00ED0887">
              <w:rPr>
                <w:rFonts w:ascii="Arial" w:hAnsi="Arial" w:cs="Arial"/>
              </w:rPr>
              <w:t>-0.068</w:t>
            </w:r>
          </w:p>
        </w:tc>
        <w:tc>
          <w:tcPr>
            <w:tcW w:w="1368" w:type="dxa"/>
          </w:tcPr>
          <w:p w:rsidR="0067505D" w:rsidRPr="00ED0887" w:rsidRDefault="0067505D" w:rsidP="0067505D">
            <w:pPr>
              <w:rPr>
                <w:rFonts w:ascii="Arial" w:hAnsi="Arial" w:cs="Arial"/>
              </w:rPr>
            </w:pPr>
            <w:r w:rsidRPr="00ED0887">
              <w:rPr>
                <w:rFonts w:ascii="Arial" w:hAnsi="Arial" w:cs="Arial"/>
              </w:rPr>
              <w:t>0.100</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16</w:t>
            </w:r>
          </w:p>
        </w:tc>
        <w:tc>
          <w:tcPr>
            <w:tcW w:w="1368" w:type="dxa"/>
          </w:tcPr>
          <w:p w:rsidR="0067505D" w:rsidRPr="00ED0887" w:rsidRDefault="0067505D" w:rsidP="0067505D">
            <w:pPr>
              <w:rPr>
                <w:rFonts w:ascii="Arial" w:hAnsi="Arial" w:cs="Arial"/>
              </w:rPr>
            </w:pPr>
            <w:r w:rsidRPr="00ED0887">
              <w:rPr>
                <w:rFonts w:ascii="Arial" w:hAnsi="Arial" w:cs="Arial"/>
              </w:rPr>
              <w:t>K</w:t>
            </w:r>
          </w:p>
        </w:tc>
        <w:tc>
          <w:tcPr>
            <w:tcW w:w="1368" w:type="dxa"/>
          </w:tcPr>
          <w:p w:rsidR="0067505D" w:rsidRPr="00ED0887" w:rsidRDefault="0067505D" w:rsidP="0067505D">
            <w:pPr>
              <w:rPr>
                <w:rFonts w:ascii="Arial" w:hAnsi="Arial" w:cs="Arial"/>
              </w:rPr>
            </w:pPr>
            <w:r w:rsidRPr="00ED0887">
              <w:rPr>
                <w:rFonts w:ascii="Arial" w:hAnsi="Arial" w:cs="Arial"/>
              </w:rPr>
              <w:t>0.837</w:t>
            </w:r>
          </w:p>
        </w:tc>
        <w:tc>
          <w:tcPr>
            <w:tcW w:w="1368" w:type="dxa"/>
          </w:tcPr>
          <w:p w:rsidR="0067505D" w:rsidRPr="00ED0887" w:rsidRDefault="0067505D" w:rsidP="0067505D">
            <w:pPr>
              <w:rPr>
                <w:rFonts w:ascii="Arial" w:hAnsi="Arial" w:cs="Arial"/>
              </w:rPr>
            </w:pPr>
            <w:r w:rsidRPr="00ED0887">
              <w:rPr>
                <w:rFonts w:ascii="Arial" w:hAnsi="Arial" w:cs="Arial"/>
              </w:rPr>
              <w:t>0.445</w:t>
            </w:r>
          </w:p>
        </w:tc>
        <w:tc>
          <w:tcPr>
            <w:tcW w:w="1368" w:type="dxa"/>
          </w:tcPr>
          <w:p w:rsidR="0067505D" w:rsidRPr="00ED0887" w:rsidRDefault="0067505D" w:rsidP="0067505D">
            <w:pPr>
              <w:rPr>
                <w:rFonts w:ascii="Arial" w:hAnsi="Arial" w:cs="Arial"/>
              </w:rPr>
            </w:pPr>
            <w:r w:rsidRPr="00ED0887">
              <w:rPr>
                <w:rFonts w:ascii="Arial" w:hAnsi="Arial" w:cs="Arial"/>
              </w:rPr>
              <w:t>0.083</w:t>
            </w:r>
          </w:p>
        </w:tc>
        <w:tc>
          <w:tcPr>
            <w:tcW w:w="1368" w:type="dxa"/>
          </w:tcPr>
          <w:p w:rsidR="0067505D" w:rsidRPr="00ED0887" w:rsidRDefault="0067505D" w:rsidP="0067505D">
            <w:pPr>
              <w:rPr>
                <w:rFonts w:ascii="Arial" w:hAnsi="Arial" w:cs="Arial"/>
              </w:rPr>
            </w:pPr>
            <w:r w:rsidRPr="00ED0887">
              <w:rPr>
                <w:rFonts w:ascii="Arial" w:hAnsi="Arial" w:cs="Arial"/>
              </w:rPr>
              <w:t>0.139</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17</w:t>
            </w:r>
          </w:p>
        </w:tc>
        <w:tc>
          <w:tcPr>
            <w:tcW w:w="1368" w:type="dxa"/>
          </w:tcPr>
          <w:p w:rsidR="0067505D" w:rsidRPr="00ED0887" w:rsidRDefault="0067505D" w:rsidP="0067505D">
            <w:pPr>
              <w:rPr>
                <w:rFonts w:ascii="Arial" w:hAnsi="Arial" w:cs="Arial"/>
              </w:rPr>
            </w:pPr>
            <w:r w:rsidRPr="00ED0887">
              <w:rPr>
                <w:rFonts w:ascii="Arial" w:hAnsi="Arial" w:cs="Arial"/>
              </w:rPr>
              <w:t>F</w:t>
            </w:r>
          </w:p>
        </w:tc>
        <w:tc>
          <w:tcPr>
            <w:tcW w:w="1368" w:type="dxa"/>
          </w:tcPr>
          <w:p w:rsidR="0067505D" w:rsidRPr="00ED0887" w:rsidRDefault="0067505D" w:rsidP="0067505D">
            <w:pPr>
              <w:rPr>
                <w:rFonts w:ascii="Arial" w:hAnsi="Arial" w:cs="Arial"/>
              </w:rPr>
            </w:pPr>
            <w:r w:rsidRPr="00ED0887">
              <w:rPr>
                <w:rFonts w:ascii="Arial" w:hAnsi="Arial" w:cs="Arial"/>
              </w:rPr>
              <w:t>-0.093</w:t>
            </w:r>
          </w:p>
        </w:tc>
        <w:tc>
          <w:tcPr>
            <w:tcW w:w="1368" w:type="dxa"/>
          </w:tcPr>
          <w:p w:rsidR="0067505D" w:rsidRPr="00ED0887" w:rsidRDefault="0067505D" w:rsidP="0067505D">
            <w:pPr>
              <w:rPr>
                <w:rFonts w:ascii="Arial" w:hAnsi="Arial" w:cs="Arial"/>
              </w:rPr>
            </w:pPr>
            <w:r w:rsidRPr="00ED0887">
              <w:rPr>
                <w:rFonts w:ascii="Arial" w:hAnsi="Arial" w:cs="Arial"/>
              </w:rPr>
              <w:t>0.115</w:t>
            </w:r>
          </w:p>
        </w:tc>
        <w:tc>
          <w:tcPr>
            <w:tcW w:w="1368" w:type="dxa"/>
          </w:tcPr>
          <w:p w:rsidR="0067505D" w:rsidRPr="00ED0887" w:rsidRDefault="0067505D" w:rsidP="0067505D">
            <w:pPr>
              <w:rPr>
                <w:rFonts w:ascii="Arial" w:hAnsi="Arial" w:cs="Arial"/>
              </w:rPr>
            </w:pPr>
            <w:r w:rsidRPr="00ED0887">
              <w:rPr>
                <w:rFonts w:ascii="Arial" w:hAnsi="Arial" w:cs="Arial"/>
              </w:rPr>
              <w:t>0.803</w:t>
            </w:r>
          </w:p>
        </w:tc>
        <w:tc>
          <w:tcPr>
            <w:tcW w:w="1368" w:type="dxa"/>
          </w:tcPr>
          <w:p w:rsidR="0067505D" w:rsidRPr="00ED0887" w:rsidRDefault="0067505D" w:rsidP="0067505D">
            <w:pPr>
              <w:rPr>
                <w:rFonts w:ascii="Arial" w:hAnsi="Arial" w:cs="Arial"/>
              </w:rPr>
            </w:pPr>
            <w:r w:rsidRPr="00ED0887">
              <w:rPr>
                <w:rFonts w:ascii="Arial" w:hAnsi="Arial" w:cs="Arial"/>
              </w:rPr>
              <w:t>-0.223</w:t>
            </w:r>
          </w:p>
        </w:tc>
      </w:tr>
      <w:tr w:rsidR="0067505D" w:rsidRPr="00ED0887" w:rsidTr="0067505D">
        <w:tc>
          <w:tcPr>
            <w:tcW w:w="1368" w:type="dxa"/>
          </w:tcPr>
          <w:p w:rsidR="0067505D" w:rsidRPr="00ED0887" w:rsidRDefault="0067505D" w:rsidP="0067505D">
            <w:pPr>
              <w:rPr>
                <w:rFonts w:ascii="Arial" w:hAnsi="Arial" w:cs="Arial"/>
              </w:rPr>
            </w:pPr>
            <w:r w:rsidRPr="00ED0887">
              <w:rPr>
                <w:rFonts w:ascii="Arial" w:hAnsi="Arial" w:cs="Arial"/>
              </w:rPr>
              <w:t>18</w:t>
            </w:r>
          </w:p>
        </w:tc>
        <w:tc>
          <w:tcPr>
            <w:tcW w:w="1368" w:type="dxa"/>
          </w:tcPr>
          <w:p w:rsidR="0067505D" w:rsidRPr="00ED0887" w:rsidRDefault="0067505D" w:rsidP="0067505D">
            <w:pPr>
              <w:rPr>
                <w:rFonts w:ascii="Arial" w:hAnsi="Arial" w:cs="Arial"/>
              </w:rPr>
            </w:pPr>
            <w:r w:rsidRPr="00ED0887">
              <w:rPr>
                <w:rFonts w:ascii="Arial" w:hAnsi="Arial" w:cs="Arial"/>
              </w:rPr>
              <w:t>Fe</w:t>
            </w:r>
          </w:p>
        </w:tc>
        <w:tc>
          <w:tcPr>
            <w:tcW w:w="1368" w:type="dxa"/>
          </w:tcPr>
          <w:p w:rsidR="0067505D" w:rsidRPr="00ED0887" w:rsidRDefault="0067505D" w:rsidP="0067505D">
            <w:pPr>
              <w:rPr>
                <w:rFonts w:ascii="Arial" w:hAnsi="Arial" w:cs="Arial"/>
              </w:rPr>
            </w:pPr>
            <w:r w:rsidRPr="00ED0887">
              <w:rPr>
                <w:rFonts w:ascii="Arial" w:hAnsi="Arial" w:cs="Arial"/>
              </w:rPr>
              <w:t>-0.160</w:t>
            </w:r>
          </w:p>
        </w:tc>
        <w:tc>
          <w:tcPr>
            <w:tcW w:w="1368" w:type="dxa"/>
          </w:tcPr>
          <w:p w:rsidR="0067505D" w:rsidRPr="00ED0887" w:rsidRDefault="0067505D" w:rsidP="0067505D">
            <w:pPr>
              <w:rPr>
                <w:rFonts w:ascii="Arial" w:hAnsi="Arial" w:cs="Arial"/>
              </w:rPr>
            </w:pPr>
            <w:r w:rsidRPr="00ED0887">
              <w:rPr>
                <w:rFonts w:ascii="Arial" w:hAnsi="Arial" w:cs="Arial"/>
              </w:rPr>
              <w:t>0.004</w:t>
            </w:r>
          </w:p>
        </w:tc>
        <w:tc>
          <w:tcPr>
            <w:tcW w:w="1368" w:type="dxa"/>
          </w:tcPr>
          <w:p w:rsidR="0067505D" w:rsidRPr="00ED0887" w:rsidRDefault="0067505D" w:rsidP="0067505D">
            <w:pPr>
              <w:rPr>
                <w:rFonts w:ascii="Arial" w:hAnsi="Arial" w:cs="Arial"/>
              </w:rPr>
            </w:pPr>
            <w:r w:rsidRPr="00ED0887">
              <w:rPr>
                <w:rFonts w:ascii="Arial" w:hAnsi="Arial" w:cs="Arial"/>
              </w:rPr>
              <w:t>-0.694</w:t>
            </w:r>
          </w:p>
        </w:tc>
        <w:tc>
          <w:tcPr>
            <w:tcW w:w="1368" w:type="dxa"/>
          </w:tcPr>
          <w:p w:rsidR="0067505D" w:rsidRPr="00ED0887" w:rsidRDefault="0067505D" w:rsidP="0067505D">
            <w:pPr>
              <w:rPr>
                <w:rFonts w:ascii="Arial" w:hAnsi="Arial" w:cs="Arial"/>
              </w:rPr>
            </w:pPr>
            <w:r w:rsidRPr="00ED0887">
              <w:rPr>
                <w:rFonts w:ascii="Arial" w:hAnsi="Arial" w:cs="Arial"/>
              </w:rPr>
              <w:t>-0.233</w:t>
            </w:r>
          </w:p>
        </w:tc>
      </w:tr>
      <w:tr w:rsidR="0067505D" w:rsidRPr="00ED0887" w:rsidTr="0067505D">
        <w:tc>
          <w:tcPr>
            <w:tcW w:w="2736" w:type="dxa"/>
            <w:gridSpan w:val="2"/>
          </w:tcPr>
          <w:p w:rsidR="0067505D" w:rsidRPr="00ED0887" w:rsidRDefault="0067505D" w:rsidP="0067505D">
            <w:pPr>
              <w:rPr>
                <w:rFonts w:ascii="Arial" w:hAnsi="Arial" w:cs="Arial"/>
              </w:rPr>
            </w:pPr>
            <w:r w:rsidRPr="00ED0887">
              <w:rPr>
                <w:rFonts w:ascii="Arial" w:hAnsi="Arial" w:cs="Arial"/>
              </w:rPr>
              <w:t>Eigen value</w:t>
            </w:r>
          </w:p>
        </w:tc>
        <w:tc>
          <w:tcPr>
            <w:tcW w:w="1368" w:type="dxa"/>
          </w:tcPr>
          <w:p w:rsidR="0067505D" w:rsidRPr="00ED0887" w:rsidRDefault="0067505D" w:rsidP="0067505D">
            <w:pPr>
              <w:rPr>
                <w:rFonts w:ascii="Arial" w:hAnsi="Arial" w:cs="Arial"/>
              </w:rPr>
            </w:pPr>
            <w:r w:rsidRPr="00ED0887">
              <w:rPr>
                <w:rFonts w:ascii="Arial" w:hAnsi="Arial" w:cs="Arial"/>
              </w:rPr>
              <w:t>11.028</w:t>
            </w:r>
          </w:p>
        </w:tc>
        <w:tc>
          <w:tcPr>
            <w:tcW w:w="1368" w:type="dxa"/>
          </w:tcPr>
          <w:p w:rsidR="0067505D" w:rsidRPr="00ED0887" w:rsidRDefault="0067505D" w:rsidP="0067505D">
            <w:pPr>
              <w:rPr>
                <w:rFonts w:ascii="Arial" w:hAnsi="Arial" w:cs="Arial"/>
              </w:rPr>
            </w:pPr>
            <w:r w:rsidRPr="00ED0887">
              <w:rPr>
                <w:rFonts w:ascii="Arial" w:hAnsi="Arial" w:cs="Arial"/>
              </w:rPr>
              <w:t>2.326</w:t>
            </w:r>
          </w:p>
        </w:tc>
        <w:tc>
          <w:tcPr>
            <w:tcW w:w="1368" w:type="dxa"/>
          </w:tcPr>
          <w:p w:rsidR="0067505D" w:rsidRPr="00ED0887" w:rsidRDefault="0067505D" w:rsidP="0067505D">
            <w:pPr>
              <w:rPr>
                <w:rFonts w:ascii="Arial" w:hAnsi="Arial" w:cs="Arial"/>
              </w:rPr>
            </w:pPr>
            <w:r w:rsidRPr="00ED0887">
              <w:rPr>
                <w:rFonts w:ascii="Arial" w:hAnsi="Arial" w:cs="Arial"/>
              </w:rPr>
              <w:t>1.149</w:t>
            </w:r>
          </w:p>
        </w:tc>
        <w:tc>
          <w:tcPr>
            <w:tcW w:w="1368" w:type="dxa"/>
          </w:tcPr>
          <w:p w:rsidR="0067505D" w:rsidRPr="00ED0887" w:rsidRDefault="0067505D" w:rsidP="0067505D">
            <w:pPr>
              <w:rPr>
                <w:rFonts w:ascii="Arial" w:hAnsi="Arial" w:cs="Arial"/>
              </w:rPr>
            </w:pPr>
            <w:r w:rsidRPr="00ED0887">
              <w:rPr>
                <w:rFonts w:ascii="Arial" w:hAnsi="Arial" w:cs="Arial"/>
              </w:rPr>
              <w:t>1.122</w:t>
            </w:r>
          </w:p>
        </w:tc>
      </w:tr>
      <w:tr w:rsidR="0067505D" w:rsidRPr="00ED0887" w:rsidTr="0067505D">
        <w:tc>
          <w:tcPr>
            <w:tcW w:w="2736" w:type="dxa"/>
            <w:gridSpan w:val="2"/>
          </w:tcPr>
          <w:p w:rsidR="0067505D" w:rsidRPr="00ED0887" w:rsidRDefault="0067505D" w:rsidP="0067505D">
            <w:pPr>
              <w:rPr>
                <w:rFonts w:ascii="Arial" w:hAnsi="Arial" w:cs="Arial"/>
              </w:rPr>
            </w:pPr>
            <w:r w:rsidRPr="00ED0887">
              <w:rPr>
                <w:rFonts w:ascii="Arial" w:hAnsi="Arial" w:cs="Arial"/>
              </w:rPr>
              <w:t>% of variance</w:t>
            </w:r>
          </w:p>
        </w:tc>
        <w:tc>
          <w:tcPr>
            <w:tcW w:w="1368" w:type="dxa"/>
          </w:tcPr>
          <w:p w:rsidR="0067505D" w:rsidRPr="00ED0887" w:rsidRDefault="0067505D" w:rsidP="0067505D">
            <w:pPr>
              <w:rPr>
                <w:rFonts w:ascii="Arial" w:hAnsi="Arial" w:cs="Arial"/>
              </w:rPr>
            </w:pPr>
            <w:r w:rsidRPr="00ED0887">
              <w:rPr>
                <w:rFonts w:ascii="Arial" w:hAnsi="Arial" w:cs="Arial"/>
              </w:rPr>
              <w:t>49.197</w:t>
            </w:r>
          </w:p>
        </w:tc>
        <w:tc>
          <w:tcPr>
            <w:tcW w:w="1368" w:type="dxa"/>
          </w:tcPr>
          <w:p w:rsidR="0067505D" w:rsidRPr="00ED0887" w:rsidRDefault="0067505D" w:rsidP="0067505D">
            <w:pPr>
              <w:rPr>
                <w:rFonts w:ascii="Arial" w:hAnsi="Arial" w:cs="Arial"/>
              </w:rPr>
            </w:pPr>
            <w:r w:rsidRPr="00ED0887">
              <w:rPr>
                <w:rFonts w:ascii="Arial" w:hAnsi="Arial" w:cs="Arial"/>
              </w:rPr>
              <w:t>21.165</w:t>
            </w:r>
          </w:p>
        </w:tc>
        <w:tc>
          <w:tcPr>
            <w:tcW w:w="1368" w:type="dxa"/>
          </w:tcPr>
          <w:p w:rsidR="0067505D" w:rsidRPr="00ED0887" w:rsidRDefault="0067505D" w:rsidP="0067505D">
            <w:pPr>
              <w:rPr>
                <w:rFonts w:ascii="Arial" w:hAnsi="Arial" w:cs="Arial"/>
              </w:rPr>
            </w:pPr>
            <w:r w:rsidRPr="00ED0887">
              <w:rPr>
                <w:rFonts w:ascii="Arial" w:hAnsi="Arial" w:cs="Arial"/>
              </w:rPr>
              <w:t>7.027</w:t>
            </w:r>
          </w:p>
        </w:tc>
        <w:tc>
          <w:tcPr>
            <w:tcW w:w="1368" w:type="dxa"/>
          </w:tcPr>
          <w:p w:rsidR="0067505D" w:rsidRPr="00ED0887" w:rsidRDefault="0067505D" w:rsidP="0067505D">
            <w:pPr>
              <w:rPr>
                <w:rFonts w:ascii="Arial" w:hAnsi="Arial" w:cs="Arial"/>
              </w:rPr>
            </w:pPr>
            <w:r w:rsidRPr="00ED0887">
              <w:rPr>
                <w:rFonts w:ascii="Arial" w:hAnsi="Arial" w:cs="Arial"/>
              </w:rPr>
              <w:t>6.417</w:t>
            </w:r>
          </w:p>
        </w:tc>
      </w:tr>
      <w:tr w:rsidR="0067505D" w:rsidRPr="00ED0887" w:rsidTr="0067505D">
        <w:tc>
          <w:tcPr>
            <w:tcW w:w="2736" w:type="dxa"/>
            <w:gridSpan w:val="2"/>
          </w:tcPr>
          <w:p w:rsidR="0067505D" w:rsidRPr="00ED0887" w:rsidRDefault="0067505D" w:rsidP="0067505D">
            <w:pPr>
              <w:rPr>
                <w:rFonts w:ascii="Arial" w:hAnsi="Arial" w:cs="Arial"/>
              </w:rPr>
            </w:pPr>
            <w:r w:rsidRPr="00ED0887">
              <w:rPr>
                <w:rFonts w:ascii="Arial" w:hAnsi="Arial" w:cs="Arial"/>
              </w:rPr>
              <w:t>Cumulative % of variance</w:t>
            </w:r>
          </w:p>
        </w:tc>
        <w:tc>
          <w:tcPr>
            <w:tcW w:w="1368" w:type="dxa"/>
          </w:tcPr>
          <w:p w:rsidR="0067505D" w:rsidRPr="00ED0887" w:rsidRDefault="0067505D" w:rsidP="0067505D">
            <w:pPr>
              <w:rPr>
                <w:rFonts w:ascii="Arial" w:hAnsi="Arial" w:cs="Arial"/>
              </w:rPr>
            </w:pPr>
            <w:r w:rsidRPr="00ED0887">
              <w:rPr>
                <w:rFonts w:ascii="Arial" w:hAnsi="Arial" w:cs="Arial"/>
              </w:rPr>
              <w:t>49.197</w:t>
            </w:r>
          </w:p>
        </w:tc>
        <w:tc>
          <w:tcPr>
            <w:tcW w:w="1368" w:type="dxa"/>
          </w:tcPr>
          <w:p w:rsidR="0067505D" w:rsidRPr="00ED0887" w:rsidRDefault="0067505D" w:rsidP="0067505D">
            <w:pPr>
              <w:rPr>
                <w:rFonts w:ascii="Arial" w:hAnsi="Arial" w:cs="Arial"/>
              </w:rPr>
            </w:pPr>
            <w:r w:rsidRPr="00ED0887">
              <w:rPr>
                <w:rFonts w:ascii="Arial" w:hAnsi="Arial" w:cs="Arial"/>
              </w:rPr>
              <w:t>70.362</w:t>
            </w:r>
          </w:p>
        </w:tc>
        <w:tc>
          <w:tcPr>
            <w:tcW w:w="1368" w:type="dxa"/>
          </w:tcPr>
          <w:p w:rsidR="0067505D" w:rsidRPr="00ED0887" w:rsidRDefault="0067505D" w:rsidP="0067505D">
            <w:pPr>
              <w:rPr>
                <w:rFonts w:ascii="Arial" w:hAnsi="Arial" w:cs="Arial"/>
              </w:rPr>
            </w:pPr>
            <w:r w:rsidRPr="00ED0887">
              <w:rPr>
                <w:rFonts w:ascii="Arial" w:hAnsi="Arial" w:cs="Arial"/>
              </w:rPr>
              <w:t>77.389</w:t>
            </w:r>
          </w:p>
        </w:tc>
        <w:tc>
          <w:tcPr>
            <w:tcW w:w="1368" w:type="dxa"/>
          </w:tcPr>
          <w:p w:rsidR="0067505D" w:rsidRPr="00ED0887" w:rsidRDefault="0067505D" w:rsidP="0067505D">
            <w:pPr>
              <w:rPr>
                <w:rFonts w:ascii="Arial" w:hAnsi="Arial" w:cs="Arial"/>
              </w:rPr>
            </w:pPr>
            <w:r w:rsidRPr="00ED0887">
              <w:rPr>
                <w:rFonts w:ascii="Arial" w:hAnsi="Arial" w:cs="Arial"/>
              </w:rPr>
              <w:t>83.806</w:t>
            </w:r>
          </w:p>
        </w:tc>
      </w:tr>
    </w:tbl>
    <w:p w:rsidR="0067505D" w:rsidRPr="00ED0887" w:rsidRDefault="0067505D" w:rsidP="0067505D">
      <w:pPr>
        <w:spacing w:line="360" w:lineRule="auto"/>
        <w:jc w:val="both"/>
        <w:rPr>
          <w:rFonts w:ascii="Arial" w:hAnsi="Arial" w:cs="Arial"/>
          <w:noProof/>
          <w:sz w:val="22"/>
          <w:szCs w:val="22"/>
        </w:rPr>
      </w:pPr>
    </w:p>
    <w:p w:rsidR="0067505D" w:rsidRPr="00C52B35" w:rsidRDefault="0067505D" w:rsidP="000B07C0">
      <w:pPr>
        <w:spacing w:line="360" w:lineRule="auto"/>
        <w:jc w:val="both"/>
        <w:rPr>
          <w:rFonts w:ascii="Arial" w:hAnsi="Arial" w:cs="Arial"/>
          <w:noProof/>
          <w:sz w:val="22"/>
          <w:szCs w:val="22"/>
        </w:rPr>
      </w:pPr>
    </w:p>
    <w:p w:rsidR="0067505D" w:rsidRDefault="0067505D" w:rsidP="007C5406">
      <w:pPr>
        <w:pStyle w:val="style65"/>
        <w:jc w:val="both"/>
        <w:rPr>
          <w:rFonts w:ascii="Arial" w:hAnsi="Arial" w:cs="Arial"/>
          <w:b/>
          <w:bCs/>
          <w:color w:val="000000"/>
          <w:sz w:val="22"/>
          <w:szCs w:val="22"/>
          <w:u w:val="single"/>
        </w:rPr>
      </w:pPr>
    </w:p>
    <w:p w:rsidR="0067505D" w:rsidRDefault="0067505D" w:rsidP="007C5406">
      <w:pPr>
        <w:pStyle w:val="style65"/>
        <w:jc w:val="both"/>
        <w:rPr>
          <w:rFonts w:ascii="Arial" w:hAnsi="Arial" w:cs="Arial"/>
          <w:b/>
          <w:bCs/>
          <w:color w:val="000000"/>
          <w:sz w:val="22"/>
          <w:szCs w:val="22"/>
          <w:u w:val="single"/>
        </w:rPr>
      </w:pPr>
    </w:p>
    <w:p w:rsidR="0067505D" w:rsidRDefault="0067505D" w:rsidP="007C5406">
      <w:pPr>
        <w:pStyle w:val="style65"/>
        <w:jc w:val="both"/>
        <w:rPr>
          <w:rFonts w:ascii="Arial" w:hAnsi="Arial" w:cs="Arial"/>
          <w:b/>
          <w:bCs/>
          <w:color w:val="000000"/>
          <w:sz w:val="22"/>
          <w:szCs w:val="22"/>
          <w:u w:val="single"/>
        </w:rPr>
      </w:pPr>
    </w:p>
    <w:p w:rsidR="007C5406" w:rsidRPr="0067505D" w:rsidRDefault="006D4A8F" w:rsidP="006D4A8F">
      <w:pPr>
        <w:pStyle w:val="style65"/>
        <w:rPr>
          <w:rFonts w:ascii="Arial" w:hAnsi="Arial" w:cs="Arial"/>
          <w:b/>
          <w:bCs/>
          <w:color w:val="000000"/>
          <w:sz w:val="22"/>
          <w:szCs w:val="22"/>
        </w:rPr>
      </w:pPr>
      <w:r>
        <w:rPr>
          <w:rFonts w:ascii="Arial" w:hAnsi="Arial" w:cs="Arial"/>
          <w:b/>
          <w:bCs/>
          <w:color w:val="000000"/>
          <w:sz w:val="22"/>
          <w:szCs w:val="22"/>
        </w:rPr>
        <w:lastRenderedPageBreak/>
        <w:t>4.</w:t>
      </w:r>
      <w:r w:rsidR="0067505D" w:rsidRPr="0067505D">
        <w:rPr>
          <w:rFonts w:ascii="Arial" w:hAnsi="Arial" w:cs="Arial"/>
          <w:b/>
          <w:bCs/>
          <w:color w:val="000000"/>
          <w:sz w:val="22"/>
          <w:szCs w:val="22"/>
        </w:rPr>
        <w:t>12</w:t>
      </w:r>
      <w:r w:rsidR="00ED0887">
        <w:rPr>
          <w:rFonts w:ascii="Arial" w:hAnsi="Arial" w:cs="Arial"/>
          <w:b/>
          <w:bCs/>
          <w:color w:val="000000"/>
          <w:sz w:val="22"/>
          <w:szCs w:val="22"/>
        </w:rPr>
        <w:t xml:space="preserve"> </w:t>
      </w:r>
      <w:r w:rsidR="007C5406" w:rsidRPr="0067505D">
        <w:rPr>
          <w:rFonts w:ascii="Arial" w:hAnsi="Arial" w:cs="Arial"/>
          <w:b/>
          <w:bCs/>
          <w:color w:val="000000"/>
          <w:sz w:val="22"/>
          <w:szCs w:val="22"/>
        </w:rPr>
        <w:t>GROUND WATER QUALITY OF KOLLAM DISTRICT</w:t>
      </w:r>
    </w:p>
    <w:p w:rsidR="00DC4F26" w:rsidRPr="00DC4F26" w:rsidRDefault="00DC4F26" w:rsidP="000B07C0">
      <w:pPr>
        <w:spacing w:line="360" w:lineRule="auto"/>
        <w:jc w:val="both"/>
        <w:rPr>
          <w:rFonts w:ascii="Arial" w:hAnsi="Arial" w:cs="Arial"/>
          <w:b/>
          <w:color w:val="000000"/>
          <w:sz w:val="22"/>
          <w:szCs w:val="22"/>
        </w:rPr>
      </w:pPr>
      <w:r w:rsidRPr="00DC4F26">
        <w:rPr>
          <w:rFonts w:ascii="Arial" w:hAnsi="Arial" w:cs="Arial"/>
          <w:b/>
          <w:color w:val="000000"/>
          <w:sz w:val="22"/>
          <w:szCs w:val="22"/>
        </w:rPr>
        <w:t>General</w:t>
      </w:r>
    </w:p>
    <w:p w:rsidR="007C5406" w:rsidRPr="00C52B35" w:rsidRDefault="007C5406" w:rsidP="000B07C0">
      <w:pPr>
        <w:spacing w:line="360" w:lineRule="auto"/>
        <w:jc w:val="both"/>
        <w:rPr>
          <w:rFonts w:ascii="Arial" w:hAnsi="Arial" w:cs="Arial"/>
          <w:sz w:val="22"/>
          <w:szCs w:val="22"/>
        </w:rPr>
      </w:pPr>
      <w:r w:rsidRPr="00C52B35">
        <w:rPr>
          <w:rFonts w:ascii="Arial" w:hAnsi="Arial" w:cs="Arial"/>
          <w:color w:val="000000"/>
          <w:sz w:val="22"/>
          <w:szCs w:val="22"/>
        </w:rPr>
        <w:t xml:space="preserve">Kollam (Earlier known as Quilon), one of the famous trading towns of Kerala has a distinctive place in the mineral map of Kerala. </w:t>
      </w:r>
      <w:r w:rsidRPr="00C52B35">
        <w:rPr>
          <w:rFonts w:ascii="Arial" w:hAnsi="Arial" w:cs="Arial"/>
          <w:sz w:val="22"/>
          <w:szCs w:val="22"/>
        </w:rPr>
        <w:t xml:space="preserve">The district has a single revenue division with headquarters at Kollam. Pathanapuram, Kunnathur, Kottarakkara, Karunagapally and Kollam are the five Taluks in the district. The district is divided into thirteen development blocks, 71 panchayaths and 103 villages. Paravoor and Punalur are municipal towns and Kollam is the corporation. </w:t>
      </w:r>
    </w:p>
    <w:p w:rsidR="007C5406" w:rsidRPr="00C52B35" w:rsidRDefault="007C5406" w:rsidP="000B07C0">
      <w:pPr>
        <w:spacing w:line="360" w:lineRule="auto"/>
        <w:jc w:val="both"/>
        <w:rPr>
          <w:rFonts w:ascii="Arial" w:hAnsi="Arial" w:cs="Arial"/>
          <w:color w:val="000000"/>
          <w:sz w:val="22"/>
          <w:szCs w:val="22"/>
        </w:rPr>
      </w:pPr>
    </w:p>
    <w:p w:rsidR="007C5406" w:rsidRPr="00C52B35" w:rsidRDefault="007C5406" w:rsidP="000B07C0">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The district is underlain by crystalline rocks of Archaean age above which sedimentary formations of Miocene to Recent ages are seen. Groundwater occurs in all the geological formations from Archaean crystallines to Recent alluvium. The quality of water in the coastal aquifer is generally good however there is considerable change in the quality of groundwater along the coastal stretch. Groundwater pollution is being reported from two areas of the district namely Chavara and Pozhikara. Because of the highly porous nature of the laterite, the dug wells tapping laterite get recharged fast in the initial stages of monsoon showers itself, however this water escapes as sub-surface flow and the water level falls quite fast especially in wells located on topographic high and slopes. </w:t>
      </w:r>
    </w:p>
    <w:p w:rsidR="007C5406" w:rsidRPr="00C52B35" w:rsidRDefault="007C5406" w:rsidP="007C5406">
      <w:pPr>
        <w:ind w:left="720" w:hanging="720"/>
        <w:jc w:val="both"/>
        <w:rPr>
          <w:rFonts w:ascii="Arial" w:hAnsi="Arial" w:cs="Arial"/>
          <w:b/>
          <w:bCs/>
          <w:sz w:val="22"/>
          <w:szCs w:val="22"/>
        </w:rPr>
      </w:pPr>
    </w:p>
    <w:p w:rsidR="007C5406" w:rsidRPr="00C52B35" w:rsidRDefault="007C5406" w:rsidP="007C5406">
      <w:pPr>
        <w:jc w:val="both"/>
        <w:rPr>
          <w:rFonts w:ascii="Arial" w:hAnsi="Arial" w:cs="Arial"/>
          <w:b/>
          <w:color w:val="000000"/>
          <w:sz w:val="22"/>
          <w:szCs w:val="22"/>
        </w:rPr>
      </w:pPr>
      <w:r>
        <w:rPr>
          <w:rFonts w:ascii="Arial" w:hAnsi="Arial" w:cs="Arial"/>
          <w:b/>
          <w:color w:val="000000"/>
          <w:sz w:val="22"/>
          <w:szCs w:val="22"/>
        </w:rPr>
        <w:t xml:space="preserve">Rainfall &amp; </w:t>
      </w:r>
      <w:r w:rsidRPr="00C52B35">
        <w:rPr>
          <w:rFonts w:ascii="Arial" w:hAnsi="Arial" w:cs="Arial"/>
          <w:b/>
          <w:color w:val="000000"/>
          <w:sz w:val="22"/>
          <w:szCs w:val="22"/>
        </w:rPr>
        <w:t>Climate</w:t>
      </w:r>
    </w:p>
    <w:p w:rsidR="006D4A8F" w:rsidRDefault="006D4A8F" w:rsidP="000B07C0">
      <w:pPr>
        <w:spacing w:line="360" w:lineRule="auto"/>
        <w:jc w:val="both"/>
        <w:rPr>
          <w:rFonts w:ascii="Arial" w:hAnsi="Arial" w:cs="Arial"/>
          <w:color w:val="000000"/>
          <w:sz w:val="22"/>
          <w:szCs w:val="22"/>
        </w:rPr>
      </w:pPr>
    </w:p>
    <w:p w:rsidR="007C5406" w:rsidRPr="00C52B35" w:rsidRDefault="007C5406" w:rsidP="000B07C0">
      <w:pPr>
        <w:spacing w:line="360" w:lineRule="auto"/>
        <w:jc w:val="both"/>
        <w:rPr>
          <w:rFonts w:ascii="Arial" w:hAnsi="Arial" w:cs="Arial"/>
          <w:color w:val="000000"/>
          <w:sz w:val="22"/>
          <w:szCs w:val="22"/>
        </w:rPr>
      </w:pPr>
      <w:r w:rsidRPr="00C52B35">
        <w:rPr>
          <w:rFonts w:ascii="Arial" w:hAnsi="Arial" w:cs="Arial"/>
          <w:color w:val="000000"/>
          <w:sz w:val="22"/>
          <w:szCs w:val="22"/>
        </w:rPr>
        <w:t>The major source of rainfall is South West monsoon from June to September which contributes nearly 55% of the total rainfall of the year. The North East monsoon season from October to December contributes about 24% and the balance 21% is received during the month of January to May as pre-monsoon showers. Out of the total 119 rainy days, 70.1 rainy days occur in the southwest monsoon season. The district receives an average 2555mm of rainfall annually.</w:t>
      </w:r>
    </w:p>
    <w:p w:rsidR="007C5406" w:rsidRPr="00C52B35" w:rsidRDefault="007C5406" w:rsidP="007C5406">
      <w:pPr>
        <w:jc w:val="both"/>
        <w:rPr>
          <w:rFonts w:ascii="Arial" w:hAnsi="Arial" w:cs="Arial"/>
          <w:color w:val="000000"/>
          <w:sz w:val="22"/>
          <w:szCs w:val="22"/>
        </w:rPr>
      </w:pPr>
    </w:p>
    <w:p w:rsidR="007C5406" w:rsidRPr="00C52B35" w:rsidRDefault="007C5406" w:rsidP="007C5406">
      <w:pPr>
        <w:jc w:val="both"/>
        <w:rPr>
          <w:rFonts w:ascii="Arial" w:hAnsi="Arial" w:cs="Arial"/>
          <w:color w:val="000000"/>
          <w:sz w:val="22"/>
          <w:szCs w:val="22"/>
        </w:rPr>
      </w:pPr>
      <w:r w:rsidRPr="00C52B35">
        <w:rPr>
          <w:rFonts w:ascii="Arial" w:hAnsi="Arial" w:cs="Arial"/>
          <w:b/>
          <w:bCs/>
          <w:color w:val="000000"/>
          <w:sz w:val="22"/>
          <w:szCs w:val="22"/>
        </w:rPr>
        <w:t xml:space="preserve">Temperature </w:t>
      </w:r>
    </w:p>
    <w:p w:rsidR="007C5406" w:rsidRPr="00C52B35" w:rsidRDefault="007C5406" w:rsidP="007C5406">
      <w:pPr>
        <w:jc w:val="both"/>
        <w:rPr>
          <w:rFonts w:ascii="Arial" w:hAnsi="Arial" w:cs="Arial"/>
          <w:color w:val="000000"/>
          <w:sz w:val="22"/>
          <w:szCs w:val="22"/>
        </w:rPr>
      </w:pPr>
      <w:r w:rsidRPr="00C52B35">
        <w:rPr>
          <w:rFonts w:ascii="Arial" w:hAnsi="Arial" w:cs="Arial"/>
          <w:color w:val="000000"/>
          <w:sz w:val="22"/>
          <w:szCs w:val="22"/>
        </w:rPr>
        <w:t>The temperature is more during the months of March to May and is less during December and January. The average mean monthly maximum temperature ranges from 29.9 to 36.4</w:t>
      </w:r>
      <w:r w:rsidRPr="00C52B35">
        <w:rPr>
          <w:rFonts w:ascii="Arial" w:hAnsi="Arial" w:cs="Arial"/>
          <w:color w:val="000000"/>
          <w:position w:val="10"/>
          <w:sz w:val="22"/>
          <w:szCs w:val="22"/>
          <w:vertAlign w:val="superscript"/>
        </w:rPr>
        <w:t>0</w:t>
      </w:r>
      <w:r w:rsidRPr="00C52B35">
        <w:rPr>
          <w:rFonts w:ascii="Arial" w:hAnsi="Arial" w:cs="Arial"/>
          <w:color w:val="000000"/>
          <w:sz w:val="22"/>
          <w:szCs w:val="22"/>
        </w:rPr>
        <w:t>C and minimum temperature ranges from 19.4 to 23.8</w:t>
      </w:r>
      <w:r w:rsidRPr="00C52B35">
        <w:rPr>
          <w:rFonts w:ascii="Arial" w:hAnsi="Arial" w:cs="Arial"/>
          <w:color w:val="000000"/>
          <w:position w:val="10"/>
          <w:sz w:val="22"/>
          <w:szCs w:val="22"/>
          <w:vertAlign w:val="superscript"/>
        </w:rPr>
        <w:t>0</w:t>
      </w:r>
      <w:r w:rsidRPr="00C52B35">
        <w:rPr>
          <w:rFonts w:ascii="Arial" w:hAnsi="Arial" w:cs="Arial"/>
          <w:color w:val="000000"/>
          <w:sz w:val="22"/>
          <w:szCs w:val="22"/>
        </w:rPr>
        <w:t xml:space="preserve">C. </w:t>
      </w:r>
    </w:p>
    <w:p w:rsidR="007C5406" w:rsidRPr="00C52B35" w:rsidRDefault="007C5406" w:rsidP="007C5406">
      <w:pPr>
        <w:jc w:val="both"/>
        <w:rPr>
          <w:rFonts w:ascii="Arial" w:hAnsi="Arial" w:cs="Arial"/>
          <w:b/>
          <w:bCs/>
          <w:color w:val="000000"/>
          <w:sz w:val="22"/>
          <w:szCs w:val="22"/>
        </w:rPr>
      </w:pPr>
    </w:p>
    <w:p w:rsidR="007C5406" w:rsidRPr="00C52B35" w:rsidRDefault="007C5406" w:rsidP="000B07C0">
      <w:pPr>
        <w:spacing w:line="360" w:lineRule="auto"/>
        <w:jc w:val="both"/>
        <w:rPr>
          <w:rFonts w:ascii="Arial" w:hAnsi="Arial" w:cs="Arial"/>
          <w:color w:val="000000"/>
          <w:sz w:val="22"/>
          <w:szCs w:val="22"/>
        </w:rPr>
      </w:pPr>
      <w:r w:rsidRPr="00C52B35">
        <w:rPr>
          <w:rFonts w:ascii="Arial" w:hAnsi="Arial" w:cs="Arial"/>
          <w:b/>
          <w:bCs/>
          <w:color w:val="000000"/>
          <w:sz w:val="22"/>
          <w:szCs w:val="22"/>
        </w:rPr>
        <w:t xml:space="preserve">Relative Humidity </w:t>
      </w:r>
    </w:p>
    <w:p w:rsidR="007C5406" w:rsidRPr="00C52B35" w:rsidRDefault="007C5406" w:rsidP="000B07C0">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The Relative humidity is higher during the monsoon period and all through the year it is higher during the morning hours. </w:t>
      </w:r>
    </w:p>
    <w:p w:rsidR="007C5406" w:rsidRDefault="007C5406" w:rsidP="000B07C0">
      <w:pPr>
        <w:spacing w:line="360" w:lineRule="auto"/>
        <w:jc w:val="both"/>
        <w:rPr>
          <w:rFonts w:ascii="Arial" w:hAnsi="Arial" w:cs="Arial"/>
          <w:b/>
          <w:bCs/>
          <w:color w:val="000000"/>
          <w:sz w:val="22"/>
          <w:szCs w:val="22"/>
        </w:rPr>
      </w:pPr>
    </w:p>
    <w:p w:rsidR="006D4A8F" w:rsidRPr="00C52B35" w:rsidRDefault="006D4A8F" w:rsidP="000B07C0">
      <w:pPr>
        <w:spacing w:line="360" w:lineRule="auto"/>
        <w:jc w:val="both"/>
        <w:rPr>
          <w:rFonts w:ascii="Arial" w:hAnsi="Arial" w:cs="Arial"/>
          <w:b/>
          <w:bCs/>
          <w:color w:val="000000"/>
          <w:sz w:val="22"/>
          <w:szCs w:val="22"/>
        </w:rPr>
      </w:pPr>
    </w:p>
    <w:p w:rsidR="007C5406" w:rsidRPr="00C52B35" w:rsidRDefault="007C5406" w:rsidP="000B07C0">
      <w:pPr>
        <w:spacing w:line="360" w:lineRule="auto"/>
        <w:jc w:val="both"/>
        <w:rPr>
          <w:rFonts w:ascii="Arial" w:hAnsi="Arial" w:cs="Arial"/>
          <w:color w:val="000000"/>
          <w:sz w:val="22"/>
          <w:szCs w:val="22"/>
        </w:rPr>
      </w:pPr>
      <w:r w:rsidRPr="00C52B35">
        <w:rPr>
          <w:rFonts w:ascii="Arial" w:hAnsi="Arial" w:cs="Arial"/>
          <w:b/>
          <w:bCs/>
          <w:color w:val="000000"/>
          <w:sz w:val="22"/>
          <w:szCs w:val="22"/>
        </w:rPr>
        <w:lastRenderedPageBreak/>
        <w:t xml:space="preserve">Evaporation </w:t>
      </w:r>
    </w:p>
    <w:p w:rsidR="007C5406" w:rsidRPr="00C52B35" w:rsidRDefault="007C5406" w:rsidP="000B07C0">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Evaporation is more during summer months of January to April and it is low during the rainy months May to August. The maximum rate of 4.8 mm per day is recorded in March and the lowest rate of 2.6 mm is recorded during July. </w:t>
      </w:r>
    </w:p>
    <w:p w:rsidR="007C5406" w:rsidRPr="00C52B35" w:rsidRDefault="007C5406" w:rsidP="000B07C0">
      <w:pPr>
        <w:spacing w:line="360" w:lineRule="auto"/>
        <w:jc w:val="both"/>
        <w:rPr>
          <w:rFonts w:ascii="Arial" w:hAnsi="Arial" w:cs="Arial"/>
          <w:b/>
          <w:bCs/>
          <w:color w:val="000000"/>
          <w:sz w:val="22"/>
          <w:szCs w:val="22"/>
        </w:rPr>
      </w:pPr>
    </w:p>
    <w:p w:rsidR="007C5406" w:rsidRPr="00C52B35" w:rsidRDefault="007C5406" w:rsidP="000B07C0">
      <w:pPr>
        <w:spacing w:line="360" w:lineRule="auto"/>
        <w:jc w:val="both"/>
        <w:rPr>
          <w:rFonts w:ascii="Arial" w:hAnsi="Arial" w:cs="Arial"/>
          <w:color w:val="000000"/>
          <w:sz w:val="22"/>
          <w:szCs w:val="22"/>
        </w:rPr>
      </w:pPr>
      <w:r w:rsidRPr="00C52B35">
        <w:rPr>
          <w:rFonts w:ascii="Arial" w:hAnsi="Arial" w:cs="Arial"/>
          <w:b/>
          <w:bCs/>
          <w:color w:val="000000"/>
          <w:sz w:val="22"/>
          <w:szCs w:val="22"/>
        </w:rPr>
        <w:t xml:space="preserve">Sunshine Hours </w:t>
      </w:r>
    </w:p>
    <w:p w:rsidR="007C5406" w:rsidRPr="00C52B35" w:rsidRDefault="007C5406" w:rsidP="000B07C0">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Sunshine ranges from 4.3 to 9.7 hours/day. Maximum sunshine is during the month of February. The months of June to August record the minimum sunshine due to the cloudy sky. Generally good sunshine hours are recorded in the months of November to May. </w:t>
      </w:r>
    </w:p>
    <w:p w:rsidR="007C5406" w:rsidRPr="00C52B35" w:rsidRDefault="007C5406" w:rsidP="000B07C0">
      <w:pPr>
        <w:spacing w:line="360" w:lineRule="auto"/>
        <w:jc w:val="both"/>
        <w:rPr>
          <w:rFonts w:ascii="Arial" w:hAnsi="Arial" w:cs="Arial"/>
          <w:b/>
          <w:bCs/>
          <w:color w:val="000000"/>
          <w:sz w:val="22"/>
          <w:szCs w:val="22"/>
        </w:rPr>
      </w:pPr>
    </w:p>
    <w:p w:rsidR="007C5406" w:rsidRDefault="007C5406" w:rsidP="000B07C0">
      <w:pPr>
        <w:spacing w:line="360" w:lineRule="auto"/>
        <w:jc w:val="both"/>
        <w:rPr>
          <w:rFonts w:ascii="Arial" w:hAnsi="Arial" w:cs="Arial"/>
          <w:b/>
          <w:bCs/>
          <w:color w:val="000000"/>
          <w:sz w:val="22"/>
          <w:szCs w:val="22"/>
        </w:rPr>
      </w:pPr>
      <w:r w:rsidRPr="00C52B35">
        <w:rPr>
          <w:rFonts w:ascii="Arial" w:hAnsi="Arial" w:cs="Arial"/>
          <w:b/>
          <w:bCs/>
          <w:color w:val="000000"/>
          <w:sz w:val="22"/>
          <w:szCs w:val="22"/>
        </w:rPr>
        <w:t xml:space="preserve">Wind </w:t>
      </w:r>
    </w:p>
    <w:p w:rsidR="00163121" w:rsidRPr="00C52B35" w:rsidRDefault="00163121" w:rsidP="000B07C0">
      <w:pPr>
        <w:spacing w:line="360" w:lineRule="auto"/>
        <w:jc w:val="both"/>
        <w:rPr>
          <w:rFonts w:ascii="Arial" w:hAnsi="Arial" w:cs="Arial"/>
          <w:color w:val="000000"/>
          <w:sz w:val="22"/>
          <w:szCs w:val="22"/>
        </w:rPr>
      </w:pPr>
    </w:p>
    <w:p w:rsidR="007C5406" w:rsidRPr="00C52B35" w:rsidRDefault="007C5406" w:rsidP="000B07C0">
      <w:pPr>
        <w:spacing w:line="360" w:lineRule="auto"/>
        <w:jc w:val="both"/>
        <w:rPr>
          <w:rFonts w:ascii="Arial" w:hAnsi="Arial" w:cs="Arial"/>
          <w:color w:val="000000"/>
          <w:sz w:val="22"/>
          <w:szCs w:val="22"/>
        </w:rPr>
      </w:pPr>
      <w:r w:rsidRPr="00C52B35">
        <w:rPr>
          <w:rFonts w:ascii="Arial" w:hAnsi="Arial" w:cs="Arial"/>
          <w:color w:val="000000"/>
          <w:sz w:val="22"/>
          <w:szCs w:val="22"/>
        </w:rPr>
        <w:t xml:space="preserve">The wind speed ranges from 1.3 to 2.1 km/hour. The wind speed is high during the months of March to June and less during the months of September to December. </w:t>
      </w:r>
    </w:p>
    <w:p w:rsidR="007C5406" w:rsidRPr="00C52B35" w:rsidRDefault="007C5406" w:rsidP="007C5406">
      <w:pPr>
        <w:jc w:val="both"/>
        <w:rPr>
          <w:rFonts w:ascii="Arial" w:hAnsi="Arial" w:cs="Arial"/>
          <w:color w:val="000000"/>
          <w:sz w:val="22"/>
          <w:szCs w:val="22"/>
        </w:rPr>
      </w:pPr>
    </w:p>
    <w:p w:rsidR="007C5406" w:rsidRDefault="007C5406" w:rsidP="007C5406">
      <w:pPr>
        <w:jc w:val="both"/>
        <w:rPr>
          <w:rFonts w:ascii="Arial" w:hAnsi="Arial" w:cs="Arial"/>
          <w:b/>
          <w:bCs/>
          <w:sz w:val="22"/>
          <w:szCs w:val="22"/>
        </w:rPr>
      </w:pPr>
      <w:r w:rsidRPr="00C52B35">
        <w:rPr>
          <w:rFonts w:ascii="Arial" w:hAnsi="Arial" w:cs="Arial"/>
          <w:b/>
          <w:bCs/>
          <w:sz w:val="22"/>
          <w:szCs w:val="22"/>
        </w:rPr>
        <w:t xml:space="preserve">Potential Evapotranspiration (PET) </w:t>
      </w:r>
    </w:p>
    <w:p w:rsidR="00163121" w:rsidRPr="00C52B35" w:rsidRDefault="00163121" w:rsidP="007C5406">
      <w:pPr>
        <w:jc w:val="both"/>
        <w:rPr>
          <w:rFonts w:ascii="Arial" w:hAnsi="Arial" w:cs="Arial"/>
          <w:sz w:val="22"/>
          <w:szCs w:val="22"/>
        </w:rPr>
      </w:pPr>
    </w:p>
    <w:p w:rsidR="007C5406" w:rsidRPr="00C52B35" w:rsidRDefault="007C5406" w:rsidP="000B07C0">
      <w:pPr>
        <w:spacing w:line="360" w:lineRule="auto"/>
        <w:jc w:val="both"/>
        <w:rPr>
          <w:rFonts w:ascii="Arial" w:hAnsi="Arial" w:cs="Arial"/>
          <w:sz w:val="22"/>
          <w:szCs w:val="22"/>
        </w:rPr>
      </w:pPr>
      <w:r w:rsidRPr="00C52B35">
        <w:rPr>
          <w:rFonts w:ascii="Arial" w:hAnsi="Arial" w:cs="Arial"/>
          <w:sz w:val="22"/>
          <w:szCs w:val="22"/>
        </w:rPr>
        <w:t xml:space="preserve">PET values are lower than the monthly rainfall during the month of May to October indicating water surplus for possible recharge into groundwater regime during these months. The monthly PET ranges from 119.3 to 177 mm. </w:t>
      </w:r>
    </w:p>
    <w:p w:rsidR="007C5406" w:rsidRPr="00C52B35" w:rsidRDefault="007C5406" w:rsidP="007C5406">
      <w:pPr>
        <w:ind w:left="720" w:hanging="720"/>
        <w:jc w:val="both"/>
        <w:rPr>
          <w:rFonts w:ascii="Arial" w:hAnsi="Arial" w:cs="Arial"/>
          <w:b/>
          <w:bCs/>
          <w:sz w:val="22"/>
          <w:szCs w:val="22"/>
        </w:rPr>
      </w:pPr>
    </w:p>
    <w:p w:rsidR="007C5406" w:rsidRDefault="007C5406" w:rsidP="007C5406">
      <w:pPr>
        <w:ind w:left="720" w:hanging="720"/>
        <w:jc w:val="both"/>
        <w:rPr>
          <w:rFonts w:ascii="Arial" w:hAnsi="Arial" w:cs="Arial"/>
          <w:b/>
          <w:bCs/>
          <w:sz w:val="22"/>
          <w:szCs w:val="22"/>
        </w:rPr>
      </w:pPr>
      <w:r w:rsidRPr="00C52B35">
        <w:rPr>
          <w:rFonts w:ascii="Arial" w:hAnsi="Arial" w:cs="Arial"/>
          <w:b/>
          <w:bCs/>
          <w:sz w:val="22"/>
          <w:szCs w:val="22"/>
        </w:rPr>
        <w:t xml:space="preserve">Geomorphology </w:t>
      </w:r>
      <w:r>
        <w:rPr>
          <w:rFonts w:ascii="Arial" w:hAnsi="Arial" w:cs="Arial"/>
          <w:b/>
          <w:bCs/>
          <w:sz w:val="22"/>
          <w:szCs w:val="22"/>
        </w:rPr>
        <w:t>and</w:t>
      </w:r>
      <w:r w:rsidRPr="00C52B35">
        <w:rPr>
          <w:rFonts w:ascii="Arial" w:hAnsi="Arial" w:cs="Arial"/>
          <w:b/>
          <w:bCs/>
          <w:sz w:val="22"/>
          <w:szCs w:val="22"/>
        </w:rPr>
        <w:t xml:space="preserve"> Soil Types </w:t>
      </w:r>
    </w:p>
    <w:p w:rsidR="00163121" w:rsidRPr="00C52B35" w:rsidRDefault="00163121" w:rsidP="007C5406">
      <w:pPr>
        <w:ind w:left="720" w:hanging="720"/>
        <w:jc w:val="both"/>
        <w:rPr>
          <w:rFonts w:ascii="Arial" w:hAnsi="Arial" w:cs="Arial"/>
          <w:sz w:val="22"/>
          <w:szCs w:val="22"/>
        </w:rPr>
      </w:pPr>
    </w:p>
    <w:p w:rsidR="007C5406" w:rsidRDefault="007C5406" w:rsidP="000B07C0">
      <w:pPr>
        <w:spacing w:line="360" w:lineRule="auto"/>
        <w:jc w:val="both"/>
        <w:rPr>
          <w:rFonts w:ascii="Arial" w:hAnsi="Arial" w:cs="Arial"/>
          <w:sz w:val="22"/>
          <w:szCs w:val="22"/>
        </w:rPr>
      </w:pPr>
      <w:r w:rsidRPr="00C52B35">
        <w:rPr>
          <w:rFonts w:ascii="Arial" w:hAnsi="Arial" w:cs="Arial"/>
          <w:sz w:val="22"/>
          <w:szCs w:val="22"/>
        </w:rPr>
        <w:t xml:space="preserve">Geographically the district can be divided into three distinct units viz. the coastal plains, the midlands and the eastern highland regions. The coastal plains with an elevation ranging between 0-6 m amsl occur as narrow belt of alluvial deposits parallel to the coast. To the east of coastal belt is the midland region with altitude ranging from 6-80m amsl. The midland area is characterised by rugged topography formed by small hillocks separated by deep cut valleys. The midland regions show a general slope towards the western coast. To its east is the high land region. Major parts of the catchment of river Kallada and Ithikara fall within this unit. This unit occupies the maximum area of the district. The Western Ghat fringes is bounded by 300 to 600 m contours. </w:t>
      </w:r>
    </w:p>
    <w:p w:rsidR="000B07C0" w:rsidRPr="00C52B35" w:rsidRDefault="000B07C0" w:rsidP="007C5406">
      <w:pPr>
        <w:jc w:val="both"/>
        <w:rPr>
          <w:rFonts w:ascii="Arial" w:hAnsi="Arial" w:cs="Arial"/>
          <w:sz w:val="22"/>
          <w:szCs w:val="22"/>
        </w:rPr>
      </w:pPr>
    </w:p>
    <w:p w:rsidR="007C5406" w:rsidRPr="00C52B35" w:rsidRDefault="007C5406" w:rsidP="000B07C0">
      <w:pPr>
        <w:spacing w:line="360" w:lineRule="auto"/>
        <w:jc w:val="both"/>
        <w:rPr>
          <w:rFonts w:ascii="Arial" w:hAnsi="Arial" w:cs="Arial"/>
          <w:sz w:val="22"/>
          <w:szCs w:val="22"/>
        </w:rPr>
      </w:pPr>
      <w:r w:rsidRPr="00C52B35">
        <w:rPr>
          <w:rFonts w:ascii="Arial" w:hAnsi="Arial" w:cs="Arial"/>
          <w:sz w:val="22"/>
          <w:szCs w:val="22"/>
        </w:rPr>
        <w:t xml:space="preserve">There are five major soil types encountered in the district. They are Lateritic, Brown Hydromorphic, Greyish Onattukara, Riverine and Coastal Alluvium and Forest Loam. Lateritic soil is the most predominant soil type of the district and it occurs in the midland and hilly areas and it is derived from laterites. Brown hydromorphic soil is confined to the valleys between undulating topography in the midlands and in the low lying areas of the coastal strip. </w:t>
      </w:r>
    </w:p>
    <w:p w:rsidR="007C5406" w:rsidRPr="00C52B35" w:rsidRDefault="007C5406" w:rsidP="007C5406">
      <w:pPr>
        <w:jc w:val="both"/>
        <w:rPr>
          <w:rFonts w:ascii="Arial" w:hAnsi="Arial" w:cs="Arial"/>
          <w:b/>
          <w:sz w:val="22"/>
          <w:szCs w:val="22"/>
        </w:rPr>
      </w:pPr>
    </w:p>
    <w:p w:rsidR="007C5406" w:rsidRDefault="00890FFB" w:rsidP="007C5406">
      <w:pPr>
        <w:jc w:val="center"/>
        <w:rPr>
          <w:rFonts w:ascii="Arial" w:hAnsi="Arial" w:cs="Arial"/>
          <w:sz w:val="22"/>
          <w:szCs w:val="22"/>
        </w:rPr>
      </w:pPr>
      <w:r>
        <w:rPr>
          <w:rFonts w:ascii="Arial" w:hAnsi="Arial" w:cs="Arial"/>
          <w:noProof/>
          <w:sz w:val="22"/>
          <w:szCs w:val="22"/>
          <w:lang w:val="en-IN" w:eastAsia="en-IN" w:bidi="hi-IN"/>
        </w:rPr>
        <w:drawing>
          <wp:inline distT="0" distB="0" distL="0" distR="0">
            <wp:extent cx="4733925" cy="2657475"/>
            <wp:effectExtent l="19050" t="0" r="952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91"/>
                    <a:srcRect/>
                    <a:stretch>
                      <a:fillRect/>
                    </a:stretch>
                  </pic:blipFill>
                  <pic:spPr bwMode="auto">
                    <a:xfrm>
                      <a:off x="0" y="0"/>
                      <a:ext cx="4733925" cy="2657475"/>
                    </a:xfrm>
                    <a:prstGeom prst="rect">
                      <a:avLst/>
                    </a:prstGeom>
                    <a:noFill/>
                    <a:ln w="9525">
                      <a:noFill/>
                      <a:miter lim="800000"/>
                      <a:headEnd/>
                      <a:tailEnd/>
                    </a:ln>
                  </pic:spPr>
                </pic:pic>
              </a:graphicData>
            </a:graphic>
          </wp:inline>
        </w:drawing>
      </w:r>
    </w:p>
    <w:p w:rsidR="00163121" w:rsidRDefault="00163121" w:rsidP="007C5406">
      <w:pPr>
        <w:jc w:val="center"/>
        <w:rPr>
          <w:rFonts w:ascii="Arial" w:hAnsi="Arial" w:cs="Arial"/>
          <w:sz w:val="22"/>
          <w:szCs w:val="22"/>
        </w:rPr>
      </w:pPr>
    </w:p>
    <w:p w:rsidR="00163121" w:rsidRPr="00C52B35" w:rsidRDefault="00ED0887" w:rsidP="00163121">
      <w:pPr>
        <w:rPr>
          <w:rFonts w:ascii="Arial" w:hAnsi="Arial" w:cs="Arial"/>
          <w:b/>
          <w:sz w:val="22"/>
          <w:szCs w:val="22"/>
        </w:rPr>
      </w:pPr>
      <w:r>
        <w:rPr>
          <w:rFonts w:ascii="Arial" w:hAnsi="Arial" w:cs="Arial"/>
          <w:sz w:val="22"/>
          <w:szCs w:val="22"/>
        </w:rPr>
        <w:t xml:space="preserve">Figure </w:t>
      </w:r>
      <w:proofErr w:type="gramStart"/>
      <w:r w:rsidR="006D4A8F">
        <w:rPr>
          <w:rFonts w:ascii="Arial" w:hAnsi="Arial" w:cs="Arial"/>
          <w:sz w:val="22"/>
          <w:szCs w:val="22"/>
        </w:rPr>
        <w:t>4.</w:t>
      </w:r>
      <w:r>
        <w:rPr>
          <w:rFonts w:ascii="Arial" w:hAnsi="Arial" w:cs="Arial"/>
          <w:sz w:val="22"/>
          <w:szCs w:val="22"/>
        </w:rPr>
        <w:t>12</w:t>
      </w:r>
      <w:r w:rsidR="00163121">
        <w:rPr>
          <w:rFonts w:ascii="Arial" w:hAnsi="Arial" w:cs="Arial"/>
          <w:sz w:val="22"/>
          <w:szCs w:val="22"/>
        </w:rPr>
        <w:t xml:space="preserve"> :</w:t>
      </w:r>
      <w:proofErr w:type="gramEnd"/>
      <w:r w:rsidR="00163121">
        <w:rPr>
          <w:rFonts w:ascii="Arial" w:hAnsi="Arial" w:cs="Arial"/>
          <w:sz w:val="22"/>
          <w:szCs w:val="22"/>
        </w:rPr>
        <w:t xml:space="preserve"> Location map selected wells in Kollam district</w:t>
      </w:r>
    </w:p>
    <w:p w:rsidR="007C5406" w:rsidRPr="00C52B35" w:rsidRDefault="007C5406" w:rsidP="007C5406">
      <w:pPr>
        <w:jc w:val="both"/>
        <w:rPr>
          <w:rFonts w:ascii="Arial" w:hAnsi="Arial" w:cs="Arial"/>
          <w:sz w:val="22"/>
          <w:szCs w:val="22"/>
        </w:rPr>
      </w:pPr>
    </w:p>
    <w:p w:rsidR="007C5406" w:rsidRPr="00693911" w:rsidRDefault="007C5406" w:rsidP="007C5406">
      <w:pPr>
        <w:jc w:val="both"/>
        <w:rPr>
          <w:rFonts w:ascii="Arial" w:hAnsi="Arial" w:cs="Arial"/>
          <w:b/>
          <w:sz w:val="22"/>
          <w:szCs w:val="22"/>
        </w:rPr>
      </w:pPr>
      <w:r w:rsidRPr="00693911">
        <w:rPr>
          <w:rFonts w:ascii="Arial" w:hAnsi="Arial" w:cs="Arial"/>
          <w:b/>
          <w:sz w:val="22"/>
          <w:szCs w:val="22"/>
        </w:rPr>
        <w:t>Ground Water Quality Analyses</w:t>
      </w:r>
    </w:p>
    <w:p w:rsidR="007C5406" w:rsidRDefault="007C5406" w:rsidP="007C5406">
      <w:pPr>
        <w:jc w:val="both"/>
        <w:rPr>
          <w:rFonts w:ascii="Arial" w:hAnsi="Arial" w:cs="Arial"/>
          <w:sz w:val="22"/>
          <w:szCs w:val="22"/>
        </w:rPr>
      </w:pPr>
    </w:p>
    <w:p w:rsidR="007C5406" w:rsidRPr="00C52B35" w:rsidRDefault="007C5406" w:rsidP="000B07C0">
      <w:pPr>
        <w:spacing w:line="360" w:lineRule="auto"/>
        <w:jc w:val="both"/>
        <w:rPr>
          <w:rFonts w:ascii="Arial" w:hAnsi="Arial" w:cs="Arial"/>
          <w:bCs/>
          <w:sz w:val="22"/>
          <w:szCs w:val="22"/>
        </w:rPr>
      </w:pPr>
      <w:r w:rsidRPr="00C52B35">
        <w:rPr>
          <w:rFonts w:ascii="Arial" w:hAnsi="Arial" w:cs="Arial"/>
          <w:sz w:val="22"/>
          <w:szCs w:val="22"/>
        </w:rPr>
        <w:t xml:space="preserve">Ground water occurs in the porous granular formations such as alluvium, laterite, the Tertiary sediments and weathered and decomposed crystalline rocks as well as in the fissures, joints and fractures in the fresh crystalline rocks. </w:t>
      </w:r>
      <w:r w:rsidRPr="00C52B35">
        <w:rPr>
          <w:rFonts w:ascii="Arial" w:hAnsi="Arial" w:cs="Arial"/>
          <w:bCs/>
          <w:sz w:val="22"/>
          <w:szCs w:val="22"/>
        </w:rPr>
        <w:t xml:space="preserve">Water quality monitoring was done at 114 sampling sites during the pre-monsoon (2008) season. At many of the places, the pH values showed variations between 3.5 and 8.3, i.e., from highly acidic to highly alkaline. The areas having acidic nature are in Vilakudy which recorded a low value of 3.5, followed by Kizhakumbhagam (3.60), Sasthamkotta (4.00), Anchalammodu (4.00), Kadakkal (4.10), Veliyam (4.50), Pallimukku (4.50), etc. Electrical Conductivity showed large values at Vilakudy (1320 </w:t>
      </w:r>
      <w:r w:rsidRPr="00C52B35">
        <w:rPr>
          <w:rFonts w:ascii="Arial" w:hAnsi="Arial" w:cs="Arial"/>
          <w:sz w:val="22"/>
          <w:szCs w:val="22"/>
        </w:rPr>
        <w:t>µ</w:t>
      </w:r>
      <w:r w:rsidRPr="00C52B35">
        <w:rPr>
          <w:rFonts w:ascii="Arial" w:hAnsi="Arial" w:cs="Arial"/>
          <w:bCs/>
          <w:sz w:val="22"/>
          <w:szCs w:val="22"/>
        </w:rPr>
        <w:t xml:space="preserve">S/cm), Eravipuram (899 </w:t>
      </w:r>
      <w:r w:rsidRPr="00C52B35">
        <w:rPr>
          <w:rFonts w:ascii="Arial" w:hAnsi="Arial" w:cs="Arial"/>
          <w:sz w:val="22"/>
          <w:szCs w:val="22"/>
        </w:rPr>
        <w:t>µ</w:t>
      </w:r>
      <w:r w:rsidRPr="00C52B35">
        <w:rPr>
          <w:rFonts w:ascii="Arial" w:hAnsi="Arial" w:cs="Arial"/>
          <w:bCs/>
          <w:sz w:val="22"/>
          <w:szCs w:val="22"/>
        </w:rPr>
        <w:t xml:space="preserve">S/cm), Ochira (831 </w:t>
      </w:r>
      <w:r w:rsidRPr="00C52B35">
        <w:rPr>
          <w:rFonts w:ascii="Arial" w:hAnsi="Arial" w:cs="Arial"/>
          <w:sz w:val="22"/>
          <w:szCs w:val="22"/>
        </w:rPr>
        <w:t>µ</w:t>
      </w:r>
      <w:r w:rsidRPr="00C52B35">
        <w:rPr>
          <w:rFonts w:ascii="Arial" w:hAnsi="Arial" w:cs="Arial"/>
          <w:bCs/>
          <w:sz w:val="22"/>
          <w:szCs w:val="22"/>
        </w:rPr>
        <w:t xml:space="preserve">S/cm) and Aavaneeswaram (803 </w:t>
      </w:r>
      <w:r w:rsidRPr="00C52B35">
        <w:rPr>
          <w:rFonts w:ascii="Arial" w:hAnsi="Arial" w:cs="Arial"/>
          <w:sz w:val="22"/>
          <w:szCs w:val="22"/>
        </w:rPr>
        <w:t>µ</w:t>
      </w:r>
      <w:r w:rsidRPr="00C52B35">
        <w:rPr>
          <w:rFonts w:ascii="Arial" w:hAnsi="Arial" w:cs="Arial"/>
          <w:bCs/>
          <w:sz w:val="22"/>
          <w:szCs w:val="22"/>
        </w:rPr>
        <w:t>S/cm). Sodium was present in excess at the samples from Vilakudy (117.60 mg/l). High Iron concentrations were observed at Kummil (6.85 mg/l), Edappallikota (6.20), Mukhathala (5.81 mg/l) and Ayoor (4.69 mg/l). In Kollam district, the interesting part is that most of the data showed a similarity to historical data which indicates that the concentration remained same during the present observation period.</w:t>
      </w:r>
    </w:p>
    <w:p w:rsidR="00ED0887" w:rsidRDefault="00ED0887" w:rsidP="00ED0887">
      <w:pPr>
        <w:spacing w:line="360" w:lineRule="auto"/>
        <w:jc w:val="both"/>
        <w:rPr>
          <w:rFonts w:ascii="Arial" w:hAnsi="Arial" w:cs="Arial"/>
          <w:sz w:val="22"/>
          <w:szCs w:val="22"/>
        </w:rPr>
      </w:pPr>
    </w:p>
    <w:p w:rsidR="00ED0887" w:rsidRDefault="00ED0887" w:rsidP="00ED0887">
      <w:pPr>
        <w:spacing w:line="360" w:lineRule="auto"/>
        <w:jc w:val="both"/>
        <w:rPr>
          <w:rFonts w:ascii="Arial" w:hAnsi="Arial" w:cs="Arial"/>
          <w:sz w:val="22"/>
          <w:szCs w:val="22"/>
        </w:rPr>
      </w:pPr>
      <w:r>
        <w:rPr>
          <w:rFonts w:ascii="Arial" w:hAnsi="Arial" w:cs="Arial"/>
          <w:sz w:val="22"/>
          <w:szCs w:val="22"/>
        </w:rPr>
        <w:t xml:space="preserve">The statistical analysis of ground water quality parameters are given in table 12a to 12d.  </w:t>
      </w:r>
    </w:p>
    <w:p w:rsidR="007C5406" w:rsidRPr="00C52B35" w:rsidRDefault="007C5406" w:rsidP="007C5406">
      <w:pPr>
        <w:jc w:val="both"/>
        <w:rPr>
          <w:rFonts w:ascii="Arial" w:hAnsi="Arial" w:cs="Arial"/>
          <w:sz w:val="22"/>
          <w:szCs w:val="22"/>
        </w:rPr>
      </w:pPr>
    </w:p>
    <w:p w:rsidR="007C5406" w:rsidRPr="006D4A8F" w:rsidRDefault="007C5406" w:rsidP="006D4A8F">
      <w:pPr>
        <w:jc w:val="center"/>
        <w:rPr>
          <w:rFonts w:ascii="Arial" w:hAnsi="Arial" w:cs="Arial"/>
          <w:sz w:val="22"/>
          <w:szCs w:val="22"/>
        </w:rPr>
      </w:pPr>
      <w:proofErr w:type="gramStart"/>
      <w:r w:rsidRPr="006D4A8F">
        <w:rPr>
          <w:rFonts w:ascii="Arial" w:hAnsi="Arial" w:cs="Arial"/>
          <w:sz w:val="22"/>
          <w:szCs w:val="22"/>
        </w:rPr>
        <w:t>Table</w:t>
      </w:r>
      <w:r w:rsidR="00163121" w:rsidRPr="006D4A8F">
        <w:rPr>
          <w:rFonts w:ascii="Arial" w:hAnsi="Arial" w:cs="Arial"/>
          <w:sz w:val="22"/>
          <w:szCs w:val="22"/>
        </w:rPr>
        <w:t xml:space="preserve"> </w:t>
      </w:r>
      <w:r w:rsidR="006D4A8F">
        <w:rPr>
          <w:rFonts w:ascii="Arial" w:hAnsi="Arial" w:cs="Arial"/>
          <w:sz w:val="22"/>
          <w:szCs w:val="22"/>
        </w:rPr>
        <w:t>4.</w:t>
      </w:r>
      <w:r w:rsidR="00163121" w:rsidRPr="006D4A8F">
        <w:rPr>
          <w:rFonts w:ascii="Arial" w:hAnsi="Arial" w:cs="Arial"/>
          <w:sz w:val="22"/>
          <w:szCs w:val="22"/>
        </w:rPr>
        <w:t>12</w:t>
      </w:r>
      <w:r w:rsidRPr="006D4A8F">
        <w:rPr>
          <w:rFonts w:ascii="Arial" w:hAnsi="Arial" w:cs="Arial"/>
          <w:sz w:val="22"/>
          <w:szCs w:val="22"/>
        </w:rPr>
        <w:t>a: Statistical analysis of selected</w:t>
      </w:r>
      <w:r w:rsidR="00ED0887" w:rsidRPr="006D4A8F">
        <w:rPr>
          <w:rFonts w:ascii="Arial" w:hAnsi="Arial" w:cs="Arial"/>
          <w:sz w:val="22"/>
          <w:szCs w:val="22"/>
        </w:rPr>
        <w:t xml:space="preserve"> parameters during Pre</w:t>
      </w:r>
      <w:r w:rsidRPr="006D4A8F">
        <w:rPr>
          <w:rFonts w:ascii="Arial" w:hAnsi="Arial" w:cs="Arial"/>
          <w:sz w:val="22"/>
          <w:szCs w:val="22"/>
        </w:rPr>
        <w:t>-monsoon 2008.</w:t>
      </w:r>
      <w:proofErr w:type="gramEnd"/>
    </w:p>
    <w:p w:rsidR="007C5406" w:rsidRPr="00C52B35" w:rsidRDefault="007C5406" w:rsidP="007C5406">
      <w:pPr>
        <w:jc w:val="both"/>
        <w:rPr>
          <w:rFonts w:ascii="Arial" w:hAnsi="Arial" w:cs="Arial"/>
          <w:sz w:val="22"/>
          <w:szCs w:val="22"/>
        </w:rPr>
      </w:pPr>
    </w:p>
    <w:tbl>
      <w:tblPr>
        <w:tblW w:w="0" w:type="auto"/>
        <w:jc w:val="center"/>
        <w:tblInd w:w="-480" w:type="dxa"/>
        <w:tblLook w:val="04A0" w:firstRow="1" w:lastRow="0" w:firstColumn="1" w:lastColumn="0" w:noHBand="0" w:noVBand="1"/>
      </w:tblPr>
      <w:tblGrid>
        <w:gridCol w:w="573"/>
        <w:gridCol w:w="1403"/>
        <w:gridCol w:w="840"/>
        <w:gridCol w:w="1194"/>
        <w:gridCol w:w="1231"/>
        <w:gridCol w:w="889"/>
        <w:gridCol w:w="1549"/>
        <w:gridCol w:w="1182"/>
      </w:tblGrid>
      <w:tr w:rsidR="007C5406" w:rsidRPr="00C52B35" w:rsidTr="00F71A4B">
        <w:trPr>
          <w:gridBefore w:val="1"/>
          <w:gridAfter w:val="1"/>
          <w:wBefore w:w="573" w:type="dxa"/>
          <w:wAfter w:w="555" w:type="dxa"/>
          <w:trHeight w:val="315"/>
          <w:jc w:val="center"/>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Kollam pre-monsoon 2008</w:t>
            </w:r>
          </w:p>
        </w:tc>
      </w:tr>
      <w:tr w:rsidR="007C5406" w:rsidRPr="00C52B35" w:rsidTr="00F71A4B">
        <w:trPr>
          <w:gridBefore w:val="1"/>
          <w:gridAfter w:val="1"/>
          <w:wBefore w:w="573" w:type="dxa"/>
          <w:wAfter w:w="555" w:type="dxa"/>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parameters</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No.</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minimum</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Maximum</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mean</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St. Deviation</w:t>
            </w:r>
          </w:p>
        </w:tc>
      </w:tr>
      <w:tr w:rsidR="007C5406" w:rsidRPr="00C52B35" w:rsidTr="00F71A4B">
        <w:trPr>
          <w:gridBefore w:val="1"/>
          <w:gridAfter w:val="1"/>
          <w:wBefore w:w="573" w:type="dxa"/>
          <w:wAfter w:w="555" w:type="dxa"/>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 </w:t>
            </w:r>
          </w:p>
        </w:tc>
      </w:tr>
      <w:tr w:rsidR="007C5406" w:rsidRPr="00C52B35" w:rsidTr="00F71A4B">
        <w:trPr>
          <w:gridBefore w:val="1"/>
          <w:gridAfter w:val="1"/>
          <w:wBefore w:w="573" w:type="dxa"/>
          <w:wAfter w:w="555" w:type="dxa"/>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pH</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114</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3.5</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8.3</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6.29</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0.97</w:t>
            </w:r>
          </w:p>
        </w:tc>
      </w:tr>
      <w:tr w:rsidR="007C5406" w:rsidRPr="00C52B35" w:rsidTr="00F71A4B">
        <w:trPr>
          <w:gridBefore w:val="1"/>
          <w:gridAfter w:val="1"/>
          <w:wBefore w:w="573" w:type="dxa"/>
          <w:wAfter w:w="555" w:type="dxa"/>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lastRenderedPageBreak/>
              <w:t>EC</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114</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52</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1320</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269.55</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226.32</w:t>
            </w:r>
          </w:p>
        </w:tc>
      </w:tr>
      <w:tr w:rsidR="007C5406" w:rsidRPr="00C52B35" w:rsidTr="00F71A4B">
        <w:trPr>
          <w:gridBefore w:val="1"/>
          <w:gridAfter w:val="1"/>
          <w:wBefore w:w="573" w:type="dxa"/>
          <w:wAfter w:w="555" w:type="dxa"/>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TH</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114</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18.6</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260.4</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62.35</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46.90</w:t>
            </w:r>
          </w:p>
        </w:tc>
      </w:tr>
      <w:tr w:rsidR="007C5406" w:rsidRPr="00C52B35" w:rsidTr="00F71A4B">
        <w:trPr>
          <w:gridBefore w:val="1"/>
          <w:gridAfter w:val="1"/>
          <w:wBefore w:w="573" w:type="dxa"/>
          <w:wAfter w:w="555" w:type="dxa"/>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Cl</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114</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0.9</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176</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27.80</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25.82</w:t>
            </w:r>
          </w:p>
        </w:tc>
      </w:tr>
      <w:tr w:rsidR="007C5406" w:rsidRPr="00C52B35" w:rsidTr="00F71A4B">
        <w:trPr>
          <w:gridBefore w:val="1"/>
          <w:gridAfter w:val="1"/>
          <w:wBefore w:w="573" w:type="dxa"/>
          <w:wAfter w:w="555" w:type="dxa"/>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Na</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114</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117.6</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21.32</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18.53</w:t>
            </w:r>
          </w:p>
        </w:tc>
      </w:tr>
      <w:tr w:rsidR="007C5406" w:rsidRPr="00C52B35" w:rsidTr="00F71A4B">
        <w:trPr>
          <w:gridBefore w:val="1"/>
          <w:gridAfter w:val="1"/>
          <w:wBefore w:w="573" w:type="dxa"/>
          <w:wAfter w:w="555" w:type="dxa"/>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Fe</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114</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0.01</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6.85</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0.53</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0.95</w:t>
            </w:r>
          </w:p>
        </w:tc>
      </w:tr>
      <w:tr w:rsidR="007C5406" w:rsidRPr="006D4A8F" w:rsidTr="00F71A4B">
        <w:trPr>
          <w:trHeight w:val="375"/>
          <w:jc w:val="center"/>
        </w:trPr>
        <w:tc>
          <w:tcPr>
            <w:tcW w:w="7978" w:type="dxa"/>
            <w:gridSpan w:val="8"/>
            <w:tcBorders>
              <w:top w:val="nil"/>
              <w:left w:val="nil"/>
              <w:bottom w:val="nil"/>
              <w:right w:val="nil"/>
            </w:tcBorders>
            <w:shd w:val="clear" w:color="auto" w:fill="auto"/>
            <w:noWrap/>
            <w:vAlign w:val="bottom"/>
            <w:hideMark/>
          </w:tcPr>
          <w:p w:rsidR="00163121" w:rsidRPr="006D4A8F" w:rsidRDefault="00163121" w:rsidP="00F71A4B">
            <w:pPr>
              <w:jc w:val="both"/>
              <w:rPr>
                <w:rFonts w:ascii="Arial" w:hAnsi="Arial" w:cs="Arial"/>
                <w:bCs/>
                <w:color w:val="000000"/>
                <w:sz w:val="22"/>
                <w:szCs w:val="22"/>
              </w:rPr>
            </w:pPr>
          </w:p>
          <w:p w:rsidR="00163121" w:rsidRPr="006D4A8F" w:rsidRDefault="00163121" w:rsidP="00F71A4B">
            <w:pPr>
              <w:jc w:val="both"/>
              <w:rPr>
                <w:rFonts w:ascii="Arial" w:hAnsi="Arial" w:cs="Arial"/>
                <w:bCs/>
                <w:color w:val="000000"/>
                <w:sz w:val="22"/>
                <w:szCs w:val="22"/>
              </w:rPr>
            </w:pPr>
          </w:p>
          <w:p w:rsidR="007C5406" w:rsidRPr="006D4A8F" w:rsidRDefault="007C5406" w:rsidP="00F71A4B">
            <w:pPr>
              <w:jc w:val="both"/>
              <w:rPr>
                <w:rFonts w:ascii="Arial" w:hAnsi="Arial" w:cs="Arial"/>
                <w:sz w:val="22"/>
                <w:szCs w:val="22"/>
              </w:rPr>
            </w:pPr>
            <w:r w:rsidRPr="006D4A8F">
              <w:rPr>
                <w:rFonts w:ascii="Arial" w:hAnsi="Arial" w:cs="Arial"/>
                <w:bCs/>
                <w:color w:val="000000"/>
                <w:sz w:val="22"/>
                <w:szCs w:val="22"/>
              </w:rPr>
              <w:t>Table</w:t>
            </w:r>
            <w:r w:rsidR="00163121" w:rsidRPr="006D4A8F">
              <w:rPr>
                <w:rFonts w:ascii="Arial" w:hAnsi="Arial" w:cs="Arial"/>
                <w:bCs/>
                <w:color w:val="000000"/>
                <w:sz w:val="22"/>
                <w:szCs w:val="22"/>
              </w:rPr>
              <w:t xml:space="preserve"> </w:t>
            </w:r>
            <w:r w:rsidR="006D4A8F" w:rsidRPr="006D4A8F">
              <w:rPr>
                <w:rFonts w:ascii="Arial" w:hAnsi="Arial" w:cs="Arial"/>
                <w:bCs/>
                <w:color w:val="000000"/>
                <w:sz w:val="22"/>
                <w:szCs w:val="22"/>
              </w:rPr>
              <w:t>4.</w:t>
            </w:r>
            <w:r w:rsidR="00163121" w:rsidRPr="006D4A8F">
              <w:rPr>
                <w:rFonts w:ascii="Arial" w:hAnsi="Arial" w:cs="Arial"/>
                <w:bCs/>
                <w:color w:val="000000"/>
                <w:sz w:val="22"/>
                <w:szCs w:val="22"/>
              </w:rPr>
              <w:t>12</w:t>
            </w:r>
            <w:r w:rsidRPr="006D4A8F">
              <w:rPr>
                <w:rFonts w:ascii="Arial" w:hAnsi="Arial" w:cs="Arial"/>
                <w:bCs/>
                <w:color w:val="000000"/>
                <w:sz w:val="22"/>
                <w:szCs w:val="22"/>
              </w:rPr>
              <w:t>b:</w:t>
            </w:r>
            <w:r w:rsidRPr="006D4A8F">
              <w:rPr>
                <w:rFonts w:ascii="Arial" w:hAnsi="Arial" w:cs="Arial"/>
                <w:sz w:val="22"/>
                <w:szCs w:val="22"/>
              </w:rPr>
              <w:t xml:space="preserve"> Statistical correlation of selected parameters during Post-monsoon 2008.</w:t>
            </w:r>
          </w:p>
          <w:p w:rsidR="007C5406" w:rsidRPr="006D4A8F" w:rsidRDefault="007C5406" w:rsidP="00F71A4B">
            <w:pPr>
              <w:jc w:val="both"/>
              <w:rPr>
                <w:rFonts w:ascii="Arial" w:hAnsi="Arial" w:cs="Arial"/>
                <w:bCs/>
                <w:color w:val="000000"/>
                <w:sz w:val="22"/>
                <w:szCs w:val="22"/>
              </w:rPr>
            </w:pPr>
          </w:p>
        </w:tc>
      </w:tr>
      <w:tr w:rsidR="007C5406" w:rsidRPr="00C52B35" w:rsidTr="00F71A4B">
        <w:trPr>
          <w:trHeight w:val="375"/>
          <w:jc w:val="center"/>
        </w:trPr>
        <w:tc>
          <w:tcPr>
            <w:tcW w:w="149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1182" w:type="dxa"/>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Fe</w:t>
            </w:r>
          </w:p>
        </w:tc>
      </w:tr>
      <w:tr w:rsidR="007C5406" w:rsidRPr="00C52B35" w:rsidTr="00F71A4B">
        <w:trPr>
          <w:trHeight w:val="375"/>
          <w:jc w:val="center"/>
        </w:trPr>
        <w:tc>
          <w:tcPr>
            <w:tcW w:w="1496" w:type="dxa"/>
            <w:gridSpan w:val="2"/>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1182"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r>
      <w:tr w:rsidR="007C5406" w:rsidRPr="00C52B35" w:rsidTr="00F71A4B">
        <w:trPr>
          <w:trHeight w:val="375"/>
          <w:jc w:val="center"/>
        </w:trPr>
        <w:tc>
          <w:tcPr>
            <w:tcW w:w="1496" w:type="dxa"/>
            <w:gridSpan w:val="2"/>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0.109</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1182"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r>
      <w:tr w:rsidR="007C5406" w:rsidRPr="00C52B35" w:rsidTr="00F71A4B">
        <w:trPr>
          <w:trHeight w:val="375"/>
          <w:jc w:val="center"/>
        </w:trPr>
        <w:tc>
          <w:tcPr>
            <w:tcW w:w="1496" w:type="dxa"/>
            <w:gridSpan w:val="2"/>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0.313</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0.555</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1182"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r>
      <w:tr w:rsidR="007C5406" w:rsidRPr="00C52B35" w:rsidTr="00F71A4B">
        <w:trPr>
          <w:trHeight w:val="375"/>
          <w:jc w:val="center"/>
        </w:trPr>
        <w:tc>
          <w:tcPr>
            <w:tcW w:w="1496" w:type="dxa"/>
            <w:gridSpan w:val="2"/>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-0.205</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0.853</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0.299</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1182"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r>
      <w:tr w:rsidR="007C5406" w:rsidRPr="00C52B35" w:rsidTr="00F71A4B">
        <w:trPr>
          <w:trHeight w:val="375"/>
          <w:jc w:val="center"/>
        </w:trPr>
        <w:tc>
          <w:tcPr>
            <w:tcW w:w="1496" w:type="dxa"/>
            <w:gridSpan w:val="2"/>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-0.131</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0.862</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0.327</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0.909</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1</w:t>
            </w:r>
          </w:p>
        </w:tc>
        <w:tc>
          <w:tcPr>
            <w:tcW w:w="1182"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r>
      <w:tr w:rsidR="007C5406" w:rsidRPr="00C52B35" w:rsidTr="00F71A4B">
        <w:trPr>
          <w:trHeight w:val="375"/>
          <w:jc w:val="center"/>
        </w:trPr>
        <w:tc>
          <w:tcPr>
            <w:tcW w:w="1496" w:type="dxa"/>
            <w:gridSpan w:val="2"/>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Fe</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-0.048</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-0.142</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-0.076</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-0.078</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-0.133</w:t>
            </w:r>
          </w:p>
        </w:tc>
        <w:tc>
          <w:tcPr>
            <w:tcW w:w="1182"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1</w:t>
            </w:r>
          </w:p>
        </w:tc>
      </w:tr>
    </w:tbl>
    <w:p w:rsidR="007C5406" w:rsidRPr="00C52B35" w:rsidRDefault="007C5406" w:rsidP="007C5406">
      <w:pPr>
        <w:jc w:val="both"/>
        <w:rPr>
          <w:rFonts w:ascii="Arial" w:hAnsi="Arial" w:cs="Arial"/>
          <w:sz w:val="22"/>
          <w:szCs w:val="22"/>
        </w:rPr>
      </w:pPr>
    </w:p>
    <w:p w:rsidR="007C5406" w:rsidRPr="00C52B35" w:rsidRDefault="007C5406" w:rsidP="007C5406">
      <w:pPr>
        <w:jc w:val="both"/>
        <w:rPr>
          <w:rFonts w:ascii="Arial" w:hAnsi="Arial" w:cs="Arial"/>
          <w:sz w:val="22"/>
          <w:szCs w:val="22"/>
        </w:rPr>
      </w:pPr>
    </w:p>
    <w:p w:rsidR="007C5406" w:rsidRPr="006D4A8F" w:rsidRDefault="007C5406" w:rsidP="007C5406">
      <w:pPr>
        <w:jc w:val="both"/>
        <w:rPr>
          <w:rFonts w:ascii="Arial" w:hAnsi="Arial" w:cs="Arial"/>
          <w:sz w:val="22"/>
          <w:szCs w:val="22"/>
        </w:rPr>
      </w:pPr>
      <w:proofErr w:type="gramStart"/>
      <w:r w:rsidRPr="006D4A8F">
        <w:rPr>
          <w:rFonts w:ascii="Arial" w:hAnsi="Arial" w:cs="Arial"/>
          <w:sz w:val="22"/>
          <w:szCs w:val="22"/>
        </w:rPr>
        <w:t xml:space="preserve">Table </w:t>
      </w:r>
      <w:r w:rsidR="006D4A8F">
        <w:rPr>
          <w:rFonts w:ascii="Arial" w:hAnsi="Arial" w:cs="Arial"/>
          <w:sz w:val="22"/>
          <w:szCs w:val="22"/>
        </w:rPr>
        <w:t>4.</w:t>
      </w:r>
      <w:r w:rsidR="00163121" w:rsidRPr="006D4A8F">
        <w:rPr>
          <w:rFonts w:ascii="Arial" w:hAnsi="Arial" w:cs="Arial"/>
          <w:sz w:val="22"/>
          <w:szCs w:val="22"/>
        </w:rPr>
        <w:t>12</w:t>
      </w:r>
      <w:r w:rsidRPr="006D4A8F">
        <w:rPr>
          <w:rFonts w:ascii="Arial" w:hAnsi="Arial" w:cs="Arial"/>
          <w:sz w:val="22"/>
          <w:szCs w:val="22"/>
        </w:rPr>
        <w:t>c: Statistical analysis of selected parameters during Post-monsoon 2008.</w:t>
      </w:r>
      <w:proofErr w:type="gramEnd"/>
    </w:p>
    <w:p w:rsidR="007C5406" w:rsidRPr="00C52B35" w:rsidRDefault="007C5406" w:rsidP="007C5406">
      <w:pPr>
        <w:jc w:val="both"/>
        <w:rPr>
          <w:rFonts w:ascii="Arial" w:hAnsi="Arial" w:cs="Arial"/>
          <w:sz w:val="22"/>
          <w:szCs w:val="22"/>
        </w:rPr>
      </w:pPr>
    </w:p>
    <w:tbl>
      <w:tblPr>
        <w:tblW w:w="0" w:type="auto"/>
        <w:jc w:val="center"/>
        <w:tblInd w:w="93" w:type="dxa"/>
        <w:tblLook w:val="04A0" w:firstRow="1" w:lastRow="0" w:firstColumn="1" w:lastColumn="0" w:noHBand="0" w:noVBand="1"/>
      </w:tblPr>
      <w:tblGrid>
        <w:gridCol w:w="1403"/>
        <w:gridCol w:w="571"/>
        <w:gridCol w:w="1194"/>
        <w:gridCol w:w="1231"/>
        <w:gridCol w:w="889"/>
        <w:gridCol w:w="1549"/>
      </w:tblGrid>
      <w:tr w:rsidR="007C5406" w:rsidRPr="00C52B35" w:rsidTr="00F71A4B">
        <w:trPr>
          <w:trHeight w:val="315"/>
          <w:jc w:val="center"/>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p>
        </w:tc>
      </w:tr>
      <w:tr w:rsidR="007C5406" w:rsidRPr="00C52B35" w:rsidTr="00F71A4B">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parameters</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No.</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minimum</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Maximum</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mean</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St. Deviation</w:t>
            </w:r>
          </w:p>
        </w:tc>
      </w:tr>
      <w:tr w:rsidR="007C5406" w:rsidRPr="00C52B35" w:rsidTr="00F71A4B">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 </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 </w:t>
            </w:r>
          </w:p>
        </w:tc>
      </w:tr>
      <w:tr w:rsidR="007C5406" w:rsidRPr="00C52B35" w:rsidTr="00F71A4B">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pH</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37</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4.13</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8.2</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6.83</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0.69</w:t>
            </w:r>
          </w:p>
        </w:tc>
      </w:tr>
      <w:tr w:rsidR="007C5406" w:rsidRPr="00C52B35" w:rsidTr="00F71A4B">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EC</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37</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39</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750</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248.32</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169.85</w:t>
            </w:r>
          </w:p>
        </w:tc>
      </w:tr>
      <w:tr w:rsidR="007C5406" w:rsidRPr="00C52B35" w:rsidTr="00F71A4B">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TH</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37</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4.3</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214</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58.33</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45.89</w:t>
            </w:r>
          </w:p>
        </w:tc>
      </w:tr>
      <w:tr w:rsidR="007C5406" w:rsidRPr="00C52B35" w:rsidTr="00F71A4B">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Cl</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37</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79</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27.76</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20.19</w:t>
            </w:r>
          </w:p>
        </w:tc>
      </w:tr>
      <w:tr w:rsidR="007C5406" w:rsidRPr="00C52B35" w:rsidTr="00F71A4B">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Na</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37</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1.6</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71.5</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21.19</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16.81</w:t>
            </w:r>
          </w:p>
        </w:tc>
      </w:tr>
      <w:tr w:rsidR="007C5406" w:rsidRPr="00C52B35" w:rsidTr="00F71A4B">
        <w:trPr>
          <w:trHeight w:val="31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sz w:val="22"/>
                <w:szCs w:val="22"/>
              </w:rPr>
            </w:pPr>
            <w:r w:rsidRPr="00C52B35">
              <w:rPr>
                <w:rFonts w:ascii="Arial" w:hAnsi="Arial" w:cs="Arial"/>
                <w:b/>
                <w:bCs/>
                <w:sz w:val="22"/>
                <w:szCs w:val="22"/>
              </w:rPr>
              <w:t>Fe</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37</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0.01</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10.16</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0.83</w:t>
            </w:r>
          </w:p>
        </w:tc>
        <w:tc>
          <w:tcPr>
            <w:tcW w:w="0" w:type="auto"/>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sz w:val="22"/>
                <w:szCs w:val="22"/>
              </w:rPr>
            </w:pPr>
            <w:r w:rsidRPr="00C52B35">
              <w:rPr>
                <w:rFonts w:ascii="Arial" w:hAnsi="Arial" w:cs="Arial"/>
                <w:sz w:val="22"/>
                <w:szCs w:val="22"/>
              </w:rPr>
              <w:t>1.80</w:t>
            </w:r>
          </w:p>
        </w:tc>
      </w:tr>
    </w:tbl>
    <w:p w:rsidR="007C5406" w:rsidRPr="00C52B35" w:rsidRDefault="007C5406" w:rsidP="007C5406">
      <w:pPr>
        <w:jc w:val="both"/>
        <w:rPr>
          <w:rFonts w:ascii="Arial" w:hAnsi="Arial" w:cs="Arial"/>
          <w:b/>
          <w:sz w:val="22"/>
          <w:szCs w:val="22"/>
        </w:rPr>
      </w:pPr>
    </w:p>
    <w:p w:rsidR="007C5406" w:rsidRPr="00C52B35" w:rsidRDefault="007C5406" w:rsidP="007C5406">
      <w:pPr>
        <w:jc w:val="both"/>
        <w:rPr>
          <w:rFonts w:ascii="Arial" w:hAnsi="Arial" w:cs="Arial"/>
          <w:b/>
          <w:sz w:val="22"/>
          <w:szCs w:val="22"/>
        </w:rPr>
      </w:pPr>
      <w:r w:rsidRPr="00C52B35">
        <w:rPr>
          <w:rFonts w:ascii="Arial" w:hAnsi="Arial" w:cs="Arial"/>
          <w:b/>
          <w:sz w:val="22"/>
          <w:szCs w:val="22"/>
        </w:rPr>
        <w:t>Table</w:t>
      </w:r>
      <w:r w:rsidR="00163121">
        <w:rPr>
          <w:rFonts w:ascii="Arial" w:hAnsi="Arial" w:cs="Arial"/>
          <w:b/>
          <w:sz w:val="22"/>
          <w:szCs w:val="22"/>
        </w:rPr>
        <w:t xml:space="preserve"> </w:t>
      </w:r>
      <w:r w:rsidR="006D4A8F">
        <w:rPr>
          <w:rFonts w:ascii="Arial" w:hAnsi="Arial" w:cs="Arial"/>
          <w:b/>
          <w:sz w:val="22"/>
          <w:szCs w:val="22"/>
        </w:rPr>
        <w:t>4.</w:t>
      </w:r>
      <w:r w:rsidR="00163121">
        <w:rPr>
          <w:rFonts w:ascii="Arial" w:hAnsi="Arial" w:cs="Arial"/>
          <w:b/>
          <w:sz w:val="22"/>
          <w:szCs w:val="22"/>
        </w:rPr>
        <w:t>12</w:t>
      </w:r>
      <w:r>
        <w:rPr>
          <w:rFonts w:ascii="Arial" w:hAnsi="Arial" w:cs="Arial"/>
          <w:b/>
          <w:sz w:val="22"/>
          <w:szCs w:val="22"/>
        </w:rPr>
        <w:t>d</w:t>
      </w:r>
      <w:r w:rsidRPr="00C52B35">
        <w:rPr>
          <w:rFonts w:ascii="Arial" w:hAnsi="Arial" w:cs="Arial"/>
          <w:b/>
          <w:sz w:val="22"/>
          <w:szCs w:val="22"/>
        </w:rPr>
        <w:t>: Statistical correlation of selected parameters during Post-monsoon 2008.</w:t>
      </w:r>
    </w:p>
    <w:p w:rsidR="007C5406" w:rsidRPr="00C52B35" w:rsidRDefault="007C5406" w:rsidP="007C5406">
      <w:pPr>
        <w:jc w:val="both"/>
        <w:rPr>
          <w:rFonts w:ascii="Arial" w:hAnsi="Arial" w:cs="Arial"/>
          <w:b/>
          <w:sz w:val="22"/>
          <w:szCs w:val="22"/>
        </w:rPr>
      </w:pPr>
    </w:p>
    <w:tbl>
      <w:tblPr>
        <w:tblW w:w="0" w:type="auto"/>
        <w:jc w:val="center"/>
        <w:tblInd w:w="-1076" w:type="dxa"/>
        <w:tblLook w:val="04A0" w:firstRow="1" w:lastRow="0" w:firstColumn="1" w:lastColumn="0" w:noHBand="0" w:noVBand="1"/>
      </w:tblPr>
      <w:tblGrid>
        <w:gridCol w:w="1476"/>
        <w:gridCol w:w="1170"/>
        <w:gridCol w:w="900"/>
        <w:gridCol w:w="900"/>
        <w:gridCol w:w="767"/>
        <w:gridCol w:w="767"/>
        <w:gridCol w:w="758"/>
        <w:gridCol w:w="254"/>
      </w:tblGrid>
      <w:tr w:rsidR="007C5406" w:rsidRPr="00C52B35" w:rsidTr="00790C6C">
        <w:trPr>
          <w:trHeight w:val="375"/>
          <w:jc w:val="center"/>
        </w:trPr>
        <w:tc>
          <w:tcPr>
            <w:tcW w:w="14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color w:val="000000"/>
                <w:sz w:val="22"/>
                <w:szCs w:val="22"/>
              </w:rPr>
            </w:pPr>
            <w:r w:rsidRPr="00C52B35">
              <w:rPr>
                <w:rFonts w:ascii="Arial" w:hAnsi="Arial" w:cs="Arial"/>
                <w:b/>
                <w:color w:val="000000"/>
                <w:sz w:val="22"/>
                <w:szCs w:val="22"/>
              </w:rPr>
              <w:t> Parameters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767" w:type="dxa"/>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767" w:type="dxa"/>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758" w:type="dxa"/>
            <w:tcBorders>
              <w:top w:val="single" w:sz="4" w:space="0" w:color="auto"/>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Fe</w:t>
            </w:r>
          </w:p>
        </w:tc>
        <w:tc>
          <w:tcPr>
            <w:tcW w:w="254" w:type="dxa"/>
            <w:tcBorders>
              <w:top w:val="nil"/>
              <w:left w:val="nil"/>
              <w:bottom w:val="nil"/>
              <w:right w:val="nil"/>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r>
      <w:tr w:rsidR="007C5406" w:rsidRPr="00C52B35" w:rsidTr="00790C6C">
        <w:trPr>
          <w:trHeight w:val="375"/>
          <w:jc w:val="center"/>
        </w:trPr>
        <w:tc>
          <w:tcPr>
            <w:tcW w:w="1476" w:type="dxa"/>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pH</w:t>
            </w:r>
          </w:p>
        </w:tc>
        <w:tc>
          <w:tcPr>
            <w:tcW w:w="1170"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1</w:t>
            </w:r>
          </w:p>
        </w:tc>
        <w:tc>
          <w:tcPr>
            <w:tcW w:w="900"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900"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767"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767"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758"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254" w:type="dxa"/>
            <w:tcBorders>
              <w:top w:val="nil"/>
              <w:left w:val="nil"/>
              <w:bottom w:val="nil"/>
              <w:right w:val="nil"/>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r>
      <w:tr w:rsidR="007C5406" w:rsidRPr="00C52B35" w:rsidTr="00790C6C">
        <w:trPr>
          <w:trHeight w:val="375"/>
          <w:jc w:val="center"/>
        </w:trPr>
        <w:tc>
          <w:tcPr>
            <w:tcW w:w="1476" w:type="dxa"/>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EC</w:t>
            </w:r>
          </w:p>
        </w:tc>
        <w:tc>
          <w:tcPr>
            <w:tcW w:w="1170"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0.213</w:t>
            </w:r>
          </w:p>
        </w:tc>
        <w:tc>
          <w:tcPr>
            <w:tcW w:w="900"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1</w:t>
            </w:r>
          </w:p>
        </w:tc>
        <w:tc>
          <w:tcPr>
            <w:tcW w:w="900"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767"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767"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758"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254" w:type="dxa"/>
            <w:tcBorders>
              <w:top w:val="nil"/>
              <w:left w:val="nil"/>
              <w:bottom w:val="nil"/>
              <w:right w:val="nil"/>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r>
      <w:tr w:rsidR="007C5406" w:rsidRPr="00C52B35" w:rsidTr="00790C6C">
        <w:trPr>
          <w:trHeight w:val="375"/>
          <w:jc w:val="center"/>
        </w:trPr>
        <w:tc>
          <w:tcPr>
            <w:tcW w:w="1476" w:type="dxa"/>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TH</w:t>
            </w:r>
          </w:p>
        </w:tc>
        <w:tc>
          <w:tcPr>
            <w:tcW w:w="1170"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0.545</w:t>
            </w:r>
          </w:p>
        </w:tc>
        <w:tc>
          <w:tcPr>
            <w:tcW w:w="900"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0.804</w:t>
            </w:r>
          </w:p>
        </w:tc>
        <w:tc>
          <w:tcPr>
            <w:tcW w:w="900"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1</w:t>
            </w:r>
          </w:p>
        </w:tc>
        <w:tc>
          <w:tcPr>
            <w:tcW w:w="767"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767"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758"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254" w:type="dxa"/>
            <w:tcBorders>
              <w:top w:val="nil"/>
              <w:left w:val="nil"/>
              <w:bottom w:val="nil"/>
              <w:right w:val="nil"/>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r>
      <w:tr w:rsidR="007C5406" w:rsidRPr="00C52B35" w:rsidTr="00790C6C">
        <w:trPr>
          <w:trHeight w:val="375"/>
          <w:jc w:val="center"/>
        </w:trPr>
        <w:tc>
          <w:tcPr>
            <w:tcW w:w="1476" w:type="dxa"/>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Cl</w:t>
            </w:r>
          </w:p>
        </w:tc>
        <w:tc>
          <w:tcPr>
            <w:tcW w:w="1170"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0.024</w:t>
            </w:r>
          </w:p>
        </w:tc>
        <w:tc>
          <w:tcPr>
            <w:tcW w:w="900"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0.878</w:t>
            </w:r>
          </w:p>
        </w:tc>
        <w:tc>
          <w:tcPr>
            <w:tcW w:w="900"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0.554</w:t>
            </w:r>
          </w:p>
        </w:tc>
        <w:tc>
          <w:tcPr>
            <w:tcW w:w="767"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1</w:t>
            </w:r>
          </w:p>
        </w:tc>
        <w:tc>
          <w:tcPr>
            <w:tcW w:w="767"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758"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254" w:type="dxa"/>
            <w:tcBorders>
              <w:top w:val="nil"/>
              <w:left w:val="nil"/>
              <w:bottom w:val="nil"/>
              <w:right w:val="nil"/>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r>
      <w:tr w:rsidR="007C5406" w:rsidRPr="00C52B35" w:rsidTr="00790C6C">
        <w:trPr>
          <w:trHeight w:val="375"/>
          <w:jc w:val="center"/>
        </w:trPr>
        <w:tc>
          <w:tcPr>
            <w:tcW w:w="1476" w:type="dxa"/>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Na</w:t>
            </w:r>
          </w:p>
        </w:tc>
        <w:tc>
          <w:tcPr>
            <w:tcW w:w="1170"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0.092</w:t>
            </w:r>
          </w:p>
        </w:tc>
        <w:tc>
          <w:tcPr>
            <w:tcW w:w="900"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0.532</w:t>
            </w:r>
          </w:p>
        </w:tc>
        <w:tc>
          <w:tcPr>
            <w:tcW w:w="900"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0.311</w:t>
            </w:r>
          </w:p>
        </w:tc>
        <w:tc>
          <w:tcPr>
            <w:tcW w:w="767"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0.545</w:t>
            </w:r>
          </w:p>
        </w:tc>
        <w:tc>
          <w:tcPr>
            <w:tcW w:w="767"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1</w:t>
            </w:r>
          </w:p>
        </w:tc>
        <w:tc>
          <w:tcPr>
            <w:tcW w:w="758"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 </w:t>
            </w:r>
          </w:p>
        </w:tc>
        <w:tc>
          <w:tcPr>
            <w:tcW w:w="254" w:type="dxa"/>
            <w:tcBorders>
              <w:top w:val="nil"/>
              <w:left w:val="nil"/>
              <w:bottom w:val="nil"/>
              <w:right w:val="nil"/>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r>
      <w:tr w:rsidR="007C5406" w:rsidRPr="00C52B35" w:rsidTr="00790C6C">
        <w:trPr>
          <w:trHeight w:val="375"/>
          <w:jc w:val="center"/>
        </w:trPr>
        <w:tc>
          <w:tcPr>
            <w:tcW w:w="1476" w:type="dxa"/>
            <w:tcBorders>
              <w:top w:val="nil"/>
              <w:left w:val="single" w:sz="4" w:space="0" w:color="auto"/>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b/>
                <w:bCs/>
                <w:color w:val="000000"/>
                <w:sz w:val="22"/>
                <w:szCs w:val="22"/>
              </w:rPr>
            </w:pPr>
            <w:r w:rsidRPr="00C52B35">
              <w:rPr>
                <w:rFonts w:ascii="Arial" w:hAnsi="Arial" w:cs="Arial"/>
                <w:b/>
                <w:bCs/>
                <w:color w:val="000000"/>
                <w:sz w:val="22"/>
                <w:szCs w:val="22"/>
              </w:rPr>
              <w:t>Fe</w:t>
            </w:r>
          </w:p>
        </w:tc>
        <w:tc>
          <w:tcPr>
            <w:tcW w:w="1170"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0.003</w:t>
            </w:r>
          </w:p>
        </w:tc>
        <w:tc>
          <w:tcPr>
            <w:tcW w:w="900"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0.142</w:t>
            </w:r>
          </w:p>
        </w:tc>
        <w:tc>
          <w:tcPr>
            <w:tcW w:w="900"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0.216</w:t>
            </w:r>
          </w:p>
        </w:tc>
        <w:tc>
          <w:tcPr>
            <w:tcW w:w="767"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0.185</w:t>
            </w:r>
          </w:p>
        </w:tc>
        <w:tc>
          <w:tcPr>
            <w:tcW w:w="767"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0.017</w:t>
            </w:r>
          </w:p>
        </w:tc>
        <w:tc>
          <w:tcPr>
            <w:tcW w:w="758" w:type="dxa"/>
            <w:tcBorders>
              <w:top w:val="nil"/>
              <w:left w:val="nil"/>
              <w:bottom w:val="single" w:sz="4" w:space="0" w:color="auto"/>
              <w:right w:val="single" w:sz="4" w:space="0" w:color="auto"/>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r w:rsidRPr="00C52B35">
              <w:rPr>
                <w:rFonts w:ascii="Arial" w:hAnsi="Arial" w:cs="Arial"/>
                <w:color w:val="000000"/>
                <w:sz w:val="22"/>
                <w:szCs w:val="22"/>
              </w:rPr>
              <w:t>1</w:t>
            </w:r>
          </w:p>
        </w:tc>
        <w:tc>
          <w:tcPr>
            <w:tcW w:w="254" w:type="dxa"/>
            <w:tcBorders>
              <w:top w:val="nil"/>
              <w:left w:val="nil"/>
              <w:bottom w:val="nil"/>
              <w:right w:val="nil"/>
            </w:tcBorders>
            <w:shd w:val="clear" w:color="auto" w:fill="auto"/>
            <w:noWrap/>
            <w:vAlign w:val="bottom"/>
            <w:hideMark/>
          </w:tcPr>
          <w:p w:rsidR="007C5406" w:rsidRPr="00C52B35" w:rsidRDefault="007C5406" w:rsidP="00F71A4B">
            <w:pPr>
              <w:jc w:val="both"/>
              <w:rPr>
                <w:rFonts w:ascii="Arial" w:hAnsi="Arial" w:cs="Arial"/>
                <w:color w:val="000000"/>
                <w:sz w:val="22"/>
                <w:szCs w:val="22"/>
              </w:rPr>
            </w:pPr>
          </w:p>
        </w:tc>
      </w:tr>
    </w:tbl>
    <w:p w:rsidR="00790C6C" w:rsidRDefault="00790C6C" w:rsidP="00790C6C">
      <w:pPr>
        <w:rPr>
          <w:rFonts w:ascii="Arial" w:hAnsi="Arial" w:cs="Arial"/>
          <w:b/>
          <w:noProof/>
          <w:sz w:val="22"/>
          <w:szCs w:val="22"/>
        </w:rPr>
      </w:pPr>
    </w:p>
    <w:p w:rsidR="00790C6C" w:rsidRDefault="00790C6C" w:rsidP="00790C6C">
      <w:pPr>
        <w:rPr>
          <w:rFonts w:ascii="Arial" w:hAnsi="Arial" w:cs="Arial"/>
          <w:b/>
          <w:noProof/>
          <w:sz w:val="22"/>
          <w:szCs w:val="22"/>
        </w:rPr>
      </w:pPr>
    </w:p>
    <w:p w:rsidR="00790C6C" w:rsidRDefault="00790C6C" w:rsidP="00790C6C">
      <w:pPr>
        <w:rPr>
          <w:rFonts w:ascii="Arial" w:hAnsi="Arial" w:cs="Arial"/>
          <w:b/>
          <w:noProof/>
          <w:sz w:val="22"/>
          <w:szCs w:val="22"/>
        </w:rPr>
      </w:pPr>
    </w:p>
    <w:p w:rsidR="00790C6C" w:rsidRDefault="00790C6C" w:rsidP="00790C6C">
      <w:pPr>
        <w:rPr>
          <w:rFonts w:ascii="Arial" w:hAnsi="Arial" w:cs="Arial"/>
          <w:b/>
          <w:noProof/>
          <w:sz w:val="22"/>
          <w:szCs w:val="22"/>
        </w:rPr>
      </w:pPr>
    </w:p>
    <w:p w:rsidR="00790C6C" w:rsidRDefault="00790C6C" w:rsidP="00790C6C">
      <w:pPr>
        <w:rPr>
          <w:rFonts w:ascii="Arial" w:hAnsi="Arial" w:cs="Arial"/>
          <w:b/>
          <w:noProof/>
          <w:sz w:val="22"/>
          <w:szCs w:val="22"/>
        </w:rPr>
      </w:pPr>
      <w:r>
        <w:rPr>
          <w:rFonts w:ascii="Arial" w:hAnsi="Arial" w:cs="Arial"/>
          <w:b/>
          <w:noProof/>
          <w:sz w:val="22"/>
          <w:szCs w:val="22"/>
        </w:rPr>
        <w:lastRenderedPageBreak/>
        <w:t>PH</w:t>
      </w:r>
    </w:p>
    <w:p w:rsidR="00790C6C" w:rsidRDefault="00790C6C" w:rsidP="00790C6C">
      <w:pPr>
        <w:autoSpaceDE w:val="0"/>
        <w:autoSpaceDN w:val="0"/>
        <w:adjustRightInd w:val="0"/>
        <w:jc w:val="both"/>
        <w:rPr>
          <w:rFonts w:ascii="Arial" w:hAnsi="Arial" w:cs="Arial"/>
        </w:rPr>
      </w:pPr>
    </w:p>
    <w:p w:rsidR="00B528FA" w:rsidRDefault="00790C6C" w:rsidP="00790C6C">
      <w:pPr>
        <w:autoSpaceDE w:val="0"/>
        <w:autoSpaceDN w:val="0"/>
        <w:adjustRightInd w:val="0"/>
        <w:spacing w:line="360" w:lineRule="auto"/>
        <w:jc w:val="both"/>
        <w:rPr>
          <w:rFonts w:ascii="Arial" w:hAnsi="Arial" w:cs="Arial"/>
          <w:sz w:val="22"/>
          <w:szCs w:val="22"/>
        </w:rPr>
      </w:pPr>
      <w:r w:rsidRPr="00DC6530">
        <w:rPr>
          <w:rFonts w:ascii="Arial" w:hAnsi="Arial" w:cs="Arial"/>
          <w:sz w:val="22"/>
          <w:szCs w:val="22"/>
        </w:rPr>
        <w:t xml:space="preserve">The pH values of the samples collected from selected locations of </w:t>
      </w:r>
      <w:r w:rsidR="008324ED">
        <w:rPr>
          <w:rFonts w:ascii="Arial" w:hAnsi="Arial" w:cs="Arial"/>
          <w:sz w:val="22"/>
          <w:szCs w:val="22"/>
        </w:rPr>
        <w:t>Kollam</w:t>
      </w:r>
      <w:r>
        <w:rPr>
          <w:rFonts w:ascii="Arial" w:hAnsi="Arial" w:cs="Arial"/>
          <w:sz w:val="22"/>
          <w:szCs w:val="22"/>
        </w:rPr>
        <w:t xml:space="preserve"> </w:t>
      </w:r>
      <w:r w:rsidRPr="00DC6530">
        <w:rPr>
          <w:rFonts w:ascii="Arial" w:hAnsi="Arial" w:cs="Arial"/>
          <w:sz w:val="22"/>
          <w:szCs w:val="22"/>
        </w:rPr>
        <w:t>di</w:t>
      </w:r>
      <w:r w:rsidR="008324ED">
        <w:rPr>
          <w:rFonts w:ascii="Arial" w:hAnsi="Arial" w:cs="Arial"/>
          <w:sz w:val="22"/>
          <w:szCs w:val="22"/>
        </w:rPr>
        <w:t>strict varied from 3.40</w:t>
      </w:r>
      <w:r>
        <w:rPr>
          <w:rFonts w:ascii="Arial" w:hAnsi="Arial" w:cs="Arial"/>
          <w:sz w:val="22"/>
          <w:szCs w:val="22"/>
        </w:rPr>
        <w:t xml:space="preserve"> </w:t>
      </w:r>
      <w:r w:rsidRPr="00DC6530">
        <w:rPr>
          <w:rFonts w:ascii="Arial" w:hAnsi="Arial" w:cs="Arial"/>
          <w:sz w:val="22"/>
          <w:szCs w:val="22"/>
        </w:rPr>
        <w:t xml:space="preserve">to </w:t>
      </w:r>
      <w:r w:rsidR="008324ED">
        <w:rPr>
          <w:rFonts w:ascii="Arial" w:hAnsi="Arial" w:cs="Arial"/>
          <w:sz w:val="22"/>
          <w:szCs w:val="22"/>
        </w:rPr>
        <w:t>8.20 during pre-monsoon and 4 to 8 during</w:t>
      </w:r>
      <w:r>
        <w:rPr>
          <w:rFonts w:ascii="Arial" w:hAnsi="Arial" w:cs="Arial"/>
          <w:sz w:val="22"/>
          <w:szCs w:val="22"/>
        </w:rPr>
        <w:t xml:space="preserve"> post-monsoon </w:t>
      </w:r>
      <w:r w:rsidR="008324ED">
        <w:rPr>
          <w:rFonts w:ascii="Arial" w:hAnsi="Arial" w:cs="Arial"/>
          <w:sz w:val="22"/>
          <w:szCs w:val="22"/>
        </w:rPr>
        <w:t>of 2008</w:t>
      </w:r>
      <w:r w:rsidR="00503D66">
        <w:rPr>
          <w:rFonts w:ascii="Arial" w:hAnsi="Arial" w:cs="Arial"/>
          <w:sz w:val="22"/>
          <w:szCs w:val="22"/>
        </w:rPr>
        <w:t>. It is quite interest</w:t>
      </w:r>
      <w:r>
        <w:rPr>
          <w:rFonts w:ascii="Arial" w:hAnsi="Arial" w:cs="Arial"/>
          <w:sz w:val="22"/>
          <w:szCs w:val="22"/>
        </w:rPr>
        <w:t>in</w:t>
      </w:r>
      <w:r w:rsidR="00503D66">
        <w:rPr>
          <w:rFonts w:ascii="Arial" w:hAnsi="Arial" w:cs="Arial"/>
          <w:sz w:val="22"/>
          <w:szCs w:val="22"/>
        </w:rPr>
        <w:t>g to note that major part of the study area falls under acidic groups.</w:t>
      </w:r>
      <w:r>
        <w:rPr>
          <w:rFonts w:ascii="Arial" w:hAnsi="Arial" w:cs="Arial"/>
          <w:sz w:val="22"/>
          <w:szCs w:val="22"/>
        </w:rPr>
        <w:t xml:space="preserve"> </w:t>
      </w:r>
      <w:r w:rsidR="00503D66">
        <w:rPr>
          <w:rFonts w:ascii="Arial" w:hAnsi="Arial" w:cs="Arial"/>
          <w:sz w:val="22"/>
          <w:szCs w:val="22"/>
        </w:rPr>
        <w:t xml:space="preserve">During the post-monsoon, situation improved much. In the western and eastern part of the district water  was neutral to alkaline. During the post-monsoon, acidic water was found only in the south-western part of the district. In </w:t>
      </w:r>
      <w:r>
        <w:rPr>
          <w:rFonts w:ascii="Arial" w:hAnsi="Arial" w:cs="Arial"/>
          <w:sz w:val="22"/>
          <w:szCs w:val="22"/>
        </w:rPr>
        <w:t>the year 2</w:t>
      </w:r>
      <w:r w:rsidR="00503D66">
        <w:rPr>
          <w:rFonts w:ascii="Arial" w:hAnsi="Arial" w:cs="Arial"/>
          <w:sz w:val="22"/>
          <w:szCs w:val="22"/>
        </w:rPr>
        <w:t>010,</w:t>
      </w:r>
      <w:r w:rsidRPr="00DC6530">
        <w:rPr>
          <w:rFonts w:ascii="Arial" w:hAnsi="Arial" w:cs="Arial"/>
          <w:sz w:val="22"/>
          <w:szCs w:val="22"/>
        </w:rPr>
        <w:t xml:space="preserve"> </w:t>
      </w:r>
      <w:r w:rsidR="00503D66">
        <w:rPr>
          <w:rFonts w:ascii="Arial" w:hAnsi="Arial" w:cs="Arial"/>
          <w:sz w:val="22"/>
          <w:szCs w:val="22"/>
        </w:rPr>
        <w:t>limited analysis were carried out based on investigations for pollution prone areas, the results of the analysis shows that</w:t>
      </w:r>
      <w:r w:rsidR="00B528FA">
        <w:rPr>
          <w:rFonts w:ascii="Arial" w:hAnsi="Arial" w:cs="Arial"/>
          <w:sz w:val="22"/>
          <w:szCs w:val="22"/>
        </w:rPr>
        <w:t xml:space="preserve"> pH varies from 6.75 to 8.15 during pre-monsoon and 4.1 to 6.3 during post-monsoon. This clearly indicate that the modifications and runoff waters plays significant role in pH variation.</w:t>
      </w:r>
      <w:r>
        <w:rPr>
          <w:rFonts w:ascii="Arial" w:hAnsi="Arial" w:cs="Arial"/>
          <w:sz w:val="22"/>
          <w:szCs w:val="22"/>
        </w:rPr>
        <w:t xml:space="preserve"> </w:t>
      </w:r>
      <w:r w:rsidRPr="00DC6530">
        <w:rPr>
          <w:rFonts w:ascii="Arial" w:hAnsi="Arial" w:cs="Arial"/>
          <w:sz w:val="22"/>
          <w:szCs w:val="22"/>
        </w:rPr>
        <w:t xml:space="preserve">The seasonal variation of pH in waters during </w:t>
      </w:r>
      <w:r w:rsidR="00D86353">
        <w:rPr>
          <w:rFonts w:ascii="Arial" w:hAnsi="Arial" w:cs="Arial"/>
          <w:sz w:val="22"/>
          <w:szCs w:val="22"/>
        </w:rPr>
        <w:t>2008 &amp; 2010 are given in Figure</w:t>
      </w:r>
      <w:r w:rsidR="00B528FA">
        <w:rPr>
          <w:rFonts w:ascii="Arial" w:hAnsi="Arial" w:cs="Arial"/>
          <w:sz w:val="22"/>
          <w:szCs w:val="22"/>
        </w:rPr>
        <w:t xml:space="preserve"> 12</w:t>
      </w:r>
      <w:r w:rsidR="00D86353">
        <w:rPr>
          <w:rFonts w:ascii="Arial" w:hAnsi="Arial" w:cs="Arial"/>
          <w:sz w:val="22"/>
          <w:szCs w:val="22"/>
        </w:rPr>
        <w:t>a &amp;12b</w:t>
      </w:r>
      <w:r w:rsidR="00B528FA">
        <w:rPr>
          <w:rFonts w:ascii="Arial" w:hAnsi="Arial" w:cs="Arial"/>
          <w:sz w:val="22"/>
          <w:szCs w:val="22"/>
        </w:rPr>
        <w:t>.</w:t>
      </w:r>
    </w:p>
    <w:p w:rsidR="007C5406" w:rsidRPr="00C52B35" w:rsidRDefault="007C5406" w:rsidP="007C5406">
      <w:pPr>
        <w:jc w:val="both"/>
        <w:rPr>
          <w:rFonts w:ascii="Arial" w:hAnsi="Arial" w:cs="Arial"/>
          <w:b/>
          <w:sz w:val="22"/>
          <w:szCs w:val="22"/>
        </w:rPr>
      </w:pPr>
    </w:p>
    <w:p w:rsidR="007C5406" w:rsidRDefault="001725FB" w:rsidP="007C5406">
      <w:pPr>
        <w:autoSpaceDE w:val="0"/>
        <w:autoSpaceDN w:val="0"/>
        <w:adjustRightInd w:val="0"/>
        <w:jc w:val="both"/>
        <w:rPr>
          <w:rFonts w:ascii="Arial" w:hAnsi="Arial" w:cs="Arial"/>
          <w:b/>
          <w:bCs/>
          <w:sz w:val="22"/>
          <w:szCs w:val="22"/>
        </w:rPr>
      </w:pPr>
      <w:r>
        <w:rPr>
          <w:rFonts w:ascii="Arial" w:hAnsi="Arial" w:cs="Arial"/>
          <w:b/>
          <w:bCs/>
          <w:noProof/>
        </w:rPr>
        <w:pict>
          <v:shape id="_x0000_s1032" type="#_x0000_t75" style="position:absolute;left:0;text-align:left;margin-left:0;margin-top:-.3pt;width:359.3pt;height:209.5pt;z-index:251657728;mso-position-horizontal:left">
            <v:imagedata r:id="rId492" o:title=""/>
            <w10:wrap type="square" side="right"/>
          </v:shape>
          <o:OLEObject Type="Embed" ProgID="PowerPoint.Slide.12" ShapeID="_x0000_s1032" DrawAspect="Content" ObjectID="_1589363295" r:id="rId493"/>
        </w:pict>
      </w:r>
    </w:p>
    <w:p w:rsidR="00630DF3" w:rsidRDefault="00630DF3" w:rsidP="007C5406">
      <w:pPr>
        <w:autoSpaceDE w:val="0"/>
        <w:autoSpaceDN w:val="0"/>
        <w:adjustRightInd w:val="0"/>
        <w:jc w:val="both"/>
        <w:rPr>
          <w:rFonts w:ascii="Arial" w:hAnsi="Arial" w:cs="Arial"/>
          <w:b/>
          <w:bCs/>
          <w:sz w:val="22"/>
          <w:szCs w:val="22"/>
        </w:rPr>
      </w:pPr>
    </w:p>
    <w:p w:rsidR="00630DF3" w:rsidRDefault="00630DF3" w:rsidP="007C5406">
      <w:pPr>
        <w:autoSpaceDE w:val="0"/>
        <w:autoSpaceDN w:val="0"/>
        <w:adjustRightInd w:val="0"/>
        <w:jc w:val="both"/>
        <w:rPr>
          <w:rFonts w:ascii="Arial" w:hAnsi="Arial" w:cs="Arial"/>
          <w:b/>
          <w:bCs/>
          <w:sz w:val="22"/>
          <w:szCs w:val="22"/>
        </w:rPr>
      </w:pPr>
    </w:p>
    <w:p w:rsidR="00630DF3" w:rsidRDefault="00630DF3" w:rsidP="007C5406">
      <w:pPr>
        <w:autoSpaceDE w:val="0"/>
        <w:autoSpaceDN w:val="0"/>
        <w:adjustRightInd w:val="0"/>
        <w:jc w:val="both"/>
        <w:rPr>
          <w:rFonts w:ascii="Arial" w:hAnsi="Arial" w:cs="Arial"/>
          <w:b/>
          <w:bCs/>
          <w:sz w:val="22"/>
          <w:szCs w:val="22"/>
        </w:rPr>
      </w:pPr>
    </w:p>
    <w:p w:rsidR="00B528FA" w:rsidRDefault="00B528FA" w:rsidP="007C5406">
      <w:pPr>
        <w:autoSpaceDE w:val="0"/>
        <w:autoSpaceDN w:val="0"/>
        <w:adjustRightInd w:val="0"/>
        <w:jc w:val="both"/>
        <w:rPr>
          <w:rFonts w:ascii="Arial" w:hAnsi="Arial" w:cs="Arial"/>
          <w:b/>
          <w:bCs/>
          <w:sz w:val="22"/>
          <w:szCs w:val="22"/>
        </w:rPr>
      </w:pPr>
    </w:p>
    <w:p w:rsidR="00B528FA" w:rsidRDefault="00B528FA" w:rsidP="007C5406">
      <w:pPr>
        <w:autoSpaceDE w:val="0"/>
        <w:autoSpaceDN w:val="0"/>
        <w:adjustRightInd w:val="0"/>
        <w:jc w:val="both"/>
        <w:rPr>
          <w:rFonts w:ascii="Arial" w:hAnsi="Arial" w:cs="Arial"/>
          <w:b/>
          <w:bCs/>
          <w:sz w:val="22"/>
          <w:szCs w:val="22"/>
        </w:rPr>
      </w:pPr>
    </w:p>
    <w:p w:rsidR="00B528FA" w:rsidRDefault="00B528FA" w:rsidP="007C5406">
      <w:pPr>
        <w:autoSpaceDE w:val="0"/>
        <w:autoSpaceDN w:val="0"/>
        <w:adjustRightInd w:val="0"/>
        <w:jc w:val="both"/>
        <w:rPr>
          <w:rFonts w:ascii="Arial" w:hAnsi="Arial" w:cs="Arial"/>
          <w:b/>
          <w:bCs/>
          <w:sz w:val="22"/>
          <w:szCs w:val="22"/>
        </w:rPr>
      </w:pPr>
    </w:p>
    <w:p w:rsidR="00B528FA" w:rsidRDefault="00B528FA" w:rsidP="007C5406">
      <w:pPr>
        <w:autoSpaceDE w:val="0"/>
        <w:autoSpaceDN w:val="0"/>
        <w:adjustRightInd w:val="0"/>
        <w:jc w:val="both"/>
        <w:rPr>
          <w:rFonts w:ascii="Arial" w:hAnsi="Arial" w:cs="Arial"/>
          <w:b/>
          <w:bCs/>
          <w:sz w:val="22"/>
          <w:szCs w:val="22"/>
        </w:rPr>
      </w:pPr>
    </w:p>
    <w:p w:rsidR="00B528FA" w:rsidRDefault="00B528FA" w:rsidP="007C5406">
      <w:pPr>
        <w:autoSpaceDE w:val="0"/>
        <w:autoSpaceDN w:val="0"/>
        <w:adjustRightInd w:val="0"/>
        <w:jc w:val="both"/>
        <w:rPr>
          <w:rFonts w:ascii="Arial" w:hAnsi="Arial" w:cs="Arial"/>
          <w:b/>
          <w:bCs/>
          <w:sz w:val="22"/>
          <w:szCs w:val="22"/>
        </w:rPr>
      </w:pPr>
    </w:p>
    <w:p w:rsidR="00B528FA" w:rsidRDefault="00B528FA" w:rsidP="007C5406">
      <w:pPr>
        <w:autoSpaceDE w:val="0"/>
        <w:autoSpaceDN w:val="0"/>
        <w:adjustRightInd w:val="0"/>
        <w:jc w:val="both"/>
        <w:rPr>
          <w:rFonts w:ascii="Arial" w:hAnsi="Arial" w:cs="Arial"/>
          <w:b/>
          <w:bCs/>
          <w:sz w:val="22"/>
          <w:szCs w:val="22"/>
        </w:rPr>
      </w:pPr>
    </w:p>
    <w:p w:rsidR="00B528FA" w:rsidRDefault="00B528FA" w:rsidP="007C5406">
      <w:pPr>
        <w:autoSpaceDE w:val="0"/>
        <w:autoSpaceDN w:val="0"/>
        <w:adjustRightInd w:val="0"/>
        <w:jc w:val="both"/>
        <w:rPr>
          <w:rFonts w:ascii="Arial" w:hAnsi="Arial" w:cs="Arial"/>
          <w:b/>
          <w:bCs/>
          <w:sz w:val="22"/>
          <w:szCs w:val="22"/>
        </w:rPr>
      </w:pPr>
    </w:p>
    <w:p w:rsidR="00B528FA" w:rsidRDefault="00B528FA" w:rsidP="007C5406">
      <w:pPr>
        <w:autoSpaceDE w:val="0"/>
        <w:autoSpaceDN w:val="0"/>
        <w:adjustRightInd w:val="0"/>
        <w:jc w:val="both"/>
        <w:rPr>
          <w:rFonts w:ascii="Arial" w:hAnsi="Arial" w:cs="Arial"/>
          <w:b/>
          <w:bCs/>
          <w:sz w:val="22"/>
          <w:szCs w:val="22"/>
        </w:rPr>
      </w:pPr>
    </w:p>
    <w:p w:rsidR="00B528FA" w:rsidRDefault="00B528FA" w:rsidP="007C5406">
      <w:pPr>
        <w:autoSpaceDE w:val="0"/>
        <w:autoSpaceDN w:val="0"/>
        <w:adjustRightInd w:val="0"/>
        <w:jc w:val="both"/>
        <w:rPr>
          <w:rFonts w:ascii="Arial" w:hAnsi="Arial" w:cs="Arial"/>
          <w:b/>
          <w:bCs/>
          <w:sz w:val="22"/>
          <w:szCs w:val="22"/>
        </w:rPr>
      </w:pPr>
    </w:p>
    <w:p w:rsidR="00B528FA" w:rsidRDefault="00B528FA" w:rsidP="007C5406">
      <w:pPr>
        <w:autoSpaceDE w:val="0"/>
        <w:autoSpaceDN w:val="0"/>
        <w:adjustRightInd w:val="0"/>
        <w:jc w:val="both"/>
        <w:rPr>
          <w:rFonts w:ascii="Arial" w:hAnsi="Arial" w:cs="Arial"/>
          <w:b/>
          <w:bCs/>
          <w:sz w:val="22"/>
          <w:szCs w:val="22"/>
        </w:rPr>
      </w:pPr>
    </w:p>
    <w:p w:rsidR="00B528FA" w:rsidRDefault="00B528FA" w:rsidP="007C5406">
      <w:pPr>
        <w:autoSpaceDE w:val="0"/>
        <w:autoSpaceDN w:val="0"/>
        <w:adjustRightInd w:val="0"/>
        <w:jc w:val="both"/>
        <w:rPr>
          <w:rFonts w:ascii="Arial" w:hAnsi="Arial" w:cs="Arial"/>
          <w:b/>
          <w:bCs/>
          <w:sz w:val="22"/>
          <w:szCs w:val="22"/>
        </w:rPr>
      </w:pPr>
    </w:p>
    <w:p w:rsidR="00B528FA" w:rsidRDefault="00B528FA" w:rsidP="007C5406">
      <w:pPr>
        <w:autoSpaceDE w:val="0"/>
        <w:autoSpaceDN w:val="0"/>
        <w:adjustRightInd w:val="0"/>
        <w:jc w:val="both"/>
        <w:rPr>
          <w:rFonts w:ascii="Arial" w:hAnsi="Arial" w:cs="Arial"/>
          <w:b/>
          <w:bCs/>
          <w:sz w:val="22"/>
          <w:szCs w:val="22"/>
        </w:rPr>
      </w:pPr>
    </w:p>
    <w:p w:rsidR="00B528FA" w:rsidRDefault="00B528FA" w:rsidP="007C5406">
      <w:pPr>
        <w:autoSpaceDE w:val="0"/>
        <w:autoSpaceDN w:val="0"/>
        <w:adjustRightInd w:val="0"/>
        <w:jc w:val="both"/>
        <w:rPr>
          <w:rFonts w:ascii="Arial" w:hAnsi="Arial" w:cs="Arial"/>
          <w:b/>
          <w:bCs/>
          <w:sz w:val="22"/>
          <w:szCs w:val="22"/>
        </w:rPr>
      </w:pPr>
    </w:p>
    <w:p w:rsidR="00B528FA" w:rsidRDefault="00163121" w:rsidP="00B528FA">
      <w:pPr>
        <w:jc w:val="both"/>
        <w:rPr>
          <w:rFonts w:ascii="Arial" w:hAnsi="Arial" w:cs="Arial"/>
          <w:sz w:val="22"/>
          <w:szCs w:val="22"/>
        </w:rPr>
      </w:pPr>
      <w:r>
        <w:rPr>
          <w:rFonts w:ascii="Arial" w:hAnsi="Arial" w:cs="Arial"/>
          <w:sz w:val="22"/>
          <w:szCs w:val="22"/>
        </w:rPr>
        <w:t xml:space="preserve">Figure </w:t>
      </w:r>
      <w:r w:rsidR="006D4A8F">
        <w:rPr>
          <w:rFonts w:ascii="Arial" w:hAnsi="Arial" w:cs="Arial"/>
          <w:sz w:val="22"/>
          <w:szCs w:val="22"/>
        </w:rPr>
        <w:t>4.</w:t>
      </w:r>
      <w:r>
        <w:rPr>
          <w:rFonts w:ascii="Arial" w:hAnsi="Arial" w:cs="Arial"/>
          <w:sz w:val="22"/>
          <w:szCs w:val="22"/>
        </w:rPr>
        <w:t>12a</w:t>
      </w:r>
      <w:r w:rsidR="00B528FA">
        <w:rPr>
          <w:rFonts w:ascii="Arial" w:hAnsi="Arial" w:cs="Arial"/>
          <w:sz w:val="22"/>
          <w:szCs w:val="22"/>
        </w:rPr>
        <w:t>: Spatial variation of pH in Groundwater of Kollam district (Year</w:t>
      </w:r>
      <w:proofErr w:type="gramStart"/>
      <w:r w:rsidR="00B528FA">
        <w:rPr>
          <w:rFonts w:ascii="Arial" w:hAnsi="Arial" w:cs="Arial"/>
          <w:sz w:val="22"/>
          <w:szCs w:val="22"/>
        </w:rPr>
        <w:t>:2010</w:t>
      </w:r>
      <w:proofErr w:type="gramEnd"/>
      <w:r w:rsidR="00B528FA">
        <w:rPr>
          <w:rFonts w:ascii="Arial" w:hAnsi="Arial" w:cs="Arial"/>
          <w:sz w:val="22"/>
          <w:szCs w:val="22"/>
        </w:rPr>
        <w:t>)</w:t>
      </w:r>
    </w:p>
    <w:p w:rsidR="00B528FA" w:rsidRDefault="00B528FA" w:rsidP="007C5406">
      <w:pPr>
        <w:autoSpaceDE w:val="0"/>
        <w:autoSpaceDN w:val="0"/>
        <w:adjustRightInd w:val="0"/>
        <w:jc w:val="both"/>
        <w:rPr>
          <w:rFonts w:ascii="Arial" w:hAnsi="Arial" w:cs="Arial"/>
          <w:b/>
          <w:bCs/>
          <w:sz w:val="22"/>
          <w:szCs w:val="22"/>
        </w:rPr>
      </w:pPr>
    </w:p>
    <w:p w:rsidR="00630DF3" w:rsidRDefault="00D86353" w:rsidP="00D86353">
      <w:pPr>
        <w:autoSpaceDE w:val="0"/>
        <w:autoSpaceDN w:val="0"/>
        <w:adjustRightInd w:val="0"/>
        <w:rPr>
          <w:rFonts w:ascii="Arial" w:hAnsi="Arial" w:cs="Arial"/>
          <w:b/>
          <w:bCs/>
          <w:sz w:val="22"/>
          <w:szCs w:val="22"/>
        </w:rPr>
      </w:pPr>
      <w:r w:rsidRPr="00630DF3">
        <w:rPr>
          <w:rFonts w:ascii="Arial" w:hAnsi="Arial" w:cs="Arial"/>
          <w:b/>
          <w:bCs/>
          <w:sz w:val="22"/>
          <w:szCs w:val="22"/>
        </w:rPr>
        <w:object w:dxaOrig="7185" w:dyaOrig="5385">
          <v:shape id="_x0000_i1232" type="#_x0000_t75" style="width:358.5pt;height:210.75pt" o:ole="">
            <v:imagedata r:id="rId494" o:title=""/>
          </v:shape>
          <o:OLEObject Type="Embed" ProgID="PowerPoint.Slide.12" ShapeID="_x0000_i1232" DrawAspect="Content" ObjectID="_1589363232" r:id="rId495"/>
        </w:object>
      </w:r>
    </w:p>
    <w:p w:rsidR="00163121" w:rsidRDefault="00163121" w:rsidP="00163121">
      <w:pPr>
        <w:jc w:val="both"/>
        <w:rPr>
          <w:rFonts w:ascii="Arial" w:hAnsi="Arial" w:cs="Arial"/>
          <w:sz w:val="22"/>
          <w:szCs w:val="22"/>
        </w:rPr>
      </w:pPr>
      <w:r>
        <w:rPr>
          <w:rFonts w:ascii="Arial" w:hAnsi="Arial" w:cs="Arial"/>
          <w:sz w:val="22"/>
          <w:szCs w:val="22"/>
        </w:rPr>
        <w:t xml:space="preserve">Figure </w:t>
      </w:r>
      <w:r w:rsidR="006D4A8F">
        <w:rPr>
          <w:rFonts w:ascii="Arial" w:hAnsi="Arial" w:cs="Arial"/>
          <w:sz w:val="22"/>
          <w:szCs w:val="22"/>
        </w:rPr>
        <w:t>4.</w:t>
      </w:r>
      <w:r>
        <w:rPr>
          <w:rFonts w:ascii="Arial" w:hAnsi="Arial" w:cs="Arial"/>
          <w:sz w:val="22"/>
          <w:szCs w:val="22"/>
        </w:rPr>
        <w:t>12b: Spatial variation of pH in Groundwater of Kollam district (Year</w:t>
      </w:r>
      <w:proofErr w:type="gramStart"/>
      <w:r>
        <w:rPr>
          <w:rFonts w:ascii="Arial" w:hAnsi="Arial" w:cs="Arial"/>
          <w:sz w:val="22"/>
          <w:szCs w:val="22"/>
        </w:rPr>
        <w:t>:2010</w:t>
      </w:r>
      <w:proofErr w:type="gramEnd"/>
      <w:r>
        <w:rPr>
          <w:rFonts w:ascii="Arial" w:hAnsi="Arial" w:cs="Arial"/>
          <w:sz w:val="22"/>
          <w:szCs w:val="22"/>
        </w:rPr>
        <w:t>)</w:t>
      </w:r>
    </w:p>
    <w:p w:rsidR="00790C6C" w:rsidRPr="00B31395" w:rsidRDefault="00790C6C" w:rsidP="00790C6C">
      <w:pPr>
        <w:autoSpaceDE w:val="0"/>
        <w:autoSpaceDN w:val="0"/>
        <w:adjustRightInd w:val="0"/>
        <w:jc w:val="both"/>
        <w:rPr>
          <w:rFonts w:ascii="Arial" w:hAnsi="Arial" w:cs="Arial"/>
          <w:b/>
          <w:bCs/>
          <w:sz w:val="24"/>
          <w:szCs w:val="24"/>
        </w:rPr>
      </w:pPr>
      <w:r w:rsidRPr="00B31395">
        <w:rPr>
          <w:rFonts w:ascii="Arial" w:hAnsi="Arial" w:cs="Arial"/>
          <w:b/>
          <w:bCs/>
          <w:sz w:val="24"/>
          <w:szCs w:val="24"/>
        </w:rPr>
        <w:lastRenderedPageBreak/>
        <w:t>Electrical conductivity</w:t>
      </w:r>
    </w:p>
    <w:p w:rsidR="00790C6C" w:rsidRPr="00B31395" w:rsidRDefault="00790C6C" w:rsidP="00790C6C">
      <w:pPr>
        <w:autoSpaceDE w:val="0"/>
        <w:autoSpaceDN w:val="0"/>
        <w:adjustRightInd w:val="0"/>
        <w:jc w:val="both"/>
        <w:rPr>
          <w:rFonts w:ascii="Arial" w:hAnsi="Arial" w:cs="Arial"/>
        </w:rPr>
      </w:pPr>
    </w:p>
    <w:p w:rsidR="00790C6C" w:rsidRPr="00D86353" w:rsidRDefault="00790C6C" w:rsidP="00790C6C">
      <w:pPr>
        <w:autoSpaceDE w:val="0"/>
        <w:autoSpaceDN w:val="0"/>
        <w:adjustRightInd w:val="0"/>
        <w:spacing w:line="360" w:lineRule="auto"/>
        <w:jc w:val="both"/>
        <w:rPr>
          <w:rFonts w:ascii="Arial" w:hAnsi="Arial" w:cs="Arial"/>
          <w:sz w:val="22"/>
          <w:szCs w:val="22"/>
        </w:rPr>
      </w:pPr>
      <w:r w:rsidRPr="00D86353">
        <w:rPr>
          <w:rFonts w:ascii="Arial" w:hAnsi="Arial" w:cs="Arial"/>
          <w:sz w:val="22"/>
          <w:szCs w:val="22"/>
        </w:rPr>
        <w:t>Electrical conductivity of the samples varied from less than 5</w:t>
      </w:r>
      <w:r w:rsidR="00B528FA" w:rsidRPr="00D86353">
        <w:rPr>
          <w:rFonts w:ascii="Arial" w:hAnsi="Arial" w:cs="Arial"/>
          <w:sz w:val="22"/>
          <w:szCs w:val="22"/>
        </w:rPr>
        <w:t xml:space="preserve">0 </w:t>
      </w:r>
      <w:r w:rsidRPr="00D86353">
        <w:rPr>
          <w:rFonts w:ascii="Arial" w:hAnsi="Arial" w:cs="Arial"/>
          <w:sz w:val="22"/>
          <w:szCs w:val="22"/>
        </w:rPr>
        <w:t xml:space="preserve">micro-siemens/cm to </w:t>
      </w:r>
      <w:r w:rsidR="00B528FA" w:rsidRPr="00D86353">
        <w:rPr>
          <w:rFonts w:ascii="Arial" w:hAnsi="Arial" w:cs="Arial"/>
          <w:sz w:val="22"/>
          <w:szCs w:val="22"/>
        </w:rPr>
        <w:t>135</w:t>
      </w:r>
      <w:r w:rsidRPr="00D86353">
        <w:rPr>
          <w:rFonts w:ascii="Arial" w:hAnsi="Arial" w:cs="Arial"/>
          <w:sz w:val="22"/>
          <w:szCs w:val="22"/>
        </w:rPr>
        <w:t>0 micro-siemens/cm during pre-monsoon</w:t>
      </w:r>
      <w:r w:rsidR="00B528FA" w:rsidRPr="00D86353">
        <w:rPr>
          <w:rFonts w:ascii="Arial" w:hAnsi="Arial" w:cs="Arial"/>
          <w:sz w:val="22"/>
          <w:szCs w:val="22"/>
        </w:rPr>
        <w:t xml:space="preserve"> and less than 100</w:t>
      </w:r>
      <w:r w:rsidRPr="00D86353">
        <w:rPr>
          <w:rFonts w:ascii="Arial" w:hAnsi="Arial" w:cs="Arial"/>
          <w:sz w:val="22"/>
          <w:szCs w:val="22"/>
        </w:rPr>
        <w:t xml:space="preserve"> micro</w:t>
      </w:r>
      <w:r w:rsidR="00B528FA" w:rsidRPr="00D86353">
        <w:rPr>
          <w:rFonts w:ascii="Arial" w:hAnsi="Arial" w:cs="Arial"/>
          <w:sz w:val="22"/>
          <w:szCs w:val="22"/>
        </w:rPr>
        <w:t>-</w:t>
      </w:r>
      <w:r w:rsidRPr="00D86353">
        <w:rPr>
          <w:rFonts w:ascii="Arial" w:hAnsi="Arial" w:cs="Arial"/>
          <w:sz w:val="22"/>
          <w:szCs w:val="22"/>
        </w:rPr>
        <w:t>siemen</w:t>
      </w:r>
      <w:r w:rsidR="00B528FA" w:rsidRPr="00D86353">
        <w:rPr>
          <w:rFonts w:ascii="Arial" w:hAnsi="Arial" w:cs="Arial"/>
          <w:sz w:val="22"/>
          <w:szCs w:val="22"/>
        </w:rPr>
        <w:t>/</w:t>
      </w:r>
      <w:r w:rsidRPr="00D86353">
        <w:rPr>
          <w:rFonts w:ascii="Arial" w:hAnsi="Arial" w:cs="Arial"/>
          <w:sz w:val="22"/>
          <w:szCs w:val="22"/>
        </w:rPr>
        <w:t>cm to 700 micro-siemen/cm in the post-monsoon</w:t>
      </w:r>
      <w:r w:rsidR="00B528FA" w:rsidRPr="00D86353">
        <w:rPr>
          <w:rFonts w:ascii="Arial" w:hAnsi="Arial" w:cs="Arial"/>
          <w:sz w:val="22"/>
          <w:szCs w:val="22"/>
        </w:rPr>
        <w:t xml:space="preserve"> in the year 2008</w:t>
      </w:r>
      <w:r w:rsidRPr="00D86353">
        <w:rPr>
          <w:rFonts w:ascii="Arial" w:hAnsi="Arial" w:cs="Arial"/>
          <w:sz w:val="22"/>
          <w:szCs w:val="22"/>
        </w:rPr>
        <w:t xml:space="preserve">. However, </w:t>
      </w:r>
      <w:r w:rsidR="00B528FA" w:rsidRPr="00D86353">
        <w:rPr>
          <w:rFonts w:ascii="Arial" w:hAnsi="Arial" w:cs="Arial"/>
          <w:sz w:val="22"/>
          <w:szCs w:val="22"/>
        </w:rPr>
        <w:t xml:space="preserve">it is noticed that </w:t>
      </w:r>
      <w:r w:rsidRPr="00D86353">
        <w:rPr>
          <w:rFonts w:ascii="Arial" w:hAnsi="Arial" w:cs="Arial"/>
          <w:sz w:val="22"/>
          <w:szCs w:val="22"/>
        </w:rPr>
        <w:t>highest</w:t>
      </w:r>
      <w:r w:rsidR="00B528FA" w:rsidRPr="00D86353">
        <w:rPr>
          <w:rFonts w:ascii="Arial" w:hAnsi="Arial" w:cs="Arial"/>
          <w:sz w:val="22"/>
          <w:szCs w:val="22"/>
        </w:rPr>
        <w:t xml:space="preserve"> EC was </w:t>
      </w:r>
      <w:r w:rsidR="002F5DDA" w:rsidRPr="00D86353">
        <w:rPr>
          <w:rFonts w:ascii="Arial" w:hAnsi="Arial" w:cs="Arial"/>
          <w:sz w:val="22"/>
          <w:szCs w:val="22"/>
        </w:rPr>
        <w:t>found in almost in a central part of the district whereas in all other parts of the districts it is within the permissible limits.</w:t>
      </w:r>
      <w:r w:rsidRPr="00D86353">
        <w:rPr>
          <w:rFonts w:ascii="Arial" w:hAnsi="Arial" w:cs="Arial"/>
          <w:sz w:val="22"/>
          <w:szCs w:val="22"/>
        </w:rPr>
        <w:t xml:space="preserve"> </w:t>
      </w:r>
      <w:r w:rsidR="002F5DDA" w:rsidRPr="00D86353">
        <w:rPr>
          <w:rFonts w:ascii="Arial" w:hAnsi="Arial" w:cs="Arial"/>
          <w:sz w:val="22"/>
          <w:szCs w:val="22"/>
        </w:rPr>
        <w:t>An observation taken during 2010 for limited number of wells showed a different picture. The EC values varied from 50 micro-siemen/cm to 1300 microsiemen/cm during pre-monsoon and 160 microsiemen/cm to 720 micro-siemen/cm during post-monsoon. However, the higher values observed are quite localized in nature.</w:t>
      </w:r>
      <w:r w:rsidRPr="00D86353">
        <w:rPr>
          <w:rFonts w:ascii="Arial" w:hAnsi="Arial" w:cs="Arial"/>
          <w:sz w:val="22"/>
          <w:szCs w:val="22"/>
        </w:rPr>
        <w:t xml:space="preserve"> </w:t>
      </w:r>
      <w:r w:rsidR="00D86353">
        <w:rPr>
          <w:rFonts w:ascii="Arial" w:hAnsi="Arial" w:cs="Arial"/>
          <w:sz w:val="22"/>
          <w:szCs w:val="22"/>
        </w:rPr>
        <w:t>Figure 12c</w:t>
      </w:r>
      <w:r w:rsidR="002F5DDA" w:rsidRPr="00D86353">
        <w:rPr>
          <w:rFonts w:ascii="Arial" w:hAnsi="Arial" w:cs="Arial"/>
          <w:sz w:val="22"/>
          <w:szCs w:val="22"/>
        </w:rPr>
        <w:t xml:space="preserve"> &amp; 12</w:t>
      </w:r>
      <w:r w:rsidR="00D86353">
        <w:rPr>
          <w:rFonts w:ascii="Arial" w:hAnsi="Arial" w:cs="Arial"/>
          <w:sz w:val="22"/>
          <w:szCs w:val="22"/>
        </w:rPr>
        <w:t>d</w:t>
      </w:r>
      <w:r w:rsidRPr="00D86353">
        <w:rPr>
          <w:rFonts w:ascii="Arial" w:hAnsi="Arial" w:cs="Arial"/>
          <w:sz w:val="22"/>
          <w:szCs w:val="22"/>
        </w:rPr>
        <w:t xml:space="preserve"> shows the variation of Electrical conductivity during </w:t>
      </w:r>
      <w:r w:rsidR="002F5DDA" w:rsidRPr="00D86353">
        <w:rPr>
          <w:rFonts w:ascii="Arial" w:hAnsi="Arial" w:cs="Arial"/>
          <w:sz w:val="22"/>
          <w:szCs w:val="22"/>
        </w:rPr>
        <w:t xml:space="preserve">2008 &amp; </w:t>
      </w:r>
      <w:r w:rsidRPr="00D86353">
        <w:rPr>
          <w:rFonts w:ascii="Arial" w:hAnsi="Arial" w:cs="Arial"/>
          <w:sz w:val="22"/>
          <w:szCs w:val="22"/>
        </w:rPr>
        <w:t>2010.</w:t>
      </w:r>
    </w:p>
    <w:p w:rsidR="00630DF3" w:rsidRDefault="00630DF3" w:rsidP="007C5406">
      <w:pPr>
        <w:autoSpaceDE w:val="0"/>
        <w:autoSpaceDN w:val="0"/>
        <w:adjustRightInd w:val="0"/>
        <w:jc w:val="both"/>
        <w:rPr>
          <w:rFonts w:ascii="Arial" w:hAnsi="Arial" w:cs="Arial"/>
          <w:b/>
          <w:bCs/>
          <w:sz w:val="22"/>
          <w:szCs w:val="22"/>
        </w:rPr>
      </w:pPr>
    </w:p>
    <w:p w:rsidR="00630DF3" w:rsidRDefault="00D86353" w:rsidP="000B07C0">
      <w:pPr>
        <w:autoSpaceDE w:val="0"/>
        <w:autoSpaceDN w:val="0"/>
        <w:adjustRightInd w:val="0"/>
        <w:jc w:val="center"/>
        <w:rPr>
          <w:rFonts w:ascii="Arial" w:hAnsi="Arial" w:cs="Arial"/>
          <w:b/>
          <w:bCs/>
          <w:sz w:val="22"/>
          <w:szCs w:val="22"/>
        </w:rPr>
      </w:pPr>
      <w:r w:rsidRPr="00630DF3">
        <w:rPr>
          <w:rFonts w:ascii="Arial" w:hAnsi="Arial" w:cs="Arial"/>
          <w:b/>
          <w:bCs/>
          <w:sz w:val="22"/>
          <w:szCs w:val="22"/>
        </w:rPr>
        <w:object w:dxaOrig="7185" w:dyaOrig="5385">
          <v:shape id="_x0000_i1233" type="#_x0000_t75" style="width:358.5pt;height:235.5pt" o:ole="">
            <v:imagedata r:id="rId496" o:title=""/>
          </v:shape>
          <o:OLEObject Type="Embed" ProgID="PowerPoint.Slide.12" ShapeID="_x0000_i1233" DrawAspect="Content" ObjectID="_1589363233" r:id="rId497"/>
        </w:object>
      </w:r>
    </w:p>
    <w:p w:rsidR="002F5DDA" w:rsidRDefault="00682319" w:rsidP="00D86353">
      <w:pPr>
        <w:jc w:val="center"/>
        <w:rPr>
          <w:rFonts w:ascii="Arial" w:hAnsi="Arial" w:cs="Arial"/>
          <w:sz w:val="22"/>
          <w:szCs w:val="22"/>
        </w:rPr>
      </w:pPr>
      <w:r>
        <w:rPr>
          <w:rFonts w:ascii="Arial" w:hAnsi="Arial" w:cs="Arial"/>
          <w:sz w:val="22"/>
          <w:szCs w:val="22"/>
        </w:rPr>
        <w:t xml:space="preserve">Figure </w:t>
      </w:r>
      <w:r w:rsidR="006D4A8F">
        <w:rPr>
          <w:rFonts w:ascii="Arial" w:hAnsi="Arial" w:cs="Arial"/>
          <w:sz w:val="22"/>
          <w:szCs w:val="22"/>
        </w:rPr>
        <w:t>4.</w:t>
      </w:r>
      <w:r>
        <w:rPr>
          <w:rFonts w:ascii="Arial" w:hAnsi="Arial" w:cs="Arial"/>
          <w:sz w:val="22"/>
          <w:szCs w:val="22"/>
        </w:rPr>
        <w:t>12c</w:t>
      </w:r>
      <w:r w:rsidR="002F5DDA">
        <w:rPr>
          <w:rFonts w:ascii="Arial" w:hAnsi="Arial" w:cs="Arial"/>
          <w:sz w:val="22"/>
          <w:szCs w:val="22"/>
        </w:rPr>
        <w:t>: Spatial variation of EC in Groundwater of Kollam district</w:t>
      </w:r>
      <w:r w:rsidR="00D86353">
        <w:rPr>
          <w:rFonts w:ascii="Arial" w:hAnsi="Arial" w:cs="Arial"/>
          <w:sz w:val="22"/>
          <w:szCs w:val="22"/>
        </w:rPr>
        <w:t xml:space="preserve"> </w:t>
      </w:r>
      <w:r w:rsidR="002F5DDA">
        <w:rPr>
          <w:rFonts w:ascii="Arial" w:hAnsi="Arial" w:cs="Arial"/>
          <w:sz w:val="22"/>
          <w:szCs w:val="22"/>
        </w:rPr>
        <w:t>(Year</w:t>
      </w:r>
      <w:proofErr w:type="gramStart"/>
      <w:r w:rsidR="002F5DDA">
        <w:rPr>
          <w:rFonts w:ascii="Arial" w:hAnsi="Arial" w:cs="Arial"/>
          <w:sz w:val="22"/>
          <w:szCs w:val="22"/>
        </w:rPr>
        <w:t>:2008</w:t>
      </w:r>
      <w:proofErr w:type="gramEnd"/>
      <w:r w:rsidR="002F5DDA">
        <w:rPr>
          <w:rFonts w:ascii="Arial" w:hAnsi="Arial" w:cs="Arial"/>
          <w:sz w:val="22"/>
          <w:szCs w:val="22"/>
        </w:rPr>
        <w:t>)</w:t>
      </w:r>
    </w:p>
    <w:p w:rsidR="002F5DDA" w:rsidRDefault="002F5DDA" w:rsidP="002F5DDA">
      <w:pPr>
        <w:spacing w:line="360" w:lineRule="auto"/>
        <w:jc w:val="both"/>
        <w:rPr>
          <w:rFonts w:ascii="Arial" w:hAnsi="Arial" w:cs="Arial"/>
          <w:b/>
          <w:sz w:val="22"/>
          <w:szCs w:val="22"/>
          <w:u w:val="single"/>
        </w:rPr>
      </w:pPr>
    </w:p>
    <w:p w:rsidR="00630DF3" w:rsidRDefault="00D86353" w:rsidP="000B07C0">
      <w:pPr>
        <w:autoSpaceDE w:val="0"/>
        <w:autoSpaceDN w:val="0"/>
        <w:adjustRightInd w:val="0"/>
        <w:jc w:val="center"/>
        <w:rPr>
          <w:rFonts w:ascii="Arial" w:hAnsi="Arial" w:cs="Arial"/>
          <w:b/>
          <w:bCs/>
          <w:sz w:val="22"/>
          <w:szCs w:val="22"/>
        </w:rPr>
      </w:pPr>
      <w:r w:rsidRPr="00630DF3">
        <w:rPr>
          <w:rFonts w:ascii="Arial" w:hAnsi="Arial" w:cs="Arial"/>
          <w:b/>
          <w:bCs/>
          <w:sz w:val="22"/>
          <w:szCs w:val="22"/>
        </w:rPr>
        <w:object w:dxaOrig="7185" w:dyaOrig="5385">
          <v:shape id="_x0000_i1234" type="#_x0000_t75" style="width:358.5pt;height:202.5pt" o:ole="">
            <v:imagedata r:id="rId498" o:title=""/>
          </v:shape>
          <o:OLEObject Type="Embed" ProgID="PowerPoint.Slide.12" ShapeID="_x0000_i1234" DrawAspect="Content" ObjectID="_1589363234" r:id="rId499"/>
        </w:object>
      </w:r>
    </w:p>
    <w:p w:rsidR="002F5DDA" w:rsidRDefault="00682319" w:rsidP="00D86353">
      <w:pPr>
        <w:jc w:val="center"/>
        <w:rPr>
          <w:rFonts w:ascii="Arial" w:hAnsi="Arial" w:cs="Arial"/>
          <w:sz w:val="22"/>
          <w:szCs w:val="22"/>
        </w:rPr>
      </w:pPr>
      <w:r>
        <w:rPr>
          <w:rFonts w:ascii="Arial" w:hAnsi="Arial" w:cs="Arial"/>
          <w:sz w:val="22"/>
          <w:szCs w:val="22"/>
        </w:rPr>
        <w:t xml:space="preserve">Figure </w:t>
      </w:r>
      <w:r w:rsidR="006D4A8F">
        <w:rPr>
          <w:rFonts w:ascii="Arial" w:hAnsi="Arial" w:cs="Arial"/>
          <w:sz w:val="22"/>
          <w:szCs w:val="22"/>
        </w:rPr>
        <w:t>4.</w:t>
      </w:r>
      <w:r>
        <w:rPr>
          <w:rFonts w:ascii="Arial" w:hAnsi="Arial" w:cs="Arial"/>
          <w:sz w:val="22"/>
          <w:szCs w:val="22"/>
        </w:rPr>
        <w:t>12d</w:t>
      </w:r>
      <w:r w:rsidR="002F5DDA">
        <w:rPr>
          <w:rFonts w:ascii="Arial" w:hAnsi="Arial" w:cs="Arial"/>
          <w:sz w:val="22"/>
          <w:szCs w:val="22"/>
        </w:rPr>
        <w:t>: Spatial variation of EC in Groundwater of Kollam district</w:t>
      </w:r>
      <w:r w:rsidR="00D86353">
        <w:rPr>
          <w:rFonts w:ascii="Arial" w:hAnsi="Arial" w:cs="Arial"/>
          <w:sz w:val="22"/>
          <w:szCs w:val="22"/>
        </w:rPr>
        <w:t xml:space="preserve"> </w:t>
      </w:r>
      <w:r w:rsidR="002F5DDA">
        <w:rPr>
          <w:rFonts w:ascii="Arial" w:hAnsi="Arial" w:cs="Arial"/>
          <w:sz w:val="22"/>
          <w:szCs w:val="22"/>
        </w:rPr>
        <w:t>(Year</w:t>
      </w:r>
      <w:proofErr w:type="gramStart"/>
      <w:r w:rsidR="002F5DDA">
        <w:rPr>
          <w:rFonts w:ascii="Arial" w:hAnsi="Arial" w:cs="Arial"/>
          <w:sz w:val="22"/>
          <w:szCs w:val="22"/>
        </w:rPr>
        <w:t>:2010</w:t>
      </w:r>
      <w:proofErr w:type="gramEnd"/>
      <w:r w:rsidR="002F5DDA">
        <w:rPr>
          <w:rFonts w:ascii="Arial" w:hAnsi="Arial" w:cs="Arial"/>
          <w:sz w:val="22"/>
          <w:szCs w:val="22"/>
        </w:rPr>
        <w:t>)</w:t>
      </w:r>
    </w:p>
    <w:p w:rsidR="003F7E69" w:rsidRPr="00B31395" w:rsidRDefault="003F7E69" w:rsidP="003F7E69">
      <w:pPr>
        <w:autoSpaceDE w:val="0"/>
        <w:autoSpaceDN w:val="0"/>
        <w:adjustRightInd w:val="0"/>
        <w:rPr>
          <w:rFonts w:ascii="Arial" w:hAnsi="Arial" w:cs="Arial"/>
          <w:b/>
          <w:bCs/>
          <w:sz w:val="24"/>
          <w:szCs w:val="24"/>
        </w:rPr>
      </w:pPr>
      <w:r>
        <w:rPr>
          <w:rFonts w:ascii="Arial" w:hAnsi="Arial" w:cs="Arial"/>
          <w:b/>
          <w:bCs/>
          <w:sz w:val="24"/>
          <w:szCs w:val="24"/>
        </w:rPr>
        <w:lastRenderedPageBreak/>
        <w:t>Total Dissolved S</w:t>
      </w:r>
      <w:r w:rsidRPr="00B31395">
        <w:rPr>
          <w:rFonts w:ascii="Arial" w:hAnsi="Arial" w:cs="Arial"/>
          <w:b/>
          <w:bCs/>
          <w:sz w:val="24"/>
          <w:szCs w:val="24"/>
        </w:rPr>
        <w:t>olids</w:t>
      </w:r>
    </w:p>
    <w:p w:rsidR="003F7E69" w:rsidRDefault="003F7E69" w:rsidP="003F7E69">
      <w:pPr>
        <w:autoSpaceDE w:val="0"/>
        <w:autoSpaceDN w:val="0"/>
        <w:adjustRightInd w:val="0"/>
        <w:rPr>
          <w:sz w:val="19"/>
          <w:szCs w:val="19"/>
        </w:rPr>
      </w:pPr>
    </w:p>
    <w:p w:rsidR="003F7E69" w:rsidRPr="00D86353" w:rsidRDefault="003F7E69" w:rsidP="003F7E69">
      <w:pPr>
        <w:autoSpaceDE w:val="0"/>
        <w:autoSpaceDN w:val="0"/>
        <w:adjustRightInd w:val="0"/>
        <w:spacing w:line="360" w:lineRule="auto"/>
        <w:jc w:val="both"/>
        <w:rPr>
          <w:rFonts w:ascii="Arial" w:hAnsi="Arial" w:cs="Arial"/>
          <w:sz w:val="22"/>
          <w:szCs w:val="22"/>
        </w:rPr>
      </w:pPr>
      <w:r w:rsidRPr="00D86353">
        <w:rPr>
          <w:rFonts w:ascii="Arial" w:hAnsi="Arial" w:cs="Arial"/>
          <w:sz w:val="22"/>
          <w:szCs w:val="22"/>
        </w:rPr>
        <w:t xml:space="preserve">The </w:t>
      </w:r>
      <w:r w:rsidR="002F5DDA" w:rsidRPr="00D86353">
        <w:rPr>
          <w:rFonts w:ascii="Arial" w:hAnsi="Arial" w:cs="Arial"/>
          <w:sz w:val="22"/>
          <w:szCs w:val="22"/>
        </w:rPr>
        <w:t xml:space="preserve">distribution of TDS in groundwater of Kollam district was quite proportional to </w:t>
      </w:r>
      <w:r w:rsidR="00493EF8" w:rsidRPr="00D86353">
        <w:rPr>
          <w:rFonts w:ascii="Arial" w:hAnsi="Arial" w:cs="Arial"/>
          <w:sz w:val="22"/>
          <w:szCs w:val="22"/>
        </w:rPr>
        <w:t xml:space="preserve">EC. In few localities TDS is slightly higher than the standard values. The </w:t>
      </w:r>
      <w:r w:rsidRPr="00D86353">
        <w:rPr>
          <w:rFonts w:ascii="Arial" w:hAnsi="Arial" w:cs="Arial"/>
          <w:sz w:val="22"/>
          <w:szCs w:val="22"/>
        </w:rPr>
        <w:t xml:space="preserve">concentration of TDS </w:t>
      </w:r>
      <w:r w:rsidR="00493EF8" w:rsidRPr="00D86353">
        <w:rPr>
          <w:rFonts w:ascii="Arial" w:hAnsi="Arial" w:cs="Arial"/>
          <w:sz w:val="22"/>
          <w:szCs w:val="22"/>
        </w:rPr>
        <w:t xml:space="preserve">varied from less than 80 mg/l to 800 mg/l </w:t>
      </w:r>
      <w:r w:rsidRPr="00D86353">
        <w:rPr>
          <w:rFonts w:ascii="Arial" w:hAnsi="Arial" w:cs="Arial"/>
          <w:sz w:val="22"/>
          <w:szCs w:val="22"/>
        </w:rPr>
        <w:t xml:space="preserve">during </w:t>
      </w:r>
      <w:r w:rsidR="00493EF8" w:rsidRPr="00D86353">
        <w:rPr>
          <w:rFonts w:ascii="Arial" w:hAnsi="Arial" w:cs="Arial"/>
          <w:sz w:val="22"/>
          <w:szCs w:val="22"/>
        </w:rPr>
        <w:t xml:space="preserve">pre-monsoon </w:t>
      </w:r>
      <w:r w:rsidRPr="00D86353">
        <w:rPr>
          <w:rFonts w:ascii="Arial" w:hAnsi="Arial" w:cs="Arial"/>
          <w:sz w:val="22"/>
          <w:szCs w:val="22"/>
        </w:rPr>
        <w:t>2010 were analysed and found that the values are within the permissible limits. The maximum concentration observed during pre-monsoon was 480 mg/l. It varied between 80 mg/l to 4</w:t>
      </w:r>
      <w:r w:rsidR="00493EF8" w:rsidRPr="00D86353">
        <w:rPr>
          <w:rFonts w:ascii="Arial" w:hAnsi="Arial" w:cs="Arial"/>
          <w:sz w:val="22"/>
          <w:szCs w:val="22"/>
        </w:rPr>
        <w:t>80 mg/l during pre-monsoon and 80 mg/l to 440 mg/l during the post-monsoon in the year 2010.</w:t>
      </w:r>
      <w:r w:rsidRPr="00D86353">
        <w:rPr>
          <w:rFonts w:ascii="Arial" w:hAnsi="Arial" w:cs="Arial"/>
          <w:sz w:val="22"/>
          <w:szCs w:val="22"/>
        </w:rPr>
        <w:t xml:space="preserve"> However, in majority </w:t>
      </w:r>
      <w:r w:rsidR="00493EF8" w:rsidRPr="00D86353">
        <w:rPr>
          <w:rFonts w:ascii="Arial" w:hAnsi="Arial" w:cs="Arial"/>
          <w:sz w:val="22"/>
          <w:szCs w:val="22"/>
        </w:rPr>
        <w:t>of the locations TDS was below 4</w:t>
      </w:r>
      <w:r w:rsidRPr="00D86353">
        <w:rPr>
          <w:rFonts w:ascii="Arial" w:hAnsi="Arial" w:cs="Arial"/>
          <w:sz w:val="22"/>
          <w:szCs w:val="22"/>
        </w:rPr>
        <w:t xml:space="preserve">00 mg/l. The seasonal variation of TDS during 2010 is depicted in Figure </w:t>
      </w:r>
      <w:r w:rsidR="00493EF8" w:rsidRPr="00D86353">
        <w:rPr>
          <w:rFonts w:ascii="Arial" w:hAnsi="Arial" w:cs="Arial"/>
          <w:sz w:val="22"/>
          <w:szCs w:val="22"/>
        </w:rPr>
        <w:t>12</w:t>
      </w:r>
      <w:r w:rsidR="00D86353" w:rsidRPr="00D86353">
        <w:rPr>
          <w:rFonts w:ascii="Arial" w:hAnsi="Arial" w:cs="Arial"/>
          <w:sz w:val="22"/>
          <w:szCs w:val="22"/>
        </w:rPr>
        <w:t>e</w:t>
      </w:r>
      <w:r w:rsidRPr="00D86353">
        <w:rPr>
          <w:rFonts w:ascii="Arial" w:hAnsi="Arial" w:cs="Arial"/>
          <w:sz w:val="22"/>
          <w:szCs w:val="22"/>
        </w:rPr>
        <w:t>.</w:t>
      </w:r>
    </w:p>
    <w:p w:rsidR="00630DF3" w:rsidRDefault="00630DF3" w:rsidP="007C5406">
      <w:pPr>
        <w:autoSpaceDE w:val="0"/>
        <w:autoSpaceDN w:val="0"/>
        <w:adjustRightInd w:val="0"/>
        <w:jc w:val="both"/>
        <w:rPr>
          <w:rFonts w:ascii="Arial" w:hAnsi="Arial" w:cs="Arial"/>
          <w:b/>
          <w:bCs/>
          <w:sz w:val="22"/>
          <w:szCs w:val="22"/>
        </w:rPr>
      </w:pPr>
    </w:p>
    <w:p w:rsidR="00D86353" w:rsidRDefault="00D86353" w:rsidP="00D86353">
      <w:pPr>
        <w:autoSpaceDE w:val="0"/>
        <w:autoSpaceDN w:val="0"/>
        <w:adjustRightInd w:val="0"/>
        <w:jc w:val="center"/>
        <w:rPr>
          <w:rFonts w:ascii="Arial" w:hAnsi="Arial" w:cs="Arial"/>
          <w:b/>
          <w:bCs/>
          <w:sz w:val="22"/>
          <w:szCs w:val="22"/>
        </w:rPr>
      </w:pPr>
      <w:r w:rsidRPr="00630DF3">
        <w:rPr>
          <w:rFonts w:ascii="Arial" w:hAnsi="Arial" w:cs="Arial"/>
          <w:b/>
          <w:bCs/>
          <w:sz w:val="22"/>
          <w:szCs w:val="22"/>
        </w:rPr>
        <w:object w:dxaOrig="7185" w:dyaOrig="5385">
          <v:shape id="_x0000_i1235" type="#_x0000_t75" style="width:384.75pt;height:219pt" o:ole="">
            <v:imagedata r:id="rId500" o:title=""/>
          </v:shape>
          <o:OLEObject Type="Embed" ProgID="PowerPoint.Slide.12" ShapeID="_x0000_i1235" DrawAspect="Content" ObjectID="_1589363235" r:id="rId501"/>
        </w:object>
      </w:r>
    </w:p>
    <w:p w:rsidR="00D86353" w:rsidRDefault="00D86353" w:rsidP="00D86353">
      <w:pPr>
        <w:autoSpaceDE w:val="0"/>
        <w:autoSpaceDN w:val="0"/>
        <w:adjustRightInd w:val="0"/>
        <w:jc w:val="center"/>
        <w:rPr>
          <w:rFonts w:ascii="Arial" w:hAnsi="Arial" w:cs="Arial"/>
          <w:b/>
          <w:bCs/>
          <w:sz w:val="22"/>
          <w:szCs w:val="22"/>
        </w:rPr>
      </w:pPr>
    </w:p>
    <w:p w:rsidR="00682319" w:rsidRDefault="00D86353" w:rsidP="00D86353">
      <w:pPr>
        <w:autoSpaceDE w:val="0"/>
        <w:autoSpaceDN w:val="0"/>
        <w:adjustRightInd w:val="0"/>
        <w:jc w:val="center"/>
        <w:rPr>
          <w:rFonts w:ascii="Arial" w:hAnsi="Arial" w:cs="Arial"/>
          <w:sz w:val="22"/>
          <w:szCs w:val="22"/>
        </w:rPr>
      </w:pPr>
      <w:r>
        <w:rPr>
          <w:rFonts w:ascii="Arial" w:hAnsi="Arial" w:cs="Arial"/>
          <w:sz w:val="22"/>
          <w:szCs w:val="22"/>
        </w:rPr>
        <w:t xml:space="preserve">Figure </w:t>
      </w:r>
      <w:r w:rsidR="006D4A8F">
        <w:rPr>
          <w:rFonts w:ascii="Arial" w:hAnsi="Arial" w:cs="Arial"/>
          <w:sz w:val="22"/>
          <w:szCs w:val="22"/>
        </w:rPr>
        <w:t>4.</w:t>
      </w:r>
      <w:r>
        <w:rPr>
          <w:rFonts w:ascii="Arial" w:hAnsi="Arial" w:cs="Arial"/>
          <w:sz w:val="22"/>
          <w:szCs w:val="22"/>
        </w:rPr>
        <w:t>12e</w:t>
      </w:r>
      <w:r w:rsidR="00682319">
        <w:rPr>
          <w:rFonts w:ascii="Arial" w:hAnsi="Arial" w:cs="Arial"/>
          <w:sz w:val="22"/>
          <w:szCs w:val="22"/>
        </w:rPr>
        <w:t>: Spatial variation of TDS in Groundwater of Kollam district (Year</w:t>
      </w:r>
      <w:proofErr w:type="gramStart"/>
      <w:r w:rsidR="00682319">
        <w:rPr>
          <w:rFonts w:ascii="Arial" w:hAnsi="Arial" w:cs="Arial"/>
          <w:sz w:val="22"/>
          <w:szCs w:val="22"/>
        </w:rPr>
        <w:t>:2010</w:t>
      </w:r>
      <w:proofErr w:type="gramEnd"/>
      <w:r w:rsidR="00682319">
        <w:rPr>
          <w:rFonts w:ascii="Arial" w:hAnsi="Arial" w:cs="Arial"/>
          <w:sz w:val="22"/>
          <w:szCs w:val="22"/>
        </w:rPr>
        <w:t>)</w:t>
      </w:r>
    </w:p>
    <w:p w:rsidR="00682319" w:rsidRDefault="00682319" w:rsidP="00682319">
      <w:pPr>
        <w:spacing w:line="360" w:lineRule="auto"/>
        <w:jc w:val="both"/>
        <w:rPr>
          <w:rFonts w:ascii="Arial" w:hAnsi="Arial" w:cs="Arial"/>
          <w:b/>
          <w:sz w:val="22"/>
          <w:szCs w:val="22"/>
          <w:u w:val="single"/>
        </w:rPr>
      </w:pPr>
    </w:p>
    <w:p w:rsidR="003F7E69" w:rsidRPr="00E07EC8" w:rsidRDefault="003F7E69" w:rsidP="003F7E69">
      <w:pPr>
        <w:autoSpaceDE w:val="0"/>
        <w:autoSpaceDN w:val="0"/>
        <w:adjustRightInd w:val="0"/>
        <w:rPr>
          <w:rFonts w:ascii="Arial" w:hAnsi="Arial" w:cs="Arial"/>
          <w:b/>
          <w:bCs/>
          <w:sz w:val="22"/>
          <w:szCs w:val="22"/>
        </w:rPr>
      </w:pPr>
      <w:r w:rsidRPr="00E07EC8">
        <w:rPr>
          <w:rFonts w:ascii="Arial" w:hAnsi="Arial" w:cs="Arial"/>
          <w:b/>
          <w:bCs/>
          <w:sz w:val="22"/>
          <w:szCs w:val="22"/>
        </w:rPr>
        <w:t>Total Alkalinity</w:t>
      </w:r>
    </w:p>
    <w:p w:rsidR="003F7E69" w:rsidRPr="00E07EC8" w:rsidRDefault="003F7E69" w:rsidP="003F7E69">
      <w:pPr>
        <w:autoSpaceDE w:val="0"/>
        <w:autoSpaceDN w:val="0"/>
        <w:adjustRightInd w:val="0"/>
        <w:rPr>
          <w:sz w:val="22"/>
          <w:szCs w:val="22"/>
        </w:rPr>
      </w:pPr>
    </w:p>
    <w:p w:rsidR="003F7E69" w:rsidRPr="00E07EC8" w:rsidRDefault="003F7E69" w:rsidP="003F7E69">
      <w:pPr>
        <w:autoSpaceDE w:val="0"/>
        <w:autoSpaceDN w:val="0"/>
        <w:adjustRightInd w:val="0"/>
        <w:spacing w:line="360" w:lineRule="auto"/>
        <w:jc w:val="both"/>
        <w:rPr>
          <w:rFonts w:ascii="Arial" w:hAnsi="Arial" w:cs="Arial"/>
          <w:sz w:val="22"/>
          <w:szCs w:val="22"/>
        </w:rPr>
      </w:pPr>
      <w:r w:rsidRPr="00E07EC8">
        <w:rPr>
          <w:rFonts w:ascii="Arial" w:hAnsi="Arial" w:cs="Arial"/>
          <w:sz w:val="22"/>
          <w:szCs w:val="22"/>
        </w:rPr>
        <w:t>In the study area, it is found that the alkal</w:t>
      </w:r>
      <w:r w:rsidR="00493EF8">
        <w:rPr>
          <w:rFonts w:ascii="Arial" w:hAnsi="Arial" w:cs="Arial"/>
          <w:sz w:val="22"/>
          <w:szCs w:val="22"/>
        </w:rPr>
        <w:t>inity varied between less than 10 mg/l to a maximum of 370</w:t>
      </w:r>
      <w:r w:rsidRPr="00E07EC8">
        <w:rPr>
          <w:rFonts w:ascii="Arial" w:hAnsi="Arial" w:cs="Arial"/>
          <w:sz w:val="22"/>
          <w:szCs w:val="22"/>
        </w:rPr>
        <w:t xml:space="preserve"> mg/l during pre-mons</w:t>
      </w:r>
      <w:r w:rsidR="00493EF8">
        <w:rPr>
          <w:rFonts w:ascii="Arial" w:hAnsi="Arial" w:cs="Arial"/>
          <w:sz w:val="22"/>
          <w:szCs w:val="22"/>
        </w:rPr>
        <w:t>oon and 17</w:t>
      </w:r>
      <w:r w:rsidRPr="00E07EC8">
        <w:rPr>
          <w:rFonts w:ascii="Arial" w:hAnsi="Arial" w:cs="Arial"/>
          <w:sz w:val="22"/>
          <w:szCs w:val="22"/>
        </w:rPr>
        <w:t xml:space="preserve"> mg/l to </w:t>
      </w:r>
      <w:r w:rsidR="00493EF8">
        <w:rPr>
          <w:rFonts w:ascii="Arial" w:hAnsi="Arial" w:cs="Arial"/>
          <w:sz w:val="22"/>
          <w:szCs w:val="22"/>
        </w:rPr>
        <w:t>17</w:t>
      </w:r>
      <w:r w:rsidRPr="00E07EC8">
        <w:rPr>
          <w:rFonts w:ascii="Arial" w:hAnsi="Arial" w:cs="Arial"/>
          <w:sz w:val="22"/>
          <w:szCs w:val="22"/>
        </w:rPr>
        <w:t xml:space="preserve">0 mg/l during the post-monsoon of 2010. </w:t>
      </w:r>
      <w:r w:rsidR="00493EF8">
        <w:rPr>
          <w:rFonts w:ascii="Arial" w:hAnsi="Arial" w:cs="Arial"/>
          <w:sz w:val="22"/>
          <w:szCs w:val="22"/>
        </w:rPr>
        <w:t>Higher</w:t>
      </w:r>
      <w:r w:rsidR="00C725F9">
        <w:rPr>
          <w:rFonts w:ascii="Arial" w:hAnsi="Arial" w:cs="Arial"/>
          <w:sz w:val="22"/>
          <w:szCs w:val="22"/>
        </w:rPr>
        <w:t xml:space="preserve"> values of alkalinity were noticed i</w:t>
      </w:r>
      <w:r w:rsidR="00493EF8">
        <w:rPr>
          <w:rFonts w:ascii="Arial" w:hAnsi="Arial" w:cs="Arial"/>
          <w:sz w:val="22"/>
          <w:szCs w:val="22"/>
        </w:rPr>
        <w:t xml:space="preserve">n the western part of the district and it is local in nature. It </w:t>
      </w:r>
      <w:r w:rsidRPr="00E07EC8">
        <w:rPr>
          <w:rFonts w:ascii="Arial" w:hAnsi="Arial" w:cs="Arial"/>
          <w:sz w:val="22"/>
          <w:szCs w:val="22"/>
        </w:rPr>
        <w:t>is noticed that the presence of carbonate is quite negligible in almost all locations. Therefore, the total alkalinity is mainly due to bicarbonates. The distribution of bicarbonates and Total</w:t>
      </w:r>
      <w:r w:rsidR="00493EF8">
        <w:rPr>
          <w:rFonts w:ascii="Arial" w:hAnsi="Arial" w:cs="Arial"/>
          <w:sz w:val="22"/>
          <w:szCs w:val="22"/>
        </w:rPr>
        <w:t xml:space="preserve"> alkalinity are shown figures 12</w:t>
      </w:r>
      <w:r w:rsidR="00D86353">
        <w:rPr>
          <w:rFonts w:ascii="Arial" w:hAnsi="Arial" w:cs="Arial"/>
          <w:sz w:val="22"/>
          <w:szCs w:val="22"/>
        </w:rPr>
        <w:t>f  &amp; 12g</w:t>
      </w:r>
      <w:r w:rsidRPr="00E07EC8">
        <w:rPr>
          <w:rFonts w:ascii="Arial" w:hAnsi="Arial" w:cs="Arial"/>
          <w:sz w:val="22"/>
          <w:szCs w:val="22"/>
        </w:rPr>
        <w:t>.</w:t>
      </w:r>
    </w:p>
    <w:p w:rsidR="00630DF3" w:rsidRDefault="00630DF3" w:rsidP="007C5406">
      <w:pPr>
        <w:autoSpaceDE w:val="0"/>
        <w:autoSpaceDN w:val="0"/>
        <w:adjustRightInd w:val="0"/>
        <w:jc w:val="both"/>
        <w:rPr>
          <w:rFonts w:ascii="Arial" w:hAnsi="Arial" w:cs="Arial"/>
          <w:b/>
          <w:bCs/>
          <w:sz w:val="22"/>
          <w:szCs w:val="22"/>
        </w:rPr>
      </w:pPr>
    </w:p>
    <w:p w:rsidR="00630DF3" w:rsidRDefault="00630DF3" w:rsidP="007C5406">
      <w:pPr>
        <w:autoSpaceDE w:val="0"/>
        <w:autoSpaceDN w:val="0"/>
        <w:adjustRightInd w:val="0"/>
        <w:jc w:val="both"/>
        <w:rPr>
          <w:rFonts w:ascii="Arial" w:hAnsi="Arial" w:cs="Arial"/>
          <w:b/>
          <w:bCs/>
          <w:sz w:val="22"/>
          <w:szCs w:val="22"/>
        </w:rPr>
      </w:pPr>
    </w:p>
    <w:p w:rsidR="00630DF3" w:rsidRDefault="00630DF3" w:rsidP="007C5406">
      <w:pPr>
        <w:autoSpaceDE w:val="0"/>
        <w:autoSpaceDN w:val="0"/>
        <w:adjustRightInd w:val="0"/>
        <w:jc w:val="both"/>
        <w:rPr>
          <w:rFonts w:ascii="Arial" w:hAnsi="Arial" w:cs="Arial"/>
          <w:b/>
          <w:bCs/>
          <w:sz w:val="22"/>
          <w:szCs w:val="22"/>
        </w:rPr>
      </w:pPr>
    </w:p>
    <w:p w:rsidR="00630DF3" w:rsidRDefault="00630DF3" w:rsidP="007C5406">
      <w:pPr>
        <w:autoSpaceDE w:val="0"/>
        <w:autoSpaceDN w:val="0"/>
        <w:adjustRightInd w:val="0"/>
        <w:jc w:val="both"/>
        <w:rPr>
          <w:rFonts w:ascii="Arial" w:hAnsi="Arial" w:cs="Arial"/>
          <w:b/>
          <w:bCs/>
          <w:sz w:val="22"/>
          <w:szCs w:val="22"/>
        </w:rPr>
      </w:pPr>
    </w:p>
    <w:p w:rsidR="00630DF3" w:rsidRDefault="00D86353" w:rsidP="000B07C0">
      <w:pPr>
        <w:autoSpaceDE w:val="0"/>
        <w:autoSpaceDN w:val="0"/>
        <w:adjustRightInd w:val="0"/>
        <w:jc w:val="center"/>
        <w:rPr>
          <w:rFonts w:ascii="Arial" w:hAnsi="Arial" w:cs="Arial"/>
          <w:b/>
          <w:bCs/>
          <w:sz w:val="22"/>
          <w:szCs w:val="22"/>
        </w:rPr>
      </w:pPr>
      <w:r w:rsidRPr="00630DF3">
        <w:rPr>
          <w:rFonts w:ascii="Arial" w:hAnsi="Arial" w:cs="Arial"/>
          <w:b/>
          <w:bCs/>
          <w:sz w:val="22"/>
          <w:szCs w:val="22"/>
        </w:rPr>
        <w:object w:dxaOrig="7185" w:dyaOrig="5385">
          <v:shape id="_x0000_i1236" type="#_x0000_t75" style="width:387.75pt;height:222.75pt" o:ole="">
            <v:imagedata r:id="rId502" o:title=""/>
          </v:shape>
          <o:OLEObject Type="Embed" ProgID="PowerPoint.Slide.12" ShapeID="_x0000_i1236" DrawAspect="Content" ObjectID="_1589363236" r:id="rId503"/>
        </w:object>
      </w:r>
    </w:p>
    <w:p w:rsidR="00D86353" w:rsidRDefault="00D86353" w:rsidP="000B07C0">
      <w:pPr>
        <w:jc w:val="center"/>
        <w:rPr>
          <w:rFonts w:ascii="Arial" w:hAnsi="Arial" w:cs="Arial"/>
          <w:b/>
          <w:bCs/>
          <w:sz w:val="22"/>
          <w:szCs w:val="22"/>
        </w:rPr>
      </w:pPr>
    </w:p>
    <w:p w:rsidR="00C370F0" w:rsidRDefault="00D86353" w:rsidP="00D86353">
      <w:pPr>
        <w:jc w:val="center"/>
        <w:rPr>
          <w:rFonts w:ascii="Arial" w:hAnsi="Arial" w:cs="Arial"/>
          <w:sz w:val="22"/>
          <w:szCs w:val="22"/>
        </w:rPr>
      </w:pPr>
      <w:proofErr w:type="gramStart"/>
      <w:r>
        <w:rPr>
          <w:rFonts w:ascii="Arial" w:hAnsi="Arial" w:cs="Arial"/>
          <w:sz w:val="22"/>
          <w:szCs w:val="22"/>
        </w:rPr>
        <w:t xml:space="preserve">Figure </w:t>
      </w:r>
      <w:r w:rsidR="006D4A8F">
        <w:rPr>
          <w:rFonts w:ascii="Arial" w:hAnsi="Arial" w:cs="Arial"/>
          <w:sz w:val="22"/>
          <w:szCs w:val="22"/>
        </w:rPr>
        <w:t>4.</w:t>
      </w:r>
      <w:r>
        <w:rPr>
          <w:rFonts w:ascii="Arial" w:hAnsi="Arial" w:cs="Arial"/>
          <w:sz w:val="22"/>
          <w:szCs w:val="22"/>
        </w:rPr>
        <w:t>12f</w:t>
      </w:r>
      <w:r w:rsidR="00C370F0">
        <w:rPr>
          <w:rFonts w:ascii="Arial" w:hAnsi="Arial" w:cs="Arial"/>
          <w:sz w:val="22"/>
          <w:szCs w:val="22"/>
        </w:rPr>
        <w:t>.</w:t>
      </w:r>
      <w:proofErr w:type="gramEnd"/>
      <w:r w:rsidR="00C370F0">
        <w:rPr>
          <w:rFonts w:ascii="Arial" w:hAnsi="Arial" w:cs="Arial"/>
          <w:sz w:val="22"/>
          <w:szCs w:val="22"/>
        </w:rPr>
        <w:t xml:space="preserve"> Spatial variation of HCO3 in Groundwater of Kollam district</w:t>
      </w:r>
      <w:r>
        <w:rPr>
          <w:rFonts w:ascii="Arial" w:hAnsi="Arial" w:cs="Arial"/>
          <w:sz w:val="22"/>
          <w:szCs w:val="22"/>
        </w:rPr>
        <w:t xml:space="preserve"> </w:t>
      </w:r>
      <w:r w:rsidR="00C370F0">
        <w:rPr>
          <w:rFonts w:ascii="Arial" w:hAnsi="Arial" w:cs="Arial"/>
          <w:sz w:val="22"/>
          <w:szCs w:val="22"/>
        </w:rPr>
        <w:t>(Year:2010)</w:t>
      </w:r>
    </w:p>
    <w:p w:rsidR="00C370F0" w:rsidRDefault="00C370F0" w:rsidP="00C370F0">
      <w:pPr>
        <w:spacing w:line="360" w:lineRule="auto"/>
        <w:jc w:val="both"/>
        <w:rPr>
          <w:rFonts w:ascii="Arial" w:hAnsi="Arial" w:cs="Arial"/>
          <w:b/>
          <w:sz w:val="22"/>
          <w:szCs w:val="22"/>
          <w:u w:val="single"/>
        </w:rPr>
      </w:pPr>
    </w:p>
    <w:p w:rsidR="00630DF3" w:rsidRDefault="00630DF3" w:rsidP="007C5406">
      <w:pPr>
        <w:autoSpaceDE w:val="0"/>
        <w:autoSpaceDN w:val="0"/>
        <w:adjustRightInd w:val="0"/>
        <w:jc w:val="both"/>
        <w:rPr>
          <w:rFonts w:ascii="Arial" w:hAnsi="Arial" w:cs="Arial"/>
          <w:b/>
          <w:bCs/>
          <w:sz w:val="22"/>
          <w:szCs w:val="22"/>
        </w:rPr>
      </w:pPr>
    </w:p>
    <w:p w:rsidR="00630DF3" w:rsidRDefault="00630DF3" w:rsidP="007C5406">
      <w:pPr>
        <w:autoSpaceDE w:val="0"/>
        <w:autoSpaceDN w:val="0"/>
        <w:adjustRightInd w:val="0"/>
        <w:jc w:val="both"/>
        <w:rPr>
          <w:rFonts w:ascii="Arial" w:hAnsi="Arial" w:cs="Arial"/>
          <w:b/>
          <w:bCs/>
          <w:sz w:val="22"/>
          <w:szCs w:val="22"/>
        </w:rPr>
      </w:pPr>
    </w:p>
    <w:p w:rsidR="00630DF3" w:rsidRDefault="00630DF3" w:rsidP="007C5406">
      <w:pPr>
        <w:autoSpaceDE w:val="0"/>
        <w:autoSpaceDN w:val="0"/>
        <w:adjustRightInd w:val="0"/>
        <w:jc w:val="both"/>
        <w:rPr>
          <w:rFonts w:ascii="Arial" w:hAnsi="Arial" w:cs="Arial"/>
          <w:b/>
          <w:bCs/>
          <w:sz w:val="22"/>
          <w:szCs w:val="22"/>
        </w:rPr>
      </w:pPr>
    </w:p>
    <w:p w:rsidR="00630DF3" w:rsidRDefault="00D86353" w:rsidP="000B07C0">
      <w:pPr>
        <w:autoSpaceDE w:val="0"/>
        <w:autoSpaceDN w:val="0"/>
        <w:adjustRightInd w:val="0"/>
        <w:jc w:val="center"/>
        <w:rPr>
          <w:rFonts w:ascii="Arial" w:hAnsi="Arial" w:cs="Arial"/>
          <w:b/>
          <w:bCs/>
          <w:sz w:val="22"/>
          <w:szCs w:val="22"/>
        </w:rPr>
      </w:pPr>
      <w:r w:rsidRPr="00630DF3">
        <w:rPr>
          <w:rFonts w:ascii="Arial" w:hAnsi="Arial" w:cs="Arial"/>
          <w:b/>
          <w:bCs/>
          <w:sz w:val="22"/>
          <w:szCs w:val="22"/>
        </w:rPr>
        <w:object w:dxaOrig="7185" w:dyaOrig="5385">
          <v:shape id="_x0000_i1237" type="#_x0000_t75" style="width:381pt;height:220.5pt" o:ole="">
            <v:imagedata r:id="rId504" o:title=""/>
          </v:shape>
          <o:OLEObject Type="Embed" ProgID="PowerPoint.Slide.12" ShapeID="_x0000_i1237" DrawAspect="Content" ObjectID="_1589363237" r:id="rId505"/>
        </w:object>
      </w:r>
    </w:p>
    <w:p w:rsidR="00D86353" w:rsidRDefault="00D86353" w:rsidP="000B07C0">
      <w:pPr>
        <w:jc w:val="center"/>
        <w:rPr>
          <w:rFonts w:ascii="Arial" w:hAnsi="Arial" w:cs="Arial"/>
          <w:sz w:val="22"/>
          <w:szCs w:val="22"/>
        </w:rPr>
      </w:pPr>
    </w:p>
    <w:p w:rsidR="00C370F0" w:rsidRDefault="00C370F0" w:rsidP="00D86353">
      <w:pPr>
        <w:jc w:val="center"/>
        <w:rPr>
          <w:rFonts w:ascii="Arial" w:hAnsi="Arial" w:cs="Arial"/>
          <w:sz w:val="22"/>
          <w:szCs w:val="22"/>
        </w:rPr>
      </w:pPr>
      <w:r>
        <w:rPr>
          <w:rFonts w:ascii="Arial" w:hAnsi="Arial" w:cs="Arial"/>
          <w:sz w:val="22"/>
          <w:szCs w:val="22"/>
        </w:rPr>
        <w:t>Figu</w:t>
      </w:r>
      <w:r w:rsidR="00D86353">
        <w:rPr>
          <w:rFonts w:ascii="Arial" w:hAnsi="Arial" w:cs="Arial"/>
          <w:sz w:val="22"/>
          <w:szCs w:val="22"/>
        </w:rPr>
        <w:t xml:space="preserve">re </w:t>
      </w:r>
      <w:r w:rsidR="006D4A8F">
        <w:rPr>
          <w:rFonts w:ascii="Arial" w:hAnsi="Arial" w:cs="Arial"/>
          <w:sz w:val="22"/>
          <w:szCs w:val="22"/>
        </w:rPr>
        <w:t>4.</w:t>
      </w:r>
      <w:r w:rsidR="00D86353">
        <w:rPr>
          <w:rFonts w:ascii="Arial" w:hAnsi="Arial" w:cs="Arial"/>
          <w:sz w:val="22"/>
          <w:szCs w:val="22"/>
        </w:rPr>
        <w:t>12g</w:t>
      </w:r>
      <w:r w:rsidR="0067505D">
        <w:rPr>
          <w:rFonts w:ascii="Arial" w:hAnsi="Arial" w:cs="Arial"/>
          <w:sz w:val="22"/>
          <w:szCs w:val="22"/>
        </w:rPr>
        <w:t>: Spatial variation of Bicarbonates</w:t>
      </w:r>
      <w:r>
        <w:rPr>
          <w:rFonts w:ascii="Arial" w:hAnsi="Arial" w:cs="Arial"/>
          <w:sz w:val="22"/>
          <w:szCs w:val="22"/>
        </w:rPr>
        <w:t xml:space="preserve"> i</w:t>
      </w:r>
      <w:r w:rsidR="00D86353">
        <w:rPr>
          <w:rFonts w:ascii="Arial" w:hAnsi="Arial" w:cs="Arial"/>
          <w:sz w:val="22"/>
          <w:szCs w:val="22"/>
        </w:rPr>
        <w:t xml:space="preserve">n Groundwater of Kollam district </w:t>
      </w: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C370F0" w:rsidRDefault="00C370F0" w:rsidP="00C370F0">
      <w:pPr>
        <w:spacing w:line="360" w:lineRule="auto"/>
        <w:jc w:val="both"/>
        <w:rPr>
          <w:rFonts w:ascii="Arial" w:hAnsi="Arial" w:cs="Arial"/>
          <w:b/>
          <w:sz w:val="22"/>
          <w:szCs w:val="22"/>
          <w:u w:val="single"/>
        </w:rPr>
      </w:pPr>
    </w:p>
    <w:p w:rsidR="003F7E69" w:rsidRPr="00E07EC8" w:rsidRDefault="003F7E69" w:rsidP="003F7E69">
      <w:pPr>
        <w:autoSpaceDE w:val="0"/>
        <w:autoSpaceDN w:val="0"/>
        <w:adjustRightInd w:val="0"/>
        <w:rPr>
          <w:rFonts w:ascii="Arial" w:hAnsi="Arial" w:cs="Arial"/>
          <w:b/>
          <w:bCs/>
          <w:sz w:val="22"/>
          <w:szCs w:val="22"/>
        </w:rPr>
      </w:pPr>
      <w:r w:rsidRPr="00E07EC8">
        <w:rPr>
          <w:rFonts w:ascii="Arial" w:hAnsi="Arial" w:cs="Arial"/>
          <w:b/>
          <w:bCs/>
          <w:sz w:val="22"/>
          <w:szCs w:val="22"/>
        </w:rPr>
        <w:t>Chlorides</w:t>
      </w:r>
    </w:p>
    <w:p w:rsidR="003F7E69" w:rsidRPr="00E07EC8" w:rsidRDefault="003F7E69" w:rsidP="003F7E69">
      <w:pPr>
        <w:autoSpaceDE w:val="0"/>
        <w:autoSpaceDN w:val="0"/>
        <w:adjustRightInd w:val="0"/>
        <w:rPr>
          <w:sz w:val="22"/>
          <w:szCs w:val="22"/>
        </w:rPr>
      </w:pPr>
    </w:p>
    <w:p w:rsidR="003F7E69" w:rsidRPr="00E07EC8" w:rsidRDefault="00C725F9" w:rsidP="003F7E69">
      <w:pPr>
        <w:autoSpaceDE w:val="0"/>
        <w:autoSpaceDN w:val="0"/>
        <w:adjustRightInd w:val="0"/>
        <w:spacing w:line="360" w:lineRule="auto"/>
        <w:jc w:val="both"/>
        <w:rPr>
          <w:rFonts w:ascii="Arial" w:hAnsi="Arial" w:cs="Arial"/>
          <w:sz w:val="22"/>
          <w:szCs w:val="22"/>
        </w:rPr>
      </w:pPr>
      <w:r>
        <w:rPr>
          <w:rFonts w:ascii="Arial" w:hAnsi="Arial" w:cs="Arial"/>
          <w:sz w:val="22"/>
          <w:szCs w:val="22"/>
        </w:rPr>
        <w:t>T</w:t>
      </w:r>
      <w:r w:rsidR="003F7E69" w:rsidRPr="00E07EC8">
        <w:rPr>
          <w:rFonts w:ascii="Arial" w:hAnsi="Arial" w:cs="Arial"/>
          <w:sz w:val="22"/>
          <w:szCs w:val="22"/>
        </w:rPr>
        <w:t>he chloride content in the water samples varied fro</w:t>
      </w:r>
      <w:r>
        <w:rPr>
          <w:rFonts w:ascii="Arial" w:hAnsi="Arial" w:cs="Arial"/>
          <w:sz w:val="22"/>
          <w:szCs w:val="22"/>
        </w:rPr>
        <w:t>m 18</w:t>
      </w:r>
      <w:r w:rsidR="003F7E69" w:rsidRPr="00E07EC8">
        <w:rPr>
          <w:rFonts w:ascii="Arial" w:hAnsi="Arial" w:cs="Arial"/>
          <w:sz w:val="22"/>
          <w:szCs w:val="22"/>
        </w:rPr>
        <w:t xml:space="preserve"> mg/l to a maximum of </w:t>
      </w:r>
      <w:r>
        <w:rPr>
          <w:rFonts w:ascii="Arial" w:hAnsi="Arial" w:cs="Arial"/>
          <w:sz w:val="22"/>
          <w:szCs w:val="22"/>
        </w:rPr>
        <w:t>18</w:t>
      </w:r>
      <w:r w:rsidR="003F7E69" w:rsidRPr="00E07EC8">
        <w:rPr>
          <w:rFonts w:ascii="Arial" w:hAnsi="Arial" w:cs="Arial"/>
          <w:sz w:val="22"/>
          <w:szCs w:val="22"/>
        </w:rPr>
        <w:t>0 mg/l during pre-monsoon and in the post-monsoon, it is</w:t>
      </w:r>
      <w:r>
        <w:rPr>
          <w:rFonts w:ascii="Arial" w:hAnsi="Arial" w:cs="Arial"/>
          <w:sz w:val="22"/>
          <w:szCs w:val="22"/>
        </w:rPr>
        <w:t xml:space="preserve"> between 34</w:t>
      </w:r>
      <w:r w:rsidR="003F7E69" w:rsidRPr="00E07EC8">
        <w:rPr>
          <w:rFonts w:ascii="Arial" w:hAnsi="Arial" w:cs="Arial"/>
          <w:sz w:val="22"/>
          <w:szCs w:val="22"/>
        </w:rPr>
        <w:t xml:space="preserve"> mg</w:t>
      </w:r>
      <w:r>
        <w:rPr>
          <w:rFonts w:ascii="Arial" w:hAnsi="Arial" w:cs="Arial"/>
          <w:sz w:val="22"/>
          <w:szCs w:val="22"/>
        </w:rPr>
        <w:t>/l and 94</w:t>
      </w:r>
      <w:r w:rsidR="003F7E69" w:rsidRPr="00E07EC8">
        <w:rPr>
          <w:rFonts w:ascii="Arial" w:hAnsi="Arial" w:cs="Arial"/>
          <w:sz w:val="22"/>
          <w:szCs w:val="22"/>
        </w:rPr>
        <w:t xml:space="preserve"> mg/l. The observed chloride concentration is well within the desirable ranges. Figures </w:t>
      </w:r>
      <w:r w:rsidR="00D86353">
        <w:rPr>
          <w:rFonts w:ascii="Arial" w:hAnsi="Arial" w:cs="Arial"/>
          <w:sz w:val="22"/>
          <w:szCs w:val="22"/>
        </w:rPr>
        <w:t>12h</w:t>
      </w:r>
      <w:r w:rsidR="003F7E69" w:rsidRPr="00E07EC8">
        <w:rPr>
          <w:rFonts w:ascii="Arial" w:hAnsi="Arial" w:cs="Arial"/>
          <w:sz w:val="22"/>
          <w:szCs w:val="22"/>
        </w:rPr>
        <w:t xml:space="preserve"> shows the spatial distribution of chloride in </w:t>
      </w:r>
      <w:r>
        <w:rPr>
          <w:rFonts w:ascii="Arial" w:hAnsi="Arial" w:cs="Arial"/>
          <w:sz w:val="22"/>
          <w:szCs w:val="22"/>
        </w:rPr>
        <w:t>Kollam</w:t>
      </w:r>
      <w:r w:rsidR="003F7E69" w:rsidRPr="00E07EC8">
        <w:rPr>
          <w:rFonts w:ascii="Arial" w:hAnsi="Arial" w:cs="Arial"/>
          <w:sz w:val="22"/>
          <w:szCs w:val="22"/>
        </w:rPr>
        <w:t xml:space="preserve"> district.</w:t>
      </w:r>
    </w:p>
    <w:p w:rsidR="00630DF3" w:rsidRDefault="00630DF3" w:rsidP="007C5406">
      <w:pPr>
        <w:autoSpaceDE w:val="0"/>
        <w:autoSpaceDN w:val="0"/>
        <w:adjustRightInd w:val="0"/>
        <w:jc w:val="both"/>
        <w:rPr>
          <w:rFonts w:ascii="Arial" w:hAnsi="Arial" w:cs="Arial"/>
          <w:b/>
          <w:bCs/>
          <w:sz w:val="22"/>
          <w:szCs w:val="22"/>
        </w:rPr>
      </w:pPr>
    </w:p>
    <w:p w:rsidR="00630DF3" w:rsidRDefault="00630DF3" w:rsidP="007C5406">
      <w:pPr>
        <w:autoSpaceDE w:val="0"/>
        <w:autoSpaceDN w:val="0"/>
        <w:adjustRightInd w:val="0"/>
        <w:jc w:val="both"/>
        <w:rPr>
          <w:rFonts w:ascii="Arial" w:hAnsi="Arial" w:cs="Arial"/>
          <w:b/>
          <w:bCs/>
          <w:sz w:val="22"/>
          <w:szCs w:val="22"/>
        </w:rPr>
      </w:pPr>
    </w:p>
    <w:p w:rsidR="00630DF3" w:rsidRDefault="00D86353" w:rsidP="000B07C0">
      <w:pPr>
        <w:autoSpaceDE w:val="0"/>
        <w:autoSpaceDN w:val="0"/>
        <w:adjustRightInd w:val="0"/>
        <w:jc w:val="center"/>
        <w:rPr>
          <w:rFonts w:ascii="Arial" w:hAnsi="Arial" w:cs="Arial"/>
          <w:b/>
          <w:bCs/>
          <w:sz w:val="22"/>
          <w:szCs w:val="22"/>
        </w:rPr>
      </w:pPr>
      <w:r w:rsidRPr="00630DF3">
        <w:rPr>
          <w:rFonts w:ascii="Arial" w:hAnsi="Arial" w:cs="Arial"/>
          <w:b/>
          <w:bCs/>
          <w:sz w:val="22"/>
          <w:szCs w:val="22"/>
        </w:rPr>
        <w:object w:dxaOrig="7185" w:dyaOrig="5385">
          <v:shape id="_x0000_i1238" type="#_x0000_t75" style="width:358.5pt;height:214.5pt" o:ole="">
            <v:imagedata r:id="rId506" o:title=""/>
          </v:shape>
          <o:OLEObject Type="Embed" ProgID="PowerPoint.Slide.12" ShapeID="_x0000_i1238" DrawAspect="Content" ObjectID="_1589363238" r:id="rId507"/>
        </w:object>
      </w:r>
    </w:p>
    <w:p w:rsidR="00C370F0" w:rsidRDefault="00D86353" w:rsidP="00D86353">
      <w:pPr>
        <w:jc w:val="center"/>
        <w:rPr>
          <w:rFonts w:ascii="Arial" w:hAnsi="Arial" w:cs="Arial"/>
          <w:sz w:val="22"/>
          <w:szCs w:val="22"/>
        </w:rPr>
      </w:pPr>
      <w:r>
        <w:rPr>
          <w:rFonts w:ascii="Arial" w:hAnsi="Arial" w:cs="Arial"/>
          <w:sz w:val="22"/>
          <w:szCs w:val="22"/>
        </w:rPr>
        <w:t xml:space="preserve">Figure </w:t>
      </w:r>
      <w:r w:rsidR="006D4A8F">
        <w:rPr>
          <w:rFonts w:ascii="Arial" w:hAnsi="Arial" w:cs="Arial"/>
          <w:sz w:val="22"/>
          <w:szCs w:val="22"/>
        </w:rPr>
        <w:t>4.</w:t>
      </w:r>
      <w:r>
        <w:rPr>
          <w:rFonts w:ascii="Arial" w:hAnsi="Arial" w:cs="Arial"/>
          <w:sz w:val="22"/>
          <w:szCs w:val="22"/>
        </w:rPr>
        <w:t>12h</w:t>
      </w:r>
      <w:r w:rsidR="00C370F0">
        <w:rPr>
          <w:rFonts w:ascii="Arial" w:hAnsi="Arial" w:cs="Arial"/>
          <w:sz w:val="22"/>
          <w:szCs w:val="22"/>
        </w:rPr>
        <w:t>: Spatial variation of Chlorides in Groundwater of Kollam district</w:t>
      </w:r>
      <w:r>
        <w:rPr>
          <w:rFonts w:ascii="Arial" w:hAnsi="Arial" w:cs="Arial"/>
          <w:sz w:val="22"/>
          <w:szCs w:val="22"/>
        </w:rPr>
        <w:t xml:space="preserve"> </w:t>
      </w:r>
      <w:r w:rsidR="00C370F0">
        <w:rPr>
          <w:rFonts w:ascii="Arial" w:hAnsi="Arial" w:cs="Arial"/>
          <w:sz w:val="22"/>
          <w:szCs w:val="22"/>
        </w:rPr>
        <w:t>(Year</w:t>
      </w:r>
      <w:proofErr w:type="gramStart"/>
      <w:r w:rsidR="00C370F0">
        <w:rPr>
          <w:rFonts w:ascii="Arial" w:hAnsi="Arial" w:cs="Arial"/>
          <w:sz w:val="22"/>
          <w:szCs w:val="22"/>
        </w:rPr>
        <w:t>:2010</w:t>
      </w:r>
      <w:proofErr w:type="gramEnd"/>
      <w:r w:rsidR="00C370F0">
        <w:rPr>
          <w:rFonts w:ascii="Arial" w:hAnsi="Arial" w:cs="Arial"/>
          <w:sz w:val="22"/>
          <w:szCs w:val="22"/>
        </w:rPr>
        <w:t>)</w:t>
      </w:r>
    </w:p>
    <w:p w:rsidR="00C370F0" w:rsidRDefault="00C370F0" w:rsidP="00C370F0">
      <w:pPr>
        <w:spacing w:line="360" w:lineRule="auto"/>
        <w:jc w:val="both"/>
        <w:rPr>
          <w:rFonts w:ascii="Arial" w:hAnsi="Arial" w:cs="Arial"/>
          <w:b/>
          <w:sz w:val="22"/>
          <w:szCs w:val="22"/>
          <w:u w:val="single"/>
        </w:rPr>
      </w:pPr>
    </w:p>
    <w:p w:rsidR="003F7E69" w:rsidRPr="00E07EC8" w:rsidRDefault="003F7E69" w:rsidP="003F7E69">
      <w:pPr>
        <w:rPr>
          <w:rFonts w:ascii="Arial" w:hAnsi="Arial" w:cs="Arial"/>
          <w:b/>
          <w:sz w:val="22"/>
          <w:szCs w:val="22"/>
        </w:rPr>
      </w:pPr>
      <w:r w:rsidRPr="00E07EC8">
        <w:rPr>
          <w:rFonts w:ascii="Arial" w:hAnsi="Arial" w:cs="Arial"/>
          <w:b/>
          <w:sz w:val="22"/>
          <w:szCs w:val="22"/>
        </w:rPr>
        <w:t>Fluoride</w:t>
      </w:r>
    </w:p>
    <w:p w:rsidR="003F7E69" w:rsidRPr="00E07EC8" w:rsidRDefault="003F7E69" w:rsidP="003F7E69">
      <w:pPr>
        <w:autoSpaceDE w:val="0"/>
        <w:autoSpaceDN w:val="0"/>
        <w:adjustRightInd w:val="0"/>
        <w:jc w:val="both"/>
        <w:rPr>
          <w:rFonts w:ascii="Arial" w:hAnsi="Arial" w:cs="Arial"/>
          <w:sz w:val="22"/>
          <w:szCs w:val="22"/>
        </w:rPr>
      </w:pPr>
    </w:p>
    <w:p w:rsidR="003F7E69" w:rsidRPr="00E07EC8" w:rsidRDefault="003F7E69" w:rsidP="003F7E69">
      <w:pPr>
        <w:autoSpaceDE w:val="0"/>
        <w:autoSpaceDN w:val="0"/>
        <w:adjustRightInd w:val="0"/>
        <w:spacing w:line="360" w:lineRule="auto"/>
        <w:jc w:val="both"/>
        <w:rPr>
          <w:rFonts w:ascii="Arial" w:hAnsi="Arial" w:cs="Arial"/>
          <w:sz w:val="22"/>
          <w:szCs w:val="22"/>
        </w:rPr>
      </w:pPr>
      <w:r w:rsidRPr="00E07EC8">
        <w:rPr>
          <w:rFonts w:ascii="Arial" w:hAnsi="Arial" w:cs="Arial"/>
          <w:sz w:val="22"/>
          <w:szCs w:val="22"/>
        </w:rPr>
        <w:t>The maximum concentrati</w:t>
      </w:r>
      <w:r w:rsidR="00C725F9">
        <w:rPr>
          <w:rFonts w:ascii="Arial" w:hAnsi="Arial" w:cs="Arial"/>
          <w:sz w:val="22"/>
          <w:szCs w:val="22"/>
        </w:rPr>
        <w:t>on of fluoride observed was 0.27</w:t>
      </w:r>
      <w:r w:rsidRPr="00E07EC8">
        <w:rPr>
          <w:rFonts w:ascii="Arial" w:hAnsi="Arial" w:cs="Arial"/>
          <w:sz w:val="22"/>
          <w:szCs w:val="22"/>
        </w:rPr>
        <w:t xml:space="preserve"> mg/l during pre-monsoon in the </w:t>
      </w:r>
      <w:r w:rsidR="00C725F9">
        <w:rPr>
          <w:rFonts w:ascii="Arial" w:hAnsi="Arial" w:cs="Arial"/>
          <w:sz w:val="22"/>
          <w:szCs w:val="22"/>
        </w:rPr>
        <w:t>western</w:t>
      </w:r>
      <w:r w:rsidRPr="00E07EC8">
        <w:rPr>
          <w:rFonts w:ascii="Arial" w:hAnsi="Arial" w:cs="Arial"/>
          <w:sz w:val="22"/>
          <w:szCs w:val="22"/>
        </w:rPr>
        <w:t xml:space="preserve"> border</w:t>
      </w:r>
      <w:r w:rsidR="00C725F9">
        <w:rPr>
          <w:rFonts w:ascii="Arial" w:hAnsi="Arial" w:cs="Arial"/>
          <w:sz w:val="22"/>
          <w:szCs w:val="22"/>
        </w:rPr>
        <w:t>, near to the coast.</w:t>
      </w:r>
      <w:r w:rsidRPr="00E07EC8">
        <w:rPr>
          <w:rFonts w:ascii="Arial" w:hAnsi="Arial" w:cs="Arial"/>
          <w:sz w:val="22"/>
          <w:szCs w:val="22"/>
        </w:rPr>
        <w:t xml:space="preserve"> The presence of fluorides is negligibly small in the district. It is found that the concentration fluoride much less than the requir</w:t>
      </w:r>
      <w:r w:rsidR="00C725F9">
        <w:rPr>
          <w:rFonts w:ascii="Arial" w:hAnsi="Arial" w:cs="Arial"/>
          <w:sz w:val="22"/>
          <w:szCs w:val="22"/>
        </w:rPr>
        <w:t>ed quantity in the groundwater. During post-monsoon, the fluoride content is almost negligible in percentage. Figure 12</w:t>
      </w:r>
      <w:r w:rsidR="00D86353">
        <w:rPr>
          <w:rFonts w:ascii="Arial" w:hAnsi="Arial" w:cs="Arial"/>
          <w:sz w:val="22"/>
          <w:szCs w:val="22"/>
        </w:rPr>
        <w:t>i</w:t>
      </w:r>
      <w:r w:rsidRPr="00E07EC8">
        <w:rPr>
          <w:rFonts w:ascii="Arial" w:hAnsi="Arial" w:cs="Arial"/>
          <w:sz w:val="22"/>
          <w:szCs w:val="22"/>
        </w:rPr>
        <w:t xml:space="preserve"> shows the variation of fluorides in K</w:t>
      </w:r>
      <w:r w:rsidR="00D86353">
        <w:rPr>
          <w:rFonts w:ascii="Arial" w:hAnsi="Arial" w:cs="Arial"/>
          <w:sz w:val="22"/>
          <w:szCs w:val="22"/>
        </w:rPr>
        <w:t>ollam</w:t>
      </w:r>
      <w:r w:rsidRPr="00E07EC8">
        <w:rPr>
          <w:rFonts w:ascii="Arial" w:hAnsi="Arial" w:cs="Arial"/>
          <w:sz w:val="22"/>
          <w:szCs w:val="22"/>
        </w:rPr>
        <w:t xml:space="preserve"> district.</w:t>
      </w:r>
    </w:p>
    <w:p w:rsidR="00630DF3" w:rsidRDefault="00630DF3" w:rsidP="007C5406">
      <w:pPr>
        <w:autoSpaceDE w:val="0"/>
        <w:autoSpaceDN w:val="0"/>
        <w:adjustRightInd w:val="0"/>
        <w:jc w:val="both"/>
        <w:rPr>
          <w:rFonts w:ascii="Arial" w:hAnsi="Arial" w:cs="Arial"/>
          <w:b/>
          <w:bCs/>
          <w:sz w:val="22"/>
          <w:szCs w:val="22"/>
        </w:rPr>
      </w:pPr>
    </w:p>
    <w:p w:rsidR="00630DF3" w:rsidRDefault="00D86353" w:rsidP="000B07C0">
      <w:pPr>
        <w:autoSpaceDE w:val="0"/>
        <w:autoSpaceDN w:val="0"/>
        <w:adjustRightInd w:val="0"/>
        <w:jc w:val="center"/>
        <w:rPr>
          <w:rFonts w:ascii="Arial" w:hAnsi="Arial" w:cs="Arial"/>
          <w:b/>
          <w:bCs/>
          <w:sz w:val="22"/>
          <w:szCs w:val="22"/>
        </w:rPr>
      </w:pPr>
      <w:r w:rsidRPr="00630DF3">
        <w:rPr>
          <w:rFonts w:ascii="Arial" w:hAnsi="Arial" w:cs="Arial"/>
          <w:b/>
          <w:bCs/>
          <w:sz w:val="22"/>
          <w:szCs w:val="22"/>
        </w:rPr>
        <w:object w:dxaOrig="7185" w:dyaOrig="5385">
          <v:shape id="_x0000_i1239" type="#_x0000_t75" style="width:393.75pt;height:227.25pt" o:ole="">
            <v:imagedata r:id="rId508" o:title=""/>
          </v:shape>
          <o:OLEObject Type="Embed" ProgID="PowerPoint.Slide.12" ShapeID="_x0000_i1239" DrawAspect="Content" ObjectID="_1589363239" r:id="rId509"/>
        </w:object>
      </w:r>
    </w:p>
    <w:p w:rsidR="00C370F0" w:rsidRDefault="00C370F0" w:rsidP="00C370F0">
      <w:pPr>
        <w:jc w:val="both"/>
        <w:rPr>
          <w:rFonts w:ascii="Arial" w:hAnsi="Arial" w:cs="Arial"/>
          <w:sz w:val="22"/>
          <w:szCs w:val="22"/>
        </w:rPr>
      </w:pPr>
    </w:p>
    <w:p w:rsidR="00C370F0" w:rsidRDefault="00D86353" w:rsidP="00D86353">
      <w:pPr>
        <w:jc w:val="center"/>
        <w:rPr>
          <w:rFonts w:ascii="Arial" w:hAnsi="Arial" w:cs="Arial"/>
          <w:sz w:val="22"/>
          <w:szCs w:val="22"/>
        </w:rPr>
      </w:pPr>
      <w:r>
        <w:rPr>
          <w:rFonts w:ascii="Arial" w:hAnsi="Arial" w:cs="Arial"/>
          <w:sz w:val="22"/>
          <w:szCs w:val="22"/>
        </w:rPr>
        <w:t xml:space="preserve">Figure </w:t>
      </w:r>
      <w:r w:rsidR="006D4A8F">
        <w:rPr>
          <w:rFonts w:ascii="Arial" w:hAnsi="Arial" w:cs="Arial"/>
          <w:sz w:val="22"/>
          <w:szCs w:val="22"/>
        </w:rPr>
        <w:t>4.</w:t>
      </w:r>
      <w:r>
        <w:rPr>
          <w:rFonts w:ascii="Arial" w:hAnsi="Arial" w:cs="Arial"/>
          <w:sz w:val="22"/>
          <w:szCs w:val="22"/>
        </w:rPr>
        <w:t>12i</w:t>
      </w:r>
      <w:r w:rsidR="00C370F0">
        <w:rPr>
          <w:rFonts w:ascii="Arial" w:hAnsi="Arial" w:cs="Arial"/>
          <w:sz w:val="22"/>
          <w:szCs w:val="22"/>
        </w:rPr>
        <w:t>: Spatial variation of Fluorides in Groundwater of Kollam district</w:t>
      </w:r>
      <w:r>
        <w:rPr>
          <w:rFonts w:ascii="Arial" w:hAnsi="Arial" w:cs="Arial"/>
          <w:sz w:val="22"/>
          <w:szCs w:val="22"/>
        </w:rPr>
        <w:t xml:space="preserve"> </w:t>
      </w:r>
      <w:r w:rsidR="00C370F0">
        <w:rPr>
          <w:rFonts w:ascii="Arial" w:hAnsi="Arial" w:cs="Arial"/>
          <w:sz w:val="22"/>
          <w:szCs w:val="22"/>
        </w:rPr>
        <w:t>(Year</w:t>
      </w:r>
      <w:proofErr w:type="gramStart"/>
      <w:r w:rsidR="00C370F0">
        <w:rPr>
          <w:rFonts w:ascii="Arial" w:hAnsi="Arial" w:cs="Arial"/>
          <w:sz w:val="22"/>
          <w:szCs w:val="22"/>
        </w:rPr>
        <w:t>:2010</w:t>
      </w:r>
      <w:proofErr w:type="gramEnd"/>
      <w:r w:rsidR="00C370F0">
        <w:rPr>
          <w:rFonts w:ascii="Arial" w:hAnsi="Arial" w:cs="Arial"/>
          <w:sz w:val="22"/>
          <w:szCs w:val="22"/>
        </w:rPr>
        <w:t>)</w:t>
      </w:r>
    </w:p>
    <w:p w:rsidR="00C370F0" w:rsidRDefault="00C370F0" w:rsidP="00C370F0">
      <w:pPr>
        <w:spacing w:line="360" w:lineRule="auto"/>
        <w:jc w:val="both"/>
        <w:rPr>
          <w:rFonts w:ascii="Arial" w:hAnsi="Arial" w:cs="Arial"/>
          <w:b/>
          <w:sz w:val="22"/>
          <w:szCs w:val="22"/>
          <w:u w:val="single"/>
        </w:rPr>
      </w:pPr>
    </w:p>
    <w:p w:rsidR="00790C6C" w:rsidRDefault="00790C6C" w:rsidP="007C5406">
      <w:pPr>
        <w:autoSpaceDE w:val="0"/>
        <w:autoSpaceDN w:val="0"/>
        <w:adjustRightInd w:val="0"/>
        <w:jc w:val="both"/>
        <w:rPr>
          <w:rFonts w:ascii="Arial" w:hAnsi="Arial" w:cs="Arial"/>
          <w:b/>
          <w:bCs/>
          <w:sz w:val="22"/>
          <w:szCs w:val="22"/>
        </w:rPr>
      </w:pPr>
    </w:p>
    <w:p w:rsidR="00C370F0" w:rsidRDefault="00C370F0" w:rsidP="003F7E69">
      <w:pPr>
        <w:autoSpaceDE w:val="0"/>
        <w:autoSpaceDN w:val="0"/>
        <w:adjustRightInd w:val="0"/>
        <w:jc w:val="both"/>
        <w:rPr>
          <w:rFonts w:ascii="Arial" w:hAnsi="Arial" w:cs="Arial"/>
          <w:b/>
          <w:bCs/>
          <w:sz w:val="22"/>
          <w:szCs w:val="22"/>
        </w:rPr>
      </w:pPr>
    </w:p>
    <w:p w:rsidR="00C370F0" w:rsidRDefault="00C370F0" w:rsidP="003F7E69">
      <w:pPr>
        <w:autoSpaceDE w:val="0"/>
        <w:autoSpaceDN w:val="0"/>
        <w:adjustRightInd w:val="0"/>
        <w:jc w:val="both"/>
        <w:rPr>
          <w:rFonts w:ascii="Arial" w:hAnsi="Arial" w:cs="Arial"/>
          <w:b/>
          <w:bCs/>
          <w:sz w:val="22"/>
          <w:szCs w:val="22"/>
        </w:rPr>
      </w:pPr>
    </w:p>
    <w:p w:rsidR="003F7E69" w:rsidRPr="00E07EC8" w:rsidRDefault="003F7E69" w:rsidP="003F7E69">
      <w:pPr>
        <w:autoSpaceDE w:val="0"/>
        <w:autoSpaceDN w:val="0"/>
        <w:adjustRightInd w:val="0"/>
        <w:jc w:val="both"/>
        <w:rPr>
          <w:rFonts w:ascii="Arial" w:hAnsi="Arial" w:cs="Arial"/>
          <w:b/>
          <w:bCs/>
          <w:sz w:val="22"/>
          <w:szCs w:val="22"/>
        </w:rPr>
      </w:pPr>
      <w:r w:rsidRPr="00E07EC8">
        <w:rPr>
          <w:rFonts w:ascii="Arial" w:hAnsi="Arial" w:cs="Arial"/>
          <w:b/>
          <w:bCs/>
          <w:sz w:val="22"/>
          <w:szCs w:val="22"/>
        </w:rPr>
        <w:lastRenderedPageBreak/>
        <w:t>Sulphates</w:t>
      </w:r>
    </w:p>
    <w:p w:rsidR="003F7E69" w:rsidRPr="00E07EC8" w:rsidRDefault="003F7E69" w:rsidP="003F7E69">
      <w:pPr>
        <w:autoSpaceDE w:val="0"/>
        <w:autoSpaceDN w:val="0"/>
        <w:adjustRightInd w:val="0"/>
        <w:jc w:val="both"/>
        <w:rPr>
          <w:rFonts w:ascii="Arial" w:hAnsi="Arial" w:cs="Arial"/>
          <w:sz w:val="22"/>
          <w:szCs w:val="22"/>
        </w:rPr>
      </w:pPr>
    </w:p>
    <w:p w:rsidR="003F7E69" w:rsidRPr="00E07EC8" w:rsidRDefault="003F7E69" w:rsidP="003F7E69">
      <w:pPr>
        <w:autoSpaceDE w:val="0"/>
        <w:autoSpaceDN w:val="0"/>
        <w:adjustRightInd w:val="0"/>
        <w:spacing w:line="360" w:lineRule="auto"/>
        <w:jc w:val="both"/>
        <w:rPr>
          <w:rFonts w:ascii="Arial" w:hAnsi="Arial" w:cs="Arial"/>
          <w:sz w:val="22"/>
          <w:szCs w:val="22"/>
        </w:rPr>
      </w:pPr>
      <w:r w:rsidRPr="00E07EC8">
        <w:rPr>
          <w:rFonts w:ascii="Arial" w:hAnsi="Arial" w:cs="Arial"/>
          <w:sz w:val="22"/>
          <w:szCs w:val="22"/>
        </w:rPr>
        <w:t xml:space="preserve">The sulphate concentration </w:t>
      </w:r>
      <w:r>
        <w:rPr>
          <w:rFonts w:ascii="Arial" w:hAnsi="Arial" w:cs="Arial"/>
          <w:sz w:val="22"/>
          <w:szCs w:val="22"/>
        </w:rPr>
        <w:t xml:space="preserve">ranged from </w:t>
      </w:r>
      <w:r w:rsidR="00C725F9">
        <w:rPr>
          <w:rFonts w:ascii="Arial" w:hAnsi="Arial" w:cs="Arial"/>
          <w:sz w:val="22"/>
          <w:szCs w:val="22"/>
        </w:rPr>
        <w:t>2 mg/l to 52</w:t>
      </w:r>
      <w:r w:rsidRPr="00E07EC8">
        <w:rPr>
          <w:rFonts w:ascii="Arial" w:hAnsi="Arial" w:cs="Arial"/>
          <w:sz w:val="22"/>
          <w:szCs w:val="22"/>
        </w:rPr>
        <w:t xml:space="preserve"> mg/l during pre-monsoon and in the post-monsoon, it varie</w:t>
      </w:r>
      <w:r>
        <w:rPr>
          <w:rFonts w:ascii="Arial" w:hAnsi="Arial" w:cs="Arial"/>
          <w:sz w:val="22"/>
          <w:szCs w:val="22"/>
        </w:rPr>
        <w:t xml:space="preserve">d between </w:t>
      </w:r>
      <w:r w:rsidR="00C725F9">
        <w:rPr>
          <w:rFonts w:ascii="Arial" w:hAnsi="Arial" w:cs="Arial"/>
          <w:sz w:val="22"/>
          <w:szCs w:val="22"/>
        </w:rPr>
        <w:t>4</w:t>
      </w:r>
      <w:r>
        <w:rPr>
          <w:rFonts w:ascii="Arial" w:hAnsi="Arial" w:cs="Arial"/>
          <w:sz w:val="22"/>
          <w:szCs w:val="22"/>
        </w:rPr>
        <w:t xml:space="preserve"> mg/l and </w:t>
      </w:r>
      <w:r w:rsidR="00C725F9">
        <w:rPr>
          <w:rFonts w:ascii="Arial" w:hAnsi="Arial" w:cs="Arial"/>
          <w:sz w:val="22"/>
          <w:szCs w:val="22"/>
        </w:rPr>
        <w:t xml:space="preserve">49 </w:t>
      </w:r>
      <w:r w:rsidRPr="00E07EC8">
        <w:rPr>
          <w:rFonts w:ascii="Arial" w:hAnsi="Arial" w:cs="Arial"/>
          <w:sz w:val="22"/>
          <w:szCs w:val="22"/>
        </w:rPr>
        <w:t>mg/l. It is found that the variation</w:t>
      </w:r>
      <w:r>
        <w:rPr>
          <w:rFonts w:ascii="Arial" w:hAnsi="Arial" w:cs="Arial"/>
          <w:sz w:val="22"/>
          <w:szCs w:val="22"/>
        </w:rPr>
        <w:t>s</w:t>
      </w:r>
      <w:r w:rsidRPr="00E07EC8">
        <w:rPr>
          <w:rFonts w:ascii="Arial" w:hAnsi="Arial" w:cs="Arial"/>
          <w:sz w:val="22"/>
          <w:szCs w:val="22"/>
        </w:rPr>
        <w:t xml:space="preserve"> of </w:t>
      </w:r>
      <w:r>
        <w:rPr>
          <w:rFonts w:ascii="Arial" w:hAnsi="Arial" w:cs="Arial"/>
          <w:sz w:val="22"/>
          <w:szCs w:val="22"/>
        </w:rPr>
        <w:t>sulphates are</w:t>
      </w:r>
      <w:r w:rsidRPr="00E07EC8">
        <w:rPr>
          <w:rFonts w:ascii="Arial" w:hAnsi="Arial" w:cs="Arial"/>
          <w:sz w:val="22"/>
          <w:szCs w:val="22"/>
        </w:rPr>
        <w:t xml:space="preserve"> quite minimal and the concentration observed is much below the desirab</w:t>
      </w:r>
      <w:r>
        <w:rPr>
          <w:rFonts w:ascii="Arial" w:hAnsi="Arial" w:cs="Arial"/>
          <w:sz w:val="22"/>
          <w:szCs w:val="22"/>
        </w:rPr>
        <w:t>le r</w:t>
      </w:r>
      <w:r w:rsidR="00C725F9">
        <w:rPr>
          <w:rFonts w:ascii="Arial" w:hAnsi="Arial" w:cs="Arial"/>
          <w:sz w:val="22"/>
          <w:szCs w:val="22"/>
        </w:rPr>
        <w:t>anges of sulphates. Figure 12</w:t>
      </w:r>
      <w:r w:rsidR="00D86353">
        <w:rPr>
          <w:rFonts w:ascii="Arial" w:hAnsi="Arial" w:cs="Arial"/>
          <w:sz w:val="22"/>
          <w:szCs w:val="22"/>
        </w:rPr>
        <w:t>j</w:t>
      </w:r>
      <w:r w:rsidRPr="00E07EC8">
        <w:rPr>
          <w:rFonts w:ascii="Arial" w:hAnsi="Arial" w:cs="Arial"/>
          <w:sz w:val="22"/>
          <w:szCs w:val="22"/>
        </w:rPr>
        <w:t xml:space="preserve"> s</w:t>
      </w:r>
      <w:r w:rsidR="00C725F9">
        <w:rPr>
          <w:rFonts w:ascii="Arial" w:hAnsi="Arial" w:cs="Arial"/>
          <w:sz w:val="22"/>
          <w:szCs w:val="22"/>
        </w:rPr>
        <w:t>hows the variation of sulphates in Kollam district.</w:t>
      </w:r>
    </w:p>
    <w:p w:rsidR="00790C6C" w:rsidRDefault="00D86353" w:rsidP="000B07C0">
      <w:pPr>
        <w:autoSpaceDE w:val="0"/>
        <w:autoSpaceDN w:val="0"/>
        <w:adjustRightInd w:val="0"/>
        <w:jc w:val="center"/>
        <w:rPr>
          <w:rFonts w:ascii="Arial" w:hAnsi="Arial" w:cs="Arial"/>
          <w:b/>
          <w:bCs/>
          <w:sz w:val="22"/>
          <w:szCs w:val="22"/>
        </w:rPr>
      </w:pPr>
      <w:r w:rsidRPr="00790C6C">
        <w:rPr>
          <w:rFonts w:ascii="Arial" w:hAnsi="Arial" w:cs="Arial"/>
          <w:b/>
          <w:bCs/>
          <w:sz w:val="22"/>
          <w:szCs w:val="22"/>
        </w:rPr>
        <w:object w:dxaOrig="7185" w:dyaOrig="5385">
          <v:shape id="_x0000_i1240" type="#_x0000_t75" style="width:389.25pt;height:235.5pt" o:ole="">
            <v:imagedata r:id="rId510" o:title=""/>
          </v:shape>
          <o:OLEObject Type="Embed" ProgID="PowerPoint.Slide.12" ShapeID="_x0000_i1240" DrawAspect="Content" ObjectID="_1589363240" r:id="rId511"/>
        </w:object>
      </w:r>
    </w:p>
    <w:p w:rsidR="003F7E69" w:rsidRDefault="003F7E69" w:rsidP="003F7E69">
      <w:pPr>
        <w:rPr>
          <w:rFonts w:ascii="Arial" w:hAnsi="Arial" w:cs="Arial"/>
          <w:b/>
          <w:sz w:val="22"/>
          <w:szCs w:val="22"/>
        </w:rPr>
      </w:pPr>
    </w:p>
    <w:p w:rsidR="00C370F0" w:rsidRDefault="00D86353" w:rsidP="00D86353">
      <w:pPr>
        <w:jc w:val="center"/>
        <w:rPr>
          <w:rFonts w:ascii="Arial" w:hAnsi="Arial" w:cs="Arial"/>
          <w:sz w:val="22"/>
          <w:szCs w:val="22"/>
        </w:rPr>
      </w:pPr>
      <w:r>
        <w:rPr>
          <w:rFonts w:ascii="Arial" w:hAnsi="Arial" w:cs="Arial"/>
          <w:sz w:val="22"/>
          <w:szCs w:val="22"/>
        </w:rPr>
        <w:t xml:space="preserve">Figure </w:t>
      </w:r>
      <w:r w:rsidR="006D4A8F">
        <w:rPr>
          <w:rFonts w:ascii="Arial" w:hAnsi="Arial" w:cs="Arial"/>
          <w:sz w:val="22"/>
          <w:szCs w:val="22"/>
        </w:rPr>
        <w:t>4.</w:t>
      </w:r>
      <w:r>
        <w:rPr>
          <w:rFonts w:ascii="Arial" w:hAnsi="Arial" w:cs="Arial"/>
          <w:sz w:val="22"/>
          <w:szCs w:val="22"/>
        </w:rPr>
        <w:t>12j</w:t>
      </w:r>
      <w:r w:rsidR="00C370F0">
        <w:rPr>
          <w:rFonts w:ascii="Arial" w:hAnsi="Arial" w:cs="Arial"/>
          <w:sz w:val="22"/>
          <w:szCs w:val="22"/>
        </w:rPr>
        <w:t>: Spatial variation of Sulphates in Groundwater of Kollam district</w:t>
      </w:r>
      <w:r>
        <w:rPr>
          <w:rFonts w:ascii="Arial" w:hAnsi="Arial" w:cs="Arial"/>
          <w:sz w:val="22"/>
          <w:szCs w:val="22"/>
        </w:rPr>
        <w:t xml:space="preserve"> </w:t>
      </w:r>
      <w:r w:rsidR="00C370F0">
        <w:rPr>
          <w:rFonts w:ascii="Arial" w:hAnsi="Arial" w:cs="Arial"/>
          <w:sz w:val="22"/>
          <w:szCs w:val="22"/>
        </w:rPr>
        <w:t>(Year</w:t>
      </w:r>
      <w:proofErr w:type="gramStart"/>
      <w:r w:rsidR="00C370F0">
        <w:rPr>
          <w:rFonts w:ascii="Arial" w:hAnsi="Arial" w:cs="Arial"/>
          <w:sz w:val="22"/>
          <w:szCs w:val="22"/>
        </w:rPr>
        <w:t>:2010</w:t>
      </w:r>
      <w:proofErr w:type="gramEnd"/>
      <w:r w:rsidR="00C370F0">
        <w:rPr>
          <w:rFonts w:ascii="Arial" w:hAnsi="Arial" w:cs="Arial"/>
          <w:sz w:val="22"/>
          <w:szCs w:val="22"/>
        </w:rPr>
        <w:t>)</w:t>
      </w:r>
    </w:p>
    <w:p w:rsidR="00C370F0" w:rsidRDefault="00C370F0" w:rsidP="00C370F0">
      <w:pPr>
        <w:spacing w:line="360" w:lineRule="auto"/>
        <w:jc w:val="both"/>
        <w:rPr>
          <w:rFonts w:ascii="Arial" w:hAnsi="Arial" w:cs="Arial"/>
          <w:b/>
          <w:sz w:val="22"/>
          <w:szCs w:val="22"/>
          <w:u w:val="single"/>
        </w:rPr>
      </w:pPr>
    </w:p>
    <w:p w:rsidR="003F7E69" w:rsidRPr="00E07EC8" w:rsidRDefault="003F7E69" w:rsidP="003F7E69">
      <w:pPr>
        <w:rPr>
          <w:rFonts w:ascii="Arial" w:hAnsi="Arial" w:cs="Arial"/>
          <w:b/>
          <w:sz w:val="22"/>
          <w:szCs w:val="22"/>
        </w:rPr>
      </w:pPr>
      <w:r w:rsidRPr="00E07EC8">
        <w:rPr>
          <w:rFonts w:ascii="Arial" w:hAnsi="Arial" w:cs="Arial"/>
          <w:b/>
          <w:sz w:val="22"/>
          <w:szCs w:val="22"/>
        </w:rPr>
        <w:t>Nitrates</w:t>
      </w:r>
    </w:p>
    <w:p w:rsidR="003F7E69" w:rsidRPr="00E07EC8" w:rsidRDefault="003F7E69" w:rsidP="003F7E69">
      <w:pPr>
        <w:jc w:val="both"/>
        <w:rPr>
          <w:rFonts w:ascii="Arial" w:hAnsi="Arial" w:cs="Arial"/>
          <w:sz w:val="22"/>
          <w:szCs w:val="22"/>
        </w:rPr>
      </w:pPr>
    </w:p>
    <w:p w:rsidR="003F7E69" w:rsidRPr="00E07EC8" w:rsidRDefault="003F7E69" w:rsidP="003F7E69">
      <w:pPr>
        <w:spacing w:line="360" w:lineRule="auto"/>
        <w:jc w:val="both"/>
        <w:rPr>
          <w:rFonts w:ascii="Arial" w:hAnsi="Arial" w:cs="Arial"/>
          <w:sz w:val="22"/>
          <w:szCs w:val="22"/>
        </w:rPr>
      </w:pPr>
      <w:r w:rsidRPr="00E07EC8">
        <w:rPr>
          <w:rFonts w:ascii="Arial" w:hAnsi="Arial" w:cs="Arial"/>
          <w:sz w:val="22"/>
          <w:szCs w:val="22"/>
        </w:rPr>
        <w:t>Analysis carried out during the study period shown that the Nitra</w:t>
      </w:r>
      <w:r w:rsidR="00C725F9">
        <w:rPr>
          <w:rFonts w:ascii="Arial" w:hAnsi="Arial" w:cs="Arial"/>
          <w:sz w:val="22"/>
          <w:szCs w:val="22"/>
        </w:rPr>
        <w:t>te concentration varies from 0.7 mg/l to 7</w:t>
      </w:r>
      <w:r w:rsidRPr="00E07EC8">
        <w:rPr>
          <w:rFonts w:ascii="Arial" w:hAnsi="Arial" w:cs="Arial"/>
          <w:sz w:val="22"/>
          <w:szCs w:val="22"/>
        </w:rPr>
        <w:t xml:space="preserve"> mg/l during pre-monsoon and in the post monsoon i</w:t>
      </w:r>
      <w:r w:rsidR="00C725F9">
        <w:rPr>
          <w:rFonts w:ascii="Arial" w:hAnsi="Arial" w:cs="Arial"/>
          <w:sz w:val="22"/>
          <w:szCs w:val="22"/>
        </w:rPr>
        <w:t>t ranges between 1</w:t>
      </w:r>
      <w:r>
        <w:rPr>
          <w:rFonts w:ascii="Arial" w:hAnsi="Arial" w:cs="Arial"/>
          <w:sz w:val="22"/>
          <w:szCs w:val="22"/>
        </w:rPr>
        <w:t xml:space="preserve"> mg/l and </w:t>
      </w:r>
      <w:r w:rsidR="00C725F9">
        <w:rPr>
          <w:rFonts w:ascii="Arial" w:hAnsi="Arial" w:cs="Arial"/>
          <w:sz w:val="22"/>
          <w:szCs w:val="22"/>
        </w:rPr>
        <w:t>7.4</w:t>
      </w:r>
      <w:r w:rsidRPr="00E07EC8">
        <w:rPr>
          <w:rFonts w:ascii="Arial" w:hAnsi="Arial" w:cs="Arial"/>
          <w:sz w:val="22"/>
          <w:szCs w:val="22"/>
        </w:rPr>
        <w:t xml:space="preserve"> mg/l. </w:t>
      </w:r>
      <w:r w:rsidR="00C725F9">
        <w:rPr>
          <w:rFonts w:ascii="Arial" w:hAnsi="Arial" w:cs="Arial"/>
          <w:sz w:val="22"/>
          <w:szCs w:val="22"/>
        </w:rPr>
        <w:t>Figure 1</w:t>
      </w:r>
      <w:r w:rsidR="00D86353">
        <w:rPr>
          <w:rFonts w:ascii="Arial" w:hAnsi="Arial" w:cs="Arial"/>
          <w:sz w:val="22"/>
          <w:szCs w:val="22"/>
        </w:rPr>
        <w:t>2k</w:t>
      </w:r>
      <w:r w:rsidRPr="00E07EC8">
        <w:rPr>
          <w:rFonts w:ascii="Arial" w:hAnsi="Arial" w:cs="Arial"/>
          <w:sz w:val="22"/>
          <w:szCs w:val="22"/>
        </w:rPr>
        <w:t xml:space="preserve"> shows the variation of nitrates in </w:t>
      </w:r>
      <w:r w:rsidR="00C725F9">
        <w:rPr>
          <w:rFonts w:ascii="Arial" w:hAnsi="Arial" w:cs="Arial"/>
          <w:sz w:val="22"/>
          <w:szCs w:val="22"/>
        </w:rPr>
        <w:t>Kollam</w:t>
      </w:r>
      <w:r w:rsidRPr="00E07EC8">
        <w:rPr>
          <w:rFonts w:ascii="Arial" w:hAnsi="Arial" w:cs="Arial"/>
          <w:sz w:val="22"/>
          <w:szCs w:val="22"/>
        </w:rPr>
        <w:t xml:space="preserve"> district in the year 2010.</w:t>
      </w:r>
    </w:p>
    <w:p w:rsidR="00790C6C" w:rsidRDefault="00D86353" w:rsidP="000B07C0">
      <w:pPr>
        <w:autoSpaceDE w:val="0"/>
        <w:autoSpaceDN w:val="0"/>
        <w:adjustRightInd w:val="0"/>
        <w:jc w:val="center"/>
        <w:rPr>
          <w:rFonts w:ascii="Arial" w:hAnsi="Arial" w:cs="Arial"/>
          <w:b/>
          <w:bCs/>
          <w:sz w:val="22"/>
          <w:szCs w:val="22"/>
        </w:rPr>
      </w:pPr>
      <w:r w:rsidRPr="00790C6C">
        <w:rPr>
          <w:rFonts w:ascii="Arial" w:hAnsi="Arial" w:cs="Arial"/>
          <w:b/>
          <w:bCs/>
          <w:sz w:val="22"/>
          <w:szCs w:val="22"/>
        </w:rPr>
        <w:object w:dxaOrig="7185" w:dyaOrig="5385">
          <v:shape id="_x0000_i1241" type="#_x0000_t75" style="width:358.5pt;height:204.75pt" o:ole="">
            <v:imagedata r:id="rId512" o:title=""/>
          </v:shape>
          <o:OLEObject Type="Embed" ProgID="PowerPoint.Slide.12" ShapeID="_x0000_i1241" DrawAspect="Content" ObjectID="_1589363241" r:id="rId513"/>
        </w:object>
      </w:r>
    </w:p>
    <w:p w:rsidR="00790C6C" w:rsidRDefault="00790C6C" w:rsidP="007C5406">
      <w:pPr>
        <w:autoSpaceDE w:val="0"/>
        <w:autoSpaceDN w:val="0"/>
        <w:adjustRightInd w:val="0"/>
        <w:jc w:val="both"/>
        <w:rPr>
          <w:rFonts w:ascii="Arial" w:hAnsi="Arial" w:cs="Arial"/>
          <w:b/>
          <w:bCs/>
          <w:sz w:val="22"/>
          <w:szCs w:val="22"/>
        </w:rPr>
      </w:pPr>
    </w:p>
    <w:p w:rsidR="00C370F0" w:rsidRDefault="00C370F0" w:rsidP="007E7221">
      <w:pPr>
        <w:jc w:val="center"/>
        <w:rPr>
          <w:rFonts w:ascii="Arial" w:hAnsi="Arial" w:cs="Arial"/>
          <w:sz w:val="22"/>
          <w:szCs w:val="22"/>
        </w:rPr>
      </w:pPr>
      <w:r>
        <w:rPr>
          <w:rFonts w:ascii="Arial" w:hAnsi="Arial" w:cs="Arial"/>
          <w:sz w:val="22"/>
          <w:szCs w:val="22"/>
        </w:rPr>
        <w:t xml:space="preserve">Figure </w:t>
      </w:r>
      <w:r w:rsidR="006D4A8F">
        <w:rPr>
          <w:rFonts w:ascii="Arial" w:hAnsi="Arial" w:cs="Arial"/>
          <w:sz w:val="22"/>
          <w:szCs w:val="22"/>
        </w:rPr>
        <w:t>4.</w:t>
      </w:r>
      <w:r>
        <w:rPr>
          <w:rFonts w:ascii="Arial" w:hAnsi="Arial" w:cs="Arial"/>
          <w:sz w:val="22"/>
          <w:szCs w:val="22"/>
        </w:rPr>
        <w:t>12</w:t>
      </w:r>
      <w:r w:rsidR="00D86353">
        <w:rPr>
          <w:rFonts w:ascii="Arial" w:hAnsi="Arial" w:cs="Arial"/>
          <w:sz w:val="22"/>
          <w:szCs w:val="22"/>
        </w:rPr>
        <w:t>k</w:t>
      </w:r>
      <w:r>
        <w:rPr>
          <w:rFonts w:ascii="Arial" w:hAnsi="Arial" w:cs="Arial"/>
          <w:sz w:val="22"/>
          <w:szCs w:val="22"/>
        </w:rPr>
        <w:t>: Spatial variation of NO3 in Groundwater of Kollam district</w:t>
      </w:r>
      <w:r w:rsidR="007E7221">
        <w:rPr>
          <w:rFonts w:ascii="Arial" w:hAnsi="Arial" w:cs="Arial"/>
          <w:sz w:val="22"/>
          <w:szCs w:val="22"/>
        </w:rPr>
        <w:t xml:space="preserve"> </w:t>
      </w: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3F7E69" w:rsidRPr="00D205C2" w:rsidRDefault="003F7E69" w:rsidP="003F7E69">
      <w:pPr>
        <w:rPr>
          <w:rFonts w:ascii="Arial" w:hAnsi="Arial" w:cs="Arial"/>
          <w:b/>
          <w:sz w:val="24"/>
          <w:szCs w:val="24"/>
        </w:rPr>
      </w:pPr>
      <w:r w:rsidRPr="00D205C2">
        <w:rPr>
          <w:rFonts w:ascii="Arial" w:hAnsi="Arial" w:cs="Arial"/>
          <w:b/>
          <w:sz w:val="24"/>
          <w:szCs w:val="24"/>
        </w:rPr>
        <w:lastRenderedPageBreak/>
        <w:t>Total Hardness</w:t>
      </w:r>
    </w:p>
    <w:p w:rsidR="003F7E69" w:rsidRDefault="003F7E69" w:rsidP="003F7E69">
      <w:pPr>
        <w:autoSpaceDE w:val="0"/>
        <w:autoSpaceDN w:val="0"/>
        <w:adjustRightInd w:val="0"/>
        <w:jc w:val="both"/>
        <w:rPr>
          <w:rFonts w:ascii="Arial" w:hAnsi="Arial" w:cs="Arial"/>
        </w:rPr>
      </w:pPr>
    </w:p>
    <w:p w:rsidR="003F7E69" w:rsidRPr="007E7221" w:rsidRDefault="003F7E69" w:rsidP="003F7E69">
      <w:pPr>
        <w:autoSpaceDE w:val="0"/>
        <w:autoSpaceDN w:val="0"/>
        <w:adjustRightInd w:val="0"/>
        <w:spacing w:line="360" w:lineRule="auto"/>
        <w:jc w:val="both"/>
        <w:rPr>
          <w:rFonts w:ascii="Arial" w:hAnsi="Arial" w:cs="Arial"/>
          <w:sz w:val="22"/>
          <w:szCs w:val="22"/>
        </w:rPr>
      </w:pPr>
      <w:r w:rsidRPr="007E7221">
        <w:rPr>
          <w:rFonts w:ascii="Arial" w:hAnsi="Arial" w:cs="Arial"/>
          <w:sz w:val="22"/>
          <w:szCs w:val="22"/>
        </w:rPr>
        <w:t xml:space="preserve">Total hardness of the water samples varied from </w:t>
      </w:r>
      <w:r w:rsidR="00C725F9" w:rsidRPr="007E7221">
        <w:rPr>
          <w:rFonts w:ascii="Arial" w:hAnsi="Arial" w:cs="Arial"/>
          <w:sz w:val="22"/>
          <w:szCs w:val="22"/>
        </w:rPr>
        <w:t>less than 4</w:t>
      </w:r>
      <w:r w:rsidRPr="007E7221">
        <w:rPr>
          <w:rFonts w:ascii="Arial" w:hAnsi="Arial" w:cs="Arial"/>
          <w:sz w:val="22"/>
          <w:szCs w:val="22"/>
        </w:rPr>
        <w:t xml:space="preserve">0 mg/l to </w:t>
      </w:r>
      <w:r w:rsidR="00C725F9" w:rsidRPr="007E7221">
        <w:rPr>
          <w:rFonts w:ascii="Arial" w:hAnsi="Arial" w:cs="Arial"/>
          <w:sz w:val="22"/>
          <w:szCs w:val="22"/>
        </w:rPr>
        <w:t xml:space="preserve">440 mg/l during pre-monsoon and in the post-monsoon, it varied between </w:t>
      </w:r>
      <w:r w:rsidR="00E5556D" w:rsidRPr="007E7221">
        <w:rPr>
          <w:rFonts w:ascii="Arial" w:hAnsi="Arial" w:cs="Arial"/>
          <w:sz w:val="22"/>
          <w:szCs w:val="22"/>
        </w:rPr>
        <w:t>30 mg/l to 190 mg/l in the year 2010.</w:t>
      </w:r>
      <w:r w:rsidRPr="007E7221">
        <w:rPr>
          <w:rFonts w:ascii="Arial" w:hAnsi="Arial" w:cs="Arial"/>
          <w:sz w:val="22"/>
          <w:szCs w:val="22"/>
        </w:rPr>
        <w:t xml:space="preserve"> Total hardness showed a </w:t>
      </w:r>
      <w:r w:rsidR="00E5556D" w:rsidRPr="007E7221">
        <w:rPr>
          <w:rFonts w:ascii="Arial" w:hAnsi="Arial" w:cs="Arial"/>
          <w:sz w:val="22"/>
          <w:szCs w:val="22"/>
        </w:rPr>
        <w:t>considerably</w:t>
      </w:r>
      <w:r w:rsidRPr="007E7221">
        <w:rPr>
          <w:rFonts w:ascii="Arial" w:hAnsi="Arial" w:cs="Arial"/>
          <w:sz w:val="22"/>
          <w:szCs w:val="22"/>
        </w:rPr>
        <w:t xml:space="preserve"> higher concentration during pre-monsoon and in the post-monsoon it showed a decline</w:t>
      </w:r>
      <w:r w:rsidR="00E5556D" w:rsidRPr="007E7221">
        <w:rPr>
          <w:rFonts w:ascii="Arial" w:hAnsi="Arial" w:cs="Arial"/>
          <w:sz w:val="22"/>
          <w:szCs w:val="22"/>
        </w:rPr>
        <w:t>.</w:t>
      </w:r>
      <w:r w:rsidRPr="007E7221">
        <w:rPr>
          <w:rFonts w:ascii="Arial" w:hAnsi="Arial" w:cs="Arial"/>
          <w:sz w:val="22"/>
          <w:szCs w:val="22"/>
        </w:rPr>
        <w:t xml:space="preserve">  The seasonal variation of to</w:t>
      </w:r>
      <w:r w:rsidR="007E7221">
        <w:rPr>
          <w:rFonts w:ascii="Arial" w:hAnsi="Arial" w:cs="Arial"/>
          <w:sz w:val="22"/>
          <w:szCs w:val="22"/>
        </w:rPr>
        <w:t>tal hardness is represented in f</w:t>
      </w:r>
      <w:r w:rsidRPr="007E7221">
        <w:rPr>
          <w:rFonts w:ascii="Arial" w:hAnsi="Arial" w:cs="Arial"/>
          <w:sz w:val="22"/>
          <w:szCs w:val="22"/>
        </w:rPr>
        <w:t>ig</w:t>
      </w:r>
      <w:r w:rsidR="00E5556D" w:rsidRPr="007E7221">
        <w:rPr>
          <w:rFonts w:ascii="Arial" w:hAnsi="Arial" w:cs="Arial"/>
          <w:sz w:val="22"/>
          <w:szCs w:val="22"/>
        </w:rPr>
        <w:t>ures 12</w:t>
      </w:r>
      <w:r w:rsidR="007E7221">
        <w:rPr>
          <w:rFonts w:ascii="Arial" w:hAnsi="Arial" w:cs="Arial"/>
          <w:sz w:val="22"/>
          <w:szCs w:val="22"/>
        </w:rPr>
        <w:t>l</w:t>
      </w:r>
      <w:r w:rsidRPr="007E7221">
        <w:rPr>
          <w:rFonts w:ascii="Arial" w:hAnsi="Arial" w:cs="Arial"/>
          <w:b/>
          <w:bCs/>
          <w:sz w:val="22"/>
          <w:szCs w:val="22"/>
        </w:rPr>
        <w:t xml:space="preserve">. </w:t>
      </w:r>
    </w:p>
    <w:p w:rsidR="00790C6C" w:rsidRDefault="007E7221" w:rsidP="000B07C0">
      <w:pPr>
        <w:autoSpaceDE w:val="0"/>
        <w:autoSpaceDN w:val="0"/>
        <w:adjustRightInd w:val="0"/>
        <w:jc w:val="center"/>
        <w:rPr>
          <w:rFonts w:ascii="Arial" w:hAnsi="Arial" w:cs="Arial"/>
          <w:b/>
          <w:bCs/>
          <w:sz w:val="22"/>
          <w:szCs w:val="22"/>
        </w:rPr>
      </w:pPr>
      <w:r w:rsidRPr="00790C6C">
        <w:rPr>
          <w:rFonts w:ascii="Arial" w:hAnsi="Arial" w:cs="Arial"/>
          <w:b/>
          <w:bCs/>
          <w:sz w:val="22"/>
          <w:szCs w:val="22"/>
        </w:rPr>
        <w:object w:dxaOrig="7185" w:dyaOrig="5385">
          <v:shape id="_x0000_i1242" type="#_x0000_t75" style="width:358.5pt;height:222.75pt" o:ole="">
            <v:imagedata r:id="rId514" o:title=""/>
          </v:shape>
          <o:OLEObject Type="Embed" ProgID="PowerPoint.Slide.12" ShapeID="_x0000_i1242" DrawAspect="Content" ObjectID="_1589363242" r:id="rId515"/>
        </w:object>
      </w:r>
    </w:p>
    <w:p w:rsidR="00C370F0" w:rsidRDefault="00C370F0" w:rsidP="00C370F0">
      <w:pPr>
        <w:jc w:val="both"/>
        <w:rPr>
          <w:rFonts w:ascii="Arial" w:hAnsi="Arial" w:cs="Arial"/>
          <w:sz w:val="22"/>
          <w:szCs w:val="22"/>
        </w:rPr>
      </w:pPr>
    </w:p>
    <w:p w:rsidR="00C370F0" w:rsidRDefault="006D4A8F" w:rsidP="007E7221">
      <w:pPr>
        <w:jc w:val="center"/>
        <w:rPr>
          <w:rFonts w:ascii="Arial" w:hAnsi="Arial" w:cs="Arial"/>
          <w:sz w:val="22"/>
          <w:szCs w:val="22"/>
        </w:rPr>
      </w:pPr>
      <w:r>
        <w:rPr>
          <w:rFonts w:ascii="Arial" w:hAnsi="Arial" w:cs="Arial"/>
          <w:sz w:val="22"/>
          <w:szCs w:val="22"/>
        </w:rPr>
        <w:t>Figure 4.12l</w:t>
      </w:r>
      <w:r w:rsidR="00C370F0">
        <w:rPr>
          <w:rFonts w:ascii="Arial" w:hAnsi="Arial" w:cs="Arial"/>
          <w:sz w:val="22"/>
          <w:szCs w:val="22"/>
        </w:rPr>
        <w:t>: Spatial variation of TH in Groundwater of Kollam district</w:t>
      </w:r>
      <w:r w:rsidR="007E7221">
        <w:rPr>
          <w:rFonts w:ascii="Arial" w:hAnsi="Arial" w:cs="Arial"/>
          <w:sz w:val="22"/>
          <w:szCs w:val="22"/>
        </w:rPr>
        <w:t xml:space="preserve"> </w:t>
      </w:r>
      <w:r w:rsidR="00C370F0">
        <w:rPr>
          <w:rFonts w:ascii="Arial" w:hAnsi="Arial" w:cs="Arial"/>
          <w:sz w:val="22"/>
          <w:szCs w:val="22"/>
        </w:rPr>
        <w:t>(Year</w:t>
      </w:r>
      <w:proofErr w:type="gramStart"/>
      <w:r w:rsidR="00C370F0">
        <w:rPr>
          <w:rFonts w:ascii="Arial" w:hAnsi="Arial" w:cs="Arial"/>
          <w:sz w:val="22"/>
          <w:szCs w:val="22"/>
        </w:rPr>
        <w:t>:2010</w:t>
      </w:r>
      <w:proofErr w:type="gramEnd"/>
      <w:r w:rsidR="00C370F0">
        <w:rPr>
          <w:rFonts w:ascii="Arial" w:hAnsi="Arial" w:cs="Arial"/>
          <w:sz w:val="22"/>
          <w:szCs w:val="22"/>
        </w:rPr>
        <w:t>)</w:t>
      </w:r>
    </w:p>
    <w:p w:rsidR="00C370F0" w:rsidRDefault="00C370F0" w:rsidP="00C370F0">
      <w:pPr>
        <w:spacing w:line="360" w:lineRule="auto"/>
        <w:jc w:val="both"/>
        <w:rPr>
          <w:rFonts w:ascii="Arial" w:hAnsi="Arial" w:cs="Arial"/>
          <w:b/>
          <w:sz w:val="22"/>
          <w:szCs w:val="22"/>
          <w:u w:val="single"/>
        </w:rPr>
      </w:pPr>
    </w:p>
    <w:p w:rsidR="003F7E69" w:rsidRPr="00C370F0" w:rsidRDefault="003F7E69" w:rsidP="003F7E69">
      <w:pPr>
        <w:jc w:val="both"/>
        <w:rPr>
          <w:rFonts w:ascii="Arial" w:hAnsi="Arial" w:cs="Arial"/>
          <w:b/>
          <w:sz w:val="22"/>
          <w:szCs w:val="22"/>
        </w:rPr>
      </w:pPr>
      <w:r w:rsidRPr="00C370F0">
        <w:rPr>
          <w:rFonts w:ascii="Arial" w:hAnsi="Arial" w:cs="Arial"/>
          <w:b/>
          <w:sz w:val="22"/>
          <w:szCs w:val="22"/>
        </w:rPr>
        <w:t>Calcium and Magnesium</w:t>
      </w:r>
    </w:p>
    <w:p w:rsidR="003F7E69" w:rsidRPr="00C370F0" w:rsidRDefault="003F7E69" w:rsidP="003F7E69">
      <w:pPr>
        <w:jc w:val="both"/>
        <w:rPr>
          <w:rFonts w:ascii="Arial" w:hAnsi="Arial" w:cs="Arial"/>
          <w:sz w:val="22"/>
          <w:szCs w:val="22"/>
        </w:rPr>
      </w:pPr>
    </w:p>
    <w:p w:rsidR="003F7E69" w:rsidRPr="00C370F0" w:rsidRDefault="003F7E69" w:rsidP="00E5556D">
      <w:pPr>
        <w:spacing w:line="360" w:lineRule="auto"/>
        <w:jc w:val="both"/>
        <w:rPr>
          <w:rFonts w:ascii="Arial" w:hAnsi="Arial" w:cs="Arial"/>
          <w:sz w:val="22"/>
          <w:szCs w:val="22"/>
        </w:rPr>
      </w:pPr>
      <w:r w:rsidRPr="00C370F0">
        <w:rPr>
          <w:rFonts w:ascii="Arial" w:hAnsi="Arial" w:cs="Arial"/>
          <w:sz w:val="22"/>
          <w:szCs w:val="22"/>
        </w:rPr>
        <w:t>The distribution of calcium and magnesium is shown in the figure below</w:t>
      </w:r>
      <w:r w:rsidR="00E5556D" w:rsidRPr="00C370F0">
        <w:rPr>
          <w:rFonts w:ascii="Arial" w:hAnsi="Arial" w:cs="Arial"/>
          <w:sz w:val="22"/>
          <w:szCs w:val="22"/>
        </w:rPr>
        <w:t xml:space="preserve"> (</w:t>
      </w:r>
      <w:proofErr w:type="gramStart"/>
      <w:r w:rsidR="00E5556D" w:rsidRPr="00C370F0">
        <w:rPr>
          <w:rFonts w:ascii="Arial" w:hAnsi="Arial" w:cs="Arial"/>
          <w:sz w:val="22"/>
          <w:szCs w:val="22"/>
        </w:rPr>
        <w:t>fi</w:t>
      </w:r>
      <w:r w:rsidR="006D4A8F">
        <w:rPr>
          <w:rFonts w:ascii="Arial" w:hAnsi="Arial" w:cs="Arial"/>
          <w:sz w:val="22"/>
          <w:szCs w:val="22"/>
        </w:rPr>
        <w:t>g.</w:t>
      </w:r>
      <w:r w:rsidR="00E5556D" w:rsidRPr="00C370F0">
        <w:rPr>
          <w:rFonts w:ascii="Arial" w:hAnsi="Arial" w:cs="Arial"/>
          <w:sz w:val="22"/>
          <w:szCs w:val="22"/>
        </w:rPr>
        <w:t>12</w:t>
      </w:r>
      <w:r w:rsidR="00C370F0" w:rsidRPr="00C370F0">
        <w:rPr>
          <w:rFonts w:ascii="Arial" w:hAnsi="Arial" w:cs="Arial"/>
          <w:sz w:val="22"/>
          <w:szCs w:val="22"/>
        </w:rPr>
        <w:t>m</w:t>
      </w:r>
      <w:r w:rsidRPr="00C370F0">
        <w:rPr>
          <w:rFonts w:ascii="Arial" w:hAnsi="Arial" w:cs="Arial"/>
          <w:sz w:val="22"/>
          <w:szCs w:val="22"/>
        </w:rPr>
        <w:t xml:space="preserve"> )</w:t>
      </w:r>
      <w:proofErr w:type="gramEnd"/>
      <w:r w:rsidRPr="00C370F0">
        <w:rPr>
          <w:rFonts w:ascii="Arial" w:hAnsi="Arial" w:cs="Arial"/>
          <w:sz w:val="22"/>
          <w:szCs w:val="22"/>
        </w:rPr>
        <w:t>. It is observed that both calcium and magnesium concentrations are much below the permissible limit. Calc</w:t>
      </w:r>
      <w:r w:rsidR="00E5556D" w:rsidRPr="00C370F0">
        <w:rPr>
          <w:rFonts w:ascii="Arial" w:hAnsi="Arial" w:cs="Arial"/>
          <w:sz w:val="22"/>
          <w:szCs w:val="22"/>
        </w:rPr>
        <w:t>ium concentration varies from 9</w:t>
      </w:r>
      <w:r w:rsidRPr="00C370F0">
        <w:rPr>
          <w:rFonts w:ascii="Arial" w:hAnsi="Arial" w:cs="Arial"/>
          <w:sz w:val="22"/>
          <w:szCs w:val="22"/>
        </w:rPr>
        <w:t xml:space="preserve"> mg/l to </w:t>
      </w:r>
      <w:r w:rsidR="00E5556D" w:rsidRPr="00C370F0">
        <w:rPr>
          <w:rFonts w:ascii="Arial" w:hAnsi="Arial" w:cs="Arial"/>
          <w:sz w:val="22"/>
          <w:szCs w:val="22"/>
        </w:rPr>
        <w:t>135</w:t>
      </w:r>
      <w:r w:rsidRPr="00C370F0">
        <w:rPr>
          <w:rFonts w:ascii="Arial" w:hAnsi="Arial" w:cs="Arial"/>
          <w:sz w:val="22"/>
          <w:szCs w:val="22"/>
        </w:rPr>
        <w:t xml:space="preserve"> mg/l dur</w:t>
      </w:r>
      <w:r w:rsidR="00E5556D" w:rsidRPr="00C370F0">
        <w:rPr>
          <w:rFonts w:ascii="Arial" w:hAnsi="Arial" w:cs="Arial"/>
          <w:sz w:val="22"/>
          <w:szCs w:val="22"/>
        </w:rPr>
        <w:t>ing pre-monsoon and less than 6 mg/l to 46</w:t>
      </w:r>
      <w:r w:rsidRPr="00C370F0">
        <w:rPr>
          <w:rFonts w:ascii="Arial" w:hAnsi="Arial" w:cs="Arial"/>
          <w:sz w:val="22"/>
          <w:szCs w:val="22"/>
        </w:rPr>
        <w:t xml:space="preserve"> mg/l in the post-monsoon</w:t>
      </w:r>
      <w:r w:rsidR="00E5556D" w:rsidRPr="00C370F0">
        <w:rPr>
          <w:rFonts w:ascii="Arial" w:hAnsi="Arial" w:cs="Arial"/>
          <w:sz w:val="22"/>
          <w:szCs w:val="22"/>
        </w:rPr>
        <w:t>.</w:t>
      </w:r>
      <w:r w:rsidRPr="00C370F0">
        <w:rPr>
          <w:rFonts w:ascii="Arial" w:hAnsi="Arial" w:cs="Arial"/>
          <w:sz w:val="22"/>
          <w:szCs w:val="22"/>
        </w:rPr>
        <w:t xml:space="preserve"> </w:t>
      </w:r>
      <w:r w:rsidR="00E5556D" w:rsidRPr="00C370F0">
        <w:rPr>
          <w:rFonts w:ascii="Arial" w:hAnsi="Arial" w:cs="Arial"/>
          <w:sz w:val="22"/>
          <w:szCs w:val="22"/>
        </w:rPr>
        <w:t>The</w:t>
      </w:r>
      <w:r w:rsidRPr="00C370F0">
        <w:rPr>
          <w:rFonts w:ascii="Arial" w:hAnsi="Arial" w:cs="Arial"/>
          <w:sz w:val="22"/>
          <w:szCs w:val="22"/>
        </w:rPr>
        <w:t xml:space="preserve"> magnesium concen</w:t>
      </w:r>
      <w:r w:rsidR="00E5556D" w:rsidRPr="00C370F0">
        <w:rPr>
          <w:rFonts w:ascii="Arial" w:hAnsi="Arial" w:cs="Arial"/>
          <w:sz w:val="22"/>
          <w:szCs w:val="22"/>
        </w:rPr>
        <w:t>tration varies from less than 2</w:t>
      </w:r>
      <w:r w:rsidRPr="00C370F0">
        <w:rPr>
          <w:rFonts w:ascii="Arial" w:hAnsi="Arial" w:cs="Arial"/>
          <w:sz w:val="22"/>
          <w:szCs w:val="22"/>
        </w:rPr>
        <w:t xml:space="preserve"> mg/ to </w:t>
      </w:r>
      <w:r w:rsidR="00E5556D" w:rsidRPr="00C370F0">
        <w:rPr>
          <w:rFonts w:ascii="Arial" w:hAnsi="Arial" w:cs="Arial"/>
          <w:sz w:val="22"/>
          <w:szCs w:val="22"/>
        </w:rPr>
        <w:t>18</w:t>
      </w:r>
      <w:r w:rsidRPr="00C370F0">
        <w:rPr>
          <w:rFonts w:ascii="Arial" w:hAnsi="Arial" w:cs="Arial"/>
          <w:sz w:val="22"/>
          <w:szCs w:val="22"/>
        </w:rPr>
        <w:t xml:space="preserve"> mg/l in the pre-monsoon and during post-monsoon it </w:t>
      </w:r>
      <w:r w:rsidR="00E5556D" w:rsidRPr="00C370F0">
        <w:rPr>
          <w:rFonts w:ascii="Arial" w:hAnsi="Arial" w:cs="Arial"/>
          <w:sz w:val="22"/>
          <w:szCs w:val="22"/>
        </w:rPr>
        <w:t>varies from less than 3</w:t>
      </w:r>
      <w:r w:rsidRPr="00C370F0">
        <w:rPr>
          <w:rFonts w:ascii="Arial" w:hAnsi="Arial" w:cs="Arial"/>
          <w:sz w:val="22"/>
          <w:szCs w:val="22"/>
        </w:rPr>
        <w:t xml:space="preserve"> mg/l/ </w:t>
      </w:r>
      <w:r w:rsidR="00E5556D" w:rsidRPr="00C370F0">
        <w:rPr>
          <w:rFonts w:ascii="Arial" w:hAnsi="Arial" w:cs="Arial"/>
          <w:sz w:val="22"/>
          <w:szCs w:val="22"/>
        </w:rPr>
        <w:t xml:space="preserve">to 21 mg/l. </w:t>
      </w:r>
    </w:p>
    <w:p w:rsidR="00790C6C" w:rsidRDefault="007E7221" w:rsidP="000B07C0">
      <w:pPr>
        <w:autoSpaceDE w:val="0"/>
        <w:autoSpaceDN w:val="0"/>
        <w:adjustRightInd w:val="0"/>
        <w:jc w:val="center"/>
        <w:rPr>
          <w:rFonts w:ascii="Arial" w:hAnsi="Arial" w:cs="Arial"/>
          <w:b/>
          <w:bCs/>
          <w:sz w:val="22"/>
          <w:szCs w:val="22"/>
        </w:rPr>
      </w:pPr>
      <w:r w:rsidRPr="00790C6C">
        <w:rPr>
          <w:rFonts w:ascii="Arial" w:hAnsi="Arial" w:cs="Arial"/>
          <w:b/>
          <w:bCs/>
          <w:sz w:val="22"/>
          <w:szCs w:val="22"/>
        </w:rPr>
        <w:object w:dxaOrig="7185" w:dyaOrig="5385">
          <v:shape id="_x0000_i1243" type="#_x0000_t75" style="width:358.5pt;height:224.25pt" o:ole="">
            <v:imagedata r:id="rId516" o:title=""/>
          </v:shape>
          <o:OLEObject Type="Embed" ProgID="PowerPoint.Slide.12" ShapeID="_x0000_i1243" DrawAspect="Content" ObjectID="_1589363243" r:id="rId517"/>
        </w:object>
      </w:r>
    </w:p>
    <w:p w:rsidR="00C370F0" w:rsidRDefault="00C370F0" w:rsidP="007E7221">
      <w:pPr>
        <w:jc w:val="center"/>
        <w:rPr>
          <w:rFonts w:ascii="Arial" w:hAnsi="Arial" w:cs="Arial"/>
          <w:sz w:val="22"/>
          <w:szCs w:val="22"/>
        </w:rPr>
      </w:pPr>
      <w:r>
        <w:rPr>
          <w:rFonts w:ascii="Arial" w:hAnsi="Arial" w:cs="Arial"/>
          <w:sz w:val="22"/>
          <w:szCs w:val="22"/>
        </w:rPr>
        <w:t xml:space="preserve">Figure </w:t>
      </w:r>
      <w:r w:rsidR="006D4A8F">
        <w:rPr>
          <w:rFonts w:ascii="Arial" w:hAnsi="Arial" w:cs="Arial"/>
          <w:sz w:val="22"/>
          <w:szCs w:val="22"/>
        </w:rPr>
        <w:t>4.</w:t>
      </w:r>
      <w:r>
        <w:rPr>
          <w:rFonts w:ascii="Arial" w:hAnsi="Arial" w:cs="Arial"/>
          <w:sz w:val="22"/>
          <w:szCs w:val="22"/>
        </w:rPr>
        <w:t>12</w:t>
      </w:r>
      <w:r w:rsidR="006D4A8F">
        <w:rPr>
          <w:rFonts w:ascii="Arial" w:hAnsi="Arial" w:cs="Arial"/>
          <w:sz w:val="22"/>
          <w:szCs w:val="22"/>
        </w:rPr>
        <w:t>m</w:t>
      </w:r>
      <w:r>
        <w:rPr>
          <w:rFonts w:ascii="Arial" w:hAnsi="Arial" w:cs="Arial"/>
          <w:sz w:val="22"/>
          <w:szCs w:val="22"/>
        </w:rPr>
        <w:t>: Spatial variation of Ca in Groundwater of Kollam district</w:t>
      </w:r>
      <w:r w:rsidR="007E7221">
        <w:rPr>
          <w:rFonts w:ascii="Arial" w:hAnsi="Arial" w:cs="Arial"/>
          <w:sz w:val="22"/>
          <w:szCs w:val="22"/>
        </w:rPr>
        <w:t xml:space="preserve"> </w:t>
      </w: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C370F0" w:rsidRDefault="00C370F0" w:rsidP="00C370F0">
      <w:pPr>
        <w:spacing w:line="360" w:lineRule="auto"/>
        <w:jc w:val="both"/>
        <w:rPr>
          <w:rFonts w:ascii="Arial" w:hAnsi="Arial" w:cs="Arial"/>
          <w:b/>
          <w:sz w:val="22"/>
          <w:szCs w:val="22"/>
          <w:u w:val="single"/>
        </w:rPr>
      </w:pPr>
    </w:p>
    <w:p w:rsidR="00790C6C" w:rsidRDefault="007E7221" w:rsidP="000B07C0">
      <w:pPr>
        <w:autoSpaceDE w:val="0"/>
        <w:autoSpaceDN w:val="0"/>
        <w:adjustRightInd w:val="0"/>
        <w:jc w:val="center"/>
        <w:rPr>
          <w:rFonts w:ascii="Arial" w:hAnsi="Arial" w:cs="Arial"/>
          <w:b/>
          <w:bCs/>
          <w:sz w:val="22"/>
          <w:szCs w:val="22"/>
        </w:rPr>
      </w:pPr>
      <w:r w:rsidRPr="00790C6C">
        <w:rPr>
          <w:rFonts w:ascii="Arial" w:hAnsi="Arial" w:cs="Arial"/>
          <w:b/>
          <w:bCs/>
          <w:sz w:val="22"/>
          <w:szCs w:val="22"/>
        </w:rPr>
        <w:object w:dxaOrig="7185" w:dyaOrig="5385">
          <v:shape id="_x0000_i1244" type="#_x0000_t75" style="width:358.5pt;height:221.25pt" o:ole="">
            <v:imagedata r:id="rId518" o:title=""/>
          </v:shape>
          <o:OLEObject Type="Embed" ProgID="PowerPoint.Slide.12" ShapeID="_x0000_i1244" DrawAspect="Content" ObjectID="_1589363244" r:id="rId519"/>
        </w:object>
      </w:r>
    </w:p>
    <w:p w:rsidR="00E5556D" w:rsidRDefault="00E5556D" w:rsidP="008324ED">
      <w:pPr>
        <w:autoSpaceDE w:val="0"/>
        <w:autoSpaceDN w:val="0"/>
        <w:adjustRightInd w:val="0"/>
        <w:jc w:val="both"/>
        <w:rPr>
          <w:rFonts w:ascii="Arial" w:hAnsi="Arial" w:cs="Arial"/>
          <w:b/>
          <w:bCs/>
          <w:sz w:val="22"/>
          <w:szCs w:val="22"/>
        </w:rPr>
      </w:pPr>
    </w:p>
    <w:p w:rsidR="00C370F0" w:rsidRDefault="006D4A8F" w:rsidP="000B07C0">
      <w:pPr>
        <w:jc w:val="center"/>
        <w:rPr>
          <w:rFonts w:ascii="Arial" w:hAnsi="Arial" w:cs="Arial"/>
          <w:sz w:val="22"/>
          <w:szCs w:val="22"/>
        </w:rPr>
      </w:pPr>
      <w:r>
        <w:rPr>
          <w:rFonts w:ascii="Arial" w:hAnsi="Arial" w:cs="Arial"/>
          <w:sz w:val="22"/>
          <w:szCs w:val="22"/>
        </w:rPr>
        <w:t>Figure 4.12n</w:t>
      </w:r>
      <w:r w:rsidR="00C370F0">
        <w:rPr>
          <w:rFonts w:ascii="Arial" w:hAnsi="Arial" w:cs="Arial"/>
          <w:sz w:val="22"/>
          <w:szCs w:val="22"/>
        </w:rPr>
        <w:t>: Spatial variation of Mg in Groundwater of Kollam district</w:t>
      </w:r>
    </w:p>
    <w:p w:rsidR="00C370F0" w:rsidRDefault="00C370F0" w:rsidP="000B07C0">
      <w:pPr>
        <w:jc w:val="center"/>
        <w:rPr>
          <w:rFonts w:ascii="Arial" w:hAnsi="Arial" w:cs="Arial"/>
          <w:sz w:val="22"/>
          <w:szCs w:val="22"/>
        </w:rPr>
      </w:pPr>
      <w:r>
        <w:rPr>
          <w:rFonts w:ascii="Arial" w:hAnsi="Arial" w:cs="Arial"/>
          <w:sz w:val="22"/>
          <w:szCs w:val="22"/>
        </w:rPr>
        <w:t>(Year:2010)</w:t>
      </w:r>
    </w:p>
    <w:p w:rsidR="008324ED" w:rsidRPr="00240DB8" w:rsidRDefault="008324ED" w:rsidP="008324ED">
      <w:pPr>
        <w:autoSpaceDE w:val="0"/>
        <w:autoSpaceDN w:val="0"/>
        <w:adjustRightInd w:val="0"/>
        <w:jc w:val="both"/>
        <w:rPr>
          <w:rFonts w:ascii="Arial" w:hAnsi="Arial" w:cs="Arial"/>
          <w:b/>
          <w:bCs/>
          <w:sz w:val="22"/>
          <w:szCs w:val="22"/>
        </w:rPr>
      </w:pPr>
      <w:r w:rsidRPr="00240DB8">
        <w:rPr>
          <w:rFonts w:ascii="Arial" w:hAnsi="Arial" w:cs="Arial"/>
          <w:b/>
          <w:bCs/>
          <w:sz w:val="22"/>
          <w:szCs w:val="22"/>
        </w:rPr>
        <w:t>Sodium and Potassium</w:t>
      </w:r>
    </w:p>
    <w:p w:rsidR="008324ED" w:rsidRPr="00240DB8" w:rsidRDefault="008324ED" w:rsidP="008324ED">
      <w:pPr>
        <w:autoSpaceDE w:val="0"/>
        <w:autoSpaceDN w:val="0"/>
        <w:adjustRightInd w:val="0"/>
        <w:jc w:val="both"/>
        <w:rPr>
          <w:rFonts w:ascii="Arial" w:hAnsi="Arial" w:cs="Arial"/>
          <w:sz w:val="22"/>
          <w:szCs w:val="22"/>
        </w:rPr>
      </w:pPr>
    </w:p>
    <w:p w:rsidR="008324ED" w:rsidRPr="00240DB8" w:rsidRDefault="008324ED" w:rsidP="008324ED">
      <w:pPr>
        <w:autoSpaceDE w:val="0"/>
        <w:autoSpaceDN w:val="0"/>
        <w:adjustRightInd w:val="0"/>
        <w:spacing w:line="360" w:lineRule="auto"/>
        <w:jc w:val="both"/>
        <w:rPr>
          <w:rFonts w:ascii="Arial" w:hAnsi="Arial" w:cs="Arial"/>
          <w:sz w:val="22"/>
          <w:szCs w:val="22"/>
        </w:rPr>
      </w:pPr>
      <w:r w:rsidRPr="00240DB8">
        <w:rPr>
          <w:rFonts w:ascii="Arial" w:hAnsi="Arial" w:cs="Arial"/>
          <w:sz w:val="22"/>
          <w:szCs w:val="22"/>
        </w:rPr>
        <w:t>Analysis of sodium concentration in the ground water samples were carried out in the</w:t>
      </w:r>
      <w:r w:rsidR="00E5556D">
        <w:rPr>
          <w:rFonts w:ascii="Arial" w:hAnsi="Arial" w:cs="Arial"/>
          <w:sz w:val="22"/>
          <w:szCs w:val="22"/>
        </w:rPr>
        <w:t xml:space="preserve"> year 2008 and 2010. The </w:t>
      </w:r>
      <w:proofErr w:type="gramStart"/>
      <w:r w:rsidR="00E5556D">
        <w:rPr>
          <w:rFonts w:ascii="Arial" w:hAnsi="Arial" w:cs="Arial"/>
          <w:sz w:val="22"/>
          <w:szCs w:val="22"/>
        </w:rPr>
        <w:t>result</w:t>
      </w:r>
      <w:r w:rsidR="00DC4F26">
        <w:rPr>
          <w:rFonts w:ascii="Arial" w:hAnsi="Arial" w:cs="Arial"/>
          <w:sz w:val="22"/>
          <w:szCs w:val="22"/>
        </w:rPr>
        <w:t>s</w:t>
      </w:r>
      <w:r w:rsidRPr="00240DB8">
        <w:rPr>
          <w:rFonts w:ascii="Arial" w:hAnsi="Arial" w:cs="Arial"/>
          <w:sz w:val="22"/>
          <w:szCs w:val="22"/>
        </w:rPr>
        <w:t xml:space="preserve"> </w:t>
      </w:r>
      <w:r>
        <w:rPr>
          <w:rFonts w:ascii="Arial" w:hAnsi="Arial" w:cs="Arial"/>
          <w:sz w:val="22"/>
          <w:szCs w:val="22"/>
        </w:rPr>
        <w:t xml:space="preserve">of </w:t>
      </w:r>
      <w:r w:rsidR="00DC4F26">
        <w:rPr>
          <w:rFonts w:ascii="Arial" w:hAnsi="Arial" w:cs="Arial"/>
          <w:sz w:val="22"/>
          <w:szCs w:val="22"/>
        </w:rPr>
        <w:t xml:space="preserve">2008 &amp; </w:t>
      </w:r>
      <w:r w:rsidR="00E5556D">
        <w:rPr>
          <w:rFonts w:ascii="Arial" w:hAnsi="Arial" w:cs="Arial"/>
          <w:sz w:val="22"/>
          <w:szCs w:val="22"/>
        </w:rPr>
        <w:t>2010 is</w:t>
      </w:r>
      <w:proofErr w:type="gramEnd"/>
      <w:r w:rsidR="00E5556D">
        <w:rPr>
          <w:rFonts w:ascii="Arial" w:hAnsi="Arial" w:cs="Arial"/>
          <w:sz w:val="22"/>
          <w:szCs w:val="22"/>
        </w:rPr>
        <w:t xml:space="preserve"> shown in figure 12</w:t>
      </w:r>
      <w:r w:rsidR="006D4A8F">
        <w:rPr>
          <w:rFonts w:ascii="Arial" w:hAnsi="Arial" w:cs="Arial"/>
          <w:sz w:val="22"/>
          <w:szCs w:val="22"/>
        </w:rPr>
        <w:t>o and 12p</w:t>
      </w:r>
      <w:r w:rsidR="007E7221">
        <w:rPr>
          <w:rFonts w:ascii="Arial" w:hAnsi="Arial" w:cs="Arial"/>
          <w:sz w:val="22"/>
          <w:szCs w:val="22"/>
        </w:rPr>
        <w:t>.</w:t>
      </w:r>
      <w:r w:rsidR="00C370F0">
        <w:rPr>
          <w:rFonts w:ascii="Arial" w:hAnsi="Arial" w:cs="Arial"/>
          <w:sz w:val="22"/>
          <w:szCs w:val="22"/>
        </w:rPr>
        <w:t xml:space="preserve"> </w:t>
      </w:r>
      <w:r>
        <w:rPr>
          <w:rFonts w:ascii="Arial" w:hAnsi="Arial" w:cs="Arial"/>
          <w:sz w:val="22"/>
          <w:szCs w:val="22"/>
        </w:rPr>
        <w:t>T</w:t>
      </w:r>
      <w:r w:rsidRPr="00240DB8">
        <w:rPr>
          <w:rFonts w:ascii="Arial" w:hAnsi="Arial" w:cs="Arial"/>
          <w:sz w:val="22"/>
          <w:szCs w:val="22"/>
        </w:rPr>
        <w:t>he observed concentration of sodium varied from less than 1</w:t>
      </w:r>
      <w:r w:rsidR="00E5556D">
        <w:rPr>
          <w:rFonts w:ascii="Arial" w:hAnsi="Arial" w:cs="Arial"/>
          <w:sz w:val="22"/>
          <w:szCs w:val="22"/>
        </w:rPr>
        <w:t>2</w:t>
      </w:r>
      <w:r>
        <w:rPr>
          <w:rFonts w:ascii="Arial" w:hAnsi="Arial" w:cs="Arial"/>
          <w:sz w:val="22"/>
          <w:szCs w:val="22"/>
        </w:rPr>
        <w:t xml:space="preserve"> mg/l to </w:t>
      </w:r>
      <w:r w:rsidR="00E5556D">
        <w:rPr>
          <w:rFonts w:ascii="Arial" w:hAnsi="Arial" w:cs="Arial"/>
          <w:sz w:val="22"/>
          <w:szCs w:val="22"/>
        </w:rPr>
        <w:t>12</w:t>
      </w:r>
      <w:r w:rsidRPr="00240DB8">
        <w:rPr>
          <w:rFonts w:ascii="Arial" w:hAnsi="Arial" w:cs="Arial"/>
          <w:sz w:val="22"/>
          <w:szCs w:val="22"/>
        </w:rPr>
        <w:t xml:space="preserve">0 mg/l during pre-monsoon and in the post-monsoon </w:t>
      </w:r>
      <w:r w:rsidR="00FE0F21">
        <w:rPr>
          <w:rFonts w:ascii="Arial" w:hAnsi="Arial" w:cs="Arial"/>
          <w:sz w:val="22"/>
          <w:szCs w:val="22"/>
        </w:rPr>
        <w:t>it ranges from 6 mg/l to 60</w:t>
      </w:r>
      <w:r>
        <w:rPr>
          <w:rFonts w:ascii="Arial" w:hAnsi="Arial" w:cs="Arial"/>
          <w:sz w:val="22"/>
          <w:szCs w:val="22"/>
        </w:rPr>
        <w:t xml:space="preserve"> mg/l. </w:t>
      </w:r>
      <w:r w:rsidR="00FE0F21">
        <w:rPr>
          <w:rFonts w:ascii="Arial" w:hAnsi="Arial" w:cs="Arial"/>
          <w:sz w:val="22"/>
          <w:szCs w:val="22"/>
        </w:rPr>
        <w:t xml:space="preserve">In 2010, it showed a lower concentration, i.e. 5 mg/l to 95 mg/l in pre-monsoon and 16 mg/l to 58 mg/l in the post-monsoon. </w:t>
      </w:r>
      <w:r w:rsidRPr="00240DB8">
        <w:rPr>
          <w:rFonts w:ascii="Arial" w:hAnsi="Arial" w:cs="Arial"/>
          <w:sz w:val="22"/>
          <w:szCs w:val="22"/>
        </w:rPr>
        <w:t xml:space="preserve">The concentration of potassium </w:t>
      </w:r>
      <w:r w:rsidR="00FE0F21">
        <w:rPr>
          <w:rFonts w:ascii="Arial" w:hAnsi="Arial" w:cs="Arial"/>
          <w:sz w:val="22"/>
          <w:szCs w:val="22"/>
        </w:rPr>
        <w:t>varied from 2.5</w:t>
      </w:r>
      <w:r>
        <w:rPr>
          <w:rFonts w:ascii="Arial" w:hAnsi="Arial" w:cs="Arial"/>
          <w:sz w:val="22"/>
          <w:szCs w:val="22"/>
        </w:rPr>
        <w:t xml:space="preserve"> mg/l to </w:t>
      </w:r>
      <w:r w:rsidR="00FE0F21">
        <w:rPr>
          <w:rFonts w:ascii="Arial" w:hAnsi="Arial" w:cs="Arial"/>
          <w:sz w:val="22"/>
          <w:szCs w:val="22"/>
        </w:rPr>
        <w:t>15.5 mg/l during pre-monsoon and 3 mg/l to 25</w:t>
      </w:r>
      <w:r>
        <w:rPr>
          <w:rFonts w:ascii="Arial" w:hAnsi="Arial" w:cs="Arial"/>
          <w:sz w:val="22"/>
          <w:szCs w:val="22"/>
        </w:rPr>
        <w:t xml:space="preserve"> mg/l in the post-monsoon. </w:t>
      </w:r>
      <w:r w:rsidRPr="00240DB8">
        <w:rPr>
          <w:rFonts w:ascii="Arial" w:hAnsi="Arial" w:cs="Arial"/>
          <w:sz w:val="22"/>
          <w:szCs w:val="22"/>
        </w:rPr>
        <w:t>The seasonal variation of potassium concentr</w:t>
      </w:r>
      <w:r>
        <w:rPr>
          <w:rFonts w:ascii="Arial" w:hAnsi="Arial" w:cs="Arial"/>
          <w:sz w:val="22"/>
          <w:szCs w:val="22"/>
        </w:rPr>
        <w:t>ation is r</w:t>
      </w:r>
      <w:r w:rsidR="00FE0F21">
        <w:rPr>
          <w:rFonts w:ascii="Arial" w:hAnsi="Arial" w:cs="Arial"/>
          <w:sz w:val="22"/>
          <w:szCs w:val="22"/>
        </w:rPr>
        <w:t xml:space="preserve">epresented in figure </w:t>
      </w:r>
      <w:r w:rsidR="006D4A8F">
        <w:rPr>
          <w:rFonts w:ascii="Arial" w:hAnsi="Arial" w:cs="Arial"/>
          <w:sz w:val="22"/>
          <w:szCs w:val="22"/>
        </w:rPr>
        <w:t>4.</w:t>
      </w:r>
      <w:r w:rsidR="00FE0F21">
        <w:rPr>
          <w:rFonts w:ascii="Arial" w:hAnsi="Arial" w:cs="Arial"/>
          <w:sz w:val="22"/>
          <w:szCs w:val="22"/>
        </w:rPr>
        <w:t>12</w:t>
      </w:r>
      <w:r w:rsidR="006D4A8F">
        <w:rPr>
          <w:rFonts w:ascii="Arial" w:hAnsi="Arial" w:cs="Arial"/>
          <w:sz w:val="22"/>
          <w:szCs w:val="22"/>
        </w:rPr>
        <w:t>q</w:t>
      </w:r>
      <w:r w:rsidRPr="00240DB8">
        <w:rPr>
          <w:rFonts w:ascii="Arial" w:hAnsi="Arial" w:cs="Arial"/>
          <w:sz w:val="22"/>
          <w:szCs w:val="22"/>
        </w:rPr>
        <w:t>.</w:t>
      </w:r>
    </w:p>
    <w:p w:rsidR="00790C6C" w:rsidRDefault="00790C6C" w:rsidP="007C5406">
      <w:pPr>
        <w:autoSpaceDE w:val="0"/>
        <w:autoSpaceDN w:val="0"/>
        <w:adjustRightInd w:val="0"/>
        <w:jc w:val="both"/>
        <w:rPr>
          <w:rFonts w:ascii="Arial" w:hAnsi="Arial" w:cs="Arial"/>
          <w:b/>
          <w:bCs/>
          <w:sz w:val="22"/>
          <w:szCs w:val="22"/>
        </w:rPr>
      </w:pPr>
    </w:p>
    <w:p w:rsidR="00790C6C" w:rsidRDefault="00790C6C" w:rsidP="000B07C0">
      <w:pPr>
        <w:autoSpaceDE w:val="0"/>
        <w:autoSpaceDN w:val="0"/>
        <w:adjustRightInd w:val="0"/>
        <w:jc w:val="center"/>
        <w:rPr>
          <w:rFonts w:ascii="Arial" w:hAnsi="Arial" w:cs="Arial"/>
          <w:b/>
          <w:bCs/>
          <w:sz w:val="22"/>
          <w:szCs w:val="22"/>
        </w:rPr>
      </w:pPr>
      <w:r w:rsidRPr="00790C6C">
        <w:rPr>
          <w:rFonts w:ascii="Arial" w:hAnsi="Arial" w:cs="Arial"/>
          <w:b/>
          <w:bCs/>
          <w:sz w:val="22"/>
          <w:szCs w:val="22"/>
        </w:rPr>
        <w:object w:dxaOrig="7185" w:dyaOrig="5385">
          <v:shape id="_x0000_i1245" type="#_x0000_t75" style="width:358.5pt;height:268.5pt" o:ole="">
            <v:imagedata r:id="rId520" o:title=""/>
          </v:shape>
          <o:OLEObject Type="Embed" ProgID="PowerPoint.Slide.12" ShapeID="_x0000_i1245" DrawAspect="Content" ObjectID="_1589363245" r:id="rId521"/>
        </w:object>
      </w:r>
    </w:p>
    <w:p w:rsidR="00790C6C" w:rsidRDefault="00790C6C" w:rsidP="007C5406">
      <w:pPr>
        <w:autoSpaceDE w:val="0"/>
        <w:autoSpaceDN w:val="0"/>
        <w:adjustRightInd w:val="0"/>
        <w:jc w:val="both"/>
        <w:rPr>
          <w:rFonts w:ascii="Arial" w:hAnsi="Arial" w:cs="Arial"/>
          <w:b/>
          <w:bCs/>
          <w:sz w:val="22"/>
          <w:szCs w:val="22"/>
        </w:rPr>
      </w:pPr>
    </w:p>
    <w:p w:rsidR="00C370F0" w:rsidRDefault="00C370F0" w:rsidP="007E7221">
      <w:pPr>
        <w:jc w:val="center"/>
        <w:rPr>
          <w:rFonts w:ascii="Arial" w:hAnsi="Arial" w:cs="Arial"/>
          <w:sz w:val="22"/>
          <w:szCs w:val="22"/>
        </w:rPr>
      </w:pPr>
      <w:r>
        <w:rPr>
          <w:rFonts w:ascii="Arial" w:hAnsi="Arial" w:cs="Arial"/>
          <w:sz w:val="22"/>
          <w:szCs w:val="22"/>
        </w:rPr>
        <w:t xml:space="preserve">Figure </w:t>
      </w:r>
      <w:r w:rsidR="006D4A8F">
        <w:rPr>
          <w:rFonts w:ascii="Arial" w:hAnsi="Arial" w:cs="Arial"/>
          <w:sz w:val="22"/>
          <w:szCs w:val="22"/>
        </w:rPr>
        <w:t>4.</w:t>
      </w:r>
      <w:r>
        <w:rPr>
          <w:rFonts w:ascii="Arial" w:hAnsi="Arial" w:cs="Arial"/>
          <w:sz w:val="22"/>
          <w:szCs w:val="22"/>
        </w:rPr>
        <w:t>1</w:t>
      </w:r>
      <w:r w:rsidR="006D4A8F">
        <w:rPr>
          <w:rFonts w:ascii="Arial" w:hAnsi="Arial" w:cs="Arial"/>
          <w:sz w:val="22"/>
          <w:szCs w:val="22"/>
        </w:rPr>
        <w:t>2o</w:t>
      </w:r>
      <w:r>
        <w:rPr>
          <w:rFonts w:ascii="Arial" w:hAnsi="Arial" w:cs="Arial"/>
          <w:sz w:val="22"/>
          <w:szCs w:val="22"/>
        </w:rPr>
        <w:t xml:space="preserve">: Spatial variation of </w:t>
      </w:r>
      <w:r w:rsidR="000743E2">
        <w:rPr>
          <w:rFonts w:ascii="Arial" w:hAnsi="Arial" w:cs="Arial"/>
          <w:sz w:val="22"/>
          <w:szCs w:val="22"/>
        </w:rPr>
        <w:t>Na</w:t>
      </w:r>
      <w:r>
        <w:rPr>
          <w:rFonts w:ascii="Arial" w:hAnsi="Arial" w:cs="Arial"/>
          <w:sz w:val="22"/>
          <w:szCs w:val="22"/>
        </w:rPr>
        <w:t xml:space="preserve"> in Groundwater of Kollam district</w:t>
      </w:r>
      <w:r w:rsidR="007E7221">
        <w:rPr>
          <w:rFonts w:ascii="Arial" w:hAnsi="Arial" w:cs="Arial"/>
          <w:sz w:val="22"/>
          <w:szCs w:val="22"/>
        </w:rPr>
        <w:t xml:space="preserve"> </w:t>
      </w:r>
      <w:r w:rsidR="000743E2">
        <w:rPr>
          <w:rFonts w:ascii="Arial" w:hAnsi="Arial" w:cs="Arial"/>
          <w:sz w:val="22"/>
          <w:szCs w:val="22"/>
        </w:rPr>
        <w:t>(Year</w:t>
      </w:r>
      <w:proofErr w:type="gramStart"/>
      <w:r w:rsidR="000743E2">
        <w:rPr>
          <w:rFonts w:ascii="Arial" w:hAnsi="Arial" w:cs="Arial"/>
          <w:sz w:val="22"/>
          <w:szCs w:val="22"/>
        </w:rPr>
        <w:t>:2008</w:t>
      </w:r>
      <w:proofErr w:type="gramEnd"/>
      <w:r>
        <w:rPr>
          <w:rFonts w:ascii="Arial" w:hAnsi="Arial" w:cs="Arial"/>
          <w:sz w:val="22"/>
          <w:szCs w:val="22"/>
        </w:rPr>
        <w:t>)</w:t>
      </w:r>
    </w:p>
    <w:p w:rsidR="00C370F0" w:rsidRDefault="00C370F0" w:rsidP="00C370F0">
      <w:pPr>
        <w:spacing w:line="360" w:lineRule="auto"/>
        <w:jc w:val="both"/>
        <w:rPr>
          <w:rFonts w:ascii="Arial" w:hAnsi="Arial" w:cs="Arial"/>
          <w:b/>
          <w:sz w:val="22"/>
          <w:szCs w:val="22"/>
          <w:u w:val="single"/>
        </w:rPr>
      </w:pPr>
    </w:p>
    <w:p w:rsidR="00790C6C" w:rsidRDefault="00790C6C" w:rsidP="007C5406">
      <w:pPr>
        <w:autoSpaceDE w:val="0"/>
        <w:autoSpaceDN w:val="0"/>
        <w:adjustRightInd w:val="0"/>
        <w:jc w:val="both"/>
        <w:rPr>
          <w:rFonts w:ascii="Arial" w:hAnsi="Arial" w:cs="Arial"/>
          <w:b/>
          <w:bCs/>
          <w:sz w:val="22"/>
          <w:szCs w:val="22"/>
        </w:rPr>
      </w:pPr>
    </w:p>
    <w:p w:rsidR="00790C6C" w:rsidRDefault="00790C6C" w:rsidP="000B07C0">
      <w:pPr>
        <w:autoSpaceDE w:val="0"/>
        <w:autoSpaceDN w:val="0"/>
        <w:adjustRightInd w:val="0"/>
        <w:jc w:val="center"/>
        <w:rPr>
          <w:rFonts w:ascii="Arial" w:hAnsi="Arial" w:cs="Arial"/>
          <w:b/>
          <w:bCs/>
          <w:sz w:val="22"/>
          <w:szCs w:val="22"/>
        </w:rPr>
      </w:pPr>
      <w:r w:rsidRPr="00790C6C">
        <w:rPr>
          <w:rFonts w:ascii="Arial" w:hAnsi="Arial" w:cs="Arial"/>
          <w:b/>
          <w:bCs/>
          <w:sz w:val="22"/>
          <w:szCs w:val="22"/>
        </w:rPr>
        <w:object w:dxaOrig="7185" w:dyaOrig="5385">
          <v:shape id="_x0000_i1246" type="#_x0000_t75" style="width:358.5pt;height:268.5pt" o:ole="">
            <v:imagedata r:id="rId522" o:title=""/>
          </v:shape>
          <o:OLEObject Type="Embed" ProgID="PowerPoint.Slide.12" ShapeID="_x0000_i1246" DrawAspect="Content" ObjectID="_1589363246" r:id="rId523"/>
        </w:object>
      </w:r>
    </w:p>
    <w:p w:rsidR="000743E2" w:rsidRDefault="000743E2" w:rsidP="007E7221">
      <w:pPr>
        <w:jc w:val="center"/>
        <w:rPr>
          <w:rFonts w:ascii="Arial" w:hAnsi="Arial" w:cs="Arial"/>
          <w:sz w:val="22"/>
          <w:szCs w:val="22"/>
        </w:rPr>
      </w:pPr>
      <w:r>
        <w:rPr>
          <w:rFonts w:ascii="Arial" w:hAnsi="Arial" w:cs="Arial"/>
          <w:sz w:val="22"/>
          <w:szCs w:val="22"/>
        </w:rPr>
        <w:t xml:space="preserve">Figure </w:t>
      </w:r>
      <w:r w:rsidR="006D4A8F">
        <w:rPr>
          <w:rFonts w:ascii="Arial" w:hAnsi="Arial" w:cs="Arial"/>
          <w:sz w:val="22"/>
          <w:szCs w:val="22"/>
        </w:rPr>
        <w:t>4.12p</w:t>
      </w:r>
      <w:r>
        <w:rPr>
          <w:rFonts w:ascii="Arial" w:hAnsi="Arial" w:cs="Arial"/>
          <w:sz w:val="22"/>
          <w:szCs w:val="22"/>
        </w:rPr>
        <w:t>: Spatial variation of Na in Groundwater of Kollam district</w:t>
      </w:r>
      <w:r w:rsidR="007E7221">
        <w:rPr>
          <w:rFonts w:ascii="Arial" w:hAnsi="Arial" w:cs="Arial"/>
          <w:sz w:val="22"/>
          <w:szCs w:val="22"/>
        </w:rPr>
        <w:t xml:space="preserve"> (</w:t>
      </w: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0743E2" w:rsidRDefault="000743E2" w:rsidP="000743E2">
      <w:pPr>
        <w:spacing w:line="360" w:lineRule="auto"/>
        <w:jc w:val="both"/>
        <w:rPr>
          <w:rFonts w:ascii="Arial" w:hAnsi="Arial" w:cs="Arial"/>
          <w:b/>
          <w:sz w:val="22"/>
          <w:szCs w:val="22"/>
          <w:u w:val="single"/>
        </w:rPr>
      </w:pPr>
    </w:p>
    <w:p w:rsidR="00790C6C" w:rsidRDefault="00790C6C" w:rsidP="007C5406">
      <w:pPr>
        <w:autoSpaceDE w:val="0"/>
        <w:autoSpaceDN w:val="0"/>
        <w:adjustRightInd w:val="0"/>
        <w:jc w:val="both"/>
        <w:rPr>
          <w:rFonts w:ascii="Arial" w:hAnsi="Arial" w:cs="Arial"/>
          <w:b/>
          <w:bCs/>
          <w:sz w:val="22"/>
          <w:szCs w:val="22"/>
        </w:rPr>
      </w:pPr>
    </w:p>
    <w:p w:rsidR="00790C6C" w:rsidRDefault="00790C6C" w:rsidP="007C5406">
      <w:pPr>
        <w:autoSpaceDE w:val="0"/>
        <w:autoSpaceDN w:val="0"/>
        <w:adjustRightInd w:val="0"/>
        <w:jc w:val="both"/>
        <w:rPr>
          <w:rFonts w:ascii="Arial" w:hAnsi="Arial" w:cs="Arial"/>
          <w:b/>
          <w:bCs/>
          <w:sz w:val="22"/>
          <w:szCs w:val="22"/>
        </w:rPr>
      </w:pPr>
    </w:p>
    <w:p w:rsidR="00790C6C" w:rsidRDefault="007E7221" w:rsidP="000B07C0">
      <w:pPr>
        <w:autoSpaceDE w:val="0"/>
        <w:autoSpaceDN w:val="0"/>
        <w:adjustRightInd w:val="0"/>
        <w:jc w:val="center"/>
        <w:rPr>
          <w:rFonts w:ascii="Arial" w:hAnsi="Arial" w:cs="Arial"/>
          <w:b/>
          <w:bCs/>
          <w:sz w:val="22"/>
          <w:szCs w:val="22"/>
        </w:rPr>
      </w:pPr>
      <w:r w:rsidRPr="00790C6C">
        <w:rPr>
          <w:rFonts w:ascii="Arial" w:hAnsi="Arial" w:cs="Arial"/>
          <w:b/>
          <w:bCs/>
          <w:sz w:val="22"/>
          <w:szCs w:val="22"/>
        </w:rPr>
        <w:object w:dxaOrig="7185" w:dyaOrig="5385">
          <v:shape id="_x0000_i1247" type="#_x0000_t75" style="width:381pt;height:235.5pt" o:ole="">
            <v:imagedata r:id="rId524" o:title=""/>
          </v:shape>
          <o:OLEObject Type="Embed" ProgID="PowerPoint.Slide.12" ShapeID="_x0000_i1247" DrawAspect="Content" ObjectID="_1589363247" r:id="rId525"/>
        </w:object>
      </w:r>
    </w:p>
    <w:p w:rsidR="000743E2" w:rsidRDefault="0067505D" w:rsidP="007E7221">
      <w:pPr>
        <w:jc w:val="center"/>
        <w:rPr>
          <w:rFonts w:ascii="Arial" w:hAnsi="Arial" w:cs="Arial"/>
          <w:sz w:val="22"/>
          <w:szCs w:val="22"/>
        </w:rPr>
      </w:pPr>
      <w:r>
        <w:rPr>
          <w:rFonts w:ascii="Arial" w:hAnsi="Arial" w:cs="Arial"/>
          <w:sz w:val="22"/>
          <w:szCs w:val="22"/>
        </w:rPr>
        <w:t xml:space="preserve">Figure </w:t>
      </w:r>
      <w:r w:rsidR="006D4A8F">
        <w:rPr>
          <w:rFonts w:ascii="Arial" w:hAnsi="Arial" w:cs="Arial"/>
          <w:sz w:val="22"/>
          <w:szCs w:val="22"/>
        </w:rPr>
        <w:t>4.12q</w:t>
      </w:r>
      <w:r>
        <w:rPr>
          <w:rFonts w:ascii="Arial" w:hAnsi="Arial" w:cs="Arial"/>
          <w:sz w:val="22"/>
          <w:szCs w:val="22"/>
        </w:rPr>
        <w:t>: Spatial variation of Potassium</w:t>
      </w:r>
      <w:r w:rsidR="000743E2">
        <w:rPr>
          <w:rFonts w:ascii="Arial" w:hAnsi="Arial" w:cs="Arial"/>
          <w:sz w:val="22"/>
          <w:szCs w:val="22"/>
        </w:rPr>
        <w:t xml:space="preserve"> in Groundwater of Kollam district</w:t>
      </w:r>
      <w:r w:rsidR="007E7221">
        <w:rPr>
          <w:rFonts w:ascii="Arial" w:hAnsi="Arial" w:cs="Arial"/>
          <w:sz w:val="22"/>
          <w:szCs w:val="22"/>
        </w:rPr>
        <w:t xml:space="preserve"> </w:t>
      </w:r>
      <w:r w:rsidR="000743E2">
        <w:rPr>
          <w:rFonts w:ascii="Arial" w:hAnsi="Arial" w:cs="Arial"/>
          <w:sz w:val="22"/>
          <w:szCs w:val="22"/>
        </w:rPr>
        <w:t>(Year:</w:t>
      </w:r>
      <w:r w:rsidR="007E7221">
        <w:rPr>
          <w:rFonts w:ascii="Arial" w:hAnsi="Arial" w:cs="Arial"/>
          <w:sz w:val="22"/>
          <w:szCs w:val="22"/>
        </w:rPr>
        <w:t xml:space="preserve"> </w:t>
      </w:r>
      <w:r w:rsidR="000743E2">
        <w:rPr>
          <w:rFonts w:ascii="Arial" w:hAnsi="Arial" w:cs="Arial"/>
          <w:sz w:val="22"/>
          <w:szCs w:val="22"/>
        </w:rPr>
        <w:t>2010)</w:t>
      </w:r>
    </w:p>
    <w:p w:rsidR="000743E2" w:rsidRDefault="000743E2" w:rsidP="000743E2">
      <w:pPr>
        <w:spacing w:line="360" w:lineRule="auto"/>
        <w:jc w:val="both"/>
        <w:rPr>
          <w:rFonts w:ascii="Arial" w:hAnsi="Arial" w:cs="Arial"/>
          <w:b/>
          <w:sz w:val="22"/>
          <w:szCs w:val="22"/>
          <w:u w:val="single"/>
        </w:rPr>
      </w:pPr>
    </w:p>
    <w:p w:rsidR="008324ED" w:rsidRPr="008324ED" w:rsidRDefault="008324ED" w:rsidP="008324ED">
      <w:pPr>
        <w:autoSpaceDE w:val="0"/>
        <w:autoSpaceDN w:val="0"/>
        <w:adjustRightInd w:val="0"/>
        <w:rPr>
          <w:rFonts w:ascii="Arial" w:hAnsi="Arial" w:cs="Arial"/>
          <w:b/>
          <w:bCs/>
          <w:sz w:val="22"/>
          <w:szCs w:val="22"/>
        </w:rPr>
      </w:pPr>
      <w:r w:rsidRPr="008324ED">
        <w:rPr>
          <w:rFonts w:ascii="Arial" w:hAnsi="Arial" w:cs="Arial"/>
          <w:b/>
          <w:bCs/>
          <w:sz w:val="22"/>
          <w:szCs w:val="22"/>
        </w:rPr>
        <w:t>Iron</w:t>
      </w:r>
    </w:p>
    <w:p w:rsidR="008324ED" w:rsidRPr="008324ED" w:rsidRDefault="008324ED" w:rsidP="008324ED">
      <w:pPr>
        <w:autoSpaceDE w:val="0"/>
        <w:autoSpaceDN w:val="0"/>
        <w:adjustRightInd w:val="0"/>
        <w:rPr>
          <w:rFonts w:ascii="Arial" w:hAnsi="Arial" w:cs="Arial"/>
          <w:b/>
          <w:bCs/>
          <w:sz w:val="22"/>
          <w:szCs w:val="22"/>
        </w:rPr>
      </w:pPr>
    </w:p>
    <w:p w:rsidR="008324ED" w:rsidRPr="008324ED" w:rsidRDefault="008324ED" w:rsidP="008324ED">
      <w:pPr>
        <w:autoSpaceDE w:val="0"/>
        <w:autoSpaceDN w:val="0"/>
        <w:adjustRightInd w:val="0"/>
        <w:spacing w:line="360" w:lineRule="auto"/>
        <w:jc w:val="both"/>
        <w:rPr>
          <w:sz w:val="22"/>
          <w:szCs w:val="22"/>
        </w:rPr>
      </w:pPr>
      <w:r w:rsidRPr="008324ED">
        <w:rPr>
          <w:rFonts w:ascii="Arial" w:hAnsi="Arial" w:cs="Arial"/>
          <w:bCs/>
          <w:sz w:val="22"/>
          <w:szCs w:val="22"/>
        </w:rPr>
        <w:t xml:space="preserve">The maximum concentration of iron in the study area during pre-monsoon of 2010 was </w:t>
      </w:r>
      <w:r w:rsidR="00FE0F21">
        <w:rPr>
          <w:rFonts w:ascii="Arial" w:hAnsi="Arial" w:cs="Arial"/>
          <w:bCs/>
          <w:sz w:val="22"/>
          <w:szCs w:val="22"/>
        </w:rPr>
        <w:t>found to be 1.8</w:t>
      </w:r>
      <w:r w:rsidRPr="008324ED">
        <w:rPr>
          <w:rFonts w:ascii="Arial" w:hAnsi="Arial" w:cs="Arial"/>
          <w:bCs/>
          <w:sz w:val="22"/>
          <w:szCs w:val="22"/>
        </w:rPr>
        <w:t xml:space="preserve"> mg/l which is </w:t>
      </w:r>
      <w:r w:rsidR="00FE0F21">
        <w:rPr>
          <w:rFonts w:ascii="Arial" w:hAnsi="Arial" w:cs="Arial"/>
          <w:bCs/>
          <w:sz w:val="22"/>
          <w:szCs w:val="22"/>
        </w:rPr>
        <w:t>h</w:t>
      </w:r>
      <w:r w:rsidRPr="008324ED">
        <w:rPr>
          <w:rFonts w:ascii="Arial" w:hAnsi="Arial" w:cs="Arial"/>
          <w:bCs/>
          <w:sz w:val="22"/>
          <w:szCs w:val="22"/>
        </w:rPr>
        <w:t xml:space="preserve">igher than the desirable ranges. </w:t>
      </w:r>
      <w:r w:rsidR="00FE0F21">
        <w:rPr>
          <w:rFonts w:ascii="Arial" w:hAnsi="Arial" w:cs="Arial"/>
          <w:bCs/>
          <w:sz w:val="22"/>
          <w:szCs w:val="22"/>
        </w:rPr>
        <w:t>In 2008, the concentration varied between 0.2 mg/l to 1.8 mg/l during pre-monsoon and 0.1 mg/l to2.3 mg/l in the post-monsoon. In 2010, the concentration is much less and it varies from 0.025 mg/l to 0.145 mg/l in the pre-monsoon and 0.1 mg/l to 0.74 mg/l in the post-monsoon. The figures 12</w:t>
      </w:r>
      <w:r w:rsidR="006D4A8F">
        <w:rPr>
          <w:rFonts w:ascii="Arial" w:hAnsi="Arial" w:cs="Arial"/>
          <w:bCs/>
          <w:sz w:val="22"/>
          <w:szCs w:val="22"/>
        </w:rPr>
        <w:t>r</w:t>
      </w:r>
      <w:r w:rsidR="00FE0F21">
        <w:rPr>
          <w:rFonts w:ascii="Arial" w:hAnsi="Arial" w:cs="Arial"/>
          <w:bCs/>
          <w:sz w:val="22"/>
          <w:szCs w:val="22"/>
        </w:rPr>
        <w:t xml:space="preserve"> and 12</w:t>
      </w:r>
      <w:r w:rsidR="006D4A8F">
        <w:rPr>
          <w:rFonts w:ascii="Arial" w:hAnsi="Arial" w:cs="Arial"/>
          <w:bCs/>
          <w:sz w:val="22"/>
          <w:szCs w:val="22"/>
        </w:rPr>
        <w:t>s</w:t>
      </w:r>
      <w:r w:rsidR="007E7221">
        <w:rPr>
          <w:rFonts w:ascii="Arial" w:hAnsi="Arial" w:cs="Arial"/>
          <w:bCs/>
          <w:sz w:val="22"/>
          <w:szCs w:val="22"/>
        </w:rPr>
        <w:t xml:space="preserve"> show </w:t>
      </w:r>
      <w:r w:rsidRPr="008324ED">
        <w:rPr>
          <w:rFonts w:ascii="Arial" w:hAnsi="Arial" w:cs="Arial"/>
          <w:bCs/>
          <w:sz w:val="22"/>
          <w:szCs w:val="22"/>
        </w:rPr>
        <w:t xml:space="preserve">the variation of iron in the district. </w:t>
      </w:r>
    </w:p>
    <w:p w:rsidR="00790C6C" w:rsidRDefault="007E7221" w:rsidP="000B07C0">
      <w:pPr>
        <w:autoSpaceDE w:val="0"/>
        <w:autoSpaceDN w:val="0"/>
        <w:adjustRightInd w:val="0"/>
        <w:jc w:val="center"/>
        <w:rPr>
          <w:rFonts w:ascii="Arial" w:hAnsi="Arial" w:cs="Arial"/>
          <w:b/>
          <w:bCs/>
          <w:sz w:val="22"/>
          <w:szCs w:val="22"/>
        </w:rPr>
      </w:pPr>
      <w:r w:rsidRPr="00790C6C">
        <w:rPr>
          <w:rFonts w:ascii="Arial" w:hAnsi="Arial" w:cs="Arial"/>
          <w:b/>
          <w:bCs/>
          <w:sz w:val="22"/>
          <w:szCs w:val="22"/>
        </w:rPr>
        <w:object w:dxaOrig="7185" w:dyaOrig="5385">
          <v:shape id="_x0000_i1248" type="#_x0000_t75" style="width:358.5pt;height:212.25pt" o:ole="">
            <v:imagedata r:id="rId526" o:title=""/>
          </v:shape>
          <o:OLEObject Type="Embed" ProgID="PowerPoint.Slide.12" ShapeID="_x0000_i1248" DrawAspect="Content" ObjectID="_1589363248" r:id="rId527"/>
        </w:object>
      </w:r>
    </w:p>
    <w:p w:rsidR="00790C6C" w:rsidRDefault="00790C6C" w:rsidP="007C5406">
      <w:pPr>
        <w:autoSpaceDE w:val="0"/>
        <w:autoSpaceDN w:val="0"/>
        <w:adjustRightInd w:val="0"/>
        <w:jc w:val="both"/>
        <w:rPr>
          <w:rFonts w:ascii="Arial" w:hAnsi="Arial" w:cs="Arial"/>
          <w:b/>
          <w:bCs/>
          <w:sz w:val="22"/>
          <w:szCs w:val="22"/>
        </w:rPr>
      </w:pPr>
    </w:p>
    <w:p w:rsidR="000743E2" w:rsidRDefault="000743E2" w:rsidP="007E7221">
      <w:pPr>
        <w:jc w:val="center"/>
        <w:rPr>
          <w:rFonts w:ascii="Arial" w:hAnsi="Arial" w:cs="Arial"/>
          <w:sz w:val="22"/>
          <w:szCs w:val="22"/>
        </w:rPr>
      </w:pPr>
      <w:r>
        <w:rPr>
          <w:rFonts w:ascii="Arial" w:hAnsi="Arial" w:cs="Arial"/>
          <w:sz w:val="22"/>
          <w:szCs w:val="22"/>
        </w:rPr>
        <w:t>Figu</w:t>
      </w:r>
      <w:r w:rsidR="0067505D">
        <w:rPr>
          <w:rFonts w:ascii="Arial" w:hAnsi="Arial" w:cs="Arial"/>
          <w:sz w:val="22"/>
          <w:szCs w:val="22"/>
        </w:rPr>
        <w:t xml:space="preserve">re </w:t>
      </w:r>
      <w:r w:rsidR="006D4A8F">
        <w:rPr>
          <w:rFonts w:ascii="Arial" w:hAnsi="Arial" w:cs="Arial"/>
          <w:sz w:val="22"/>
          <w:szCs w:val="22"/>
        </w:rPr>
        <w:t>4.</w:t>
      </w:r>
      <w:r w:rsidR="0067505D">
        <w:rPr>
          <w:rFonts w:ascii="Arial" w:hAnsi="Arial" w:cs="Arial"/>
          <w:sz w:val="22"/>
          <w:szCs w:val="22"/>
        </w:rPr>
        <w:t>12</w:t>
      </w:r>
      <w:r w:rsidR="006D4A8F">
        <w:rPr>
          <w:rFonts w:ascii="Arial" w:hAnsi="Arial" w:cs="Arial"/>
          <w:sz w:val="22"/>
          <w:szCs w:val="22"/>
        </w:rPr>
        <w:t>r</w:t>
      </w:r>
      <w:r w:rsidR="0067505D">
        <w:rPr>
          <w:rFonts w:ascii="Arial" w:hAnsi="Arial" w:cs="Arial"/>
          <w:sz w:val="22"/>
          <w:szCs w:val="22"/>
        </w:rPr>
        <w:t>: Spatial variation of Iron</w:t>
      </w:r>
      <w:r>
        <w:rPr>
          <w:rFonts w:ascii="Arial" w:hAnsi="Arial" w:cs="Arial"/>
          <w:sz w:val="22"/>
          <w:szCs w:val="22"/>
        </w:rPr>
        <w:t xml:space="preserve"> in Groundwater of Kollam district</w:t>
      </w:r>
      <w:r w:rsidR="007E7221">
        <w:rPr>
          <w:rFonts w:ascii="Arial" w:hAnsi="Arial" w:cs="Arial"/>
          <w:sz w:val="22"/>
          <w:szCs w:val="22"/>
        </w:rPr>
        <w:t xml:space="preserve"> </w:t>
      </w:r>
      <w:r>
        <w:rPr>
          <w:rFonts w:ascii="Arial" w:hAnsi="Arial" w:cs="Arial"/>
          <w:sz w:val="22"/>
          <w:szCs w:val="22"/>
        </w:rPr>
        <w:t>(Year</w:t>
      </w:r>
      <w:proofErr w:type="gramStart"/>
      <w:r>
        <w:rPr>
          <w:rFonts w:ascii="Arial" w:hAnsi="Arial" w:cs="Arial"/>
          <w:sz w:val="22"/>
          <w:szCs w:val="22"/>
        </w:rPr>
        <w:t>:2008</w:t>
      </w:r>
      <w:proofErr w:type="gramEnd"/>
      <w:r>
        <w:rPr>
          <w:rFonts w:ascii="Arial" w:hAnsi="Arial" w:cs="Arial"/>
          <w:sz w:val="22"/>
          <w:szCs w:val="22"/>
        </w:rPr>
        <w:t>)</w:t>
      </w:r>
    </w:p>
    <w:p w:rsidR="000743E2" w:rsidRDefault="000743E2" w:rsidP="000743E2">
      <w:pPr>
        <w:spacing w:line="360" w:lineRule="auto"/>
        <w:jc w:val="both"/>
        <w:rPr>
          <w:rFonts w:ascii="Arial" w:hAnsi="Arial" w:cs="Arial"/>
          <w:b/>
          <w:sz w:val="22"/>
          <w:szCs w:val="22"/>
          <w:u w:val="single"/>
        </w:rPr>
      </w:pPr>
    </w:p>
    <w:p w:rsidR="00790C6C" w:rsidRDefault="00790C6C" w:rsidP="007C5406">
      <w:pPr>
        <w:autoSpaceDE w:val="0"/>
        <w:autoSpaceDN w:val="0"/>
        <w:adjustRightInd w:val="0"/>
        <w:jc w:val="both"/>
        <w:rPr>
          <w:rFonts w:ascii="Arial" w:hAnsi="Arial" w:cs="Arial"/>
          <w:b/>
          <w:bCs/>
          <w:sz w:val="22"/>
          <w:szCs w:val="22"/>
        </w:rPr>
      </w:pPr>
    </w:p>
    <w:p w:rsidR="00790C6C" w:rsidRDefault="00790C6C" w:rsidP="007C5406">
      <w:pPr>
        <w:autoSpaceDE w:val="0"/>
        <w:autoSpaceDN w:val="0"/>
        <w:adjustRightInd w:val="0"/>
        <w:jc w:val="both"/>
        <w:rPr>
          <w:rFonts w:ascii="Arial" w:hAnsi="Arial" w:cs="Arial"/>
          <w:b/>
          <w:bCs/>
          <w:sz w:val="22"/>
          <w:szCs w:val="22"/>
        </w:rPr>
      </w:pPr>
    </w:p>
    <w:p w:rsidR="00790C6C" w:rsidRDefault="00790C6C" w:rsidP="007C5406">
      <w:pPr>
        <w:autoSpaceDE w:val="0"/>
        <w:autoSpaceDN w:val="0"/>
        <w:adjustRightInd w:val="0"/>
        <w:jc w:val="both"/>
        <w:rPr>
          <w:rFonts w:ascii="Arial" w:hAnsi="Arial" w:cs="Arial"/>
          <w:b/>
          <w:bCs/>
          <w:sz w:val="22"/>
          <w:szCs w:val="22"/>
        </w:rPr>
      </w:pPr>
    </w:p>
    <w:p w:rsidR="00790C6C" w:rsidRDefault="00790C6C" w:rsidP="007C5406">
      <w:pPr>
        <w:autoSpaceDE w:val="0"/>
        <w:autoSpaceDN w:val="0"/>
        <w:adjustRightInd w:val="0"/>
        <w:jc w:val="both"/>
        <w:rPr>
          <w:rFonts w:ascii="Arial" w:hAnsi="Arial" w:cs="Arial"/>
          <w:b/>
          <w:bCs/>
          <w:sz w:val="22"/>
          <w:szCs w:val="22"/>
        </w:rPr>
      </w:pPr>
    </w:p>
    <w:p w:rsidR="00790C6C" w:rsidRDefault="00790C6C" w:rsidP="007C5406">
      <w:pPr>
        <w:autoSpaceDE w:val="0"/>
        <w:autoSpaceDN w:val="0"/>
        <w:adjustRightInd w:val="0"/>
        <w:jc w:val="both"/>
        <w:rPr>
          <w:rFonts w:ascii="Arial" w:hAnsi="Arial" w:cs="Arial"/>
          <w:b/>
          <w:bCs/>
          <w:sz w:val="22"/>
          <w:szCs w:val="22"/>
        </w:rPr>
      </w:pPr>
    </w:p>
    <w:p w:rsidR="007E7221" w:rsidRDefault="007E7221" w:rsidP="007E7221">
      <w:pPr>
        <w:autoSpaceDE w:val="0"/>
        <w:autoSpaceDN w:val="0"/>
        <w:adjustRightInd w:val="0"/>
        <w:jc w:val="center"/>
        <w:rPr>
          <w:rFonts w:ascii="Arial" w:hAnsi="Arial" w:cs="Arial"/>
          <w:b/>
          <w:bCs/>
          <w:sz w:val="22"/>
          <w:szCs w:val="22"/>
        </w:rPr>
      </w:pPr>
      <w:r w:rsidRPr="00790C6C">
        <w:rPr>
          <w:rFonts w:ascii="Arial" w:hAnsi="Arial" w:cs="Arial"/>
          <w:b/>
          <w:bCs/>
          <w:sz w:val="22"/>
          <w:szCs w:val="22"/>
        </w:rPr>
        <w:object w:dxaOrig="7185" w:dyaOrig="5385">
          <v:shape id="_x0000_i1249" type="#_x0000_t75" style="width:358.5pt;height:189.75pt" o:ole="">
            <v:imagedata r:id="rId528" o:title=""/>
          </v:shape>
          <o:OLEObject Type="Embed" ProgID="PowerPoint.Slide.12" ShapeID="_x0000_i1249" DrawAspect="Content" ObjectID="_1589363249" r:id="rId529"/>
        </w:object>
      </w:r>
    </w:p>
    <w:p w:rsidR="007E7221" w:rsidRDefault="007E7221" w:rsidP="007E7221">
      <w:pPr>
        <w:autoSpaceDE w:val="0"/>
        <w:autoSpaceDN w:val="0"/>
        <w:adjustRightInd w:val="0"/>
        <w:jc w:val="center"/>
        <w:rPr>
          <w:rFonts w:ascii="Arial" w:hAnsi="Arial" w:cs="Arial"/>
          <w:b/>
          <w:bCs/>
          <w:sz w:val="22"/>
          <w:szCs w:val="22"/>
        </w:rPr>
      </w:pPr>
    </w:p>
    <w:p w:rsidR="000743E2" w:rsidRDefault="000743E2" w:rsidP="007E7221">
      <w:pPr>
        <w:autoSpaceDE w:val="0"/>
        <w:autoSpaceDN w:val="0"/>
        <w:adjustRightInd w:val="0"/>
        <w:jc w:val="center"/>
        <w:rPr>
          <w:rFonts w:ascii="Arial" w:hAnsi="Arial" w:cs="Arial"/>
          <w:sz w:val="22"/>
          <w:szCs w:val="22"/>
        </w:rPr>
      </w:pPr>
      <w:r>
        <w:rPr>
          <w:rFonts w:ascii="Arial" w:hAnsi="Arial" w:cs="Arial"/>
          <w:sz w:val="22"/>
          <w:szCs w:val="22"/>
        </w:rPr>
        <w:t>Figu</w:t>
      </w:r>
      <w:r w:rsidR="007E7221">
        <w:rPr>
          <w:rFonts w:ascii="Arial" w:hAnsi="Arial" w:cs="Arial"/>
          <w:sz w:val="22"/>
          <w:szCs w:val="22"/>
        </w:rPr>
        <w:t xml:space="preserve">re </w:t>
      </w:r>
      <w:r w:rsidR="006D4A8F">
        <w:rPr>
          <w:rFonts w:ascii="Arial" w:hAnsi="Arial" w:cs="Arial"/>
          <w:sz w:val="22"/>
          <w:szCs w:val="22"/>
        </w:rPr>
        <w:t>4.12s</w:t>
      </w:r>
      <w:r w:rsidR="0067505D">
        <w:rPr>
          <w:rFonts w:ascii="Arial" w:hAnsi="Arial" w:cs="Arial"/>
          <w:sz w:val="22"/>
          <w:szCs w:val="22"/>
        </w:rPr>
        <w:t>: Spatial variation of Iron</w:t>
      </w:r>
      <w:r>
        <w:rPr>
          <w:rFonts w:ascii="Arial" w:hAnsi="Arial" w:cs="Arial"/>
          <w:sz w:val="22"/>
          <w:szCs w:val="22"/>
        </w:rPr>
        <w:t xml:space="preserve"> in Groundwater of Kollam district</w:t>
      </w:r>
      <w:r w:rsidR="007E7221">
        <w:rPr>
          <w:rFonts w:ascii="Arial" w:hAnsi="Arial" w:cs="Arial"/>
          <w:sz w:val="22"/>
          <w:szCs w:val="22"/>
        </w:rPr>
        <w:t xml:space="preserve"> </w:t>
      </w:r>
      <w:r>
        <w:rPr>
          <w:rFonts w:ascii="Arial" w:hAnsi="Arial" w:cs="Arial"/>
          <w:sz w:val="22"/>
          <w:szCs w:val="22"/>
        </w:rPr>
        <w:t>(Year</w:t>
      </w:r>
      <w:proofErr w:type="gramStart"/>
      <w:r>
        <w:rPr>
          <w:rFonts w:ascii="Arial" w:hAnsi="Arial" w:cs="Arial"/>
          <w:sz w:val="22"/>
          <w:szCs w:val="22"/>
        </w:rPr>
        <w:t>:2010</w:t>
      </w:r>
      <w:proofErr w:type="gramEnd"/>
      <w:r>
        <w:rPr>
          <w:rFonts w:ascii="Arial" w:hAnsi="Arial" w:cs="Arial"/>
          <w:sz w:val="22"/>
          <w:szCs w:val="22"/>
        </w:rPr>
        <w:t>)</w:t>
      </w:r>
    </w:p>
    <w:p w:rsidR="004E3E18" w:rsidRDefault="004E3E18" w:rsidP="004E3E18">
      <w:pPr>
        <w:jc w:val="both"/>
        <w:rPr>
          <w:rFonts w:ascii="Arial" w:hAnsi="Arial" w:cs="Arial"/>
          <w:b/>
          <w:noProof/>
          <w:sz w:val="22"/>
          <w:szCs w:val="22"/>
        </w:rPr>
      </w:pPr>
    </w:p>
    <w:p w:rsidR="004E3E18" w:rsidRDefault="004E3E18" w:rsidP="006D4A8F">
      <w:pPr>
        <w:spacing w:line="360" w:lineRule="auto"/>
        <w:jc w:val="both"/>
        <w:rPr>
          <w:rFonts w:ascii="Arial" w:hAnsi="Arial" w:cs="Arial"/>
          <w:noProof/>
          <w:sz w:val="22"/>
          <w:szCs w:val="22"/>
        </w:rPr>
      </w:pPr>
      <w:r>
        <w:rPr>
          <w:rFonts w:ascii="Arial" w:hAnsi="Arial" w:cs="Arial"/>
          <w:b/>
          <w:noProof/>
          <w:sz w:val="22"/>
          <w:szCs w:val="22"/>
        </w:rPr>
        <w:t xml:space="preserve">Bacteriological Analysis: </w:t>
      </w:r>
      <w:r w:rsidRPr="004800B6">
        <w:rPr>
          <w:rFonts w:ascii="Arial" w:hAnsi="Arial" w:cs="Arial"/>
          <w:noProof/>
          <w:sz w:val="22"/>
          <w:szCs w:val="22"/>
        </w:rPr>
        <w:t>Distribution of coliform bacteria is shown table</w:t>
      </w:r>
      <w:r>
        <w:rPr>
          <w:rFonts w:ascii="Arial" w:hAnsi="Arial" w:cs="Arial"/>
          <w:noProof/>
          <w:sz w:val="22"/>
          <w:szCs w:val="22"/>
        </w:rPr>
        <w:t xml:space="preserve"> 7e. It is noticed that in majority of the wells groundwater was contaminated with coliform bacteria. 322 observations were taken from selected wells during different months. In </w:t>
      </w:r>
      <w:r w:rsidR="006F1DA1">
        <w:rPr>
          <w:rFonts w:ascii="Arial" w:hAnsi="Arial" w:cs="Arial"/>
          <w:noProof/>
          <w:sz w:val="22"/>
          <w:szCs w:val="22"/>
        </w:rPr>
        <w:t>Kollam</w:t>
      </w:r>
      <w:r>
        <w:rPr>
          <w:rFonts w:ascii="Arial" w:hAnsi="Arial" w:cs="Arial"/>
          <w:noProof/>
          <w:sz w:val="22"/>
          <w:szCs w:val="22"/>
        </w:rPr>
        <w:t xml:space="preserve"> district, total coliform counts were made and the most commonly found coliform </w:t>
      </w:r>
      <w:r w:rsidR="006F1DA1">
        <w:rPr>
          <w:rFonts w:ascii="Arial" w:hAnsi="Arial" w:cs="Arial"/>
          <w:noProof/>
          <w:sz w:val="22"/>
          <w:szCs w:val="22"/>
        </w:rPr>
        <w:t>i</w:t>
      </w:r>
      <w:r>
        <w:rPr>
          <w:rFonts w:ascii="Arial" w:hAnsi="Arial" w:cs="Arial"/>
          <w:noProof/>
          <w:sz w:val="22"/>
          <w:szCs w:val="22"/>
        </w:rPr>
        <w:t xml:space="preserve">s </w:t>
      </w:r>
      <w:r w:rsidR="006F1DA1">
        <w:rPr>
          <w:rFonts w:ascii="Arial" w:hAnsi="Arial" w:cs="Arial"/>
          <w:noProof/>
          <w:sz w:val="22"/>
          <w:szCs w:val="22"/>
        </w:rPr>
        <w:t>E.coli</w:t>
      </w:r>
      <w:r>
        <w:rPr>
          <w:rFonts w:ascii="Arial" w:hAnsi="Arial" w:cs="Arial"/>
          <w:noProof/>
          <w:sz w:val="22"/>
          <w:szCs w:val="22"/>
        </w:rPr>
        <w:t xml:space="preserve">. </w:t>
      </w:r>
    </w:p>
    <w:p w:rsidR="004E3E18" w:rsidRDefault="004E3E18" w:rsidP="004E3E18">
      <w:pPr>
        <w:jc w:val="both"/>
        <w:rPr>
          <w:rFonts w:ascii="Arial" w:hAnsi="Arial" w:cs="Arial"/>
          <w:noProof/>
          <w:sz w:val="22"/>
          <w:szCs w:val="22"/>
        </w:rPr>
      </w:pPr>
    </w:p>
    <w:p w:rsidR="004E3E18" w:rsidRPr="004800B6" w:rsidRDefault="007E7221" w:rsidP="004E3E18">
      <w:pPr>
        <w:jc w:val="center"/>
        <w:rPr>
          <w:rFonts w:ascii="Arial" w:hAnsi="Arial" w:cs="Arial"/>
          <w:noProof/>
          <w:sz w:val="22"/>
          <w:szCs w:val="22"/>
        </w:rPr>
      </w:pPr>
      <w:r>
        <w:rPr>
          <w:rFonts w:ascii="Arial" w:hAnsi="Arial" w:cs="Arial"/>
          <w:noProof/>
          <w:sz w:val="22"/>
          <w:szCs w:val="22"/>
        </w:rPr>
        <w:t xml:space="preserve">Table </w:t>
      </w:r>
      <w:r w:rsidR="006D4A8F">
        <w:rPr>
          <w:rFonts w:ascii="Arial" w:hAnsi="Arial" w:cs="Arial"/>
          <w:noProof/>
          <w:sz w:val="22"/>
          <w:szCs w:val="22"/>
        </w:rPr>
        <w:t>4.</w:t>
      </w:r>
      <w:r>
        <w:rPr>
          <w:rFonts w:ascii="Arial" w:hAnsi="Arial" w:cs="Arial"/>
          <w:noProof/>
          <w:sz w:val="22"/>
          <w:szCs w:val="22"/>
        </w:rPr>
        <w:t>12</w:t>
      </w:r>
      <w:r w:rsidR="004E3E18">
        <w:rPr>
          <w:rFonts w:ascii="Arial" w:hAnsi="Arial" w:cs="Arial"/>
          <w:noProof/>
          <w:sz w:val="22"/>
          <w:szCs w:val="22"/>
        </w:rPr>
        <w:t xml:space="preserve">e: Distribution of Coliforms in Ground water samples of </w:t>
      </w:r>
      <w:r>
        <w:rPr>
          <w:rFonts w:ascii="Arial" w:hAnsi="Arial" w:cs="Arial"/>
          <w:noProof/>
          <w:sz w:val="22"/>
          <w:szCs w:val="22"/>
        </w:rPr>
        <w:t xml:space="preserve">Kollam </w:t>
      </w:r>
      <w:r w:rsidR="004E3E18">
        <w:rPr>
          <w:rFonts w:ascii="Arial" w:hAnsi="Arial" w:cs="Arial"/>
          <w:noProof/>
          <w:sz w:val="22"/>
          <w:szCs w:val="22"/>
        </w:rPr>
        <w:t>district</w:t>
      </w:r>
    </w:p>
    <w:p w:rsidR="004E3E18" w:rsidRDefault="004E3E18" w:rsidP="004E3E18">
      <w:pPr>
        <w:rPr>
          <w:rFonts w:ascii="Arial" w:hAnsi="Arial" w:cs="Arial"/>
          <w:noProof/>
          <w:sz w:val="22"/>
          <w:szCs w:val="22"/>
        </w:rPr>
      </w:pPr>
    </w:p>
    <w:tbl>
      <w:tblPr>
        <w:tblStyle w:val="TableGrid"/>
        <w:tblW w:w="0" w:type="auto"/>
        <w:jc w:val="center"/>
        <w:tblLook w:val="04A0" w:firstRow="1" w:lastRow="0" w:firstColumn="1" w:lastColumn="0" w:noHBand="0" w:noVBand="1"/>
      </w:tblPr>
      <w:tblGrid>
        <w:gridCol w:w="1908"/>
        <w:gridCol w:w="1980"/>
        <w:gridCol w:w="2160"/>
        <w:gridCol w:w="1980"/>
      </w:tblGrid>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Range of coliforms present in gw</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Total Coliform</w:t>
            </w:r>
          </w:p>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216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Faecal Coliform</w:t>
            </w:r>
          </w:p>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E. Coli</w:t>
            </w:r>
          </w:p>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r>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0-100</w:t>
            </w:r>
          </w:p>
        </w:tc>
        <w:tc>
          <w:tcPr>
            <w:tcW w:w="1980" w:type="dxa"/>
          </w:tcPr>
          <w:p w:rsidR="004E3E18" w:rsidRPr="003F7928" w:rsidRDefault="0041443B"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60.16</w:t>
            </w:r>
          </w:p>
        </w:tc>
        <w:tc>
          <w:tcPr>
            <w:tcW w:w="2160" w:type="dxa"/>
          </w:tcPr>
          <w:p w:rsidR="004E3E18" w:rsidRPr="003F7928" w:rsidRDefault="0041443B"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c>
          <w:tcPr>
            <w:tcW w:w="1980" w:type="dxa"/>
          </w:tcPr>
          <w:p w:rsidR="004E3E18" w:rsidRPr="003F7928" w:rsidRDefault="006F1DA1"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92.03</w:t>
            </w:r>
          </w:p>
        </w:tc>
      </w:tr>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100-500</w:t>
            </w:r>
          </w:p>
        </w:tc>
        <w:tc>
          <w:tcPr>
            <w:tcW w:w="1980" w:type="dxa"/>
          </w:tcPr>
          <w:p w:rsidR="004E3E18" w:rsidRPr="003F7928" w:rsidRDefault="0041443B"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3.58</w:t>
            </w:r>
          </w:p>
        </w:tc>
        <w:tc>
          <w:tcPr>
            <w:tcW w:w="2160" w:type="dxa"/>
          </w:tcPr>
          <w:p w:rsidR="004E3E18" w:rsidRPr="003F7928" w:rsidRDefault="0041443B"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c>
          <w:tcPr>
            <w:tcW w:w="1980" w:type="dxa"/>
          </w:tcPr>
          <w:p w:rsidR="004E3E18" w:rsidRPr="003F7928" w:rsidRDefault="006F1DA1"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4.78</w:t>
            </w:r>
          </w:p>
        </w:tc>
      </w:tr>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500-1000</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2160" w:type="dxa"/>
          </w:tcPr>
          <w:p w:rsidR="004E3E18" w:rsidRPr="003F7928" w:rsidRDefault="0041443B"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c>
          <w:tcPr>
            <w:tcW w:w="1980" w:type="dxa"/>
          </w:tcPr>
          <w:p w:rsidR="004E3E18" w:rsidRPr="003F7928" w:rsidRDefault="004E3E18"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4E3E18" w:rsidTr="004E3E18">
        <w:trPr>
          <w:jc w:val="center"/>
        </w:trPr>
        <w:tc>
          <w:tcPr>
            <w:tcW w:w="1908" w:type="dxa"/>
          </w:tcPr>
          <w:p w:rsidR="004E3E18" w:rsidRPr="003F7928" w:rsidRDefault="004E3E18" w:rsidP="004E3E18">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Above 1000</w:t>
            </w:r>
          </w:p>
        </w:tc>
        <w:tc>
          <w:tcPr>
            <w:tcW w:w="1980" w:type="dxa"/>
          </w:tcPr>
          <w:p w:rsidR="004E3E18" w:rsidRPr="003F7928" w:rsidRDefault="0041443B"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36.25</w:t>
            </w:r>
          </w:p>
        </w:tc>
        <w:tc>
          <w:tcPr>
            <w:tcW w:w="2160" w:type="dxa"/>
          </w:tcPr>
          <w:p w:rsidR="004E3E18" w:rsidRPr="003F7928" w:rsidRDefault="0041443B"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c>
          <w:tcPr>
            <w:tcW w:w="1980" w:type="dxa"/>
          </w:tcPr>
          <w:p w:rsidR="004E3E18" w:rsidRPr="003F7928" w:rsidRDefault="006F1DA1" w:rsidP="004E3E18">
            <w:pPr>
              <w:pStyle w:val="style65"/>
              <w:jc w:val="both"/>
              <w:rPr>
                <w:rFonts w:ascii="Arial" w:hAnsi="Arial" w:cs="Arial"/>
                <w:noProof/>
                <w:sz w:val="22"/>
                <w:szCs w:val="22"/>
                <w:lang w:val="en-IN" w:eastAsia="en-IN"/>
              </w:rPr>
            </w:pPr>
            <w:r>
              <w:rPr>
                <w:rFonts w:ascii="Arial" w:hAnsi="Arial" w:cs="Arial"/>
                <w:noProof/>
                <w:sz w:val="22"/>
                <w:szCs w:val="22"/>
                <w:lang w:val="en-IN" w:eastAsia="en-IN"/>
              </w:rPr>
              <w:t>3.18</w:t>
            </w:r>
          </w:p>
        </w:tc>
      </w:tr>
    </w:tbl>
    <w:p w:rsidR="004E3E18" w:rsidRDefault="004E3E18" w:rsidP="004E3E18">
      <w:pPr>
        <w:tabs>
          <w:tab w:val="left" w:pos="2970"/>
        </w:tabs>
        <w:spacing w:line="360" w:lineRule="auto"/>
        <w:jc w:val="both"/>
        <w:rPr>
          <w:rFonts w:ascii="Arial" w:hAnsi="Arial" w:cs="Arial"/>
          <w:b/>
          <w:bCs/>
          <w:color w:val="000000"/>
          <w:sz w:val="22"/>
          <w:szCs w:val="22"/>
        </w:rPr>
      </w:pPr>
    </w:p>
    <w:p w:rsidR="006F1DA1" w:rsidRDefault="006F1DA1" w:rsidP="006F1DA1">
      <w:pPr>
        <w:tabs>
          <w:tab w:val="left" w:pos="5385"/>
        </w:tabs>
        <w:jc w:val="both"/>
        <w:rPr>
          <w:rFonts w:ascii="Arial" w:hAnsi="Arial" w:cs="Arial"/>
          <w:b/>
          <w:sz w:val="22"/>
          <w:szCs w:val="22"/>
        </w:rPr>
      </w:pPr>
    </w:p>
    <w:p w:rsidR="006F1DA1" w:rsidRDefault="006F1DA1" w:rsidP="006F1DA1">
      <w:pPr>
        <w:tabs>
          <w:tab w:val="left" w:pos="5385"/>
        </w:tabs>
        <w:jc w:val="both"/>
        <w:rPr>
          <w:rFonts w:ascii="Arial" w:hAnsi="Arial" w:cs="Arial"/>
          <w:b/>
          <w:sz w:val="22"/>
          <w:szCs w:val="22"/>
        </w:rPr>
      </w:pPr>
    </w:p>
    <w:p w:rsidR="006F1DA1" w:rsidRDefault="006F1DA1" w:rsidP="006F1DA1">
      <w:pPr>
        <w:tabs>
          <w:tab w:val="left" w:pos="5385"/>
        </w:tabs>
        <w:jc w:val="both"/>
        <w:rPr>
          <w:rFonts w:ascii="Arial" w:hAnsi="Arial" w:cs="Arial"/>
          <w:b/>
          <w:sz w:val="22"/>
          <w:szCs w:val="22"/>
        </w:rPr>
      </w:pPr>
    </w:p>
    <w:p w:rsidR="006F1DA1" w:rsidRDefault="006F1DA1" w:rsidP="006F1DA1">
      <w:pPr>
        <w:tabs>
          <w:tab w:val="left" w:pos="5385"/>
        </w:tabs>
        <w:jc w:val="both"/>
        <w:rPr>
          <w:rFonts w:ascii="Arial" w:hAnsi="Arial" w:cs="Arial"/>
          <w:b/>
          <w:sz w:val="22"/>
          <w:szCs w:val="22"/>
        </w:rPr>
      </w:pPr>
    </w:p>
    <w:p w:rsidR="006F1DA1" w:rsidRDefault="006F1DA1" w:rsidP="006F1DA1">
      <w:pPr>
        <w:tabs>
          <w:tab w:val="left" w:pos="5385"/>
        </w:tabs>
        <w:jc w:val="both"/>
        <w:rPr>
          <w:rFonts w:ascii="Arial" w:hAnsi="Arial" w:cs="Arial"/>
          <w:b/>
          <w:sz w:val="22"/>
          <w:szCs w:val="22"/>
        </w:rPr>
      </w:pPr>
    </w:p>
    <w:p w:rsidR="006F1DA1" w:rsidRDefault="006F1DA1" w:rsidP="006F1DA1">
      <w:pPr>
        <w:tabs>
          <w:tab w:val="left" w:pos="5385"/>
        </w:tabs>
        <w:jc w:val="both"/>
        <w:rPr>
          <w:rFonts w:ascii="Arial" w:hAnsi="Arial" w:cs="Arial"/>
          <w:b/>
          <w:sz w:val="22"/>
          <w:szCs w:val="22"/>
        </w:rPr>
      </w:pPr>
    </w:p>
    <w:p w:rsidR="006F1DA1" w:rsidRDefault="006F1DA1" w:rsidP="006F1DA1">
      <w:pPr>
        <w:tabs>
          <w:tab w:val="left" w:pos="5385"/>
        </w:tabs>
        <w:jc w:val="both"/>
        <w:rPr>
          <w:rFonts w:ascii="Arial" w:hAnsi="Arial" w:cs="Arial"/>
          <w:b/>
          <w:sz w:val="22"/>
          <w:szCs w:val="22"/>
        </w:rPr>
      </w:pPr>
    </w:p>
    <w:p w:rsidR="006F1DA1" w:rsidRDefault="006F1DA1" w:rsidP="006F1DA1">
      <w:pPr>
        <w:tabs>
          <w:tab w:val="left" w:pos="5385"/>
        </w:tabs>
        <w:jc w:val="both"/>
        <w:rPr>
          <w:rFonts w:ascii="Arial" w:hAnsi="Arial" w:cs="Arial"/>
          <w:b/>
          <w:sz w:val="22"/>
          <w:szCs w:val="22"/>
        </w:rPr>
      </w:pPr>
    </w:p>
    <w:p w:rsidR="006F1DA1" w:rsidRDefault="006F1DA1" w:rsidP="006F1DA1">
      <w:pPr>
        <w:tabs>
          <w:tab w:val="left" w:pos="5385"/>
        </w:tabs>
        <w:jc w:val="both"/>
        <w:rPr>
          <w:rFonts w:ascii="Arial" w:hAnsi="Arial" w:cs="Arial"/>
          <w:b/>
          <w:sz w:val="22"/>
          <w:szCs w:val="22"/>
        </w:rPr>
      </w:pPr>
    </w:p>
    <w:p w:rsidR="006F1DA1" w:rsidRDefault="006F1DA1" w:rsidP="006F1DA1">
      <w:pPr>
        <w:tabs>
          <w:tab w:val="left" w:pos="5385"/>
        </w:tabs>
        <w:jc w:val="both"/>
        <w:rPr>
          <w:rFonts w:ascii="Arial" w:hAnsi="Arial" w:cs="Arial"/>
          <w:b/>
          <w:sz w:val="22"/>
          <w:szCs w:val="22"/>
        </w:rPr>
      </w:pPr>
    </w:p>
    <w:p w:rsidR="006F1DA1" w:rsidRDefault="006F1DA1" w:rsidP="006F1DA1">
      <w:pPr>
        <w:tabs>
          <w:tab w:val="left" w:pos="5385"/>
        </w:tabs>
        <w:jc w:val="both"/>
        <w:rPr>
          <w:rFonts w:ascii="Arial" w:hAnsi="Arial" w:cs="Arial"/>
          <w:b/>
          <w:sz w:val="22"/>
          <w:szCs w:val="22"/>
        </w:rPr>
      </w:pPr>
    </w:p>
    <w:p w:rsidR="006F1DA1" w:rsidRDefault="006F1DA1" w:rsidP="006F1DA1">
      <w:pPr>
        <w:tabs>
          <w:tab w:val="left" w:pos="5385"/>
        </w:tabs>
        <w:jc w:val="both"/>
        <w:rPr>
          <w:rFonts w:ascii="Arial" w:hAnsi="Arial" w:cs="Arial"/>
          <w:b/>
          <w:sz w:val="22"/>
          <w:szCs w:val="22"/>
        </w:rPr>
      </w:pPr>
    </w:p>
    <w:p w:rsidR="006F1DA1" w:rsidRDefault="006F1DA1" w:rsidP="006F1DA1">
      <w:pPr>
        <w:tabs>
          <w:tab w:val="left" w:pos="5385"/>
        </w:tabs>
        <w:jc w:val="both"/>
        <w:rPr>
          <w:rFonts w:ascii="Arial" w:hAnsi="Arial" w:cs="Arial"/>
          <w:b/>
          <w:sz w:val="22"/>
          <w:szCs w:val="22"/>
        </w:rPr>
      </w:pPr>
    </w:p>
    <w:p w:rsidR="006F1DA1" w:rsidRDefault="006F1DA1" w:rsidP="006F1DA1">
      <w:pPr>
        <w:tabs>
          <w:tab w:val="left" w:pos="5385"/>
        </w:tabs>
        <w:jc w:val="both"/>
        <w:rPr>
          <w:rFonts w:ascii="Arial" w:hAnsi="Arial" w:cs="Arial"/>
          <w:b/>
          <w:sz w:val="22"/>
          <w:szCs w:val="22"/>
        </w:rPr>
      </w:pPr>
    </w:p>
    <w:p w:rsidR="006F1DA1" w:rsidRDefault="006F1DA1" w:rsidP="006F1DA1">
      <w:pPr>
        <w:tabs>
          <w:tab w:val="left" w:pos="5385"/>
        </w:tabs>
        <w:jc w:val="both"/>
        <w:rPr>
          <w:rFonts w:ascii="Arial" w:hAnsi="Arial" w:cs="Arial"/>
          <w:b/>
          <w:sz w:val="22"/>
          <w:szCs w:val="22"/>
        </w:rPr>
      </w:pPr>
    </w:p>
    <w:p w:rsidR="006F1DA1" w:rsidRDefault="006F1DA1" w:rsidP="006F1DA1">
      <w:pPr>
        <w:tabs>
          <w:tab w:val="left" w:pos="5385"/>
        </w:tabs>
        <w:jc w:val="both"/>
        <w:rPr>
          <w:rFonts w:ascii="Arial" w:hAnsi="Arial" w:cs="Arial"/>
          <w:b/>
          <w:sz w:val="22"/>
          <w:szCs w:val="22"/>
        </w:rPr>
      </w:pPr>
      <w:r>
        <w:rPr>
          <w:rFonts w:ascii="Arial" w:hAnsi="Arial" w:cs="Arial"/>
          <w:b/>
          <w:sz w:val="22"/>
          <w:szCs w:val="22"/>
        </w:rPr>
        <w:t>Heavy Metal Distribution in Kollam District</w:t>
      </w:r>
    </w:p>
    <w:p w:rsidR="006F1DA1" w:rsidRDefault="006F1DA1" w:rsidP="006F1DA1">
      <w:pPr>
        <w:tabs>
          <w:tab w:val="left" w:pos="2970"/>
        </w:tabs>
        <w:spacing w:line="360" w:lineRule="auto"/>
        <w:jc w:val="both"/>
        <w:rPr>
          <w:rFonts w:ascii="Arial" w:hAnsi="Arial" w:cs="Arial"/>
          <w:bCs/>
          <w:color w:val="000000"/>
          <w:sz w:val="22"/>
          <w:szCs w:val="22"/>
        </w:rPr>
      </w:pPr>
    </w:p>
    <w:p w:rsidR="006F1DA1" w:rsidRPr="000F307B" w:rsidRDefault="002337A6" w:rsidP="006F1DA1">
      <w:pPr>
        <w:tabs>
          <w:tab w:val="left" w:pos="2970"/>
        </w:tabs>
        <w:spacing w:line="360" w:lineRule="auto"/>
        <w:jc w:val="both"/>
        <w:rPr>
          <w:rFonts w:ascii="Arial" w:hAnsi="Arial" w:cs="Arial"/>
          <w:bCs/>
          <w:color w:val="000000"/>
          <w:sz w:val="22"/>
          <w:szCs w:val="22"/>
        </w:rPr>
      </w:pPr>
      <w:r>
        <w:rPr>
          <w:rFonts w:ascii="Arial" w:hAnsi="Arial" w:cs="Arial"/>
          <w:bCs/>
          <w:color w:val="000000"/>
          <w:sz w:val="22"/>
          <w:szCs w:val="22"/>
        </w:rPr>
        <w:t xml:space="preserve">Table </w:t>
      </w:r>
      <w:r w:rsidR="006D4A8F">
        <w:rPr>
          <w:rFonts w:ascii="Arial" w:hAnsi="Arial" w:cs="Arial"/>
          <w:bCs/>
          <w:color w:val="000000"/>
          <w:sz w:val="22"/>
          <w:szCs w:val="22"/>
        </w:rPr>
        <w:t>4.</w:t>
      </w:r>
      <w:r>
        <w:rPr>
          <w:rFonts w:ascii="Arial" w:hAnsi="Arial" w:cs="Arial"/>
          <w:bCs/>
          <w:color w:val="000000"/>
          <w:sz w:val="22"/>
          <w:szCs w:val="22"/>
        </w:rPr>
        <w:t>12</w:t>
      </w:r>
      <w:r w:rsidR="006F1DA1">
        <w:rPr>
          <w:rFonts w:ascii="Arial" w:hAnsi="Arial" w:cs="Arial"/>
          <w:bCs/>
          <w:color w:val="000000"/>
          <w:sz w:val="22"/>
          <w:szCs w:val="22"/>
        </w:rPr>
        <w:t xml:space="preserve">f shows the distribution of Heavy metals in Kollam district. </w:t>
      </w:r>
      <w:r w:rsidR="006F1DA1" w:rsidRPr="000F307B">
        <w:rPr>
          <w:rFonts w:ascii="Arial" w:hAnsi="Arial" w:cs="Arial"/>
          <w:bCs/>
          <w:color w:val="000000"/>
          <w:sz w:val="22"/>
          <w:szCs w:val="22"/>
        </w:rPr>
        <w:t xml:space="preserve">It is observed that in </w:t>
      </w:r>
      <w:r w:rsidR="006F1DA1">
        <w:rPr>
          <w:rFonts w:ascii="Arial" w:hAnsi="Arial" w:cs="Arial"/>
          <w:bCs/>
          <w:color w:val="000000"/>
          <w:sz w:val="22"/>
          <w:szCs w:val="22"/>
        </w:rPr>
        <w:t>Kottayam</w:t>
      </w:r>
      <w:r w:rsidR="006F1DA1" w:rsidRPr="000F307B">
        <w:rPr>
          <w:rFonts w:ascii="Arial" w:hAnsi="Arial" w:cs="Arial"/>
          <w:bCs/>
          <w:color w:val="000000"/>
          <w:sz w:val="22"/>
          <w:szCs w:val="22"/>
        </w:rPr>
        <w:t xml:space="preserve"> district</w:t>
      </w:r>
      <w:r w:rsidR="006F1DA1">
        <w:rPr>
          <w:rFonts w:ascii="Arial" w:hAnsi="Arial" w:cs="Arial"/>
          <w:bCs/>
          <w:color w:val="000000"/>
          <w:sz w:val="22"/>
          <w:szCs w:val="22"/>
        </w:rPr>
        <w:t>, heavy metals such as copper, lead and zinc were detected in the observation wells. 8 samples were subjected to heavy metal analysis and it is found that mercury and As were absent in all stations. Nickel were present in two stations. Other observed heavy metals present in majority of the stations, however, none of the parameters exceed the desirable limits.</w:t>
      </w:r>
    </w:p>
    <w:p w:rsidR="006F1DA1" w:rsidRDefault="006F1DA1" w:rsidP="006F1DA1">
      <w:pPr>
        <w:jc w:val="center"/>
        <w:rPr>
          <w:rFonts w:ascii="Arial" w:hAnsi="Arial" w:cs="Arial"/>
          <w:noProof/>
          <w:sz w:val="22"/>
          <w:szCs w:val="22"/>
        </w:rPr>
      </w:pPr>
    </w:p>
    <w:p w:rsidR="006F1DA1" w:rsidRDefault="006F1DA1" w:rsidP="006F1DA1">
      <w:pPr>
        <w:jc w:val="center"/>
        <w:rPr>
          <w:rFonts w:ascii="Arial" w:hAnsi="Arial" w:cs="Arial"/>
          <w:noProof/>
          <w:sz w:val="22"/>
          <w:szCs w:val="22"/>
        </w:rPr>
      </w:pPr>
      <w:r>
        <w:rPr>
          <w:rFonts w:ascii="Arial" w:hAnsi="Arial" w:cs="Arial"/>
          <w:noProof/>
          <w:sz w:val="22"/>
          <w:szCs w:val="22"/>
        </w:rPr>
        <w:t xml:space="preserve">Table </w:t>
      </w:r>
      <w:r w:rsidR="006D4A8F">
        <w:rPr>
          <w:rFonts w:ascii="Arial" w:hAnsi="Arial" w:cs="Arial"/>
          <w:noProof/>
          <w:sz w:val="22"/>
          <w:szCs w:val="22"/>
        </w:rPr>
        <w:t>4.</w:t>
      </w:r>
      <w:r>
        <w:rPr>
          <w:rFonts w:ascii="Arial" w:hAnsi="Arial" w:cs="Arial"/>
          <w:noProof/>
          <w:sz w:val="22"/>
          <w:szCs w:val="22"/>
        </w:rPr>
        <w:t>12f: Distribution of Heavy metals in Ground water samples of Kollam district</w:t>
      </w:r>
    </w:p>
    <w:p w:rsidR="007874F2" w:rsidRPr="004800B6" w:rsidRDefault="007874F2" w:rsidP="006F1DA1">
      <w:pPr>
        <w:jc w:val="center"/>
        <w:rPr>
          <w:rFonts w:ascii="Arial" w:hAnsi="Arial" w:cs="Arial"/>
          <w:noProof/>
          <w:sz w:val="22"/>
          <w:szCs w:val="22"/>
        </w:rPr>
      </w:pPr>
    </w:p>
    <w:tbl>
      <w:tblPr>
        <w:tblW w:w="9554" w:type="dxa"/>
        <w:tblInd w:w="-179" w:type="dxa"/>
        <w:tblLayout w:type="fixed"/>
        <w:tblCellMar>
          <w:left w:w="0" w:type="dxa"/>
          <w:right w:w="0" w:type="dxa"/>
        </w:tblCellMar>
        <w:tblLook w:val="04A0" w:firstRow="1" w:lastRow="0" w:firstColumn="1" w:lastColumn="0" w:noHBand="0" w:noVBand="1"/>
      </w:tblPr>
      <w:tblGrid>
        <w:gridCol w:w="1634"/>
        <w:gridCol w:w="1080"/>
        <w:gridCol w:w="990"/>
        <w:gridCol w:w="1170"/>
        <w:gridCol w:w="990"/>
        <w:gridCol w:w="810"/>
        <w:gridCol w:w="1080"/>
        <w:gridCol w:w="900"/>
        <w:gridCol w:w="900"/>
      </w:tblGrid>
      <w:tr w:rsidR="007874F2" w:rsidRPr="00454187" w:rsidTr="003A3F11">
        <w:trPr>
          <w:trHeight w:val="1000"/>
        </w:trPr>
        <w:tc>
          <w:tcPr>
            <w:tcW w:w="16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Pr>
                <w:rFonts w:ascii="Arial" w:hAnsi="Arial" w:cs="Arial"/>
                <w:bCs/>
                <w:color w:val="000000"/>
                <w:kern w:val="24"/>
                <w:sz w:val="22"/>
                <w:szCs w:val="22"/>
              </w:rPr>
              <w:t>W</w:t>
            </w:r>
            <w:r w:rsidRPr="00454187">
              <w:rPr>
                <w:rFonts w:ascii="Arial" w:hAnsi="Arial" w:cs="Arial"/>
                <w:bCs/>
                <w:color w:val="000000"/>
                <w:kern w:val="24"/>
                <w:sz w:val="22"/>
                <w:szCs w:val="22"/>
              </w:rPr>
              <w:t xml:space="preserve">ell No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Ortho Phosphate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Arsenic </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Cadmium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Copper </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Lead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Mercury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Nickel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Zinc </w:t>
            </w:r>
          </w:p>
        </w:tc>
      </w:tr>
      <w:tr w:rsidR="007874F2" w:rsidRPr="00454187" w:rsidTr="003A3F11">
        <w:trPr>
          <w:trHeight w:val="487"/>
        </w:trPr>
        <w:tc>
          <w:tcPr>
            <w:tcW w:w="16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Default="007874F2" w:rsidP="003A3F11">
            <w:pPr>
              <w:spacing w:line="276" w:lineRule="auto"/>
              <w:rPr>
                <w:rFonts w:ascii="Arial" w:hAnsi="Arial" w:cs="Arial"/>
                <w:bCs/>
                <w:color w:val="000000"/>
                <w:kern w:val="24"/>
                <w:sz w:val="22"/>
                <w:szCs w:val="22"/>
              </w:rPr>
            </w:pPr>
            <w:r w:rsidRPr="003A2242">
              <w:rPr>
                <w:rFonts w:ascii="Arial" w:hAnsi="Arial" w:cs="Arial"/>
                <w:bCs/>
                <w:color w:val="000000"/>
                <w:kern w:val="24"/>
                <w:sz w:val="22"/>
                <w:szCs w:val="22"/>
              </w:rPr>
              <w:t>Kadakkal</w:t>
            </w:r>
            <w:r>
              <w:rPr>
                <w:rFonts w:ascii="Arial" w:hAnsi="Arial" w:cs="Arial"/>
                <w:bCs/>
                <w:color w:val="000000"/>
                <w:kern w:val="24"/>
                <w:sz w:val="22"/>
                <w:szCs w:val="22"/>
              </w:rPr>
              <w:t>/</w:t>
            </w:r>
          </w:p>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PDSKLM-1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0.46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r>
      <w:tr w:rsidR="007874F2" w:rsidRPr="00454187" w:rsidTr="003A3F11">
        <w:trPr>
          <w:trHeight w:val="415"/>
        </w:trPr>
        <w:tc>
          <w:tcPr>
            <w:tcW w:w="16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Default="007874F2" w:rsidP="003A3F11">
            <w:pPr>
              <w:spacing w:line="276" w:lineRule="auto"/>
              <w:rPr>
                <w:rFonts w:ascii="Arial" w:hAnsi="Arial" w:cs="Arial"/>
                <w:bCs/>
                <w:color w:val="000000"/>
                <w:kern w:val="24"/>
                <w:sz w:val="22"/>
                <w:szCs w:val="22"/>
              </w:rPr>
            </w:pPr>
            <w:r w:rsidRPr="003A2242">
              <w:rPr>
                <w:rFonts w:ascii="Arial" w:hAnsi="Arial" w:cs="Arial"/>
                <w:bCs/>
                <w:color w:val="000000"/>
                <w:kern w:val="24"/>
                <w:sz w:val="22"/>
                <w:szCs w:val="22"/>
              </w:rPr>
              <w:t>Kollam</w:t>
            </w:r>
            <w:r>
              <w:rPr>
                <w:rFonts w:ascii="Arial" w:hAnsi="Arial" w:cs="Arial"/>
                <w:bCs/>
                <w:color w:val="000000"/>
                <w:kern w:val="24"/>
                <w:sz w:val="22"/>
                <w:szCs w:val="22"/>
              </w:rPr>
              <w:t>/</w:t>
            </w:r>
          </w:p>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PDSKLM-10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0.009 </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0.01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0.108 </w:t>
            </w:r>
          </w:p>
        </w:tc>
      </w:tr>
      <w:tr w:rsidR="007874F2" w:rsidRPr="00454187" w:rsidTr="003A3F11">
        <w:trPr>
          <w:trHeight w:val="433"/>
        </w:trPr>
        <w:tc>
          <w:tcPr>
            <w:tcW w:w="16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3A2242">
              <w:rPr>
                <w:rFonts w:ascii="Arial" w:hAnsi="Arial" w:cs="Arial"/>
                <w:bCs/>
                <w:color w:val="000000"/>
                <w:kern w:val="24"/>
                <w:sz w:val="22"/>
                <w:szCs w:val="22"/>
              </w:rPr>
              <w:t>Mayyanadu</w:t>
            </w:r>
            <w:r>
              <w:rPr>
                <w:rFonts w:ascii="Arial" w:hAnsi="Arial" w:cs="Arial"/>
                <w:bCs/>
                <w:color w:val="000000"/>
                <w:kern w:val="24"/>
                <w:sz w:val="22"/>
                <w:szCs w:val="22"/>
              </w:rPr>
              <w:t>/</w:t>
            </w:r>
            <w:r w:rsidRPr="00454187">
              <w:rPr>
                <w:rFonts w:ascii="Arial" w:hAnsi="Arial" w:cs="Arial"/>
                <w:bCs/>
                <w:color w:val="000000"/>
                <w:kern w:val="24"/>
                <w:sz w:val="22"/>
                <w:szCs w:val="22"/>
              </w:rPr>
              <w:t xml:space="preserve">PDSKLM-11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0.32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r>
      <w:tr w:rsidR="007874F2" w:rsidRPr="00454187" w:rsidTr="003A3F11">
        <w:trPr>
          <w:trHeight w:val="532"/>
        </w:trPr>
        <w:tc>
          <w:tcPr>
            <w:tcW w:w="16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Default="007874F2" w:rsidP="003A3F11">
            <w:pPr>
              <w:spacing w:line="276" w:lineRule="auto"/>
              <w:rPr>
                <w:rFonts w:ascii="Arial" w:hAnsi="Arial" w:cs="Arial"/>
                <w:bCs/>
                <w:color w:val="000000"/>
                <w:kern w:val="24"/>
                <w:sz w:val="22"/>
                <w:szCs w:val="22"/>
              </w:rPr>
            </w:pPr>
            <w:r w:rsidRPr="003A2242">
              <w:rPr>
                <w:rFonts w:ascii="Arial" w:hAnsi="Arial" w:cs="Arial"/>
                <w:bCs/>
                <w:color w:val="000000"/>
                <w:kern w:val="24"/>
                <w:sz w:val="22"/>
                <w:szCs w:val="22"/>
              </w:rPr>
              <w:t>Kottarakkara</w:t>
            </w:r>
            <w:r>
              <w:rPr>
                <w:rFonts w:ascii="Arial" w:hAnsi="Arial" w:cs="Arial"/>
                <w:bCs/>
                <w:color w:val="000000"/>
                <w:kern w:val="24"/>
                <w:sz w:val="22"/>
                <w:szCs w:val="22"/>
              </w:rPr>
              <w:t>/</w:t>
            </w:r>
          </w:p>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PDSKLM-2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0.09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0.018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0.118 </w:t>
            </w:r>
          </w:p>
        </w:tc>
      </w:tr>
      <w:tr w:rsidR="007874F2" w:rsidRPr="00454187" w:rsidTr="003A3F11">
        <w:trPr>
          <w:trHeight w:val="532"/>
        </w:trPr>
        <w:tc>
          <w:tcPr>
            <w:tcW w:w="16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Default="007874F2" w:rsidP="003A3F11">
            <w:pPr>
              <w:spacing w:line="276" w:lineRule="auto"/>
              <w:rPr>
                <w:rFonts w:ascii="Arial" w:hAnsi="Arial" w:cs="Arial"/>
                <w:bCs/>
                <w:color w:val="000000"/>
                <w:kern w:val="24"/>
                <w:sz w:val="22"/>
                <w:szCs w:val="22"/>
              </w:rPr>
            </w:pPr>
            <w:r w:rsidRPr="003A2242">
              <w:rPr>
                <w:rFonts w:ascii="Arial" w:hAnsi="Arial" w:cs="Arial"/>
                <w:bCs/>
                <w:color w:val="000000"/>
                <w:kern w:val="24"/>
                <w:sz w:val="22"/>
                <w:szCs w:val="22"/>
              </w:rPr>
              <w:t>Thazhava</w:t>
            </w:r>
            <w:r>
              <w:rPr>
                <w:rFonts w:ascii="Arial" w:hAnsi="Arial" w:cs="Arial"/>
                <w:bCs/>
                <w:color w:val="000000"/>
                <w:kern w:val="24"/>
                <w:sz w:val="22"/>
                <w:szCs w:val="22"/>
              </w:rPr>
              <w:t>/</w:t>
            </w:r>
          </w:p>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PDSKLM-4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0.09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  </w:t>
            </w:r>
          </w:p>
        </w:tc>
      </w:tr>
      <w:tr w:rsidR="007874F2" w:rsidRPr="00454187" w:rsidTr="003A3F11">
        <w:trPr>
          <w:trHeight w:val="640"/>
        </w:trPr>
        <w:tc>
          <w:tcPr>
            <w:tcW w:w="16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Default="007874F2" w:rsidP="003A3F11">
            <w:pPr>
              <w:spacing w:line="276" w:lineRule="auto"/>
              <w:rPr>
                <w:rFonts w:ascii="Arial" w:hAnsi="Arial" w:cs="Arial"/>
                <w:bCs/>
                <w:color w:val="000000"/>
                <w:kern w:val="24"/>
                <w:sz w:val="22"/>
                <w:szCs w:val="22"/>
              </w:rPr>
            </w:pPr>
            <w:r w:rsidRPr="003A2242">
              <w:rPr>
                <w:rFonts w:ascii="Arial" w:hAnsi="Arial" w:cs="Arial"/>
                <w:bCs/>
                <w:color w:val="000000"/>
                <w:kern w:val="24"/>
                <w:sz w:val="22"/>
                <w:szCs w:val="22"/>
              </w:rPr>
              <w:t>Chavara</w:t>
            </w:r>
            <w:r>
              <w:rPr>
                <w:rFonts w:ascii="Arial" w:hAnsi="Arial" w:cs="Arial"/>
                <w:bCs/>
                <w:color w:val="000000"/>
                <w:kern w:val="24"/>
                <w:sz w:val="22"/>
                <w:szCs w:val="22"/>
              </w:rPr>
              <w:t>(TW)/</w:t>
            </w:r>
          </w:p>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PDSKLM-5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0.26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0.012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r>
      <w:tr w:rsidR="007874F2" w:rsidRPr="00454187" w:rsidTr="003A3F11">
        <w:trPr>
          <w:trHeight w:val="478"/>
        </w:trPr>
        <w:tc>
          <w:tcPr>
            <w:tcW w:w="16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Default="007874F2" w:rsidP="003A3F11">
            <w:pPr>
              <w:spacing w:line="276" w:lineRule="auto"/>
              <w:rPr>
                <w:rFonts w:ascii="Arial" w:hAnsi="Arial" w:cs="Arial"/>
                <w:bCs/>
                <w:color w:val="000000"/>
                <w:kern w:val="24"/>
                <w:sz w:val="22"/>
                <w:szCs w:val="22"/>
              </w:rPr>
            </w:pPr>
            <w:r w:rsidRPr="003A2242">
              <w:rPr>
                <w:rFonts w:ascii="Arial" w:hAnsi="Arial" w:cs="Arial"/>
                <w:bCs/>
                <w:color w:val="000000"/>
                <w:kern w:val="24"/>
                <w:sz w:val="22"/>
                <w:szCs w:val="22"/>
              </w:rPr>
              <w:t>Chavara</w:t>
            </w:r>
            <w:r>
              <w:rPr>
                <w:rFonts w:ascii="Arial" w:hAnsi="Arial" w:cs="Arial"/>
                <w:bCs/>
                <w:color w:val="000000"/>
                <w:kern w:val="24"/>
                <w:sz w:val="22"/>
                <w:szCs w:val="22"/>
              </w:rPr>
              <w:t>(DW)/</w:t>
            </w:r>
          </w:p>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PDSKLM-6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0.007 </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0.008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0.002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0.048 </w:t>
            </w:r>
          </w:p>
        </w:tc>
      </w:tr>
      <w:tr w:rsidR="007874F2" w:rsidRPr="00454187" w:rsidTr="003A3F11">
        <w:trPr>
          <w:trHeight w:val="397"/>
        </w:trPr>
        <w:tc>
          <w:tcPr>
            <w:tcW w:w="16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Default="007874F2" w:rsidP="003A3F11">
            <w:pPr>
              <w:spacing w:line="276" w:lineRule="auto"/>
              <w:rPr>
                <w:rFonts w:ascii="Arial" w:hAnsi="Arial" w:cs="Arial"/>
                <w:bCs/>
                <w:color w:val="000000"/>
                <w:kern w:val="24"/>
                <w:sz w:val="22"/>
                <w:szCs w:val="22"/>
              </w:rPr>
            </w:pPr>
            <w:r w:rsidRPr="003A2242">
              <w:rPr>
                <w:rFonts w:ascii="Arial" w:hAnsi="Arial" w:cs="Arial"/>
                <w:bCs/>
                <w:color w:val="000000"/>
                <w:kern w:val="24"/>
                <w:sz w:val="22"/>
                <w:szCs w:val="22"/>
              </w:rPr>
              <w:t>Velichakala</w:t>
            </w:r>
            <w:r>
              <w:rPr>
                <w:rFonts w:ascii="Arial" w:hAnsi="Arial" w:cs="Arial"/>
                <w:bCs/>
                <w:color w:val="000000"/>
                <w:kern w:val="24"/>
                <w:sz w:val="22"/>
                <w:szCs w:val="22"/>
              </w:rPr>
              <w:t>/</w:t>
            </w:r>
          </w:p>
          <w:p w:rsidR="007874F2" w:rsidRPr="00454187" w:rsidRDefault="007874F2" w:rsidP="003A3F11">
            <w:pPr>
              <w:spacing w:line="276" w:lineRule="auto"/>
              <w:rPr>
                <w:rFonts w:ascii="Arial" w:hAnsi="Arial" w:cs="Arial"/>
                <w:sz w:val="22"/>
                <w:szCs w:val="22"/>
              </w:rPr>
            </w:pPr>
            <w:r w:rsidRPr="00454187">
              <w:rPr>
                <w:rFonts w:ascii="Arial" w:hAnsi="Arial" w:cs="Arial"/>
                <w:bCs/>
                <w:color w:val="000000"/>
                <w:kern w:val="24"/>
                <w:sz w:val="22"/>
                <w:szCs w:val="22"/>
              </w:rPr>
              <w:t xml:space="preserve">PDSKLM-8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0.005 </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0.013 </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0.0057 </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7874F2" w:rsidRPr="00454187" w:rsidRDefault="007874F2" w:rsidP="003A3F11">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0.026 </w:t>
            </w:r>
          </w:p>
        </w:tc>
      </w:tr>
    </w:tbl>
    <w:p w:rsidR="00FE0F21" w:rsidRPr="00454187" w:rsidRDefault="00FE0F21" w:rsidP="007C5406">
      <w:pPr>
        <w:autoSpaceDE w:val="0"/>
        <w:autoSpaceDN w:val="0"/>
        <w:adjustRightInd w:val="0"/>
        <w:jc w:val="both"/>
        <w:rPr>
          <w:rFonts w:ascii="Arial" w:hAnsi="Arial" w:cs="Arial"/>
          <w:bCs/>
          <w:sz w:val="22"/>
          <w:szCs w:val="22"/>
        </w:rPr>
      </w:pPr>
    </w:p>
    <w:p w:rsidR="00FE0F21" w:rsidRDefault="00FE0F21" w:rsidP="007C5406">
      <w:pPr>
        <w:autoSpaceDE w:val="0"/>
        <w:autoSpaceDN w:val="0"/>
        <w:adjustRightInd w:val="0"/>
        <w:jc w:val="both"/>
        <w:rPr>
          <w:rFonts w:ascii="Arial" w:hAnsi="Arial" w:cs="Arial"/>
          <w:b/>
          <w:bCs/>
          <w:sz w:val="22"/>
          <w:szCs w:val="22"/>
        </w:rPr>
      </w:pPr>
    </w:p>
    <w:p w:rsidR="000743E2" w:rsidRDefault="000743E2" w:rsidP="007C5406">
      <w:pPr>
        <w:autoSpaceDE w:val="0"/>
        <w:autoSpaceDN w:val="0"/>
        <w:adjustRightInd w:val="0"/>
        <w:jc w:val="both"/>
        <w:rPr>
          <w:rFonts w:ascii="Arial" w:hAnsi="Arial" w:cs="Arial"/>
          <w:b/>
          <w:bCs/>
          <w:sz w:val="22"/>
          <w:szCs w:val="22"/>
        </w:rPr>
      </w:pPr>
    </w:p>
    <w:p w:rsidR="000743E2" w:rsidRDefault="000743E2" w:rsidP="007C5406">
      <w:pPr>
        <w:autoSpaceDE w:val="0"/>
        <w:autoSpaceDN w:val="0"/>
        <w:adjustRightInd w:val="0"/>
        <w:jc w:val="both"/>
        <w:rPr>
          <w:rFonts w:ascii="Arial" w:hAnsi="Arial" w:cs="Arial"/>
          <w:b/>
          <w:bCs/>
          <w:sz w:val="22"/>
          <w:szCs w:val="22"/>
        </w:rPr>
      </w:pPr>
    </w:p>
    <w:p w:rsidR="000743E2" w:rsidRDefault="000743E2" w:rsidP="007C5406">
      <w:pPr>
        <w:autoSpaceDE w:val="0"/>
        <w:autoSpaceDN w:val="0"/>
        <w:adjustRightInd w:val="0"/>
        <w:jc w:val="both"/>
        <w:rPr>
          <w:rFonts w:ascii="Arial" w:hAnsi="Arial" w:cs="Arial"/>
          <w:b/>
          <w:bCs/>
          <w:sz w:val="22"/>
          <w:szCs w:val="22"/>
        </w:rPr>
      </w:pPr>
    </w:p>
    <w:p w:rsidR="000743E2" w:rsidRDefault="000743E2" w:rsidP="007C5406">
      <w:pPr>
        <w:autoSpaceDE w:val="0"/>
        <w:autoSpaceDN w:val="0"/>
        <w:adjustRightInd w:val="0"/>
        <w:jc w:val="both"/>
        <w:rPr>
          <w:rFonts w:ascii="Arial" w:hAnsi="Arial" w:cs="Arial"/>
          <w:b/>
          <w:bCs/>
          <w:sz w:val="22"/>
          <w:szCs w:val="22"/>
        </w:rPr>
      </w:pPr>
    </w:p>
    <w:p w:rsidR="000743E2" w:rsidRDefault="000743E2" w:rsidP="007C5406">
      <w:pPr>
        <w:autoSpaceDE w:val="0"/>
        <w:autoSpaceDN w:val="0"/>
        <w:adjustRightInd w:val="0"/>
        <w:jc w:val="both"/>
        <w:rPr>
          <w:rFonts w:ascii="Arial" w:hAnsi="Arial" w:cs="Arial"/>
          <w:b/>
          <w:bCs/>
          <w:sz w:val="22"/>
          <w:szCs w:val="22"/>
        </w:rPr>
      </w:pPr>
    </w:p>
    <w:p w:rsidR="000743E2" w:rsidRDefault="000743E2" w:rsidP="007C5406">
      <w:pPr>
        <w:autoSpaceDE w:val="0"/>
        <w:autoSpaceDN w:val="0"/>
        <w:adjustRightInd w:val="0"/>
        <w:jc w:val="both"/>
        <w:rPr>
          <w:rFonts w:ascii="Arial" w:hAnsi="Arial" w:cs="Arial"/>
          <w:b/>
          <w:bCs/>
          <w:sz w:val="22"/>
          <w:szCs w:val="22"/>
        </w:rPr>
      </w:pPr>
    </w:p>
    <w:p w:rsidR="000743E2" w:rsidRDefault="000743E2" w:rsidP="007C5406">
      <w:pPr>
        <w:autoSpaceDE w:val="0"/>
        <w:autoSpaceDN w:val="0"/>
        <w:adjustRightInd w:val="0"/>
        <w:jc w:val="both"/>
        <w:rPr>
          <w:rFonts w:ascii="Arial" w:hAnsi="Arial" w:cs="Arial"/>
          <w:b/>
          <w:bCs/>
          <w:sz w:val="22"/>
          <w:szCs w:val="22"/>
        </w:rPr>
      </w:pPr>
    </w:p>
    <w:p w:rsidR="000743E2" w:rsidRDefault="000743E2" w:rsidP="007C5406">
      <w:pPr>
        <w:autoSpaceDE w:val="0"/>
        <w:autoSpaceDN w:val="0"/>
        <w:adjustRightInd w:val="0"/>
        <w:jc w:val="both"/>
        <w:rPr>
          <w:rFonts w:ascii="Arial" w:hAnsi="Arial" w:cs="Arial"/>
          <w:b/>
          <w:bCs/>
          <w:sz w:val="22"/>
          <w:szCs w:val="22"/>
        </w:rPr>
      </w:pPr>
    </w:p>
    <w:p w:rsidR="000743E2" w:rsidRDefault="000743E2" w:rsidP="007C5406">
      <w:pPr>
        <w:autoSpaceDE w:val="0"/>
        <w:autoSpaceDN w:val="0"/>
        <w:adjustRightInd w:val="0"/>
        <w:jc w:val="both"/>
        <w:rPr>
          <w:rFonts w:ascii="Arial" w:hAnsi="Arial" w:cs="Arial"/>
          <w:b/>
          <w:bCs/>
          <w:sz w:val="22"/>
          <w:szCs w:val="22"/>
        </w:rPr>
      </w:pPr>
    </w:p>
    <w:p w:rsidR="000743E2" w:rsidRDefault="000743E2" w:rsidP="007C5406">
      <w:pPr>
        <w:autoSpaceDE w:val="0"/>
        <w:autoSpaceDN w:val="0"/>
        <w:adjustRightInd w:val="0"/>
        <w:jc w:val="both"/>
        <w:rPr>
          <w:rFonts w:ascii="Arial" w:hAnsi="Arial" w:cs="Arial"/>
          <w:b/>
          <w:bCs/>
          <w:sz w:val="22"/>
          <w:szCs w:val="22"/>
        </w:rPr>
      </w:pPr>
    </w:p>
    <w:p w:rsidR="000743E2" w:rsidRDefault="000743E2" w:rsidP="007C5406">
      <w:pPr>
        <w:autoSpaceDE w:val="0"/>
        <w:autoSpaceDN w:val="0"/>
        <w:adjustRightInd w:val="0"/>
        <w:jc w:val="both"/>
        <w:rPr>
          <w:rFonts w:ascii="Arial" w:hAnsi="Arial" w:cs="Arial"/>
          <w:b/>
          <w:bCs/>
          <w:sz w:val="22"/>
          <w:szCs w:val="22"/>
        </w:rPr>
      </w:pPr>
    </w:p>
    <w:p w:rsidR="000743E2" w:rsidRDefault="000743E2" w:rsidP="007C5406">
      <w:pPr>
        <w:autoSpaceDE w:val="0"/>
        <w:autoSpaceDN w:val="0"/>
        <w:adjustRightInd w:val="0"/>
        <w:jc w:val="both"/>
        <w:rPr>
          <w:rFonts w:ascii="Arial" w:hAnsi="Arial" w:cs="Arial"/>
          <w:b/>
          <w:bCs/>
          <w:sz w:val="22"/>
          <w:szCs w:val="22"/>
        </w:rPr>
      </w:pPr>
    </w:p>
    <w:p w:rsidR="000743E2" w:rsidRDefault="000743E2" w:rsidP="007C5406">
      <w:pPr>
        <w:autoSpaceDE w:val="0"/>
        <w:autoSpaceDN w:val="0"/>
        <w:adjustRightInd w:val="0"/>
        <w:jc w:val="both"/>
        <w:rPr>
          <w:rFonts w:ascii="Arial" w:hAnsi="Arial" w:cs="Arial"/>
          <w:b/>
          <w:bCs/>
          <w:sz w:val="22"/>
          <w:szCs w:val="22"/>
        </w:rPr>
      </w:pPr>
    </w:p>
    <w:p w:rsidR="000743E2" w:rsidRDefault="000743E2" w:rsidP="007C5406">
      <w:pPr>
        <w:autoSpaceDE w:val="0"/>
        <w:autoSpaceDN w:val="0"/>
        <w:adjustRightInd w:val="0"/>
        <w:jc w:val="both"/>
        <w:rPr>
          <w:rFonts w:ascii="Arial" w:hAnsi="Arial" w:cs="Arial"/>
          <w:b/>
          <w:bCs/>
          <w:sz w:val="22"/>
          <w:szCs w:val="22"/>
        </w:rPr>
      </w:pPr>
    </w:p>
    <w:p w:rsidR="000743E2" w:rsidRDefault="000743E2" w:rsidP="007C5406">
      <w:pPr>
        <w:autoSpaceDE w:val="0"/>
        <w:autoSpaceDN w:val="0"/>
        <w:adjustRightInd w:val="0"/>
        <w:jc w:val="both"/>
        <w:rPr>
          <w:rFonts w:ascii="Arial" w:hAnsi="Arial" w:cs="Arial"/>
          <w:b/>
          <w:bCs/>
          <w:sz w:val="22"/>
          <w:szCs w:val="22"/>
        </w:rPr>
      </w:pPr>
    </w:p>
    <w:p w:rsidR="000743E2" w:rsidRDefault="000743E2" w:rsidP="007C5406">
      <w:pPr>
        <w:autoSpaceDE w:val="0"/>
        <w:autoSpaceDN w:val="0"/>
        <w:adjustRightInd w:val="0"/>
        <w:jc w:val="both"/>
        <w:rPr>
          <w:rFonts w:ascii="Arial" w:hAnsi="Arial" w:cs="Arial"/>
          <w:b/>
          <w:bCs/>
          <w:sz w:val="22"/>
          <w:szCs w:val="22"/>
        </w:rPr>
      </w:pPr>
    </w:p>
    <w:p w:rsidR="000743E2" w:rsidRDefault="000743E2" w:rsidP="007C5406">
      <w:pPr>
        <w:autoSpaceDE w:val="0"/>
        <w:autoSpaceDN w:val="0"/>
        <w:adjustRightInd w:val="0"/>
        <w:jc w:val="both"/>
        <w:rPr>
          <w:rFonts w:ascii="Arial" w:hAnsi="Arial" w:cs="Arial"/>
          <w:b/>
          <w:bCs/>
          <w:sz w:val="22"/>
          <w:szCs w:val="22"/>
        </w:rPr>
      </w:pPr>
    </w:p>
    <w:p w:rsidR="00FE0F21" w:rsidRDefault="00FE0F21" w:rsidP="007C5406">
      <w:pPr>
        <w:autoSpaceDE w:val="0"/>
        <w:autoSpaceDN w:val="0"/>
        <w:adjustRightInd w:val="0"/>
        <w:jc w:val="both"/>
        <w:rPr>
          <w:rFonts w:ascii="Arial" w:hAnsi="Arial" w:cs="Arial"/>
          <w:b/>
          <w:bCs/>
          <w:sz w:val="22"/>
          <w:szCs w:val="22"/>
        </w:rPr>
      </w:pPr>
      <w:r>
        <w:rPr>
          <w:rFonts w:ascii="Arial" w:hAnsi="Arial" w:cs="Arial"/>
          <w:b/>
          <w:bCs/>
          <w:sz w:val="22"/>
          <w:szCs w:val="22"/>
        </w:rPr>
        <w:t>Groundwater Classification</w:t>
      </w:r>
    </w:p>
    <w:p w:rsidR="000743E2" w:rsidRPr="00C52B35" w:rsidRDefault="000743E2" w:rsidP="007C5406">
      <w:pPr>
        <w:autoSpaceDE w:val="0"/>
        <w:autoSpaceDN w:val="0"/>
        <w:adjustRightInd w:val="0"/>
        <w:jc w:val="both"/>
        <w:rPr>
          <w:rFonts w:ascii="Arial" w:hAnsi="Arial" w:cs="Arial"/>
          <w:b/>
          <w:bCs/>
          <w:sz w:val="22"/>
          <w:szCs w:val="22"/>
        </w:rPr>
      </w:pPr>
    </w:p>
    <w:p w:rsidR="007C5406" w:rsidRPr="00C52B35" w:rsidRDefault="00890FFB" w:rsidP="007C5406">
      <w:pPr>
        <w:autoSpaceDE w:val="0"/>
        <w:autoSpaceDN w:val="0"/>
        <w:adjustRightInd w:val="0"/>
        <w:jc w:val="center"/>
        <w:rPr>
          <w:rFonts w:ascii="Arial" w:hAnsi="Arial" w:cs="Arial"/>
          <w:noProof/>
          <w:color w:val="000000"/>
          <w:sz w:val="22"/>
          <w:szCs w:val="22"/>
        </w:rPr>
      </w:pPr>
      <w:r>
        <w:rPr>
          <w:rFonts w:ascii="Arial" w:hAnsi="Arial" w:cs="Arial"/>
          <w:noProof/>
          <w:color w:val="000000"/>
          <w:sz w:val="22"/>
          <w:szCs w:val="22"/>
          <w:lang w:val="en-IN" w:eastAsia="en-IN" w:bidi="hi-IN"/>
        </w:rPr>
        <w:drawing>
          <wp:inline distT="0" distB="0" distL="0" distR="0">
            <wp:extent cx="3775710" cy="3444240"/>
            <wp:effectExtent l="19050" t="0" r="0" b="0"/>
            <wp:docPr id="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0"/>
                    <a:srcRect t="8502"/>
                    <a:stretch>
                      <a:fillRect/>
                    </a:stretch>
                  </pic:blipFill>
                  <pic:spPr bwMode="auto">
                    <a:xfrm>
                      <a:off x="0" y="0"/>
                      <a:ext cx="3775710" cy="3444240"/>
                    </a:xfrm>
                    <a:prstGeom prst="rect">
                      <a:avLst/>
                    </a:prstGeom>
                    <a:noFill/>
                    <a:ln w="9525">
                      <a:noFill/>
                      <a:miter lim="800000"/>
                      <a:headEnd/>
                      <a:tailEnd/>
                    </a:ln>
                  </pic:spPr>
                </pic:pic>
              </a:graphicData>
            </a:graphic>
          </wp:inline>
        </w:drawing>
      </w:r>
    </w:p>
    <w:p w:rsidR="007C5406" w:rsidRPr="006D4A8F" w:rsidRDefault="007C5406" w:rsidP="007C5406">
      <w:pPr>
        <w:autoSpaceDE w:val="0"/>
        <w:autoSpaceDN w:val="0"/>
        <w:adjustRightInd w:val="0"/>
        <w:jc w:val="center"/>
        <w:rPr>
          <w:rFonts w:ascii="Arial" w:hAnsi="Arial" w:cs="Arial"/>
          <w:noProof/>
          <w:color w:val="000000"/>
          <w:sz w:val="22"/>
          <w:szCs w:val="22"/>
        </w:rPr>
      </w:pPr>
      <w:r w:rsidRPr="006D4A8F">
        <w:rPr>
          <w:rFonts w:ascii="Arial" w:hAnsi="Arial" w:cs="Arial"/>
          <w:noProof/>
          <w:color w:val="000000"/>
          <w:sz w:val="22"/>
          <w:szCs w:val="22"/>
        </w:rPr>
        <w:t xml:space="preserve">Figure </w:t>
      </w:r>
      <w:r w:rsidR="006D4A8F" w:rsidRPr="006D4A8F">
        <w:rPr>
          <w:rFonts w:ascii="Arial" w:hAnsi="Arial" w:cs="Arial"/>
          <w:noProof/>
          <w:color w:val="000000"/>
          <w:sz w:val="22"/>
          <w:szCs w:val="22"/>
        </w:rPr>
        <w:t>4.</w:t>
      </w:r>
      <w:r w:rsidR="000743E2" w:rsidRPr="006D4A8F">
        <w:rPr>
          <w:rFonts w:ascii="Arial" w:hAnsi="Arial" w:cs="Arial"/>
          <w:noProof/>
          <w:color w:val="000000"/>
          <w:sz w:val="22"/>
          <w:szCs w:val="22"/>
        </w:rPr>
        <w:t>12</w:t>
      </w:r>
      <w:r w:rsidR="006D4A8F" w:rsidRPr="006D4A8F">
        <w:rPr>
          <w:rFonts w:ascii="Arial" w:hAnsi="Arial" w:cs="Arial"/>
          <w:noProof/>
          <w:color w:val="000000"/>
          <w:sz w:val="22"/>
          <w:szCs w:val="22"/>
        </w:rPr>
        <w:t>t</w:t>
      </w:r>
      <w:r w:rsidRPr="006D4A8F">
        <w:rPr>
          <w:rFonts w:ascii="Arial" w:hAnsi="Arial" w:cs="Arial"/>
          <w:noProof/>
          <w:color w:val="000000"/>
          <w:sz w:val="22"/>
          <w:szCs w:val="22"/>
        </w:rPr>
        <w:t>: Piper’s diagram of Kollam District (pre-monsoon 2008)</w:t>
      </w:r>
    </w:p>
    <w:p w:rsidR="007C5406" w:rsidRPr="006D4A8F" w:rsidRDefault="007C5406" w:rsidP="007C5406">
      <w:pPr>
        <w:autoSpaceDE w:val="0"/>
        <w:autoSpaceDN w:val="0"/>
        <w:adjustRightInd w:val="0"/>
        <w:jc w:val="both"/>
        <w:rPr>
          <w:rFonts w:ascii="Arial" w:hAnsi="Arial" w:cs="Arial"/>
          <w:noProof/>
          <w:color w:val="000000"/>
          <w:sz w:val="22"/>
          <w:szCs w:val="22"/>
        </w:rPr>
      </w:pPr>
    </w:p>
    <w:p w:rsidR="007C5406" w:rsidRPr="00CF24AA" w:rsidRDefault="007C5406" w:rsidP="00FE0F21">
      <w:pPr>
        <w:autoSpaceDE w:val="0"/>
        <w:autoSpaceDN w:val="0"/>
        <w:adjustRightInd w:val="0"/>
        <w:spacing w:line="360" w:lineRule="auto"/>
        <w:jc w:val="both"/>
        <w:rPr>
          <w:rFonts w:ascii="Arial" w:hAnsi="Arial" w:cs="Arial"/>
          <w:noProof/>
          <w:color w:val="000000"/>
          <w:sz w:val="22"/>
          <w:szCs w:val="22"/>
        </w:rPr>
      </w:pPr>
      <w:r w:rsidRPr="00C52B35">
        <w:rPr>
          <w:rFonts w:ascii="Arial" w:hAnsi="Arial" w:cs="Arial"/>
          <w:noProof/>
          <w:color w:val="000000"/>
          <w:sz w:val="22"/>
          <w:szCs w:val="22"/>
        </w:rPr>
        <w:t>The pre-monsoon samples of Kollam region 40% exhibit carbonate hardness exceeding 50% and 33.33% showed non-carbonate alkali exceeding 50%. 20% of the samples showed Strong acids exceed weak acids followed by 9% of neutral condition, i.e. no one cation-anion pair exceeds 50%.</w:t>
      </w:r>
      <w:r w:rsidR="00CF24AA">
        <w:rPr>
          <w:rFonts w:ascii="Arial" w:hAnsi="Arial" w:cs="Arial"/>
          <w:noProof/>
          <w:color w:val="000000"/>
          <w:sz w:val="22"/>
          <w:szCs w:val="22"/>
        </w:rPr>
        <w:t xml:space="preserve"> The water belongs to CaHCO</w:t>
      </w:r>
      <w:r w:rsidR="00CF24AA">
        <w:rPr>
          <w:rFonts w:ascii="Arial" w:hAnsi="Arial" w:cs="Arial"/>
          <w:noProof/>
          <w:color w:val="000000"/>
          <w:sz w:val="22"/>
          <w:szCs w:val="22"/>
          <w:vertAlign w:val="subscript"/>
        </w:rPr>
        <w:t>3</w:t>
      </w:r>
      <w:r w:rsidR="00CF24AA">
        <w:rPr>
          <w:rFonts w:ascii="Arial" w:hAnsi="Arial" w:cs="Arial"/>
          <w:noProof/>
          <w:color w:val="000000"/>
          <w:sz w:val="22"/>
          <w:szCs w:val="22"/>
        </w:rPr>
        <w:t xml:space="preserve"> followed by NaCl and</w:t>
      </w:r>
      <w:r w:rsidR="0041536B">
        <w:rPr>
          <w:rFonts w:ascii="Arial" w:hAnsi="Arial" w:cs="Arial"/>
          <w:noProof/>
          <w:color w:val="000000"/>
          <w:sz w:val="22"/>
          <w:szCs w:val="22"/>
        </w:rPr>
        <w:t xml:space="preserve"> mixed CaMgCl.</w:t>
      </w:r>
    </w:p>
    <w:p w:rsidR="007C5406" w:rsidRPr="00C52B35" w:rsidRDefault="00890FFB" w:rsidP="007C5406">
      <w:pPr>
        <w:autoSpaceDE w:val="0"/>
        <w:autoSpaceDN w:val="0"/>
        <w:adjustRightInd w:val="0"/>
        <w:jc w:val="center"/>
        <w:rPr>
          <w:rFonts w:ascii="Arial" w:hAnsi="Arial" w:cs="Arial"/>
          <w:sz w:val="22"/>
          <w:szCs w:val="22"/>
        </w:rPr>
      </w:pPr>
      <w:r>
        <w:rPr>
          <w:rFonts w:ascii="Arial" w:hAnsi="Arial" w:cs="Arial"/>
          <w:noProof/>
          <w:sz w:val="22"/>
          <w:szCs w:val="22"/>
          <w:lang w:val="en-IN" w:eastAsia="en-IN" w:bidi="hi-IN"/>
        </w:rPr>
        <w:lastRenderedPageBreak/>
        <w:drawing>
          <wp:inline distT="0" distB="0" distL="0" distR="0">
            <wp:extent cx="3905250" cy="3467100"/>
            <wp:effectExtent l="19050" t="0" r="0" b="0"/>
            <wp:docPr id="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1"/>
                    <a:srcRect t="10784"/>
                    <a:stretch>
                      <a:fillRect/>
                    </a:stretch>
                  </pic:blipFill>
                  <pic:spPr bwMode="auto">
                    <a:xfrm>
                      <a:off x="0" y="0"/>
                      <a:ext cx="3905250" cy="3467100"/>
                    </a:xfrm>
                    <a:prstGeom prst="rect">
                      <a:avLst/>
                    </a:prstGeom>
                    <a:noFill/>
                    <a:ln w="9525">
                      <a:noFill/>
                      <a:miter lim="800000"/>
                      <a:headEnd/>
                      <a:tailEnd/>
                    </a:ln>
                  </pic:spPr>
                </pic:pic>
              </a:graphicData>
            </a:graphic>
          </wp:inline>
        </w:drawing>
      </w:r>
    </w:p>
    <w:p w:rsidR="0041536B" w:rsidRDefault="0041536B" w:rsidP="007C5406">
      <w:pPr>
        <w:autoSpaceDE w:val="0"/>
        <w:autoSpaceDN w:val="0"/>
        <w:adjustRightInd w:val="0"/>
        <w:jc w:val="center"/>
        <w:rPr>
          <w:rFonts w:ascii="Arial" w:hAnsi="Arial" w:cs="Arial"/>
          <w:b/>
          <w:noProof/>
          <w:color w:val="000000"/>
          <w:sz w:val="22"/>
          <w:szCs w:val="22"/>
        </w:rPr>
      </w:pPr>
    </w:p>
    <w:p w:rsidR="007C5406" w:rsidRPr="006D4A8F" w:rsidRDefault="007C5406" w:rsidP="007C5406">
      <w:pPr>
        <w:autoSpaceDE w:val="0"/>
        <w:autoSpaceDN w:val="0"/>
        <w:adjustRightInd w:val="0"/>
        <w:jc w:val="center"/>
        <w:rPr>
          <w:rFonts w:ascii="Arial" w:hAnsi="Arial" w:cs="Arial"/>
          <w:noProof/>
          <w:color w:val="000000"/>
          <w:sz w:val="22"/>
          <w:szCs w:val="22"/>
        </w:rPr>
      </w:pPr>
      <w:r w:rsidRPr="006D4A8F">
        <w:rPr>
          <w:rFonts w:ascii="Arial" w:hAnsi="Arial" w:cs="Arial"/>
          <w:noProof/>
          <w:color w:val="000000"/>
          <w:sz w:val="22"/>
          <w:szCs w:val="22"/>
        </w:rPr>
        <w:t xml:space="preserve">Figure </w:t>
      </w:r>
      <w:r w:rsidR="006D4A8F" w:rsidRPr="006D4A8F">
        <w:rPr>
          <w:rFonts w:ascii="Arial" w:hAnsi="Arial" w:cs="Arial"/>
          <w:noProof/>
          <w:color w:val="000000"/>
          <w:sz w:val="22"/>
          <w:szCs w:val="22"/>
        </w:rPr>
        <w:t>4.</w:t>
      </w:r>
      <w:r w:rsidR="006D4A8F">
        <w:rPr>
          <w:rFonts w:ascii="Arial" w:hAnsi="Arial" w:cs="Arial"/>
          <w:noProof/>
          <w:color w:val="000000"/>
          <w:sz w:val="22"/>
          <w:szCs w:val="22"/>
        </w:rPr>
        <w:t>12u</w:t>
      </w:r>
      <w:r w:rsidR="000743E2" w:rsidRPr="006D4A8F">
        <w:rPr>
          <w:rFonts w:ascii="Arial" w:hAnsi="Arial" w:cs="Arial"/>
          <w:noProof/>
          <w:color w:val="000000"/>
          <w:sz w:val="22"/>
          <w:szCs w:val="22"/>
        </w:rPr>
        <w:t>:</w:t>
      </w:r>
      <w:r w:rsidRPr="006D4A8F">
        <w:rPr>
          <w:rFonts w:ascii="Arial" w:hAnsi="Arial" w:cs="Arial"/>
          <w:noProof/>
          <w:color w:val="000000"/>
          <w:sz w:val="22"/>
          <w:szCs w:val="22"/>
        </w:rPr>
        <w:t xml:space="preserve"> Piper’s diagram of Kollam District (post-monsoon 2008)</w:t>
      </w:r>
    </w:p>
    <w:p w:rsidR="00FE0F21" w:rsidRDefault="00FE0F21" w:rsidP="00FE0F21">
      <w:pPr>
        <w:spacing w:line="360" w:lineRule="auto"/>
        <w:jc w:val="both"/>
        <w:rPr>
          <w:rFonts w:ascii="Arial" w:hAnsi="Arial" w:cs="Arial"/>
          <w:sz w:val="22"/>
          <w:szCs w:val="22"/>
        </w:rPr>
      </w:pPr>
    </w:p>
    <w:p w:rsidR="00251859" w:rsidRPr="00251859" w:rsidRDefault="007C5406" w:rsidP="00251859">
      <w:pPr>
        <w:spacing w:line="360" w:lineRule="auto"/>
        <w:jc w:val="both"/>
        <w:rPr>
          <w:rFonts w:ascii="Arial" w:hAnsi="Arial" w:cs="Arial"/>
          <w:noProof/>
          <w:color w:val="000000"/>
          <w:sz w:val="22"/>
          <w:szCs w:val="22"/>
        </w:rPr>
      </w:pPr>
      <w:r w:rsidRPr="00C52B35">
        <w:rPr>
          <w:rFonts w:ascii="Arial" w:hAnsi="Arial" w:cs="Arial"/>
          <w:sz w:val="22"/>
          <w:szCs w:val="22"/>
        </w:rPr>
        <w:t>During the post-monsoon, 47% of the samples fall under area 4 indicating strong acids exceed weak acids.35% showed the domination of alkalies and strong acids. This also indicate</w:t>
      </w:r>
      <w:r>
        <w:rPr>
          <w:rFonts w:ascii="Arial" w:hAnsi="Arial" w:cs="Arial"/>
          <w:sz w:val="22"/>
          <w:szCs w:val="22"/>
        </w:rPr>
        <w:t>s</w:t>
      </w:r>
      <w:r w:rsidRPr="00C52B35">
        <w:rPr>
          <w:rFonts w:ascii="Arial" w:hAnsi="Arial" w:cs="Arial"/>
          <w:sz w:val="22"/>
          <w:szCs w:val="22"/>
        </w:rPr>
        <w:t xml:space="preserve"> the presence of brines and ocean water in the region. The third category identified in this analysis is the presence of carbonate hardness exceeds 50%.</w:t>
      </w:r>
      <w:r w:rsidR="0041536B">
        <w:rPr>
          <w:rFonts w:ascii="Arial" w:hAnsi="Arial" w:cs="Arial"/>
          <w:sz w:val="22"/>
          <w:szCs w:val="22"/>
        </w:rPr>
        <w:t xml:space="preserve"> </w:t>
      </w:r>
      <w:r w:rsidR="00251859">
        <w:rPr>
          <w:rFonts w:ascii="Arial" w:hAnsi="Arial" w:cs="Arial"/>
          <w:sz w:val="22"/>
          <w:szCs w:val="22"/>
        </w:rPr>
        <w:t xml:space="preserve">The water belongs to NaCl followed by mixed CaMgCl type. </w:t>
      </w:r>
      <w:r w:rsidR="00251859">
        <w:rPr>
          <w:rFonts w:ascii="Arial" w:hAnsi="Arial" w:cs="Arial"/>
          <w:noProof/>
          <w:color w:val="000000"/>
          <w:sz w:val="22"/>
          <w:szCs w:val="22"/>
        </w:rPr>
        <w:t>During the year 2010, the samples fall under CaHCO</w:t>
      </w:r>
      <w:r w:rsidR="00251859">
        <w:rPr>
          <w:rFonts w:ascii="Arial" w:hAnsi="Arial" w:cs="Arial"/>
          <w:noProof/>
          <w:color w:val="000000"/>
          <w:sz w:val="22"/>
          <w:szCs w:val="22"/>
          <w:vertAlign w:val="subscript"/>
        </w:rPr>
        <w:t>3</w:t>
      </w:r>
      <w:r w:rsidR="00251859">
        <w:rPr>
          <w:rFonts w:ascii="Arial" w:hAnsi="Arial" w:cs="Arial"/>
          <w:noProof/>
          <w:color w:val="000000"/>
          <w:sz w:val="22"/>
          <w:szCs w:val="22"/>
        </w:rPr>
        <w:t xml:space="preserve"> followed by NaCl.</w:t>
      </w:r>
    </w:p>
    <w:p w:rsidR="007C5406" w:rsidRDefault="007C5406" w:rsidP="00FE0F21">
      <w:pPr>
        <w:spacing w:line="360" w:lineRule="auto"/>
        <w:jc w:val="both"/>
        <w:rPr>
          <w:rFonts w:ascii="Arial" w:hAnsi="Arial" w:cs="Arial"/>
          <w:sz w:val="22"/>
          <w:szCs w:val="22"/>
        </w:rPr>
      </w:pPr>
    </w:p>
    <w:p w:rsidR="00D008CE" w:rsidRPr="00C52B35" w:rsidRDefault="00D008CE" w:rsidP="00FE0F21">
      <w:pPr>
        <w:spacing w:line="360" w:lineRule="auto"/>
        <w:jc w:val="both"/>
        <w:rPr>
          <w:rFonts w:ascii="Arial" w:hAnsi="Arial" w:cs="Arial"/>
          <w:sz w:val="22"/>
          <w:szCs w:val="22"/>
        </w:rPr>
      </w:pPr>
      <w:r>
        <w:rPr>
          <w:rFonts w:ascii="Arial" w:hAnsi="Arial" w:cs="Arial"/>
          <w:b/>
          <w:noProof/>
          <w:color w:val="000000"/>
          <w:sz w:val="22"/>
          <w:szCs w:val="22"/>
          <w:lang w:val="en-IN" w:eastAsia="en-IN"/>
        </w:rPr>
        <w:t xml:space="preserve">                                        </w:t>
      </w:r>
      <w:r>
        <w:rPr>
          <w:rFonts w:ascii="Arial" w:hAnsi="Arial" w:cs="Arial"/>
          <w:b/>
          <w:noProof/>
          <w:color w:val="000000"/>
          <w:sz w:val="22"/>
          <w:szCs w:val="22"/>
          <w:lang w:val="en-IN" w:eastAsia="en-IN" w:bidi="hi-IN"/>
        </w:rPr>
        <w:drawing>
          <wp:inline distT="0" distB="0" distL="0" distR="0">
            <wp:extent cx="2678430" cy="2438400"/>
            <wp:effectExtent l="19050" t="0" r="7620" b="0"/>
            <wp:docPr id="740" name="Picture 740" descr="premonsoon 2010 koll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descr="premonsoon 2010 kollam"/>
                    <pic:cNvPicPr>
                      <a:picLocks noChangeAspect="1" noChangeArrowheads="1"/>
                    </pic:cNvPicPr>
                  </pic:nvPicPr>
                  <pic:blipFill>
                    <a:blip r:embed="rId532"/>
                    <a:srcRect l="4095" t="12209" r="5821" b="7373"/>
                    <a:stretch>
                      <a:fillRect/>
                    </a:stretch>
                  </pic:blipFill>
                  <pic:spPr bwMode="auto">
                    <a:xfrm>
                      <a:off x="0" y="0"/>
                      <a:ext cx="2680819" cy="2440575"/>
                    </a:xfrm>
                    <a:prstGeom prst="rect">
                      <a:avLst/>
                    </a:prstGeom>
                    <a:noFill/>
                    <a:ln w="9525">
                      <a:noFill/>
                      <a:miter lim="800000"/>
                      <a:headEnd/>
                      <a:tailEnd/>
                    </a:ln>
                  </pic:spPr>
                </pic:pic>
              </a:graphicData>
            </a:graphic>
          </wp:inline>
        </w:drawing>
      </w:r>
    </w:p>
    <w:p w:rsidR="00D008CE" w:rsidRPr="006D4A8F" w:rsidRDefault="007C5406" w:rsidP="00D008CE">
      <w:pPr>
        <w:autoSpaceDE w:val="0"/>
        <w:autoSpaceDN w:val="0"/>
        <w:adjustRightInd w:val="0"/>
        <w:jc w:val="center"/>
        <w:rPr>
          <w:rFonts w:ascii="Arial" w:hAnsi="Arial" w:cs="Arial"/>
          <w:noProof/>
          <w:color w:val="000000"/>
          <w:sz w:val="22"/>
          <w:szCs w:val="22"/>
        </w:rPr>
      </w:pPr>
      <w:r w:rsidRPr="006D4A8F">
        <w:rPr>
          <w:rFonts w:ascii="Arial" w:hAnsi="Arial" w:cs="Arial"/>
          <w:sz w:val="22"/>
          <w:szCs w:val="22"/>
        </w:rPr>
        <w:t xml:space="preserve"> </w:t>
      </w:r>
      <w:r w:rsidR="00D008CE" w:rsidRPr="006D4A8F">
        <w:rPr>
          <w:rFonts w:ascii="Arial" w:hAnsi="Arial" w:cs="Arial"/>
          <w:noProof/>
          <w:color w:val="000000"/>
          <w:sz w:val="22"/>
          <w:szCs w:val="22"/>
        </w:rPr>
        <w:t xml:space="preserve">Figure </w:t>
      </w:r>
      <w:r w:rsidR="006D4A8F">
        <w:rPr>
          <w:rFonts w:ascii="Arial" w:hAnsi="Arial" w:cs="Arial"/>
          <w:noProof/>
          <w:color w:val="000000"/>
          <w:sz w:val="22"/>
          <w:szCs w:val="22"/>
        </w:rPr>
        <w:t>12v</w:t>
      </w:r>
      <w:r w:rsidR="00D008CE" w:rsidRPr="006D4A8F">
        <w:rPr>
          <w:rFonts w:ascii="Arial" w:hAnsi="Arial" w:cs="Arial"/>
          <w:noProof/>
          <w:color w:val="000000"/>
          <w:sz w:val="22"/>
          <w:szCs w:val="22"/>
        </w:rPr>
        <w:t>: Piper’s diagram of Kollam District (pre-monsoon 2010)</w:t>
      </w:r>
    </w:p>
    <w:p w:rsidR="00D008CE" w:rsidRDefault="00D008CE" w:rsidP="00D008CE">
      <w:pPr>
        <w:autoSpaceDE w:val="0"/>
        <w:autoSpaceDN w:val="0"/>
        <w:adjustRightInd w:val="0"/>
        <w:jc w:val="center"/>
        <w:rPr>
          <w:rFonts w:ascii="Arial" w:hAnsi="Arial" w:cs="Arial"/>
          <w:b/>
          <w:noProof/>
          <w:color w:val="000000"/>
          <w:sz w:val="22"/>
          <w:szCs w:val="22"/>
        </w:rPr>
      </w:pPr>
    </w:p>
    <w:p w:rsidR="00D008CE" w:rsidRPr="007B39A5" w:rsidRDefault="00D008CE" w:rsidP="00D008CE">
      <w:pPr>
        <w:autoSpaceDE w:val="0"/>
        <w:autoSpaceDN w:val="0"/>
        <w:adjustRightInd w:val="0"/>
        <w:jc w:val="center"/>
        <w:rPr>
          <w:rFonts w:ascii="Arial" w:hAnsi="Arial" w:cs="Arial"/>
          <w:b/>
          <w:noProof/>
          <w:color w:val="000000"/>
          <w:sz w:val="22"/>
          <w:szCs w:val="22"/>
        </w:rPr>
      </w:pPr>
      <w:r>
        <w:rPr>
          <w:rFonts w:ascii="Arial" w:hAnsi="Arial" w:cs="Arial"/>
          <w:b/>
          <w:noProof/>
          <w:color w:val="000000"/>
          <w:sz w:val="22"/>
          <w:szCs w:val="22"/>
          <w:lang w:val="en-IN" w:eastAsia="en-IN" w:bidi="hi-IN"/>
        </w:rPr>
        <w:lastRenderedPageBreak/>
        <w:drawing>
          <wp:inline distT="0" distB="0" distL="0" distR="0">
            <wp:extent cx="3242310" cy="2697480"/>
            <wp:effectExtent l="19050" t="0" r="0" b="0"/>
            <wp:docPr id="743" name="Picture 743" descr="postmonsoon 2010 Koll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descr="postmonsoon 2010 Kollam"/>
                    <pic:cNvPicPr>
                      <a:picLocks noChangeAspect="1" noChangeArrowheads="1"/>
                    </pic:cNvPicPr>
                  </pic:nvPicPr>
                  <pic:blipFill>
                    <a:blip r:embed="rId533"/>
                    <a:srcRect l="6509" t="10506" r="5161" b="5751"/>
                    <a:stretch>
                      <a:fillRect/>
                    </a:stretch>
                  </pic:blipFill>
                  <pic:spPr bwMode="auto">
                    <a:xfrm>
                      <a:off x="0" y="0"/>
                      <a:ext cx="3245202" cy="2699886"/>
                    </a:xfrm>
                    <a:prstGeom prst="rect">
                      <a:avLst/>
                    </a:prstGeom>
                    <a:noFill/>
                    <a:ln w="9525">
                      <a:noFill/>
                      <a:miter lim="800000"/>
                      <a:headEnd/>
                      <a:tailEnd/>
                    </a:ln>
                  </pic:spPr>
                </pic:pic>
              </a:graphicData>
            </a:graphic>
          </wp:inline>
        </w:drawing>
      </w:r>
    </w:p>
    <w:p w:rsidR="007C5406" w:rsidRPr="006D4A8F" w:rsidRDefault="00D008CE" w:rsidP="00FE0F21">
      <w:pPr>
        <w:spacing w:line="360" w:lineRule="auto"/>
        <w:jc w:val="both"/>
        <w:rPr>
          <w:rFonts w:ascii="Arial" w:hAnsi="Arial" w:cs="Arial"/>
          <w:noProof/>
          <w:color w:val="000000"/>
          <w:sz w:val="22"/>
          <w:szCs w:val="22"/>
        </w:rPr>
      </w:pPr>
      <w:r w:rsidRPr="006D4A8F">
        <w:rPr>
          <w:rFonts w:ascii="Arial" w:hAnsi="Arial" w:cs="Arial"/>
          <w:noProof/>
          <w:color w:val="000000"/>
          <w:sz w:val="22"/>
          <w:szCs w:val="22"/>
        </w:rPr>
        <w:t xml:space="preserve">                   Figure </w:t>
      </w:r>
      <w:r w:rsidR="006D4A8F">
        <w:rPr>
          <w:rFonts w:ascii="Arial" w:hAnsi="Arial" w:cs="Arial"/>
          <w:noProof/>
          <w:color w:val="000000"/>
          <w:sz w:val="22"/>
          <w:szCs w:val="22"/>
        </w:rPr>
        <w:t>4.</w:t>
      </w:r>
      <w:r w:rsidR="006D4A8F" w:rsidRPr="006D4A8F">
        <w:rPr>
          <w:rFonts w:ascii="Arial" w:hAnsi="Arial" w:cs="Arial"/>
          <w:noProof/>
          <w:color w:val="000000"/>
          <w:sz w:val="22"/>
          <w:szCs w:val="22"/>
        </w:rPr>
        <w:t>12w</w:t>
      </w:r>
      <w:r w:rsidRPr="006D4A8F">
        <w:rPr>
          <w:rFonts w:ascii="Arial" w:hAnsi="Arial" w:cs="Arial"/>
          <w:noProof/>
          <w:color w:val="000000"/>
          <w:sz w:val="22"/>
          <w:szCs w:val="22"/>
        </w:rPr>
        <w:t>: Piper’s diagram of Kollam District (post-monsoon 2010)</w:t>
      </w:r>
    </w:p>
    <w:p w:rsidR="00D008CE" w:rsidRDefault="002B19E1" w:rsidP="00FE0F21">
      <w:pPr>
        <w:spacing w:line="360" w:lineRule="auto"/>
        <w:jc w:val="both"/>
        <w:rPr>
          <w:rFonts w:ascii="Arial" w:hAnsi="Arial" w:cs="Arial"/>
          <w:b/>
          <w:noProof/>
          <w:color w:val="000000"/>
          <w:sz w:val="22"/>
          <w:szCs w:val="22"/>
          <w:lang w:val="en-IN" w:eastAsia="en-IN"/>
        </w:rPr>
      </w:pPr>
      <w:r>
        <w:rPr>
          <w:rFonts w:ascii="Arial" w:hAnsi="Arial" w:cs="Arial"/>
          <w:b/>
          <w:noProof/>
          <w:color w:val="000000"/>
          <w:sz w:val="22"/>
          <w:szCs w:val="22"/>
          <w:lang w:val="en-IN" w:eastAsia="en-IN"/>
        </w:rPr>
        <w:t xml:space="preserve">                                            </w:t>
      </w:r>
      <w:r>
        <w:rPr>
          <w:rFonts w:ascii="Arial" w:hAnsi="Arial" w:cs="Arial"/>
          <w:b/>
          <w:noProof/>
          <w:color w:val="000000"/>
          <w:sz w:val="22"/>
          <w:szCs w:val="22"/>
          <w:lang w:val="en-IN" w:eastAsia="en-IN" w:bidi="hi-IN"/>
        </w:rPr>
        <w:drawing>
          <wp:inline distT="0" distB="0" distL="0" distR="0">
            <wp:extent cx="4733925" cy="2752725"/>
            <wp:effectExtent l="19050" t="0" r="9525" b="0"/>
            <wp:docPr id="746" name="Picture 746" descr="USSL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USSLChart"/>
                    <pic:cNvPicPr>
                      <a:picLocks noChangeAspect="1" noChangeArrowheads="1"/>
                    </pic:cNvPicPr>
                  </pic:nvPicPr>
                  <pic:blipFill>
                    <a:blip r:embed="rId534"/>
                    <a:srcRect l="20244" r="18301"/>
                    <a:stretch>
                      <a:fillRect/>
                    </a:stretch>
                  </pic:blipFill>
                  <pic:spPr bwMode="auto">
                    <a:xfrm>
                      <a:off x="0" y="0"/>
                      <a:ext cx="4745808" cy="2759635"/>
                    </a:xfrm>
                    <a:prstGeom prst="rect">
                      <a:avLst/>
                    </a:prstGeom>
                    <a:noFill/>
                    <a:ln w="9525">
                      <a:noFill/>
                      <a:miter lim="800000"/>
                      <a:headEnd/>
                      <a:tailEnd/>
                    </a:ln>
                  </pic:spPr>
                </pic:pic>
              </a:graphicData>
            </a:graphic>
          </wp:inline>
        </w:drawing>
      </w:r>
    </w:p>
    <w:p w:rsidR="006F1DA1" w:rsidRDefault="002B19E1" w:rsidP="006F1DA1">
      <w:pPr>
        <w:autoSpaceDE w:val="0"/>
        <w:autoSpaceDN w:val="0"/>
        <w:adjustRightInd w:val="0"/>
        <w:jc w:val="center"/>
        <w:rPr>
          <w:rFonts w:ascii="Arial" w:hAnsi="Arial" w:cs="Arial"/>
          <w:b/>
          <w:noProof/>
          <w:color w:val="000000"/>
          <w:sz w:val="22"/>
          <w:szCs w:val="22"/>
          <w:lang w:val="en-IN" w:eastAsia="en-IN"/>
        </w:rPr>
      </w:pPr>
      <w:r>
        <w:rPr>
          <w:rFonts w:ascii="Arial" w:hAnsi="Arial" w:cs="Arial"/>
          <w:b/>
          <w:noProof/>
          <w:color w:val="000000"/>
          <w:sz w:val="22"/>
          <w:szCs w:val="22"/>
          <w:lang w:val="en-IN" w:eastAsia="en-IN"/>
        </w:rPr>
        <w:t xml:space="preserve">             </w:t>
      </w:r>
    </w:p>
    <w:p w:rsidR="006F1DA1" w:rsidRPr="006D4A8F" w:rsidRDefault="002B19E1" w:rsidP="006F1DA1">
      <w:pPr>
        <w:autoSpaceDE w:val="0"/>
        <w:autoSpaceDN w:val="0"/>
        <w:adjustRightInd w:val="0"/>
        <w:jc w:val="center"/>
        <w:rPr>
          <w:rFonts w:ascii="Arial" w:hAnsi="Arial" w:cs="Arial"/>
          <w:noProof/>
          <w:color w:val="000000"/>
          <w:sz w:val="22"/>
          <w:szCs w:val="22"/>
        </w:rPr>
      </w:pPr>
      <w:r w:rsidRPr="006D4A8F">
        <w:rPr>
          <w:rFonts w:ascii="Arial" w:hAnsi="Arial" w:cs="Arial"/>
          <w:noProof/>
          <w:color w:val="000000"/>
          <w:sz w:val="22"/>
          <w:szCs w:val="22"/>
          <w:lang w:val="en-IN" w:eastAsia="en-IN"/>
        </w:rPr>
        <w:t xml:space="preserve"> </w:t>
      </w:r>
      <w:r w:rsidR="006F1DA1" w:rsidRPr="006D4A8F">
        <w:rPr>
          <w:rFonts w:ascii="Arial" w:hAnsi="Arial" w:cs="Arial"/>
          <w:noProof/>
          <w:color w:val="000000"/>
          <w:sz w:val="22"/>
          <w:szCs w:val="22"/>
        </w:rPr>
        <w:t xml:space="preserve">Figure </w:t>
      </w:r>
      <w:r w:rsidR="006D4A8F" w:rsidRPr="006D4A8F">
        <w:rPr>
          <w:rFonts w:ascii="Arial" w:hAnsi="Arial" w:cs="Arial"/>
          <w:noProof/>
          <w:color w:val="000000"/>
          <w:sz w:val="22"/>
          <w:szCs w:val="22"/>
        </w:rPr>
        <w:t>4.</w:t>
      </w:r>
      <w:r w:rsidR="006F1DA1" w:rsidRPr="006D4A8F">
        <w:rPr>
          <w:rFonts w:ascii="Arial" w:hAnsi="Arial" w:cs="Arial"/>
          <w:noProof/>
          <w:color w:val="000000"/>
          <w:sz w:val="22"/>
          <w:szCs w:val="22"/>
        </w:rPr>
        <w:t>1</w:t>
      </w:r>
      <w:r w:rsidR="006D4A8F" w:rsidRPr="006D4A8F">
        <w:rPr>
          <w:rFonts w:ascii="Arial" w:hAnsi="Arial" w:cs="Arial"/>
          <w:noProof/>
          <w:color w:val="000000"/>
          <w:sz w:val="22"/>
          <w:szCs w:val="22"/>
        </w:rPr>
        <w:t>2x</w:t>
      </w:r>
      <w:r w:rsidR="006F1DA1" w:rsidRPr="006D4A8F">
        <w:rPr>
          <w:rFonts w:ascii="Arial" w:hAnsi="Arial" w:cs="Arial"/>
          <w:noProof/>
          <w:color w:val="000000"/>
          <w:sz w:val="22"/>
          <w:szCs w:val="22"/>
        </w:rPr>
        <w:t>: USSL diagram of Kollam District (pre-monsoon 2010)</w:t>
      </w:r>
    </w:p>
    <w:p w:rsidR="002B19E1" w:rsidRDefault="006F1DA1" w:rsidP="006F1DA1">
      <w:pPr>
        <w:tabs>
          <w:tab w:val="left" w:pos="3705"/>
        </w:tabs>
        <w:spacing w:line="360" w:lineRule="auto"/>
        <w:jc w:val="both"/>
        <w:rPr>
          <w:rFonts w:ascii="Arial" w:hAnsi="Arial" w:cs="Arial"/>
          <w:b/>
          <w:noProof/>
          <w:color w:val="000000"/>
          <w:sz w:val="22"/>
          <w:szCs w:val="22"/>
          <w:lang w:val="en-IN" w:eastAsia="en-IN"/>
        </w:rPr>
      </w:pPr>
      <w:r>
        <w:rPr>
          <w:rFonts w:ascii="Arial" w:hAnsi="Arial" w:cs="Arial"/>
          <w:b/>
          <w:noProof/>
          <w:color w:val="000000"/>
          <w:sz w:val="22"/>
          <w:szCs w:val="22"/>
          <w:lang w:val="en-IN" w:eastAsia="en-IN"/>
        </w:rPr>
        <w:tab/>
      </w:r>
    </w:p>
    <w:p w:rsidR="002B19E1" w:rsidRPr="00C52B35" w:rsidRDefault="002B19E1" w:rsidP="00FE0F21">
      <w:pPr>
        <w:spacing w:line="360" w:lineRule="auto"/>
        <w:jc w:val="both"/>
        <w:rPr>
          <w:rFonts w:ascii="Arial" w:hAnsi="Arial" w:cs="Arial"/>
          <w:b/>
          <w:sz w:val="22"/>
          <w:szCs w:val="22"/>
        </w:rPr>
      </w:pPr>
      <w:r>
        <w:rPr>
          <w:rFonts w:ascii="Arial" w:hAnsi="Arial" w:cs="Arial"/>
          <w:b/>
          <w:sz w:val="22"/>
          <w:szCs w:val="22"/>
        </w:rPr>
        <w:lastRenderedPageBreak/>
        <w:t xml:space="preserve">                                             </w:t>
      </w:r>
      <w:r>
        <w:rPr>
          <w:rFonts w:ascii="Arial" w:hAnsi="Arial" w:cs="Arial"/>
          <w:b/>
          <w:noProof/>
          <w:color w:val="000000"/>
          <w:sz w:val="22"/>
          <w:szCs w:val="22"/>
          <w:lang w:val="en-IN" w:eastAsia="en-IN" w:bidi="hi-IN"/>
        </w:rPr>
        <w:drawing>
          <wp:inline distT="0" distB="0" distL="0" distR="0">
            <wp:extent cx="4714875" cy="2724150"/>
            <wp:effectExtent l="19050" t="0" r="9525" b="0"/>
            <wp:docPr id="749" name="Picture 749" descr="USSL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USSLChart"/>
                    <pic:cNvPicPr>
                      <a:picLocks noChangeAspect="1" noChangeArrowheads="1"/>
                    </pic:cNvPicPr>
                  </pic:nvPicPr>
                  <pic:blipFill>
                    <a:blip r:embed="rId535"/>
                    <a:srcRect l="21474" r="16779"/>
                    <a:stretch>
                      <a:fillRect/>
                    </a:stretch>
                  </pic:blipFill>
                  <pic:spPr bwMode="auto">
                    <a:xfrm>
                      <a:off x="0" y="0"/>
                      <a:ext cx="4733782" cy="2735074"/>
                    </a:xfrm>
                    <a:prstGeom prst="rect">
                      <a:avLst/>
                    </a:prstGeom>
                    <a:noFill/>
                    <a:ln w="9525">
                      <a:noFill/>
                      <a:miter lim="800000"/>
                      <a:headEnd/>
                      <a:tailEnd/>
                    </a:ln>
                  </pic:spPr>
                </pic:pic>
              </a:graphicData>
            </a:graphic>
          </wp:inline>
        </w:drawing>
      </w:r>
    </w:p>
    <w:p w:rsidR="00B62E96" w:rsidRPr="006D4A8F" w:rsidRDefault="00B62E96" w:rsidP="00B62E96">
      <w:pPr>
        <w:autoSpaceDE w:val="0"/>
        <w:autoSpaceDN w:val="0"/>
        <w:adjustRightInd w:val="0"/>
        <w:jc w:val="center"/>
        <w:rPr>
          <w:rFonts w:ascii="Arial" w:hAnsi="Arial" w:cs="Arial"/>
          <w:noProof/>
          <w:color w:val="000000"/>
          <w:sz w:val="22"/>
          <w:szCs w:val="22"/>
        </w:rPr>
      </w:pPr>
      <w:r w:rsidRPr="006D4A8F">
        <w:rPr>
          <w:rFonts w:ascii="Arial" w:hAnsi="Arial" w:cs="Arial"/>
          <w:noProof/>
          <w:color w:val="000000"/>
          <w:sz w:val="22"/>
          <w:szCs w:val="22"/>
        </w:rPr>
        <w:t xml:space="preserve">Figure </w:t>
      </w:r>
      <w:r w:rsidR="006D4A8F" w:rsidRPr="006D4A8F">
        <w:rPr>
          <w:rFonts w:ascii="Arial" w:hAnsi="Arial" w:cs="Arial"/>
          <w:noProof/>
          <w:color w:val="000000"/>
          <w:sz w:val="22"/>
          <w:szCs w:val="22"/>
        </w:rPr>
        <w:t>4.</w:t>
      </w:r>
      <w:r w:rsidR="00505189">
        <w:rPr>
          <w:rFonts w:ascii="Arial" w:hAnsi="Arial" w:cs="Arial"/>
          <w:noProof/>
          <w:color w:val="000000"/>
          <w:sz w:val="22"/>
          <w:szCs w:val="22"/>
        </w:rPr>
        <w:t>12y</w:t>
      </w:r>
      <w:r w:rsidRPr="006D4A8F">
        <w:rPr>
          <w:rFonts w:ascii="Arial" w:hAnsi="Arial" w:cs="Arial"/>
          <w:noProof/>
          <w:color w:val="000000"/>
          <w:sz w:val="22"/>
          <w:szCs w:val="22"/>
        </w:rPr>
        <w:t>: USSL diagram of Kollam District (post-monsoon 2010)</w:t>
      </w:r>
    </w:p>
    <w:p w:rsidR="007C5406" w:rsidRPr="00C52B35" w:rsidRDefault="007C5406" w:rsidP="00FE0F21">
      <w:pPr>
        <w:spacing w:line="360" w:lineRule="auto"/>
        <w:jc w:val="both"/>
        <w:rPr>
          <w:rFonts w:ascii="Arial" w:hAnsi="Arial" w:cs="Arial"/>
          <w:b/>
          <w:sz w:val="22"/>
          <w:szCs w:val="22"/>
        </w:rPr>
      </w:pPr>
    </w:p>
    <w:p w:rsidR="007C5406" w:rsidRPr="00C52B35" w:rsidRDefault="00890FFB" w:rsidP="007C5406">
      <w:pPr>
        <w:jc w:val="center"/>
        <w:rPr>
          <w:rFonts w:ascii="Arial" w:hAnsi="Arial" w:cs="Arial"/>
          <w:b/>
          <w:sz w:val="22"/>
          <w:szCs w:val="22"/>
        </w:rPr>
      </w:pPr>
      <w:r>
        <w:rPr>
          <w:rFonts w:ascii="Arial" w:hAnsi="Arial" w:cs="Arial"/>
          <w:b/>
          <w:noProof/>
          <w:sz w:val="22"/>
          <w:szCs w:val="22"/>
          <w:lang w:val="en-IN" w:eastAsia="en-IN" w:bidi="hi-IN"/>
        </w:rPr>
        <w:drawing>
          <wp:inline distT="0" distB="0" distL="0" distR="0">
            <wp:extent cx="4520489" cy="2832722"/>
            <wp:effectExtent l="19050" t="0" r="13411" b="5728"/>
            <wp:docPr id="7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6"/>
              </a:graphicData>
            </a:graphic>
          </wp:inline>
        </w:drawing>
      </w:r>
    </w:p>
    <w:p w:rsidR="007C5406" w:rsidRPr="00C52B35" w:rsidRDefault="007C5406" w:rsidP="007C5406">
      <w:pPr>
        <w:jc w:val="both"/>
        <w:rPr>
          <w:rFonts w:ascii="Arial" w:hAnsi="Arial" w:cs="Arial"/>
          <w:b/>
          <w:sz w:val="22"/>
          <w:szCs w:val="22"/>
        </w:rPr>
      </w:pPr>
    </w:p>
    <w:p w:rsidR="007C5406" w:rsidRPr="00C52B35" w:rsidRDefault="007C5406" w:rsidP="007C5406">
      <w:pPr>
        <w:jc w:val="center"/>
        <w:rPr>
          <w:rFonts w:ascii="Arial" w:hAnsi="Arial" w:cs="Arial"/>
          <w:b/>
          <w:noProof/>
          <w:sz w:val="22"/>
          <w:szCs w:val="22"/>
        </w:rPr>
      </w:pPr>
      <w:r w:rsidRPr="00C52B35">
        <w:rPr>
          <w:rFonts w:ascii="Arial" w:hAnsi="Arial" w:cs="Arial"/>
          <w:b/>
          <w:noProof/>
          <w:sz w:val="22"/>
          <w:szCs w:val="22"/>
        </w:rPr>
        <w:t>Figure</w:t>
      </w:r>
      <w:r w:rsidR="00505189">
        <w:rPr>
          <w:rFonts w:ascii="Arial" w:hAnsi="Arial" w:cs="Arial"/>
          <w:b/>
          <w:noProof/>
          <w:sz w:val="22"/>
          <w:szCs w:val="22"/>
        </w:rPr>
        <w:t xml:space="preserve"> 4.12z</w:t>
      </w:r>
      <w:r w:rsidRPr="00C52B35">
        <w:rPr>
          <w:rFonts w:ascii="Arial" w:hAnsi="Arial" w:cs="Arial"/>
          <w:b/>
          <w:noProof/>
          <w:sz w:val="22"/>
          <w:szCs w:val="22"/>
        </w:rPr>
        <w:t>: Chadha’s diagram of Kollam distrct (Pre-monsoon, 2006)</w:t>
      </w:r>
    </w:p>
    <w:p w:rsidR="007C5406" w:rsidRPr="00C52B35" w:rsidRDefault="007C5406" w:rsidP="007C5406">
      <w:pPr>
        <w:jc w:val="both"/>
        <w:rPr>
          <w:rFonts w:ascii="Arial" w:hAnsi="Arial" w:cs="Arial"/>
          <w:b/>
          <w:sz w:val="22"/>
          <w:szCs w:val="22"/>
        </w:rPr>
      </w:pPr>
    </w:p>
    <w:p w:rsidR="007C5406" w:rsidRPr="00C52B35" w:rsidRDefault="007C5406" w:rsidP="007C5406">
      <w:pPr>
        <w:jc w:val="both"/>
        <w:rPr>
          <w:rFonts w:ascii="Arial" w:hAnsi="Arial" w:cs="Arial"/>
          <w:b/>
          <w:sz w:val="22"/>
          <w:szCs w:val="22"/>
        </w:rPr>
      </w:pPr>
    </w:p>
    <w:p w:rsidR="007C5406" w:rsidRPr="00C52B35" w:rsidRDefault="00890FFB" w:rsidP="007C5406">
      <w:pPr>
        <w:jc w:val="center"/>
        <w:rPr>
          <w:rFonts w:ascii="Arial" w:hAnsi="Arial" w:cs="Arial"/>
          <w:b/>
          <w:sz w:val="22"/>
          <w:szCs w:val="22"/>
        </w:rPr>
      </w:pPr>
      <w:r>
        <w:rPr>
          <w:rFonts w:ascii="Arial" w:hAnsi="Arial" w:cs="Arial"/>
          <w:b/>
          <w:noProof/>
          <w:sz w:val="22"/>
          <w:szCs w:val="22"/>
          <w:lang w:val="en-IN" w:eastAsia="en-IN" w:bidi="hi-IN"/>
        </w:rPr>
        <w:lastRenderedPageBreak/>
        <w:drawing>
          <wp:inline distT="0" distB="0" distL="0" distR="0">
            <wp:extent cx="4710425" cy="2785193"/>
            <wp:effectExtent l="19050" t="0" r="13975" b="0"/>
            <wp:docPr id="76"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7"/>
              </a:graphicData>
            </a:graphic>
          </wp:inline>
        </w:drawing>
      </w:r>
    </w:p>
    <w:p w:rsidR="007C5406" w:rsidRPr="00C52B35" w:rsidRDefault="007C5406" w:rsidP="007C5406">
      <w:pPr>
        <w:jc w:val="both"/>
        <w:rPr>
          <w:rFonts w:ascii="Arial" w:hAnsi="Arial" w:cs="Arial"/>
          <w:b/>
          <w:sz w:val="22"/>
          <w:szCs w:val="22"/>
        </w:rPr>
      </w:pPr>
    </w:p>
    <w:p w:rsidR="007C5406" w:rsidRPr="00C52B35" w:rsidRDefault="007C5406" w:rsidP="007C5406">
      <w:pPr>
        <w:jc w:val="center"/>
        <w:rPr>
          <w:rFonts w:ascii="Arial" w:hAnsi="Arial" w:cs="Arial"/>
          <w:b/>
          <w:noProof/>
          <w:sz w:val="22"/>
          <w:szCs w:val="22"/>
        </w:rPr>
      </w:pPr>
      <w:r w:rsidRPr="00C52B35">
        <w:rPr>
          <w:rFonts w:ascii="Arial" w:hAnsi="Arial" w:cs="Arial"/>
          <w:b/>
          <w:noProof/>
          <w:sz w:val="22"/>
          <w:szCs w:val="22"/>
        </w:rPr>
        <w:t xml:space="preserve">Figure </w:t>
      </w:r>
      <w:r w:rsidR="00505189">
        <w:rPr>
          <w:rFonts w:ascii="Arial" w:hAnsi="Arial" w:cs="Arial"/>
          <w:b/>
          <w:noProof/>
          <w:sz w:val="22"/>
          <w:szCs w:val="22"/>
        </w:rPr>
        <w:t>4,12zz</w:t>
      </w:r>
      <w:r w:rsidRPr="00C52B35">
        <w:rPr>
          <w:rFonts w:ascii="Arial" w:hAnsi="Arial" w:cs="Arial"/>
          <w:b/>
          <w:noProof/>
          <w:sz w:val="22"/>
          <w:szCs w:val="22"/>
        </w:rPr>
        <w:t>: Chadha’s d</w:t>
      </w:r>
      <w:r w:rsidR="00B62E96">
        <w:rPr>
          <w:rFonts w:ascii="Arial" w:hAnsi="Arial" w:cs="Arial"/>
          <w:b/>
          <w:noProof/>
          <w:sz w:val="22"/>
          <w:szCs w:val="22"/>
        </w:rPr>
        <w:t>iagram of Alappuzha distrct (Post</w:t>
      </w:r>
      <w:r w:rsidRPr="00C52B35">
        <w:rPr>
          <w:rFonts w:ascii="Arial" w:hAnsi="Arial" w:cs="Arial"/>
          <w:b/>
          <w:noProof/>
          <w:sz w:val="22"/>
          <w:szCs w:val="22"/>
        </w:rPr>
        <w:t>-monsoon, 2006)</w:t>
      </w:r>
    </w:p>
    <w:p w:rsidR="007C5406" w:rsidRPr="00C52B35" w:rsidRDefault="007C5406" w:rsidP="007C5406">
      <w:pPr>
        <w:jc w:val="both"/>
        <w:rPr>
          <w:rFonts w:ascii="Arial" w:hAnsi="Arial" w:cs="Arial"/>
          <w:b/>
          <w:sz w:val="22"/>
          <w:szCs w:val="22"/>
        </w:rPr>
      </w:pPr>
    </w:p>
    <w:p w:rsidR="007C5406" w:rsidRDefault="007C5406" w:rsidP="00FE0F21">
      <w:pPr>
        <w:spacing w:line="360" w:lineRule="auto"/>
        <w:jc w:val="both"/>
        <w:rPr>
          <w:rFonts w:ascii="Arial" w:hAnsi="Arial" w:cs="Arial"/>
          <w:sz w:val="22"/>
          <w:szCs w:val="22"/>
        </w:rPr>
      </w:pPr>
      <w:r w:rsidRPr="00C52B35">
        <w:rPr>
          <w:rFonts w:ascii="Arial" w:hAnsi="Arial" w:cs="Arial"/>
          <w:sz w:val="22"/>
          <w:szCs w:val="22"/>
        </w:rPr>
        <w:t xml:space="preserve">Figure shows that area 5 (40%) and area 7 (33.33%) are the most dominating ones in Kollam during Pre-monsoon season. Temporary hardness is very common in the district. Another major category found is the presence of alkali metals which exceeds alkaline </w:t>
      </w:r>
      <w:r w:rsidR="00251859" w:rsidRPr="00C52B35">
        <w:rPr>
          <w:rFonts w:ascii="Arial" w:hAnsi="Arial" w:cs="Arial"/>
          <w:sz w:val="22"/>
          <w:szCs w:val="22"/>
        </w:rPr>
        <w:t>earths</w:t>
      </w:r>
      <w:r w:rsidRPr="00C52B35">
        <w:rPr>
          <w:rFonts w:ascii="Arial" w:hAnsi="Arial" w:cs="Arial"/>
          <w:sz w:val="22"/>
          <w:szCs w:val="22"/>
        </w:rPr>
        <w:t xml:space="preserve"> and strong acidic anions exceed weak acidic anions. Such water normally </w:t>
      </w:r>
      <w:r w:rsidR="00251859" w:rsidRPr="00C52B35">
        <w:rPr>
          <w:rFonts w:ascii="Arial" w:hAnsi="Arial" w:cs="Arial"/>
          <w:sz w:val="22"/>
          <w:szCs w:val="22"/>
        </w:rPr>
        <w:t>creates</w:t>
      </w:r>
      <w:r w:rsidRPr="00C52B35">
        <w:rPr>
          <w:rFonts w:ascii="Arial" w:hAnsi="Arial" w:cs="Arial"/>
          <w:sz w:val="22"/>
          <w:szCs w:val="22"/>
        </w:rPr>
        <w:t xml:space="preserve"> salinity problems both in irrigation and drinking uses. During the post-monsoon, it is observed that area 7 (47%) and 6 (355) were the dominating ones. The said observation showed that the water changed from temporary hardness during the post-monsoon season due to various chemical reactions. Further, water falls under Na- Cl type &amp; Na- SO4 type. This indicates the influence of coastal waters on the ground water.</w:t>
      </w:r>
    </w:p>
    <w:p w:rsidR="00B62E96" w:rsidRDefault="00B62E96" w:rsidP="00FE0F21">
      <w:pPr>
        <w:spacing w:line="360" w:lineRule="auto"/>
        <w:jc w:val="both"/>
        <w:rPr>
          <w:rFonts w:ascii="Arial" w:hAnsi="Arial" w:cs="Arial"/>
          <w:sz w:val="22"/>
          <w:szCs w:val="22"/>
        </w:rPr>
      </w:pPr>
      <w:r>
        <w:rPr>
          <w:rFonts w:ascii="Arial" w:hAnsi="Arial" w:cs="Arial"/>
          <w:sz w:val="22"/>
          <w:szCs w:val="22"/>
        </w:rPr>
        <w:t>Factor analysis were carried out for the ground water quality data of Kollam district and results are presented in table 12g and 12h.</w:t>
      </w:r>
    </w:p>
    <w:p w:rsidR="0067505D" w:rsidRPr="00B62E96" w:rsidRDefault="00B62E96" w:rsidP="00FE0F21">
      <w:pPr>
        <w:spacing w:line="360" w:lineRule="auto"/>
        <w:jc w:val="both"/>
        <w:rPr>
          <w:rFonts w:ascii="Arial" w:hAnsi="Arial" w:cs="Arial"/>
          <w:sz w:val="22"/>
          <w:szCs w:val="22"/>
        </w:rPr>
      </w:pPr>
      <w:r w:rsidRPr="00B62E96">
        <w:rPr>
          <w:rFonts w:ascii="Arial" w:hAnsi="Arial" w:cs="Arial"/>
          <w:sz w:val="22"/>
          <w:szCs w:val="22"/>
        </w:rPr>
        <w:t>Table</w:t>
      </w:r>
      <w:r w:rsidR="00505189">
        <w:rPr>
          <w:rFonts w:ascii="Arial" w:hAnsi="Arial" w:cs="Arial"/>
          <w:sz w:val="22"/>
          <w:szCs w:val="22"/>
        </w:rPr>
        <w:t xml:space="preserve"> 4.</w:t>
      </w:r>
      <w:r w:rsidRPr="00B62E96">
        <w:rPr>
          <w:rFonts w:ascii="Arial" w:hAnsi="Arial" w:cs="Arial"/>
          <w:sz w:val="22"/>
          <w:szCs w:val="22"/>
        </w:rPr>
        <w:t>12</w:t>
      </w:r>
      <w:r>
        <w:rPr>
          <w:rFonts w:ascii="Arial" w:hAnsi="Arial" w:cs="Arial"/>
          <w:sz w:val="22"/>
          <w:szCs w:val="22"/>
        </w:rPr>
        <w:t>g</w:t>
      </w:r>
      <w:r w:rsidR="0067505D" w:rsidRPr="00B62E96">
        <w:rPr>
          <w:rFonts w:ascii="Arial" w:hAnsi="Arial" w:cs="Arial"/>
          <w:sz w:val="22"/>
          <w:szCs w:val="22"/>
        </w:rPr>
        <w:t xml:space="preserve">: Factor analysis of Kollam district </w:t>
      </w:r>
      <w:r>
        <w:rPr>
          <w:rFonts w:ascii="Arial" w:hAnsi="Arial" w:cs="Arial"/>
          <w:sz w:val="22"/>
          <w:szCs w:val="22"/>
        </w:rPr>
        <w:t>(</w:t>
      </w:r>
      <w:r w:rsidR="0067505D" w:rsidRPr="00B62E96">
        <w:rPr>
          <w:rFonts w:ascii="Arial" w:hAnsi="Arial" w:cs="Arial"/>
          <w:sz w:val="22"/>
          <w:szCs w:val="22"/>
        </w:rPr>
        <w:t>pre</w:t>
      </w:r>
      <w:r>
        <w:rPr>
          <w:rFonts w:ascii="Arial" w:hAnsi="Arial" w:cs="Arial"/>
          <w:sz w:val="22"/>
          <w:szCs w:val="22"/>
        </w:rPr>
        <w:t>-</w:t>
      </w:r>
      <w:r w:rsidR="0067505D" w:rsidRPr="00B62E96">
        <w:rPr>
          <w:rFonts w:ascii="Arial" w:hAnsi="Arial" w:cs="Arial"/>
          <w:sz w:val="22"/>
          <w:szCs w:val="22"/>
        </w:rPr>
        <w:t>monsoon 2010</w:t>
      </w:r>
      <w:r>
        <w:rPr>
          <w:rFonts w:ascii="Arial" w:hAnsi="Arial" w:cs="Arial"/>
          <w:sz w:val="22"/>
          <w:szCs w:val="22"/>
        </w:rPr>
        <w:t>)</w:t>
      </w:r>
    </w:p>
    <w:tbl>
      <w:tblPr>
        <w:tblStyle w:val="TableGrid"/>
        <w:tblW w:w="0" w:type="auto"/>
        <w:tblLook w:val="04A0" w:firstRow="1" w:lastRow="0" w:firstColumn="1" w:lastColumn="0" w:noHBand="0" w:noVBand="1"/>
      </w:tblPr>
      <w:tblGrid>
        <w:gridCol w:w="1368"/>
        <w:gridCol w:w="1368"/>
        <w:gridCol w:w="1368"/>
        <w:gridCol w:w="1368"/>
        <w:gridCol w:w="1368"/>
        <w:gridCol w:w="1368"/>
      </w:tblGrid>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Sl No.</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Parameter</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Factor 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Factor 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Factor 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Factor 4</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Turb</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-0.155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-0.122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-0.840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0.394</w:t>
            </w:r>
          </w:p>
        </w:tc>
      </w:tr>
      <w:tr w:rsidR="0067505D" w:rsidRPr="00B62E96" w:rsidTr="0067505D">
        <w:trPr>
          <w:trHeight w:val="183"/>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ind w:left="720" w:hanging="720"/>
              <w:rPr>
                <w:rFonts w:ascii="Arial" w:hAnsi="Arial" w:cs="Arial"/>
              </w:rPr>
            </w:pPr>
            <w:r w:rsidRPr="00B62E96">
              <w:rPr>
                <w:rFonts w:ascii="Arial" w:hAnsi="Arial" w:cs="Arial"/>
              </w:rPr>
              <w:t>Temp</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-0.156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0.200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-0.034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-0.870</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pH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0.679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0.262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0.025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-0.584</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EC</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0.995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0.064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0.063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0.011</w:t>
            </w:r>
          </w:p>
        </w:tc>
      </w:tr>
      <w:tr w:rsidR="0067505D" w:rsidRPr="00B62E96" w:rsidTr="0067505D">
        <w:trPr>
          <w:trHeight w:val="58"/>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TH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0.991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-0.030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0.007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-0.082</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Alk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0.955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0.055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0.017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-0.243</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TDS</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0.973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0.195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0.080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-0.059</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0.577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-0.717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0.164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0.202</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HCO3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0.937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0.088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-0.002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-0.266</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Cl</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0.944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0.050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0.055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0.247</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SO4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0.923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0.246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0.190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0.171</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NO3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-0.195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-0.643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-0.014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0.594</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Ca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0.973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0.019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0.031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-0.153</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Mg</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0.670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-0.349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-0.095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0.316</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Na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0.942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0.222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0.147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0.172</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lastRenderedPageBreak/>
              <w:t>16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0.505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0.647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0.195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0.160</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F</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0.020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-0.023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-0.842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-0.449</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Fe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-0.211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-0.796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-0.123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0.307</w:t>
            </w:r>
          </w:p>
        </w:tc>
      </w:tr>
      <w:tr w:rsidR="0067505D" w:rsidRPr="00B62E96" w:rsidTr="0067505D">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Eigen value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10.164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3.344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1.681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1.049       </w:t>
            </w:r>
          </w:p>
        </w:tc>
      </w:tr>
      <w:tr w:rsidR="0067505D" w:rsidRPr="00B62E96" w:rsidTr="0067505D">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55.089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13.295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8.769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13.062</w:t>
            </w:r>
          </w:p>
        </w:tc>
      </w:tr>
      <w:tr w:rsidR="0067505D" w:rsidRPr="00B62E96" w:rsidTr="0067505D">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Cumulative %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55.089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68.384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77.153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90.215</w:t>
            </w:r>
          </w:p>
        </w:tc>
      </w:tr>
    </w:tbl>
    <w:p w:rsidR="00B62E96" w:rsidRDefault="00B62E96" w:rsidP="0067505D">
      <w:pPr>
        <w:spacing w:line="360" w:lineRule="auto"/>
        <w:jc w:val="both"/>
        <w:rPr>
          <w:rFonts w:ascii="Arial" w:hAnsi="Arial" w:cs="Arial"/>
          <w:sz w:val="22"/>
          <w:szCs w:val="22"/>
        </w:rPr>
      </w:pPr>
    </w:p>
    <w:p w:rsidR="0067505D" w:rsidRPr="00B62E96" w:rsidRDefault="00B62E96" w:rsidP="0067505D">
      <w:pPr>
        <w:spacing w:line="360" w:lineRule="auto"/>
        <w:jc w:val="both"/>
        <w:rPr>
          <w:rFonts w:ascii="Arial" w:hAnsi="Arial" w:cs="Arial"/>
          <w:sz w:val="22"/>
          <w:szCs w:val="22"/>
        </w:rPr>
      </w:pPr>
      <w:r>
        <w:rPr>
          <w:rFonts w:ascii="Arial" w:hAnsi="Arial" w:cs="Arial"/>
          <w:sz w:val="22"/>
          <w:szCs w:val="22"/>
        </w:rPr>
        <w:t xml:space="preserve">Table </w:t>
      </w:r>
      <w:r w:rsidR="00505189">
        <w:rPr>
          <w:rFonts w:ascii="Arial" w:hAnsi="Arial" w:cs="Arial"/>
          <w:sz w:val="22"/>
          <w:szCs w:val="22"/>
        </w:rPr>
        <w:t>4.</w:t>
      </w:r>
      <w:r>
        <w:rPr>
          <w:rFonts w:ascii="Arial" w:hAnsi="Arial" w:cs="Arial"/>
          <w:sz w:val="22"/>
          <w:szCs w:val="22"/>
        </w:rPr>
        <w:t>12h</w:t>
      </w:r>
      <w:r w:rsidR="0067505D" w:rsidRPr="00B62E96">
        <w:rPr>
          <w:rFonts w:ascii="Arial" w:hAnsi="Arial" w:cs="Arial"/>
          <w:sz w:val="22"/>
          <w:szCs w:val="22"/>
        </w:rPr>
        <w:t xml:space="preserve">: Factor analysis of Kollam district </w:t>
      </w:r>
      <w:r>
        <w:rPr>
          <w:rFonts w:ascii="Arial" w:hAnsi="Arial" w:cs="Arial"/>
          <w:sz w:val="22"/>
          <w:szCs w:val="22"/>
        </w:rPr>
        <w:t>(</w:t>
      </w:r>
      <w:r w:rsidR="0067505D" w:rsidRPr="00B62E96">
        <w:rPr>
          <w:rFonts w:ascii="Arial" w:hAnsi="Arial" w:cs="Arial"/>
          <w:sz w:val="22"/>
          <w:szCs w:val="22"/>
        </w:rPr>
        <w:t>post</w:t>
      </w:r>
      <w:r>
        <w:rPr>
          <w:rFonts w:ascii="Arial" w:hAnsi="Arial" w:cs="Arial"/>
          <w:sz w:val="22"/>
          <w:szCs w:val="22"/>
        </w:rPr>
        <w:t>-</w:t>
      </w:r>
      <w:r w:rsidR="0067505D" w:rsidRPr="00B62E96">
        <w:rPr>
          <w:rFonts w:ascii="Arial" w:hAnsi="Arial" w:cs="Arial"/>
          <w:sz w:val="22"/>
          <w:szCs w:val="22"/>
        </w:rPr>
        <w:t>monsoon 2010</w:t>
      </w:r>
      <w:r>
        <w:rPr>
          <w:rFonts w:ascii="Arial" w:hAnsi="Arial" w:cs="Arial"/>
          <w:sz w:val="22"/>
          <w:szCs w:val="22"/>
        </w:rPr>
        <w:t>)</w:t>
      </w:r>
    </w:p>
    <w:tbl>
      <w:tblPr>
        <w:tblStyle w:val="TableGrid"/>
        <w:tblW w:w="0" w:type="auto"/>
        <w:tblLook w:val="04A0" w:firstRow="1" w:lastRow="0" w:firstColumn="1" w:lastColumn="0" w:noHBand="0" w:noVBand="1"/>
      </w:tblPr>
      <w:tblGrid>
        <w:gridCol w:w="1368"/>
        <w:gridCol w:w="1368"/>
        <w:gridCol w:w="1368"/>
        <w:gridCol w:w="1368"/>
        <w:gridCol w:w="1368"/>
      </w:tblGrid>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Sl No.</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Parameter</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Factor 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Factor 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Factor 3</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Turb</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-0.067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0.087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-0.789</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pH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0.926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0.010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0.076</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EC</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0.728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0.676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0.091</w:t>
            </w:r>
          </w:p>
        </w:tc>
      </w:tr>
      <w:tr w:rsidR="0067505D" w:rsidRPr="00B62E96" w:rsidTr="0067505D">
        <w:trPr>
          <w:trHeight w:val="58"/>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TH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0.891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0.406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0.095</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Alk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0.935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0.285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0.172</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TDS</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0.728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0.676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0.091</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0.758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0.134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0.064</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HCO3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0.929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0.290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0.178</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Cl</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0.400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0.880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-0.047</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SO4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0.256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0.748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-0.349</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NO3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-0.565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0.508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0.169</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Ca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0.916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0.315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0.101</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Mg</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0.721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0.602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0.065</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Na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0.423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0.812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-0.050</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0.049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0.813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-0.152</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F</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0.133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0.091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0.830</w:t>
            </w:r>
          </w:p>
        </w:tc>
      </w:tr>
      <w:tr w:rsidR="0067505D" w:rsidRPr="00B62E96" w:rsidTr="0067505D">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Fe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0.133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-0.275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0.735</w:t>
            </w:r>
          </w:p>
        </w:tc>
      </w:tr>
      <w:tr w:rsidR="0067505D" w:rsidRPr="00B62E96" w:rsidTr="0067505D">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Eigen value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9.517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2.928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1.568       </w:t>
            </w:r>
          </w:p>
        </w:tc>
      </w:tr>
      <w:tr w:rsidR="0067505D" w:rsidRPr="00B62E96" w:rsidTr="0067505D">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42.038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27.799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12.591</w:t>
            </w:r>
          </w:p>
        </w:tc>
      </w:tr>
      <w:tr w:rsidR="0067505D" w:rsidRPr="00B62E96" w:rsidTr="0067505D">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Cumulative %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 xml:space="preserve">42.038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69.837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B62E96" w:rsidRDefault="0067505D" w:rsidP="0067505D">
            <w:pPr>
              <w:rPr>
                <w:rFonts w:ascii="Arial" w:hAnsi="Arial" w:cs="Arial"/>
              </w:rPr>
            </w:pPr>
            <w:r w:rsidRPr="00B62E96">
              <w:rPr>
                <w:rFonts w:ascii="Arial" w:hAnsi="Arial" w:cs="Arial"/>
              </w:rPr>
              <w:t>82.428</w:t>
            </w:r>
          </w:p>
        </w:tc>
      </w:tr>
    </w:tbl>
    <w:p w:rsidR="0067505D" w:rsidRPr="00B62E96" w:rsidRDefault="0067505D" w:rsidP="0067505D">
      <w:pPr>
        <w:spacing w:line="360" w:lineRule="auto"/>
        <w:jc w:val="both"/>
        <w:rPr>
          <w:rFonts w:ascii="Arial" w:hAnsi="Arial" w:cs="Arial"/>
          <w:sz w:val="22"/>
          <w:szCs w:val="22"/>
        </w:rPr>
      </w:pPr>
    </w:p>
    <w:p w:rsidR="0067505D" w:rsidRDefault="0067505D" w:rsidP="00FE0F21">
      <w:pPr>
        <w:spacing w:line="360" w:lineRule="auto"/>
        <w:jc w:val="both"/>
        <w:rPr>
          <w:rFonts w:ascii="Arial" w:hAnsi="Arial" w:cs="Arial"/>
          <w:sz w:val="22"/>
          <w:szCs w:val="22"/>
        </w:rPr>
      </w:pPr>
    </w:p>
    <w:p w:rsidR="0067505D" w:rsidRPr="00505189" w:rsidRDefault="00505189" w:rsidP="00505189">
      <w:pPr>
        <w:rPr>
          <w:rFonts w:ascii="Arial" w:hAnsi="Arial" w:cs="Arial"/>
          <w:b/>
          <w:bCs/>
          <w:sz w:val="22"/>
          <w:szCs w:val="22"/>
        </w:rPr>
      </w:pPr>
      <w:r>
        <w:rPr>
          <w:rFonts w:ascii="Arial" w:hAnsi="Arial" w:cs="Arial"/>
          <w:b/>
          <w:bCs/>
          <w:sz w:val="22"/>
          <w:szCs w:val="22"/>
        </w:rPr>
        <w:t xml:space="preserve">4.13 </w:t>
      </w:r>
      <w:r w:rsidR="00B62E96" w:rsidRPr="00505189">
        <w:rPr>
          <w:rFonts w:ascii="Arial" w:hAnsi="Arial" w:cs="Arial"/>
          <w:b/>
          <w:bCs/>
          <w:sz w:val="22"/>
          <w:szCs w:val="22"/>
        </w:rPr>
        <w:t>GROUNDWATER QUALITY OF PATHANAMTHITTA DISTRICT</w:t>
      </w:r>
    </w:p>
    <w:p w:rsidR="0067505D" w:rsidRDefault="0067505D" w:rsidP="002B19E1">
      <w:pPr>
        <w:jc w:val="both"/>
        <w:rPr>
          <w:rFonts w:ascii="Arial" w:hAnsi="Arial" w:cs="Arial"/>
          <w:b/>
          <w:bCs/>
        </w:rPr>
      </w:pPr>
    </w:p>
    <w:p w:rsidR="00DC4F26" w:rsidRPr="00DC4F26" w:rsidRDefault="00DC4F26" w:rsidP="002B19E1">
      <w:pPr>
        <w:jc w:val="both"/>
        <w:rPr>
          <w:rFonts w:ascii="Arial" w:hAnsi="Arial" w:cs="Arial"/>
          <w:b/>
          <w:bCs/>
          <w:sz w:val="22"/>
          <w:szCs w:val="22"/>
        </w:rPr>
      </w:pPr>
      <w:r w:rsidRPr="00DC4F26">
        <w:rPr>
          <w:rFonts w:ascii="Arial" w:hAnsi="Arial" w:cs="Arial"/>
          <w:b/>
          <w:bCs/>
          <w:sz w:val="22"/>
          <w:szCs w:val="22"/>
        </w:rPr>
        <w:t>General</w:t>
      </w:r>
    </w:p>
    <w:p w:rsidR="00DC4F26" w:rsidRDefault="00DC4F26" w:rsidP="00251859">
      <w:pPr>
        <w:spacing w:line="360" w:lineRule="auto"/>
        <w:jc w:val="both"/>
        <w:rPr>
          <w:rFonts w:ascii="Arial" w:hAnsi="Arial" w:cs="Arial"/>
          <w:sz w:val="22"/>
          <w:szCs w:val="22"/>
        </w:rPr>
      </w:pPr>
    </w:p>
    <w:p w:rsidR="002B19E1" w:rsidRPr="00251859" w:rsidRDefault="002B19E1" w:rsidP="00251859">
      <w:pPr>
        <w:spacing w:line="360" w:lineRule="auto"/>
        <w:jc w:val="both"/>
        <w:rPr>
          <w:rFonts w:ascii="Arial" w:hAnsi="Arial" w:cs="Arial"/>
          <w:bCs/>
          <w:sz w:val="22"/>
          <w:szCs w:val="22"/>
        </w:rPr>
      </w:pPr>
      <w:r w:rsidRPr="00251859">
        <w:rPr>
          <w:rFonts w:ascii="Arial" w:hAnsi="Arial" w:cs="Arial"/>
          <w:sz w:val="22"/>
          <w:szCs w:val="22"/>
        </w:rPr>
        <w:t xml:space="preserve">Groundwater samples were collected during the year 2008 and 2009 from 68 stations and were subjected to laboratory analyses. The water quality parameters were within desirable limits for most of the stations. However, pH was found to be less than 7 in many of the stations. </w:t>
      </w:r>
      <w:r w:rsidRPr="00251859">
        <w:rPr>
          <w:rFonts w:ascii="Arial" w:hAnsi="Arial" w:cs="Arial"/>
          <w:bCs/>
          <w:sz w:val="22"/>
          <w:szCs w:val="22"/>
        </w:rPr>
        <w:t xml:space="preserve">Adur and Pandalam samples recorded a minimum value of 4.00. The pH value for Mallappalli was 4.10, 4.60 for Vallicode and 4.70 for Pathanamthitta. Kuttoor recorded a moderately high value of 325.50 mg/l for Total Hardness. Iron concentration showed high values at Enathimangalam (6.66 mg/l), Naranamoozhi (3.5 mg/l), Konni (3.28 mg/l) and Pathanamthitta (2.79 mg/l). </w:t>
      </w:r>
    </w:p>
    <w:p w:rsidR="002B19E1" w:rsidRPr="00251859" w:rsidRDefault="002B19E1" w:rsidP="00251859">
      <w:pPr>
        <w:autoSpaceDE w:val="0"/>
        <w:autoSpaceDN w:val="0"/>
        <w:adjustRightInd w:val="0"/>
        <w:spacing w:line="360" w:lineRule="auto"/>
        <w:jc w:val="both"/>
        <w:rPr>
          <w:rFonts w:ascii="Arial" w:hAnsi="Arial" w:cs="Arial"/>
          <w:sz w:val="22"/>
          <w:szCs w:val="22"/>
        </w:rPr>
      </w:pPr>
      <w:r w:rsidRPr="00251859">
        <w:rPr>
          <w:rFonts w:ascii="Arial" w:hAnsi="Arial" w:cs="Arial"/>
          <w:sz w:val="22"/>
          <w:szCs w:val="22"/>
        </w:rPr>
        <w:t xml:space="preserve">In the year, 2010 only limited number of samples were collected based on field investigations and previous results. The pH values of the samples varied from 6.80 to 8.6 during pre-monsoon and 6.9 to 8.3 during post-monsoon in the year 2010. The quality shows </w:t>
      </w:r>
      <w:r w:rsidRPr="00251859">
        <w:rPr>
          <w:rFonts w:ascii="Arial" w:hAnsi="Arial" w:cs="Arial"/>
          <w:sz w:val="22"/>
          <w:szCs w:val="22"/>
        </w:rPr>
        <w:lastRenderedPageBreak/>
        <w:t xml:space="preserve">a wide variation ranging between slightly acidic to highly alkaline nature. Water is found to be suitable for drinking during all the seasons. Figure </w:t>
      </w:r>
      <w:r w:rsidR="00B62E96">
        <w:rPr>
          <w:rFonts w:ascii="Arial" w:hAnsi="Arial" w:cs="Arial"/>
          <w:sz w:val="22"/>
          <w:szCs w:val="22"/>
        </w:rPr>
        <w:t xml:space="preserve">13a </w:t>
      </w:r>
      <w:r w:rsidRPr="00251859">
        <w:rPr>
          <w:rFonts w:ascii="Arial" w:hAnsi="Arial" w:cs="Arial"/>
          <w:sz w:val="22"/>
          <w:szCs w:val="22"/>
        </w:rPr>
        <w:t>shows the variation of pH during the year 2010.</w:t>
      </w:r>
    </w:p>
    <w:p w:rsidR="002B19E1" w:rsidRDefault="002B19E1" w:rsidP="002B19E1">
      <w:pPr>
        <w:jc w:val="both"/>
        <w:rPr>
          <w:rFonts w:ascii="ArialMT" w:hAnsi="ArialMT" w:cs="ArialMT"/>
        </w:rPr>
      </w:pPr>
    </w:p>
    <w:p w:rsidR="002B19E1" w:rsidRDefault="002B19E1" w:rsidP="002B19E1">
      <w:pPr>
        <w:jc w:val="both"/>
      </w:pPr>
    </w:p>
    <w:p w:rsidR="002B19E1" w:rsidRDefault="002B19E1" w:rsidP="00251859">
      <w:pPr>
        <w:jc w:val="center"/>
      </w:pPr>
      <w:r w:rsidRPr="00913EF5">
        <w:object w:dxaOrig="7185" w:dyaOrig="5385">
          <v:shape id="_x0000_i1250" type="#_x0000_t75" style="width:358.5pt;height:268.5pt" o:ole="">
            <v:imagedata r:id="rId538" o:title=""/>
          </v:shape>
          <o:OLEObject Type="Embed" ProgID="PowerPoint.Slide.12" ShapeID="_x0000_i1250" DrawAspect="Content" ObjectID="_1589363250" r:id="rId539"/>
        </w:object>
      </w:r>
    </w:p>
    <w:p w:rsidR="002B19E1" w:rsidRPr="00B62E96" w:rsidRDefault="002B19E1" w:rsidP="00251859">
      <w:pPr>
        <w:jc w:val="center"/>
        <w:rPr>
          <w:rFonts w:ascii="Arial" w:hAnsi="Arial" w:cs="Arial"/>
          <w:sz w:val="22"/>
          <w:szCs w:val="22"/>
        </w:rPr>
      </w:pPr>
      <w:r w:rsidRPr="00B62E96">
        <w:rPr>
          <w:rFonts w:ascii="Arial" w:hAnsi="Arial" w:cs="Arial"/>
          <w:sz w:val="22"/>
          <w:szCs w:val="22"/>
        </w:rPr>
        <w:t>Figure</w:t>
      </w:r>
      <w:r w:rsidR="0067505D" w:rsidRPr="00B62E96">
        <w:rPr>
          <w:rFonts w:ascii="Arial" w:hAnsi="Arial" w:cs="Arial"/>
          <w:sz w:val="22"/>
          <w:szCs w:val="22"/>
        </w:rPr>
        <w:t xml:space="preserve"> </w:t>
      </w:r>
      <w:proofErr w:type="gramStart"/>
      <w:r w:rsidR="00505189">
        <w:rPr>
          <w:rFonts w:ascii="Arial" w:hAnsi="Arial" w:cs="Arial"/>
          <w:sz w:val="22"/>
          <w:szCs w:val="22"/>
        </w:rPr>
        <w:t>4.</w:t>
      </w:r>
      <w:r w:rsidR="0067505D" w:rsidRPr="00B62E96">
        <w:rPr>
          <w:rFonts w:ascii="Arial" w:hAnsi="Arial" w:cs="Arial"/>
          <w:sz w:val="22"/>
          <w:szCs w:val="22"/>
        </w:rPr>
        <w:t>13a</w:t>
      </w:r>
      <w:r w:rsidRPr="00B62E96">
        <w:rPr>
          <w:rFonts w:ascii="Arial" w:hAnsi="Arial" w:cs="Arial"/>
          <w:sz w:val="22"/>
          <w:szCs w:val="22"/>
        </w:rPr>
        <w:t xml:space="preserve"> :</w:t>
      </w:r>
      <w:proofErr w:type="gramEnd"/>
      <w:r w:rsidRPr="00B62E96">
        <w:rPr>
          <w:rFonts w:ascii="Arial" w:hAnsi="Arial" w:cs="Arial"/>
          <w:sz w:val="22"/>
          <w:szCs w:val="22"/>
        </w:rPr>
        <w:t xml:space="preserve"> </w:t>
      </w:r>
      <w:r w:rsidR="00AE2C5A">
        <w:rPr>
          <w:rFonts w:ascii="Arial" w:hAnsi="Arial" w:cs="Arial"/>
          <w:sz w:val="22"/>
          <w:szCs w:val="22"/>
        </w:rPr>
        <w:t>Spatial varia</w:t>
      </w:r>
      <w:r w:rsidRPr="00B62E96">
        <w:rPr>
          <w:rFonts w:ascii="Arial" w:hAnsi="Arial" w:cs="Arial"/>
          <w:sz w:val="22"/>
          <w:szCs w:val="22"/>
        </w:rPr>
        <w:t xml:space="preserve">tion of pH </w:t>
      </w:r>
      <w:r w:rsidR="00DC4F26">
        <w:rPr>
          <w:rFonts w:ascii="Arial" w:hAnsi="Arial" w:cs="Arial"/>
          <w:sz w:val="22"/>
          <w:szCs w:val="22"/>
        </w:rPr>
        <w:t xml:space="preserve">in Pathanamthitta district </w:t>
      </w:r>
      <w:r w:rsidRPr="00B62E96">
        <w:rPr>
          <w:rFonts w:ascii="Arial" w:hAnsi="Arial" w:cs="Arial"/>
          <w:sz w:val="22"/>
          <w:szCs w:val="22"/>
        </w:rPr>
        <w:t>during  2010</w:t>
      </w:r>
    </w:p>
    <w:p w:rsidR="002B19E1" w:rsidRDefault="002B19E1" w:rsidP="002B19E1">
      <w:pPr>
        <w:jc w:val="both"/>
      </w:pPr>
    </w:p>
    <w:p w:rsidR="002B19E1" w:rsidRPr="00B31395" w:rsidRDefault="002B19E1" w:rsidP="002B19E1">
      <w:pPr>
        <w:autoSpaceDE w:val="0"/>
        <w:autoSpaceDN w:val="0"/>
        <w:adjustRightInd w:val="0"/>
        <w:jc w:val="both"/>
        <w:rPr>
          <w:rFonts w:ascii="Arial" w:hAnsi="Arial" w:cs="Arial"/>
          <w:b/>
          <w:bCs/>
          <w:sz w:val="24"/>
          <w:szCs w:val="24"/>
        </w:rPr>
      </w:pPr>
      <w:r w:rsidRPr="00B31395">
        <w:rPr>
          <w:rFonts w:ascii="Arial" w:hAnsi="Arial" w:cs="Arial"/>
          <w:b/>
          <w:bCs/>
          <w:sz w:val="24"/>
          <w:szCs w:val="24"/>
        </w:rPr>
        <w:t>Electrical conductivity</w:t>
      </w:r>
    </w:p>
    <w:p w:rsidR="002B19E1" w:rsidRPr="00B62E96" w:rsidRDefault="002B19E1" w:rsidP="002B19E1">
      <w:pPr>
        <w:autoSpaceDE w:val="0"/>
        <w:autoSpaceDN w:val="0"/>
        <w:adjustRightInd w:val="0"/>
        <w:jc w:val="both"/>
        <w:rPr>
          <w:rFonts w:ascii="Arial" w:hAnsi="Arial" w:cs="Arial"/>
          <w:sz w:val="22"/>
          <w:szCs w:val="22"/>
        </w:rPr>
      </w:pPr>
    </w:p>
    <w:p w:rsidR="002B19E1" w:rsidRPr="00B62E96" w:rsidRDefault="002B19E1" w:rsidP="00505189">
      <w:pPr>
        <w:autoSpaceDE w:val="0"/>
        <w:autoSpaceDN w:val="0"/>
        <w:adjustRightInd w:val="0"/>
        <w:spacing w:line="360" w:lineRule="auto"/>
        <w:jc w:val="both"/>
        <w:rPr>
          <w:sz w:val="22"/>
          <w:szCs w:val="22"/>
        </w:rPr>
      </w:pPr>
      <w:r w:rsidRPr="00B62E96">
        <w:rPr>
          <w:rFonts w:ascii="Arial" w:hAnsi="Arial" w:cs="Arial"/>
          <w:sz w:val="22"/>
          <w:szCs w:val="22"/>
        </w:rPr>
        <w:t xml:space="preserve">Electrical conductivity of the samples varied from 60.0 micro-siemens/cm to 440 micro-siemens/cm during pre-monsoon, 70 micro-siemens/cm to 350 micro-siemens/cm during the post-monsoon of 2010. EC values are well within the desirable limits based on BIS. </w:t>
      </w:r>
      <w:r w:rsidR="00B62E96">
        <w:rPr>
          <w:rFonts w:ascii="Arial" w:hAnsi="Arial" w:cs="Arial"/>
          <w:sz w:val="22"/>
          <w:szCs w:val="22"/>
        </w:rPr>
        <w:t>Figure 13b shows variation of EC in pathanamthitta district.</w:t>
      </w:r>
    </w:p>
    <w:p w:rsidR="002B19E1" w:rsidRPr="00B62E96" w:rsidRDefault="002B19E1" w:rsidP="002B19E1">
      <w:pPr>
        <w:jc w:val="both"/>
        <w:rPr>
          <w:sz w:val="22"/>
          <w:szCs w:val="22"/>
        </w:rPr>
      </w:pPr>
    </w:p>
    <w:p w:rsidR="002B19E1" w:rsidRDefault="00505189" w:rsidP="00251859">
      <w:pPr>
        <w:jc w:val="center"/>
      </w:pPr>
      <w:r w:rsidRPr="00913EF5">
        <w:object w:dxaOrig="7185" w:dyaOrig="5385">
          <v:shape id="_x0000_i1251" type="#_x0000_t75" style="width:358.5pt;height:225.75pt" o:ole="">
            <v:imagedata r:id="rId540" o:title=""/>
          </v:shape>
          <o:OLEObject Type="Embed" ProgID="PowerPoint.Slide.12" ShapeID="_x0000_i1251" DrawAspect="Content" ObjectID="_1589363251" r:id="rId541"/>
        </w:object>
      </w:r>
    </w:p>
    <w:p w:rsidR="00DC4F26" w:rsidRDefault="00DC4F26" w:rsidP="00DC4F26">
      <w:pPr>
        <w:jc w:val="center"/>
        <w:rPr>
          <w:rFonts w:ascii="Arial" w:hAnsi="Arial" w:cs="Arial"/>
          <w:sz w:val="22"/>
          <w:szCs w:val="22"/>
        </w:rPr>
      </w:pPr>
    </w:p>
    <w:p w:rsidR="002B19E1" w:rsidRPr="00B62E96" w:rsidRDefault="002B19E1" w:rsidP="00DC4F26">
      <w:pPr>
        <w:jc w:val="center"/>
        <w:rPr>
          <w:rFonts w:ascii="Arial" w:hAnsi="Arial" w:cs="Arial"/>
          <w:sz w:val="22"/>
          <w:szCs w:val="22"/>
        </w:rPr>
      </w:pPr>
      <w:r w:rsidRPr="00B62E96">
        <w:rPr>
          <w:rFonts w:ascii="Arial" w:hAnsi="Arial" w:cs="Arial"/>
          <w:sz w:val="22"/>
          <w:szCs w:val="22"/>
        </w:rPr>
        <w:t>Figure</w:t>
      </w:r>
      <w:r w:rsidR="0067505D" w:rsidRPr="00B62E96">
        <w:rPr>
          <w:rFonts w:ascii="Arial" w:hAnsi="Arial" w:cs="Arial"/>
          <w:sz w:val="22"/>
          <w:szCs w:val="22"/>
        </w:rPr>
        <w:t xml:space="preserve"> </w:t>
      </w:r>
      <w:proofErr w:type="gramStart"/>
      <w:r w:rsidR="00505189">
        <w:rPr>
          <w:rFonts w:ascii="Arial" w:hAnsi="Arial" w:cs="Arial"/>
          <w:sz w:val="22"/>
          <w:szCs w:val="22"/>
        </w:rPr>
        <w:t>4.</w:t>
      </w:r>
      <w:r w:rsidR="0067505D" w:rsidRPr="00B62E96">
        <w:rPr>
          <w:rFonts w:ascii="Arial" w:hAnsi="Arial" w:cs="Arial"/>
          <w:sz w:val="22"/>
          <w:szCs w:val="22"/>
        </w:rPr>
        <w:t>13b</w:t>
      </w:r>
      <w:r w:rsidR="00B62E96">
        <w:rPr>
          <w:rFonts w:ascii="Arial" w:hAnsi="Arial" w:cs="Arial"/>
          <w:sz w:val="22"/>
          <w:szCs w:val="22"/>
        </w:rPr>
        <w:t xml:space="preserve"> :</w:t>
      </w:r>
      <w:proofErr w:type="gramEnd"/>
      <w:r w:rsidR="00B62E96">
        <w:rPr>
          <w:rFonts w:ascii="Arial" w:hAnsi="Arial" w:cs="Arial"/>
          <w:sz w:val="22"/>
          <w:szCs w:val="22"/>
        </w:rPr>
        <w:t xml:space="preserve"> </w:t>
      </w:r>
      <w:r w:rsidR="00AE2C5A">
        <w:rPr>
          <w:rFonts w:ascii="Arial" w:hAnsi="Arial" w:cs="Arial"/>
          <w:sz w:val="22"/>
          <w:szCs w:val="22"/>
        </w:rPr>
        <w:t>Spatial variation</w:t>
      </w:r>
      <w:r w:rsidR="00B62E96">
        <w:rPr>
          <w:rFonts w:ascii="Arial" w:hAnsi="Arial" w:cs="Arial"/>
          <w:sz w:val="22"/>
          <w:szCs w:val="22"/>
        </w:rPr>
        <w:t xml:space="preserve"> of EC </w:t>
      </w:r>
      <w:r w:rsidR="00DC4F26">
        <w:rPr>
          <w:rFonts w:ascii="Arial" w:hAnsi="Arial" w:cs="Arial"/>
          <w:sz w:val="22"/>
          <w:szCs w:val="22"/>
        </w:rPr>
        <w:t xml:space="preserve">in Pathanamthitta district </w:t>
      </w:r>
      <w:r w:rsidRPr="00B62E96">
        <w:rPr>
          <w:rFonts w:ascii="Arial" w:hAnsi="Arial" w:cs="Arial"/>
          <w:sz w:val="22"/>
          <w:szCs w:val="22"/>
        </w:rPr>
        <w:t>durin</w:t>
      </w:r>
      <w:r w:rsidR="00AE2C5A">
        <w:rPr>
          <w:rFonts w:ascii="Arial" w:hAnsi="Arial" w:cs="Arial"/>
          <w:sz w:val="22"/>
          <w:szCs w:val="22"/>
        </w:rPr>
        <w:t xml:space="preserve">g </w:t>
      </w:r>
      <w:r w:rsidRPr="00B62E96">
        <w:rPr>
          <w:rFonts w:ascii="Arial" w:hAnsi="Arial" w:cs="Arial"/>
          <w:sz w:val="22"/>
          <w:szCs w:val="22"/>
        </w:rPr>
        <w:t>2010</w:t>
      </w:r>
    </w:p>
    <w:p w:rsidR="002B19E1" w:rsidRDefault="002B19E1" w:rsidP="00DC4F26">
      <w:pPr>
        <w:autoSpaceDE w:val="0"/>
        <w:autoSpaceDN w:val="0"/>
        <w:adjustRightInd w:val="0"/>
        <w:jc w:val="center"/>
        <w:rPr>
          <w:rFonts w:ascii="Arial" w:hAnsi="Arial" w:cs="Arial"/>
          <w:b/>
          <w:bCs/>
          <w:sz w:val="24"/>
          <w:szCs w:val="24"/>
        </w:rPr>
      </w:pPr>
    </w:p>
    <w:p w:rsidR="002B19E1" w:rsidRPr="00B31395" w:rsidRDefault="002B19E1" w:rsidP="002B19E1">
      <w:pPr>
        <w:autoSpaceDE w:val="0"/>
        <w:autoSpaceDN w:val="0"/>
        <w:adjustRightInd w:val="0"/>
        <w:rPr>
          <w:rFonts w:ascii="Arial" w:hAnsi="Arial" w:cs="Arial"/>
          <w:b/>
          <w:bCs/>
          <w:sz w:val="24"/>
          <w:szCs w:val="24"/>
        </w:rPr>
      </w:pPr>
      <w:r>
        <w:rPr>
          <w:rFonts w:ascii="Arial" w:hAnsi="Arial" w:cs="Arial"/>
          <w:b/>
          <w:bCs/>
          <w:sz w:val="24"/>
          <w:szCs w:val="24"/>
        </w:rPr>
        <w:t>Total Dissolved S</w:t>
      </w:r>
      <w:r w:rsidRPr="00B31395">
        <w:rPr>
          <w:rFonts w:ascii="Arial" w:hAnsi="Arial" w:cs="Arial"/>
          <w:b/>
          <w:bCs/>
          <w:sz w:val="24"/>
          <w:szCs w:val="24"/>
        </w:rPr>
        <w:t>olids</w:t>
      </w:r>
    </w:p>
    <w:p w:rsidR="002B19E1" w:rsidRDefault="002B19E1" w:rsidP="002B19E1">
      <w:pPr>
        <w:autoSpaceDE w:val="0"/>
        <w:autoSpaceDN w:val="0"/>
        <w:adjustRightInd w:val="0"/>
        <w:rPr>
          <w:sz w:val="19"/>
          <w:szCs w:val="19"/>
        </w:rPr>
      </w:pPr>
    </w:p>
    <w:p w:rsidR="002B19E1" w:rsidRPr="00B62E96" w:rsidRDefault="002B19E1" w:rsidP="00505189">
      <w:pPr>
        <w:autoSpaceDE w:val="0"/>
        <w:autoSpaceDN w:val="0"/>
        <w:adjustRightInd w:val="0"/>
        <w:spacing w:line="360" w:lineRule="auto"/>
        <w:jc w:val="both"/>
      </w:pPr>
      <w:r w:rsidRPr="00B62E96">
        <w:rPr>
          <w:rFonts w:ascii="Arial" w:hAnsi="Arial" w:cs="Arial"/>
          <w:sz w:val="22"/>
          <w:szCs w:val="22"/>
        </w:rPr>
        <w:t xml:space="preserve">When total dissolved solids in water is more than 500 mg/l, palatability decreases and may cause gastrointestinal irritation </w:t>
      </w:r>
      <w:r w:rsidRPr="00B62E96">
        <w:rPr>
          <w:rFonts w:ascii="Arial" w:hAnsi="Arial" w:cs="Arial"/>
          <w:bCs/>
          <w:sz w:val="22"/>
          <w:szCs w:val="22"/>
        </w:rPr>
        <w:t>(Park</w:t>
      </w:r>
      <w:r w:rsidRPr="00B62E96">
        <w:rPr>
          <w:rFonts w:ascii="Arial" w:hAnsi="Arial" w:cs="Arial"/>
          <w:b/>
          <w:bCs/>
          <w:sz w:val="22"/>
          <w:szCs w:val="22"/>
        </w:rPr>
        <w:t xml:space="preserve"> </w:t>
      </w:r>
      <w:r w:rsidRPr="00B62E96">
        <w:rPr>
          <w:rFonts w:ascii="Arial" w:hAnsi="Arial" w:cs="Arial"/>
          <w:sz w:val="22"/>
          <w:szCs w:val="22"/>
        </w:rPr>
        <w:t xml:space="preserve">and </w:t>
      </w:r>
      <w:r w:rsidRPr="00B62E96">
        <w:rPr>
          <w:rFonts w:ascii="Arial" w:hAnsi="Arial" w:cs="Arial"/>
          <w:bCs/>
          <w:sz w:val="22"/>
          <w:szCs w:val="22"/>
        </w:rPr>
        <w:t>Park,</w:t>
      </w:r>
      <w:r w:rsidRPr="00B62E96">
        <w:rPr>
          <w:rFonts w:ascii="Arial" w:hAnsi="Arial" w:cs="Arial"/>
          <w:b/>
          <w:bCs/>
          <w:sz w:val="22"/>
          <w:szCs w:val="22"/>
        </w:rPr>
        <w:t xml:space="preserve"> </w:t>
      </w:r>
      <w:r w:rsidRPr="00B62E96">
        <w:rPr>
          <w:rFonts w:ascii="Arial" w:hAnsi="Arial" w:cs="Arial"/>
          <w:sz w:val="22"/>
          <w:szCs w:val="22"/>
        </w:rPr>
        <w:t xml:space="preserve">1998). The Total Dissolved Solids observed in the Pathanamthitta district varied between 40 mg/l and 250 mg/l during pre-monsoon 2010 and during post-monsoon varied form 40 mg/l to 190 mg/l during 2010. The seasonal variation of </w:t>
      </w:r>
      <w:r w:rsidRPr="00B62E96">
        <w:rPr>
          <w:rFonts w:ascii="Arial" w:hAnsi="Arial" w:cs="Arial"/>
          <w:bCs/>
          <w:sz w:val="22"/>
          <w:szCs w:val="22"/>
        </w:rPr>
        <w:t>TDS</w:t>
      </w:r>
      <w:r w:rsidRPr="00B62E96">
        <w:rPr>
          <w:rFonts w:ascii="Arial" w:hAnsi="Arial" w:cs="Arial"/>
          <w:b/>
          <w:bCs/>
          <w:sz w:val="22"/>
          <w:szCs w:val="22"/>
        </w:rPr>
        <w:t xml:space="preserve"> </w:t>
      </w:r>
      <w:r w:rsidRPr="00B62E96">
        <w:rPr>
          <w:rFonts w:ascii="Arial" w:hAnsi="Arial" w:cs="Arial"/>
          <w:sz w:val="22"/>
          <w:szCs w:val="22"/>
        </w:rPr>
        <w:t>in water samples is depicted in Figure</w:t>
      </w:r>
      <w:r w:rsidR="00B62E96">
        <w:rPr>
          <w:rFonts w:ascii="Arial" w:hAnsi="Arial" w:cs="Arial"/>
          <w:sz w:val="22"/>
          <w:szCs w:val="22"/>
        </w:rPr>
        <w:t xml:space="preserve"> </w:t>
      </w:r>
      <w:r w:rsidR="00505189">
        <w:rPr>
          <w:rFonts w:ascii="Arial" w:hAnsi="Arial" w:cs="Arial"/>
          <w:sz w:val="22"/>
          <w:szCs w:val="22"/>
        </w:rPr>
        <w:t>4.</w:t>
      </w:r>
      <w:r w:rsidR="00B62E96">
        <w:rPr>
          <w:rFonts w:ascii="Arial" w:hAnsi="Arial" w:cs="Arial"/>
          <w:sz w:val="22"/>
          <w:szCs w:val="22"/>
        </w:rPr>
        <w:t>13c.</w:t>
      </w:r>
      <w:r w:rsidRPr="00B62E96">
        <w:t xml:space="preserve"> </w:t>
      </w:r>
    </w:p>
    <w:p w:rsidR="002B19E1" w:rsidRDefault="00B62E96" w:rsidP="00251859">
      <w:pPr>
        <w:jc w:val="center"/>
      </w:pPr>
      <w:r w:rsidRPr="001D4DF4">
        <w:object w:dxaOrig="7185" w:dyaOrig="5385">
          <v:shape id="_x0000_i1252" type="#_x0000_t75" style="width:402pt;height:237pt" o:ole="">
            <v:imagedata r:id="rId542" o:title=""/>
          </v:shape>
          <o:OLEObject Type="Embed" ProgID="PowerPoint.Slide.12" ShapeID="_x0000_i1252" DrawAspect="Content" ObjectID="_1589363252" r:id="rId543"/>
        </w:object>
      </w:r>
    </w:p>
    <w:p w:rsidR="002B19E1" w:rsidRPr="00B62E96" w:rsidRDefault="002B19E1" w:rsidP="00251859">
      <w:pPr>
        <w:jc w:val="center"/>
        <w:rPr>
          <w:rFonts w:ascii="Arial" w:hAnsi="Arial" w:cs="Arial"/>
          <w:sz w:val="22"/>
          <w:szCs w:val="22"/>
        </w:rPr>
      </w:pPr>
      <w:r w:rsidRPr="00B62E96">
        <w:rPr>
          <w:rFonts w:ascii="Arial" w:hAnsi="Arial" w:cs="Arial"/>
          <w:sz w:val="22"/>
          <w:szCs w:val="22"/>
        </w:rPr>
        <w:t>Figure</w:t>
      </w:r>
      <w:r w:rsidR="0067505D" w:rsidRPr="00B62E96">
        <w:rPr>
          <w:rFonts w:ascii="Arial" w:hAnsi="Arial" w:cs="Arial"/>
          <w:sz w:val="22"/>
          <w:szCs w:val="22"/>
        </w:rPr>
        <w:t xml:space="preserve"> </w:t>
      </w:r>
      <w:proofErr w:type="gramStart"/>
      <w:r w:rsidR="00505189">
        <w:rPr>
          <w:rFonts w:ascii="Arial" w:hAnsi="Arial" w:cs="Arial"/>
          <w:sz w:val="22"/>
          <w:szCs w:val="22"/>
        </w:rPr>
        <w:t>4.</w:t>
      </w:r>
      <w:r w:rsidR="0067505D" w:rsidRPr="00B62E96">
        <w:rPr>
          <w:rFonts w:ascii="Arial" w:hAnsi="Arial" w:cs="Arial"/>
          <w:sz w:val="22"/>
          <w:szCs w:val="22"/>
        </w:rPr>
        <w:t>13c</w:t>
      </w:r>
      <w:r w:rsidR="00B62E96">
        <w:rPr>
          <w:rFonts w:ascii="Arial" w:hAnsi="Arial" w:cs="Arial"/>
          <w:sz w:val="22"/>
          <w:szCs w:val="22"/>
        </w:rPr>
        <w:t xml:space="preserve"> :</w:t>
      </w:r>
      <w:proofErr w:type="gramEnd"/>
      <w:r w:rsidR="00B62E96">
        <w:rPr>
          <w:rFonts w:ascii="Arial" w:hAnsi="Arial" w:cs="Arial"/>
          <w:sz w:val="22"/>
          <w:szCs w:val="22"/>
        </w:rPr>
        <w:t xml:space="preserve"> </w:t>
      </w:r>
      <w:r w:rsidR="00AE2C5A">
        <w:rPr>
          <w:rFonts w:ascii="Arial" w:hAnsi="Arial" w:cs="Arial"/>
          <w:sz w:val="22"/>
          <w:szCs w:val="22"/>
        </w:rPr>
        <w:t>Spatial variation</w:t>
      </w:r>
      <w:r w:rsidR="00B62E96">
        <w:rPr>
          <w:rFonts w:ascii="Arial" w:hAnsi="Arial" w:cs="Arial"/>
          <w:sz w:val="22"/>
          <w:szCs w:val="22"/>
        </w:rPr>
        <w:t xml:space="preserve"> of TDS </w:t>
      </w:r>
      <w:r w:rsidR="00DC4F26">
        <w:rPr>
          <w:rFonts w:ascii="Arial" w:hAnsi="Arial" w:cs="Arial"/>
          <w:sz w:val="22"/>
          <w:szCs w:val="22"/>
        </w:rPr>
        <w:t xml:space="preserve">in Pathanamthitta district </w:t>
      </w:r>
      <w:r w:rsidR="00AE2C5A">
        <w:rPr>
          <w:rFonts w:ascii="Arial" w:hAnsi="Arial" w:cs="Arial"/>
          <w:sz w:val="22"/>
          <w:szCs w:val="22"/>
        </w:rPr>
        <w:t xml:space="preserve">during </w:t>
      </w:r>
      <w:r w:rsidRPr="00B62E96">
        <w:rPr>
          <w:rFonts w:ascii="Arial" w:hAnsi="Arial" w:cs="Arial"/>
          <w:sz w:val="22"/>
          <w:szCs w:val="22"/>
        </w:rPr>
        <w:t>2010</w:t>
      </w:r>
    </w:p>
    <w:p w:rsidR="002B19E1" w:rsidRDefault="002B19E1" w:rsidP="002B19E1">
      <w:pPr>
        <w:autoSpaceDE w:val="0"/>
        <w:autoSpaceDN w:val="0"/>
        <w:adjustRightInd w:val="0"/>
        <w:rPr>
          <w:rFonts w:ascii="Arial" w:hAnsi="Arial" w:cs="Arial"/>
          <w:b/>
          <w:bCs/>
          <w:sz w:val="24"/>
          <w:szCs w:val="24"/>
        </w:rPr>
      </w:pPr>
    </w:p>
    <w:p w:rsidR="00B62E96" w:rsidRDefault="00B62E96" w:rsidP="002B19E1">
      <w:pPr>
        <w:autoSpaceDE w:val="0"/>
        <w:autoSpaceDN w:val="0"/>
        <w:adjustRightInd w:val="0"/>
        <w:rPr>
          <w:rFonts w:ascii="Arial" w:hAnsi="Arial" w:cs="Arial"/>
          <w:b/>
          <w:bCs/>
          <w:sz w:val="24"/>
          <w:szCs w:val="24"/>
        </w:rPr>
      </w:pPr>
    </w:p>
    <w:p w:rsidR="00B62E96" w:rsidRDefault="00B62E96" w:rsidP="002B19E1">
      <w:pPr>
        <w:autoSpaceDE w:val="0"/>
        <w:autoSpaceDN w:val="0"/>
        <w:adjustRightInd w:val="0"/>
        <w:rPr>
          <w:rFonts w:ascii="Arial" w:hAnsi="Arial" w:cs="Arial"/>
          <w:b/>
          <w:bCs/>
          <w:sz w:val="24"/>
          <w:szCs w:val="24"/>
        </w:rPr>
      </w:pPr>
    </w:p>
    <w:p w:rsidR="00B62E96" w:rsidRDefault="00B62E96" w:rsidP="002B19E1">
      <w:pPr>
        <w:autoSpaceDE w:val="0"/>
        <w:autoSpaceDN w:val="0"/>
        <w:adjustRightInd w:val="0"/>
        <w:rPr>
          <w:rFonts w:ascii="Arial" w:hAnsi="Arial" w:cs="Arial"/>
          <w:b/>
          <w:bCs/>
          <w:sz w:val="24"/>
          <w:szCs w:val="24"/>
        </w:rPr>
      </w:pPr>
    </w:p>
    <w:p w:rsidR="002B19E1" w:rsidRPr="00FD4482" w:rsidRDefault="002B19E1" w:rsidP="002B19E1">
      <w:pPr>
        <w:autoSpaceDE w:val="0"/>
        <w:autoSpaceDN w:val="0"/>
        <w:adjustRightInd w:val="0"/>
        <w:rPr>
          <w:rFonts w:ascii="Arial" w:hAnsi="Arial" w:cs="Arial"/>
          <w:b/>
          <w:bCs/>
          <w:sz w:val="24"/>
          <w:szCs w:val="24"/>
        </w:rPr>
      </w:pPr>
      <w:r w:rsidRPr="00FD4482">
        <w:rPr>
          <w:rFonts w:ascii="Arial" w:hAnsi="Arial" w:cs="Arial"/>
          <w:b/>
          <w:bCs/>
          <w:sz w:val="24"/>
          <w:szCs w:val="24"/>
        </w:rPr>
        <w:lastRenderedPageBreak/>
        <w:t>Total Alkalinity</w:t>
      </w:r>
    </w:p>
    <w:p w:rsidR="002B19E1" w:rsidRDefault="002B19E1" w:rsidP="002B19E1">
      <w:pPr>
        <w:autoSpaceDE w:val="0"/>
        <w:autoSpaceDN w:val="0"/>
        <w:adjustRightInd w:val="0"/>
        <w:rPr>
          <w:sz w:val="19"/>
          <w:szCs w:val="19"/>
        </w:rPr>
      </w:pPr>
    </w:p>
    <w:p w:rsidR="002B19E1" w:rsidRPr="00B62E96" w:rsidRDefault="002B19E1" w:rsidP="00505189">
      <w:pPr>
        <w:autoSpaceDE w:val="0"/>
        <w:autoSpaceDN w:val="0"/>
        <w:adjustRightInd w:val="0"/>
        <w:spacing w:line="360" w:lineRule="auto"/>
        <w:jc w:val="both"/>
        <w:rPr>
          <w:rFonts w:ascii="Arial" w:hAnsi="Arial" w:cs="Arial"/>
          <w:sz w:val="22"/>
          <w:szCs w:val="22"/>
        </w:rPr>
      </w:pPr>
      <w:r w:rsidRPr="00B62E96">
        <w:rPr>
          <w:rFonts w:ascii="Arial" w:hAnsi="Arial" w:cs="Arial"/>
          <w:sz w:val="22"/>
          <w:szCs w:val="22"/>
        </w:rPr>
        <w:t xml:space="preserve">In the study area, it is found that carbonates are absent in almost all selected locations. Therefore, the total alkalinity is represented by bicarbonates. The bicarbonates vary between 15 mg/l to slightly more than 165 mg/l during the pre-monsoon of 2010. In the post-monsoon, it showed a decline and varied from 5 mg/l to 125 mg/l. The total alkalinity of the water samples were found to be within the permissible limit for all the samples as per </w:t>
      </w:r>
      <w:r w:rsidRPr="00B62E96">
        <w:rPr>
          <w:rFonts w:ascii="Arial" w:hAnsi="Arial" w:cs="Arial"/>
          <w:bCs/>
          <w:sz w:val="22"/>
          <w:szCs w:val="22"/>
        </w:rPr>
        <w:t xml:space="preserve">BIS </w:t>
      </w:r>
      <w:r w:rsidRPr="00B62E96">
        <w:rPr>
          <w:rFonts w:ascii="Arial" w:hAnsi="Arial" w:cs="Arial"/>
          <w:sz w:val="22"/>
          <w:szCs w:val="22"/>
        </w:rPr>
        <w:t xml:space="preserve">(1991). The seasonal variation of bicarbonates is shown in figure </w:t>
      </w:r>
      <w:r w:rsidR="00505189">
        <w:rPr>
          <w:rFonts w:ascii="Arial" w:hAnsi="Arial" w:cs="Arial"/>
          <w:sz w:val="22"/>
          <w:szCs w:val="22"/>
        </w:rPr>
        <w:t>4.</w:t>
      </w:r>
      <w:r w:rsidR="00B62E96" w:rsidRPr="00B62E96">
        <w:rPr>
          <w:rFonts w:ascii="Arial" w:hAnsi="Arial" w:cs="Arial"/>
          <w:sz w:val="22"/>
          <w:szCs w:val="22"/>
        </w:rPr>
        <w:t>13d.</w:t>
      </w:r>
    </w:p>
    <w:p w:rsidR="002B19E1" w:rsidRPr="00B62E96" w:rsidRDefault="002B19E1" w:rsidP="002B19E1">
      <w:pPr>
        <w:rPr>
          <w:rFonts w:ascii="Arial" w:hAnsi="Arial" w:cs="Arial"/>
          <w:sz w:val="22"/>
          <w:szCs w:val="22"/>
        </w:rPr>
      </w:pPr>
    </w:p>
    <w:p w:rsidR="002B19E1" w:rsidRDefault="002B19E1" w:rsidP="002B19E1">
      <w:pPr>
        <w:jc w:val="both"/>
      </w:pPr>
    </w:p>
    <w:p w:rsidR="002B19E1" w:rsidRDefault="002B19E1" w:rsidP="00251859">
      <w:pPr>
        <w:jc w:val="center"/>
      </w:pPr>
      <w:r w:rsidRPr="001D4DF4">
        <w:object w:dxaOrig="7185" w:dyaOrig="5385">
          <v:shape id="_x0000_i1253" type="#_x0000_t75" style="width:358.5pt;height:268.5pt" o:ole="">
            <v:imagedata r:id="rId544" o:title=""/>
          </v:shape>
          <o:OLEObject Type="Embed" ProgID="PowerPoint.Slide.12" ShapeID="_x0000_i1253" DrawAspect="Content" ObjectID="_1589363253" r:id="rId545"/>
        </w:object>
      </w:r>
    </w:p>
    <w:p w:rsidR="002B19E1" w:rsidRPr="00B62E96" w:rsidRDefault="002B19E1" w:rsidP="00251859">
      <w:pPr>
        <w:jc w:val="center"/>
        <w:rPr>
          <w:rFonts w:ascii="Arial" w:hAnsi="Arial" w:cs="Arial"/>
          <w:sz w:val="22"/>
          <w:szCs w:val="22"/>
        </w:rPr>
      </w:pPr>
      <w:r w:rsidRPr="00B62E96">
        <w:rPr>
          <w:rFonts w:ascii="Arial" w:hAnsi="Arial" w:cs="Arial"/>
          <w:sz w:val="22"/>
          <w:szCs w:val="22"/>
        </w:rPr>
        <w:t>Figure</w:t>
      </w:r>
      <w:r w:rsidR="00505189">
        <w:rPr>
          <w:rFonts w:ascii="Arial" w:hAnsi="Arial" w:cs="Arial"/>
          <w:sz w:val="22"/>
          <w:szCs w:val="22"/>
        </w:rPr>
        <w:t xml:space="preserve"> </w:t>
      </w:r>
      <w:proofErr w:type="gramStart"/>
      <w:r w:rsidR="00505189">
        <w:rPr>
          <w:rFonts w:ascii="Arial" w:hAnsi="Arial" w:cs="Arial"/>
          <w:sz w:val="22"/>
          <w:szCs w:val="22"/>
        </w:rPr>
        <w:t>4.</w:t>
      </w:r>
      <w:r w:rsidR="0067505D" w:rsidRPr="00B62E96">
        <w:rPr>
          <w:rFonts w:ascii="Arial" w:hAnsi="Arial" w:cs="Arial"/>
          <w:sz w:val="22"/>
          <w:szCs w:val="22"/>
        </w:rPr>
        <w:t>13d</w:t>
      </w:r>
      <w:r w:rsidRPr="00B62E96">
        <w:rPr>
          <w:rFonts w:ascii="Arial" w:hAnsi="Arial" w:cs="Arial"/>
          <w:sz w:val="22"/>
          <w:szCs w:val="22"/>
        </w:rPr>
        <w:t xml:space="preserve"> :</w:t>
      </w:r>
      <w:proofErr w:type="gramEnd"/>
      <w:r w:rsidRPr="00B62E96">
        <w:rPr>
          <w:rFonts w:ascii="Arial" w:hAnsi="Arial" w:cs="Arial"/>
          <w:sz w:val="22"/>
          <w:szCs w:val="22"/>
        </w:rPr>
        <w:t xml:space="preserve"> </w:t>
      </w:r>
      <w:r w:rsidR="00AE2C5A">
        <w:rPr>
          <w:rFonts w:ascii="Arial" w:hAnsi="Arial" w:cs="Arial"/>
          <w:sz w:val="22"/>
          <w:szCs w:val="22"/>
        </w:rPr>
        <w:t>Spatial variation</w:t>
      </w:r>
      <w:r w:rsidRPr="00B62E96">
        <w:rPr>
          <w:rFonts w:ascii="Arial" w:hAnsi="Arial" w:cs="Arial"/>
          <w:sz w:val="22"/>
          <w:szCs w:val="22"/>
        </w:rPr>
        <w:t xml:space="preserve"> of Bicarbonates </w:t>
      </w:r>
      <w:r w:rsidR="00DC4F26">
        <w:rPr>
          <w:rFonts w:ascii="Arial" w:hAnsi="Arial" w:cs="Arial"/>
          <w:sz w:val="22"/>
          <w:szCs w:val="22"/>
        </w:rPr>
        <w:t xml:space="preserve">in Pathanamthitta district </w:t>
      </w:r>
      <w:r w:rsidRPr="00B62E96">
        <w:rPr>
          <w:rFonts w:ascii="Arial" w:hAnsi="Arial" w:cs="Arial"/>
          <w:sz w:val="22"/>
          <w:szCs w:val="22"/>
        </w:rPr>
        <w:t>during 2010</w:t>
      </w:r>
    </w:p>
    <w:p w:rsidR="002B19E1" w:rsidRDefault="002B19E1" w:rsidP="002B19E1">
      <w:pPr>
        <w:autoSpaceDE w:val="0"/>
        <w:autoSpaceDN w:val="0"/>
        <w:adjustRightInd w:val="0"/>
        <w:rPr>
          <w:rFonts w:ascii="Arial" w:hAnsi="Arial" w:cs="Arial"/>
          <w:b/>
          <w:bCs/>
          <w:sz w:val="24"/>
          <w:szCs w:val="24"/>
        </w:rPr>
      </w:pPr>
    </w:p>
    <w:p w:rsidR="002B19E1" w:rsidRPr="004766B4" w:rsidRDefault="002B19E1" w:rsidP="002B19E1">
      <w:pPr>
        <w:autoSpaceDE w:val="0"/>
        <w:autoSpaceDN w:val="0"/>
        <w:adjustRightInd w:val="0"/>
        <w:rPr>
          <w:rFonts w:ascii="Arial" w:hAnsi="Arial" w:cs="Arial"/>
          <w:b/>
          <w:bCs/>
          <w:sz w:val="24"/>
          <w:szCs w:val="24"/>
        </w:rPr>
      </w:pPr>
      <w:r w:rsidRPr="004766B4">
        <w:rPr>
          <w:rFonts w:ascii="Arial" w:hAnsi="Arial" w:cs="Arial"/>
          <w:b/>
          <w:bCs/>
          <w:sz w:val="24"/>
          <w:szCs w:val="24"/>
        </w:rPr>
        <w:t>Chlorides</w:t>
      </w:r>
    </w:p>
    <w:p w:rsidR="002B19E1" w:rsidRPr="00AE2C5A" w:rsidRDefault="002B19E1" w:rsidP="002B19E1">
      <w:pPr>
        <w:autoSpaceDE w:val="0"/>
        <w:autoSpaceDN w:val="0"/>
        <w:adjustRightInd w:val="0"/>
        <w:rPr>
          <w:sz w:val="22"/>
          <w:szCs w:val="22"/>
        </w:rPr>
      </w:pPr>
    </w:p>
    <w:p w:rsidR="002B19E1" w:rsidRPr="00AE2C5A" w:rsidRDefault="002B19E1" w:rsidP="00505189">
      <w:pPr>
        <w:autoSpaceDE w:val="0"/>
        <w:autoSpaceDN w:val="0"/>
        <w:adjustRightInd w:val="0"/>
        <w:spacing w:line="360" w:lineRule="auto"/>
        <w:jc w:val="both"/>
        <w:rPr>
          <w:sz w:val="22"/>
          <w:szCs w:val="22"/>
        </w:rPr>
      </w:pPr>
      <w:r w:rsidRPr="00AE2C5A">
        <w:rPr>
          <w:rFonts w:ascii="Arial" w:hAnsi="Arial" w:cs="Arial"/>
          <w:sz w:val="22"/>
          <w:szCs w:val="22"/>
        </w:rPr>
        <w:t xml:space="preserve">In majority of the locations, the maximum chloride content in the water samples varied from 6 mg/l to 42 mg/l during 2010 pre-monsoon and during post-monsoon 13.5 mg/l to 23.5 mg/l. Therefore the chloride content is well within the desirable ranges. </w:t>
      </w:r>
      <w:r w:rsidR="00AE2C5A">
        <w:rPr>
          <w:rFonts w:ascii="Arial" w:hAnsi="Arial" w:cs="Arial"/>
          <w:sz w:val="22"/>
          <w:szCs w:val="22"/>
        </w:rPr>
        <w:t>Figure 13e shows the variation of Chlorides in Pathanamthitta district.</w:t>
      </w:r>
    </w:p>
    <w:p w:rsidR="002B19E1" w:rsidRPr="00AE2C5A" w:rsidRDefault="002B19E1" w:rsidP="00505189">
      <w:pPr>
        <w:spacing w:line="360" w:lineRule="auto"/>
        <w:jc w:val="both"/>
        <w:rPr>
          <w:sz w:val="22"/>
          <w:szCs w:val="22"/>
        </w:rPr>
      </w:pPr>
    </w:p>
    <w:p w:rsidR="002B19E1" w:rsidRDefault="002B19E1" w:rsidP="00251859">
      <w:pPr>
        <w:jc w:val="center"/>
      </w:pPr>
      <w:r w:rsidRPr="00913EF5">
        <w:object w:dxaOrig="7185" w:dyaOrig="5385">
          <v:shape id="_x0000_i1254" type="#_x0000_t75" style="width:358.5pt;height:268.5pt" o:ole="">
            <v:imagedata r:id="rId546" o:title=""/>
          </v:shape>
          <o:OLEObject Type="Embed" ProgID="PowerPoint.Slide.12" ShapeID="_x0000_i1254" DrawAspect="Content" ObjectID="_1589363254" r:id="rId547"/>
        </w:object>
      </w:r>
    </w:p>
    <w:p w:rsidR="002B19E1" w:rsidRPr="00AE2C5A" w:rsidRDefault="002B19E1" w:rsidP="00251859">
      <w:pPr>
        <w:jc w:val="center"/>
        <w:rPr>
          <w:rFonts w:ascii="Arial" w:hAnsi="Arial" w:cs="Arial"/>
          <w:sz w:val="22"/>
          <w:szCs w:val="22"/>
        </w:rPr>
      </w:pPr>
      <w:r w:rsidRPr="00AE2C5A">
        <w:rPr>
          <w:rFonts w:ascii="Arial" w:hAnsi="Arial" w:cs="Arial"/>
          <w:sz w:val="22"/>
          <w:szCs w:val="22"/>
        </w:rPr>
        <w:t>Figure</w:t>
      </w:r>
      <w:r w:rsidR="0067505D" w:rsidRPr="00AE2C5A">
        <w:rPr>
          <w:rFonts w:ascii="Arial" w:hAnsi="Arial" w:cs="Arial"/>
          <w:sz w:val="22"/>
          <w:szCs w:val="22"/>
        </w:rPr>
        <w:t xml:space="preserve"> </w:t>
      </w:r>
      <w:proofErr w:type="gramStart"/>
      <w:r w:rsidR="0067505D" w:rsidRPr="00AE2C5A">
        <w:rPr>
          <w:rFonts w:ascii="Arial" w:hAnsi="Arial" w:cs="Arial"/>
          <w:sz w:val="22"/>
          <w:szCs w:val="22"/>
        </w:rPr>
        <w:t>1</w:t>
      </w:r>
      <w:r w:rsidR="00505189">
        <w:rPr>
          <w:rFonts w:ascii="Arial" w:hAnsi="Arial" w:cs="Arial"/>
          <w:sz w:val="22"/>
          <w:szCs w:val="22"/>
        </w:rPr>
        <w:t>4.</w:t>
      </w:r>
      <w:r w:rsidR="0067505D" w:rsidRPr="00AE2C5A">
        <w:rPr>
          <w:rFonts w:ascii="Arial" w:hAnsi="Arial" w:cs="Arial"/>
          <w:sz w:val="22"/>
          <w:szCs w:val="22"/>
        </w:rPr>
        <w:t>3e</w:t>
      </w:r>
      <w:r w:rsidRPr="00AE2C5A">
        <w:rPr>
          <w:rFonts w:ascii="Arial" w:hAnsi="Arial" w:cs="Arial"/>
          <w:sz w:val="22"/>
          <w:szCs w:val="22"/>
        </w:rPr>
        <w:t xml:space="preserve"> :</w:t>
      </w:r>
      <w:proofErr w:type="gramEnd"/>
      <w:r w:rsidRPr="00AE2C5A">
        <w:rPr>
          <w:rFonts w:ascii="Arial" w:hAnsi="Arial" w:cs="Arial"/>
          <w:sz w:val="22"/>
          <w:szCs w:val="22"/>
        </w:rPr>
        <w:t xml:space="preserve"> </w:t>
      </w:r>
      <w:r w:rsidR="00AE2C5A">
        <w:rPr>
          <w:rFonts w:ascii="Arial" w:hAnsi="Arial" w:cs="Arial"/>
          <w:sz w:val="22"/>
          <w:szCs w:val="22"/>
        </w:rPr>
        <w:t>Spatial distribution</w:t>
      </w:r>
      <w:r w:rsidRPr="00AE2C5A">
        <w:rPr>
          <w:rFonts w:ascii="Arial" w:hAnsi="Arial" w:cs="Arial"/>
          <w:sz w:val="22"/>
          <w:szCs w:val="22"/>
        </w:rPr>
        <w:t xml:space="preserve"> of Chlorides </w:t>
      </w:r>
      <w:r w:rsidR="00DC4F26">
        <w:rPr>
          <w:rFonts w:ascii="Arial" w:hAnsi="Arial" w:cs="Arial"/>
          <w:sz w:val="22"/>
          <w:szCs w:val="22"/>
        </w:rPr>
        <w:t xml:space="preserve">in Pathanamthitta district </w:t>
      </w:r>
      <w:r w:rsidRPr="00AE2C5A">
        <w:rPr>
          <w:rFonts w:ascii="Arial" w:hAnsi="Arial" w:cs="Arial"/>
          <w:sz w:val="22"/>
          <w:szCs w:val="22"/>
        </w:rPr>
        <w:t>during  2010</w:t>
      </w:r>
    </w:p>
    <w:p w:rsidR="002B19E1" w:rsidRDefault="002B19E1" w:rsidP="002B19E1">
      <w:pPr>
        <w:jc w:val="both"/>
        <w:rPr>
          <w:rFonts w:ascii="Arial" w:hAnsi="Arial" w:cs="Arial"/>
        </w:rPr>
      </w:pPr>
    </w:p>
    <w:p w:rsidR="002B19E1" w:rsidRPr="00AE2C5A" w:rsidRDefault="002B19E1" w:rsidP="002B19E1">
      <w:pPr>
        <w:autoSpaceDE w:val="0"/>
        <w:autoSpaceDN w:val="0"/>
        <w:adjustRightInd w:val="0"/>
        <w:jc w:val="both"/>
        <w:rPr>
          <w:rFonts w:ascii="Arial" w:hAnsi="Arial" w:cs="Arial"/>
          <w:b/>
          <w:bCs/>
          <w:sz w:val="22"/>
          <w:szCs w:val="22"/>
        </w:rPr>
      </w:pPr>
      <w:r w:rsidRPr="00AE2C5A">
        <w:rPr>
          <w:rFonts w:ascii="Arial" w:hAnsi="Arial" w:cs="Arial"/>
          <w:b/>
          <w:bCs/>
          <w:sz w:val="22"/>
          <w:szCs w:val="22"/>
        </w:rPr>
        <w:t>Sulphates</w:t>
      </w:r>
    </w:p>
    <w:p w:rsidR="002B19E1" w:rsidRPr="00AE2C5A" w:rsidRDefault="002B19E1" w:rsidP="002B19E1">
      <w:pPr>
        <w:autoSpaceDE w:val="0"/>
        <w:autoSpaceDN w:val="0"/>
        <w:adjustRightInd w:val="0"/>
        <w:jc w:val="both"/>
        <w:rPr>
          <w:rFonts w:ascii="Arial" w:hAnsi="Arial" w:cs="Arial"/>
          <w:sz w:val="22"/>
          <w:szCs w:val="22"/>
        </w:rPr>
      </w:pPr>
    </w:p>
    <w:p w:rsidR="00AE2C5A" w:rsidRPr="00AE2C5A" w:rsidRDefault="002B19E1" w:rsidP="00505189">
      <w:pPr>
        <w:autoSpaceDE w:val="0"/>
        <w:autoSpaceDN w:val="0"/>
        <w:adjustRightInd w:val="0"/>
        <w:spacing w:line="360" w:lineRule="auto"/>
        <w:jc w:val="both"/>
        <w:rPr>
          <w:sz w:val="22"/>
          <w:szCs w:val="22"/>
        </w:rPr>
      </w:pPr>
      <w:r w:rsidRPr="00AE2C5A">
        <w:rPr>
          <w:rFonts w:ascii="Arial" w:hAnsi="Arial" w:cs="Arial"/>
          <w:sz w:val="22"/>
          <w:szCs w:val="22"/>
        </w:rPr>
        <w:t>The sulphate concentration ranged from 1.0 mg/l to 19 mg/l during pre-monsoon and in the post-monsoon, the concentration varied between 2 mg/l to 11.6 mg/l. The comparatively higher rainfall occurred in the year 2010 may be the reason for reduction in sulphate concentration.</w:t>
      </w:r>
      <w:r w:rsidR="00AE2C5A" w:rsidRPr="00AE2C5A">
        <w:rPr>
          <w:rFonts w:ascii="Arial" w:hAnsi="Arial" w:cs="Arial"/>
          <w:sz w:val="22"/>
          <w:szCs w:val="22"/>
        </w:rPr>
        <w:t xml:space="preserve"> </w:t>
      </w:r>
      <w:r w:rsidR="00AE2C5A">
        <w:rPr>
          <w:rFonts w:ascii="Arial" w:hAnsi="Arial" w:cs="Arial"/>
          <w:sz w:val="22"/>
          <w:szCs w:val="22"/>
        </w:rPr>
        <w:t>Figure 13f shows the variation of sulphates in Pathanamthitta district.</w:t>
      </w:r>
    </w:p>
    <w:p w:rsidR="00AE2C5A" w:rsidRPr="00AE2C5A" w:rsidRDefault="00AE2C5A" w:rsidP="00AE2C5A">
      <w:pPr>
        <w:jc w:val="both"/>
        <w:rPr>
          <w:sz w:val="22"/>
          <w:szCs w:val="22"/>
        </w:rPr>
      </w:pPr>
    </w:p>
    <w:p w:rsidR="002B19E1" w:rsidRPr="00AE2C5A" w:rsidRDefault="002B19E1" w:rsidP="002B19E1">
      <w:pPr>
        <w:autoSpaceDE w:val="0"/>
        <w:autoSpaceDN w:val="0"/>
        <w:adjustRightInd w:val="0"/>
        <w:jc w:val="both"/>
        <w:rPr>
          <w:rFonts w:ascii="Arial" w:hAnsi="Arial" w:cs="Arial"/>
          <w:sz w:val="22"/>
          <w:szCs w:val="22"/>
        </w:rPr>
      </w:pPr>
    </w:p>
    <w:p w:rsidR="002B19E1" w:rsidRPr="009631DC" w:rsidRDefault="002B19E1" w:rsidP="002B19E1">
      <w:pPr>
        <w:jc w:val="right"/>
        <w:rPr>
          <w:rFonts w:ascii="Arial" w:hAnsi="Arial" w:cs="Arial"/>
        </w:rPr>
      </w:pPr>
    </w:p>
    <w:p w:rsidR="002B19E1" w:rsidRDefault="00505189" w:rsidP="00251859">
      <w:pPr>
        <w:jc w:val="center"/>
      </w:pPr>
      <w:r w:rsidRPr="001D4DF4">
        <w:object w:dxaOrig="7185" w:dyaOrig="5385">
          <v:shape id="_x0000_i1255" type="#_x0000_t75" style="width:358.5pt;height:220.5pt" o:ole="">
            <v:imagedata r:id="rId548" o:title=""/>
          </v:shape>
          <o:OLEObject Type="Embed" ProgID="PowerPoint.Slide.12" ShapeID="_x0000_i1255" DrawAspect="Content" ObjectID="_1589363255" r:id="rId549"/>
        </w:object>
      </w:r>
    </w:p>
    <w:p w:rsidR="002B19E1" w:rsidRPr="00AE2C5A" w:rsidRDefault="002B19E1" w:rsidP="00251859">
      <w:pPr>
        <w:jc w:val="center"/>
        <w:rPr>
          <w:rFonts w:ascii="Arial" w:hAnsi="Arial" w:cs="Arial"/>
          <w:sz w:val="22"/>
          <w:szCs w:val="22"/>
        </w:rPr>
      </w:pPr>
      <w:r w:rsidRPr="00AE2C5A">
        <w:rPr>
          <w:rFonts w:ascii="Arial" w:hAnsi="Arial" w:cs="Arial"/>
          <w:sz w:val="22"/>
          <w:szCs w:val="22"/>
        </w:rPr>
        <w:t>Figure</w:t>
      </w:r>
      <w:r w:rsidR="00505189">
        <w:rPr>
          <w:rFonts w:ascii="Arial" w:hAnsi="Arial" w:cs="Arial"/>
          <w:sz w:val="22"/>
          <w:szCs w:val="22"/>
        </w:rPr>
        <w:t xml:space="preserve"> </w:t>
      </w:r>
      <w:proofErr w:type="gramStart"/>
      <w:r w:rsidR="00505189">
        <w:rPr>
          <w:rFonts w:ascii="Arial" w:hAnsi="Arial" w:cs="Arial"/>
          <w:sz w:val="22"/>
          <w:szCs w:val="22"/>
        </w:rPr>
        <w:t>4.</w:t>
      </w:r>
      <w:r w:rsidR="0067505D" w:rsidRPr="00AE2C5A">
        <w:rPr>
          <w:rFonts w:ascii="Arial" w:hAnsi="Arial" w:cs="Arial"/>
          <w:sz w:val="22"/>
          <w:szCs w:val="22"/>
        </w:rPr>
        <w:t>13f</w:t>
      </w:r>
      <w:r w:rsidRPr="00AE2C5A">
        <w:rPr>
          <w:rFonts w:ascii="Arial" w:hAnsi="Arial" w:cs="Arial"/>
          <w:sz w:val="22"/>
          <w:szCs w:val="22"/>
        </w:rPr>
        <w:t xml:space="preserve"> :</w:t>
      </w:r>
      <w:proofErr w:type="gramEnd"/>
      <w:r w:rsidRPr="00AE2C5A">
        <w:rPr>
          <w:rFonts w:ascii="Arial" w:hAnsi="Arial" w:cs="Arial"/>
          <w:sz w:val="22"/>
          <w:szCs w:val="22"/>
        </w:rPr>
        <w:t xml:space="preserve"> </w:t>
      </w:r>
      <w:r w:rsidR="00AE2C5A">
        <w:rPr>
          <w:rFonts w:ascii="Arial" w:hAnsi="Arial" w:cs="Arial"/>
          <w:sz w:val="22"/>
          <w:szCs w:val="22"/>
        </w:rPr>
        <w:t>Spatial v</w:t>
      </w:r>
      <w:r w:rsidRPr="00AE2C5A">
        <w:rPr>
          <w:rFonts w:ascii="Arial" w:hAnsi="Arial" w:cs="Arial"/>
          <w:sz w:val="22"/>
          <w:szCs w:val="22"/>
        </w:rPr>
        <w:t xml:space="preserve">ariation of Sulphates </w:t>
      </w:r>
      <w:r w:rsidR="00DC4F26">
        <w:rPr>
          <w:rFonts w:ascii="Arial" w:hAnsi="Arial" w:cs="Arial"/>
          <w:sz w:val="22"/>
          <w:szCs w:val="22"/>
        </w:rPr>
        <w:t xml:space="preserve">in Pathanamthitta district </w:t>
      </w:r>
      <w:r w:rsidRPr="00AE2C5A">
        <w:rPr>
          <w:rFonts w:ascii="Arial" w:hAnsi="Arial" w:cs="Arial"/>
          <w:sz w:val="22"/>
          <w:szCs w:val="22"/>
        </w:rPr>
        <w:t>during 2010</w:t>
      </w:r>
    </w:p>
    <w:p w:rsidR="002B19E1" w:rsidRDefault="002B19E1" w:rsidP="002B19E1">
      <w:pPr>
        <w:jc w:val="both"/>
      </w:pPr>
    </w:p>
    <w:p w:rsidR="00505189" w:rsidRDefault="00505189" w:rsidP="002B19E1">
      <w:pPr>
        <w:rPr>
          <w:rFonts w:ascii="Arial" w:hAnsi="Arial" w:cs="Arial"/>
          <w:b/>
          <w:sz w:val="22"/>
          <w:szCs w:val="22"/>
        </w:rPr>
      </w:pPr>
    </w:p>
    <w:p w:rsidR="002B19E1" w:rsidRPr="00AE2C5A" w:rsidRDefault="002B19E1" w:rsidP="002B19E1">
      <w:pPr>
        <w:rPr>
          <w:rFonts w:ascii="Arial" w:hAnsi="Arial" w:cs="Arial"/>
          <w:b/>
          <w:sz w:val="22"/>
          <w:szCs w:val="22"/>
        </w:rPr>
      </w:pPr>
      <w:r w:rsidRPr="00AE2C5A">
        <w:rPr>
          <w:rFonts w:ascii="Arial" w:hAnsi="Arial" w:cs="Arial"/>
          <w:b/>
          <w:sz w:val="22"/>
          <w:szCs w:val="22"/>
        </w:rPr>
        <w:lastRenderedPageBreak/>
        <w:t>Nitrates</w:t>
      </w:r>
    </w:p>
    <w:p w:rsidR="00AE2C5A" w:rsidRDefault="00AE2C5A" w:rsidP="00505189">
      <w:pPr>
        <w:spacing w:line="360" w:lineRule="auto"/>
        <w:jc w:val="both"/>
        <w:rPr>
          <w:rFonts w:ascii="Arial" w:hAnsi="Arial" w:cs="Arial"/>
          <w:sz w:val="22"/>
          <w:szCs w:val="22"/>
        </w:rPr>
      </w:pPr>
    </w:p>
    <w:p w:rsidR="00AE2C5A" w:rsidRPr="00AE2C5A" w:rsidRDefault="002B19E1" w:rsidP="00505189">
      <w:pPr>
        <w:autoSpaceDE w:val="0"/>
        <w:autoSpaceDN w:val="0"/>
        <w:adjustRightInd w:val="0"/>
        <w:spacing w:line="360" w:lineRule="auto"/>
        <w:jc w:val="both"/>
        <w:rPr>
          <w:sz w:val="22"/>
          <w:szCs w:val="22"/>
        </w:rPr>
      </w:pPr>
      <w:r w:rsidRPr="00AE2C5A">
        <w:rPr>
          <w:rFonts w:ascii="Arial" w:hAnsi="Arial" w:cs="Arial"/>
          <w:sz w:val="22"/>
          <w:szCs w:val="22"/>
        </w:rPr>
        <w:t>Analysis carried out during the study period shown that the Nitrate concentration varies from 0.9 mg/l to 13.5 mg/l and in the post monsoon it showed a slight decline varying from increase to m 1.1 mg/l to 11 mg/l. Therefore, the agriculture as well as plantation activities bring more nitrate concentration in the central part of the district in comparison to other parts. This necessitates the monitoring of wells which is quite necessary in these areas.</w:t>
      </w:r>
      <w:r w:rsidR="00AE2C5A" w:rsidRPr="00AE2C5A">
        <w:rPr>
          <w:rFonts w:ascii="Arial" w:hAnsi="Arial" w:cs="Arial"/>
          <w:sz w:val="22"/>
          <w:szCs w:val="22"/>
        </w:rPr>
        <w:t xml:space="preserve"> </w:t>
      </w:r>
      <w:r w:rsidR="00AE2C5A">
        <w:rPr>
          <w:rFonts w:ascii="Arial" w:hAnsi="Arial" w:cs="Arial"/>
          <w:sz w:val="22"/>
          <w:szCs w:val="22"/>
        </w:rPr>
        <w:t>Figure 13g shows the variation of Nitrates in Pathanamthitta district.</w:t>
      </w:r>
    </w:p>
    <w:p w:rsidR="00AE2C5A" w:rsidRPr="00AE2C5A" w:rsidRDefault="00AE2C5A" w:rsidP="00AE2C5A">
      <w:pPr>
        <w:jc w:val="both"/>
        <w:rPr>
          <w:sz w:val="22"/>
          <w:szCs w:val="22"/>
        </w:rPr>
      </w:pPr>
    </w:p>
    <w:p w:rsidR="002B19E1" w:rsidRDefault="002B19E1" w:rsidP="002B19E1">
      <w:pPr>
        <w:jc w:val="both"/>
      </w:pPr>
    </w:p>
    <w:p w:rsidR="002B19E1" w:rsidRDefault="00AE2C5A" w:rsidP="00251859">
      <w:pPr>
        <w:jc w:val="center"/>
      </w:pPr>
      <w:r w:rsidRPr="001D4DF4">
        <w:object w:dxaOrig="7185" w:dyaOrig="5385">
          <v:shape id="_x0000_i1256" type="#_x0000_t75" style="width:358.5pt;height:240.75pt" o:ole="">
            <v:imagedata r:id="rId550" o:title=""/>
          </v:shape>
          <o:OLEObject Type="Embed" ProgID="PowerPoint.Slide.12" ShapeID="_x0000_i1256" DrawAspect="Content" ObjectID="_1589363256" r:id="rId551"/>
        </w:object>
      </w:r>
    </w:p>
    <w:p w:rsidR="002B19E1" w:rsidRDefault="002B19E1" w:rsidP="002B19E1">
      <w:pPr>
        <w:jc w:val="both"/>
      </w:pPr>
    </w:p>
    <w:p w:rsidR="002B19E1" w:rsidRPr="00AE2C5A" w:rsidRDefault="002B19E1" w:rsidP="00251859">
      <w:pPr>
        <w:jc w:val="center"/>
        <w:rPr>
          <w:rFonts w:ascii="Arial" w:hAnsi="Arial" w:cs="Arial"/>
          <w:sz w:val="22"/>
          <w:szCs w:val="22"/>
        </w:rPr>
      </w:pPr>
      <w:r w:rsidRPr="00AE2C5A">
        <w:rPr>
          <w:rFonts w:ascii="Arial" w:hAnsi="Arial" w:cs="Arial"/>
          <w:sz w:val="22"/>
          <w:szCs w:val="22"/>
        </w:rPr>
        <w:t>Figure</w:t>
      </w:r>
      <w:r w:rsidR="0067505D" w:rsidRPr="00AE2C5A">
        <w:rPr>
          <w:rFonts w:ascii="Arial" w:hAnsi="Arial" w:cs="Arial"/>
          <w:sz w:val="22"/>
          <w:szCs w:val="22"/>
        </w:rPr>
        <w:t xml:space="preserve"> </w:t>
      </w:r>
      <w:proofErr w:type="gramStart"/>
      <w:r w:rsidR="00505189">
        <w:rPr>
          <w:rFonts w:ascii="Arial" w:hAnsi="Arial" w:cs="Arial"/>
          <w:sz w:val="22"/>
          <w:szCs w:val="22"/>
        </w:rPr>
        <w:t>4.</w:t>
      </w:r>
      <w:r w:rsidR="0067505D" w:rsidRPr="00AE2C5A">
        <w:rPr>
          <w:rFonts w:ascii="Arial" w:hAnsi="Arial" w:cs="Arial"/>
          <w:sz w:val="22"/>
          <w:szCs w:val="22"/>
        </w:rPr>
        <w:t>13g</w:t>
      </w:r>
      <w:r w:rsidR="00AE2C5A">
        <w:rPr>
          <w:rFonts w:ascii="Arial" w:hAnsi="Arial" w:cs="Arial"/>
          <w:sz w:val="22"/>
          <w:szCs w:val="22"/>
        </w:rPr>
        <w:t xml:space="preserve"> :</w:t>
      </w:r>
      <w:proofErr w:type="gramEnd"/>
      <w:r w:rsidR="00AE2C5A">
        <w:rPr>
          <w:rFonts w:ascii="Arial" w:hAnsi="Arial" w:cs="Arial"/>
          <w:sz w:val="22"/>
          <w:szCs w:val="22"/>
        </w:rPr>
        <w:t xml:space="preserve"> Spatial variation of Nitrates </w:t>
      </w:r>
      <w:r w:rsidR="00DC4F26">
        <w:rPr>
          <w:rFonts w:ascii="Arial" w:hAnsi="Arial" w:cs="Arial"/>
          <w:sz w:val="22"/>
          <w:szCs w:val="22"/>
        </w:rPr>
        <w:t xml:space="preserve">in Pathanamthitta district </w:t>
      </w:r>
      <w:r w:rsidRPr="00AE2C5A">
        <w:rPr>
          <w:rFonts w:ascii="Arial" w:hAnsi="Arial" w:cs="Arial"/>
          <w:sz w:val="22"/>
          <w:szCs w:val="22"/>
        </w:rPr>
        <w:t>during 2010</w:t>
      </w:r>
    </w:p>
    <w:p w:rsidR="00B32033" w:rsidRDefault="00B32033" w:rsidP="00B32033">
      <w:pPr>
        <w:autoSpaceDE w:val="0"/>
        <w:autoSpaceDN w:val="0"/>
        <w:adjustRightInd w:val="0"/>
        <w:spacing w:line="360" w:lineRule="auto"/>
        <w:jc w:val="both"/>
        <w:rPr>
          <w:rFonts w:ascii="Arial" w:hAnsi="Arial" w:cs="Arial"/>
          <w:bCs/>
          <w:sz w:val="22"/>
          <w:szCs w:val="22"/>
        </w:rPr>
      </w:pPr>
    </w:p>
    <w:p w:rsidR="00B32033" w:rsidRPr="00B32033" w:rsidRDefault="00B32033" w:rsidP="00B32033">
      <w:pPr>
        <w:autoSpaceDE w:val="0"/>
        <w:autoSpaceDN w:val="0"/>
        <w:adjustRightInd w:val="0"/>
        <w:spacing w:line="360" w:lineRule="auto"/>
        <w:jc w:val="both"/>
        <w:rPr>
          <w:rFonts w:ascii="Arial" w:hAnsi="Arial" w:cs="Arial"/>
          <w:b/>
          <w:bCs/>
          <w:sz w:val="22"/>
          <w:szCs w:val="22"/>
        </w:rPr>
      </w:pPr>
      <w:r w:rsidRPr="00B32033">
        <w:rPr>
          <w:rFonts w:ascii="Arial" w:hAnsi="Arial" w:cs="Arial"/>
          <w:b/>
          <w:bCs/>
          <w:sz w:val="22"/>
          <w:szCs w:val="22"/>
        </w:rPr>
        <w:t>Iron</w:t>
      </w:r>
    </w:p>
    <w:p w:rsidR="00B32033" w:rsidRPr="008324ED" w:rsidRDefault="00B32033" w:rsidP="00B32033">
      <w:pPr>
        <w:autoSpaceDE w:val="0"/>
        <w:autoSpaceDN w:val="0"/>
        <w:adjustRightInd w:val="0"/>
        <w:spacing w:line="360" w:lineRule="auto"/>
        <w:jc w:val="both"/>
        <w:rPr>
          <w:sz w:val="22"/>
          <w:szCs w:val="22"/>
        </w:rPr>
      </w:pPr>
      <w:r w:rsidRPr="008324ED">
        <w:rPr>
          <w:rFonts w:ascii="Arial" w:hAnsi="Arial" w:cs="Arial"/>
          <w:bCs/>
          <w:sz w:val="22"/>
          <w:szCs w:val="22"/>
        </w:rPr>
        <w:t xml:space="preserve">The maximum concentration of iron in the study area during pre-monsoon of 2010 was </w:t>
      </w:r>
      <w:r>
        <w:rPr>
          <w:rFonts w:ascii="Arial" w:hAnsi="Arial" w:cs="Arial"/>
          <w:bCs/>
          <w:sz w:val="22"/>
          <w:szCs w:val="22"/>
        </w:rPr>
        <w:t>found to be 1.03</w:t>
      </w:r>
      <w:r w:rsidRPr="008324ED">
        <w:rPr>
          <w:rFonts w:ascii="Arial" w:hAnsi="Arial" w:cs="Arial"/>
          <w:bCs/>
          <w:sz w:val="22"/>
          <w:szCs w:val="22"/>
        </w:rPr>
        <w:t xml:space="preserve"> mg/l </w:t>
      </w:r>
      <w:r>
        <w:rPr>
          <w:rFonts w:ascii="Arial" w:hAnsi="Arial" w:cs="Arial"/>
          <w:bCs/>
          <w:sz w:val="22"/>
          <w:szCs w:val="22"/>
        </w:rPr>
        <w:t xml:space="preserve">and it showed a drastic reduction during post-monsoon season (0.024 mg/l). </w:t>
      </w:r>
      <w:r w:rsidRPr="008324ED">
        <w:rPr>
          <w:rFonts w:ascii="Arial" w:hAnsi="Arial" w:cs="Arial"/>
          <w:bCs/>
          <w:sz w:val="22"/>
          <w:szCs w:val="22"/>
        </w:rPr>
        <w:t xml:space="preserve"> </w:t>
      </w:r>
      <w:r>
        <w:rPr>
          <w:rFonts w:ascii="Arial" w:hAnsi="Arial" w:cs="Arial"/>
          <w:bCs/>
          <w:sz w:val="22"/>
          <w:szCs w:val="22"/>
        </w:rPr>
        <w:t xml:space="preserve">The figures 13h show </w:t>
      </w:r>
      <w:r w:rsidRPr="008324ED">
        <w:rPr>
          <w:rFonts w:ascii="Arial" w:hAnsi="Arial" w:cs="Arial"/>
          <w:bCs/>
          <w:sz w:val="22"/>
          <w:szCs w:val="22"/>
        </w:rPr>
        <w:t xml:space="preserve">the variation of iron in the district. </w:t>
      </w:r>
    </w:p>
    <w:p w:rsidR="002B19E1" w:rsidRDefault="002B19E1" w:rsidP="002B19E1">
      <w:pPr>
        <w:jc w:val="both"/>
      </w:pPr>
    </w:p>
    <w:p w:rsidR="002B19E1" w:rsidRDefault="00AE2C5A" w:rsidP="00BD238E">
      <w:pPr>
        <w:jc w:val="center"/>
      </w:pPr>
      <w:r w:rsidRPr="00913EF5">
        <w:object w:dxaOrig="7185" w:dyaOrig="5385">
          <v:shape id="_x0000_i1257" type="#_x0000_t75" style="width:358.5pt;height:232.5pt" o:ole="">
            <v:imagedata r:id="rId552" o:title=""/>
          </v:shape>
          <o:OLEObject Type="Embed" ProgID="PowerPoint.Slide.12" ShapeID="_x0000_i1257" DrawAspect="Content" ObjectID="_1589363257" r:id="rId553"/>
        </w:object>
      </w:r>
    </w:p>
    <w:p w:rsidR="002B19E1" w:rsidRDefault="002B19E1" w:rsidP="002B19E1">
      <w:pPr>
        <w:jc w:val="both"/>
      </w:pPr>
    </w:p>
    <w:p w:rsidR="002B19E1" w:rsidRPr="00AE2C5A" w:rsidRDefault="002B19E1" w:rsidP="00BD238E">
      <w:pPr>
        <w:jc w:val="center"/>
        <w:rPr>
          <w:rFonts w:ascii="Arial" w:hAnsi="Arial" w:cs="Arial"/>
          <w:sz w:val="22"/>
          <w:szCs w:val="22"/>
        </w:rPr>
      </w:pPr>
      <w:r w:rsidRPr="00AE2C5A">
        <w:rPr>
          <w:rFonts w:ascii="Arial" w:hAnsi="Arial" w:cs="Arial"/>
          <w:sz w:val="22"/>
          <w:szCs w:val="22"/>
        </w:rPr>
        <w:t>Figure</w:t>
      </w:r>
      <w:r w:rsidR="00505189">
        <w:rPr>
          <w:rFonts w:ascii="Arial" w:hAnsi="Arial" w:cs="Arial"/>
          <w:sz w:val="22"/>
          <w:szCs w:val="22"/>
        </w:rPr>
        <w:t xml:space="preserve"> </w:t>
      </w:r>
      <w:proofErr w:type="gramStart"/>
      <w:r w:rsidR="00505189">
        <w:rPr>
          <w:rFonts w:ascii="Arial" w:hAnsi="Arial" w:cs="Arial"/>
          <w:sz w:val="22"/>
          <w:szCs w:val="22"/>
        </w:rPr>
        <w:t>4.</w:t>
      </w:r>
      <w:r w:rsidR="0067505D" w:rsidRPr="00AE2C5A">
        <w:rPr>
          <w:rFonts w:ascii="Arial" w:hAnsi="Arial" w:cs="Arial"/>
          <w:sz w:val="22"/>
          <w:szCs w:val="22"/>
        </w:rPr>
        <w:t>13h</w:t>
      </w:r>
      <w:r w:rsidRPr="00AE2C5A">
        <w:rPr>
          <w:rFonts w:ascii="Arial" w:hAnsi="Arial" w:cs="Arial"/>
          <w:sz w:val="22"/>
          <w:szCs w:val="22"/>
        </w:rPr>
        <w:t xml:space="preserve"> :</w:t>
      </w:r>
      <w:proofErr w:type="gramEnd"/>
      <w:r w:rsidRPr="00AE2C5A">
        <w:rPr>
          <w:rFonts w:ascii="Arial" w:hAnsi="Arial" w:cs="Arial"/>
          <w:sz w:val="22"/>
          <w:szCs w:val="22"/>
        </w:rPr>
        <w:t xml:space="preserve"> </w:t>
      </w:r>
      <w:r w:rsidR="00AE2C5A">
        <w:rPr>
          <w:rFonts w:ascii="Arial" w:hAnsi="Arial" w:cs="Arial"/>
          <w:sz w:val="22"/>
          <w:szCs w:val="22"/>
        </w:rPr>
        <w:t>Spatial v</w:t>
      </w:r>
      <w:r w:rsidRPr="00AE2C5A">
        <w:rPr>
          <w:rFonts w:ascii="Arial" w:hAnsi="Arial" w:cs="Arial"/>
          <w:sz w:val="22"/>
          <w:szCs w:val="22"/>
        </w:rPr>
        <w:t xml:space="preserve">ariation of  Iron </w:t>
      </w:r>
      <w:r w:rsidR="00DC4F26">
        <w:rPr>
          <w:rFonts w:ascii="Arial" w:hAnsi="Arial" w:cs="Arial"/>
          <w:sz w:val="22"/>
          <w:szCs w:val="22"/>
        </w:rPr>
        <w:t xml:space="preserve">in Pathanamthitta district </w:t>
      </w:r>
      <w:r w:rsidRPr="00AE2C5A">
        <w:rPr>
          <w:rFonts w:ascii="Arial" w:hAnsi="Arial" w:cs="Arial"/>
          <w:sz w:val="22"/>
          <w:szCs w:val="22"/>
        </w:rPr>
        <w:t>during 2010</w:t>
      </w:r>
    </w:p>
    <w:p w:rsidR="002B19E1" w:rsidRDefault="002B19E1" w:rsidP="002B19E1">
      <w:pPr>
        <w:jc w:val="both"/>
        <w:rPr>
          <w:rFonts w:ascii="Arial" w:hAnsi="Arial" w:cs="Arial"/>
        </w:rPr>
      </w:pPr>
    </w:p>
    <w:p w:rsidR="00BD238E" w:rsidRDefault="00BD238E" w:rsidP="002B19E1">
      <w:pPr>
        <w:autoSpaceDE w:val="0"/>
        <w:autoSpaceDN w:val="0"/>
        <w:adjustRightInd w:val="0"/>
        <w:jc w:val="both"/>
        <w:rPr>
          <w:rFonts w:ascii="Arial" w:hAnsi="Arial" w:cs="Arial"/>
          <w:b/>
          <w:sz w:val="24"/>
          <w:szCs w:val="24"/>
        </w:rPr>
      </w:pPr>
    </w:p>
    <w:p w:rsidR="002B19E1" w:rsidRPr="00D205C2" w:rsidRDefault="002B19E1" w:rsidP="002B19E1">
      <w:pPr>
        <w:autoSpaceDE w:val="0"/>
        <w:autoSpaceDN w:val="0"/>
        <w:adjustRightInd w:val="0"/>
        <w:jc w:val="both"/>
        <w:rPr>
          <w:rFonts w:ascii="Arial" w:hAnsi="Arial" w:cs="Arial"/>
          <w:b/>
          <w:sz w:val="24"/>
          <w:szCs w:val="24"/>
        </w:rPr>
      </w:pPr>
      <w:r w:rsidRPr="00D205C2">
        <w:rPr>
          <w:rFonts w:ascii="Arial" w:hAnsi="Arial" w:cs="Arial"/>
          <w:b/>
          <w:sz w:val="24"/>
          <w:szCs w:val="24"/>
        </w:rPr>
        <w:t>Total Hardness</w:t>
      </w:r>
    </w:p>
    <w:p w:rsidR="002B19E1" w:rsidRDefault="002B19E1" w:rsidP="002B19E1">
      <w:pPr>
        <w:autoSpaceDE w:val="0"/>
        <w:autoSpaceDN w:val="0"/>
        <w:adjustRightInd w:val="0"/>
        <w:jc w:val="both"/>
        <w:rPr>
          <w:rFonts w:ascii="Arial" w:hAnsi="Arial" w:cs="Arial"/>
        </w:rPr>
      </w:pPr>
    </w:p>
    <w:p w:rsidR="002B19E1" w:rsidRPr="00B32033" w:rsidRDefault="002B19E1" w:rsidP="002B19E1">
      <w:pPr>
        <w:autoSpaceDE w:val="0"/>
        <w:autoSpaceDN w:val="0"/>
        <w:adjustRightInd w:val="0"/>
        <w:jc w:val="both"/>
        <w:rPr>
          <w:rFonts w:ascii="Arial" w:hAnsi="Arial" w:cs="Arial"/>
          <w:sz w:val="22"/>
          <w:szCs w:val="22"/>
        </w:rPr>
      </w:pPr>
      <w:r w:rsidRPr="00B32033">
        <w:rPr>
          <w:rFonts w:ascii="Arial" w:hAnsi="Arial" w:cs="Arial"/>
          <w:sz w:val="22"/>
          <w:szCs w:val="22"/>
        </w:rPr>
        <w:t>Analysis of ground water samples were carried out during 2008 to 2010. Total hardness of the water samples varied from 15 mg/l to 135 mg/l during pre-monsoon and 15 mg/l to 120 mg/l during post-monsoon. This clearly indicates that the water is free from hardness and well suited for all purposes.</w:t>
      </w:r>
      <w:r w:rsidR="00B32033">
        <w:rPr>
          <w:rFonts w:ascii="Arial" w:hAnsi="Arial" w:cs="Arial"/>
          <w:sz w:val="22"/>
          <w:szCs w:val="22"/>
        </w:rPr>
        <w:t xml:space="preserve"> Figure 13i shows the variation of TH in Pathanamthitta district.</w:t>
      </w:r>
    </w:p>
    <w:p w:rsidR="002B19E1" w:rsidRPr="00645AAD" w:rsidRDefault="002B19E1" w:rsidP="002B19E1">
      <w:pPr>
        <w:jc w:val="both"/>
        <w:rPr>
          <w:rFonts w:ascii="Arial" w:hAnsi="Arial" w:cs="Arial"/>
        </w:rPr>
      </w:pPr>
    </w:p>
    <w:p w:rsidR="002B19E1" w:rsidRDefault="002B19E1" w:rsidP="00BD238E">
      <w:pPr>
        <w:jc w:val="center"/>
      </w:pPr>
      <w:r w:rsidRPr="00913EF5">
        <w:object w:dxaOrig="7185" w:dyaOrig="5385">
          <v:shape id="_x0000_i1258" type="#_x0000_t75" style="width:358.5pt;height:268.5pt" o:ole="">
            <v:imagedata r:id="rId554" o:title=""/>
          </v:shape>
          <o:OLEObject Type="Embed" ProgID="PowerPoint.Slide.12" ShapeID="_x0000_i1258" DrawAspect="Content" ObjectID="_1589363258" r:id="rId555"/>
        </w:object>
      </w:r>
    </w:p>
    <w:p w:rsidR="002B19E1" w:rsidRPr="00B32033" w:rsidRDefault="002B19E1" w:rsidP="00BD238E">
      <w:pPr>
        <w:jc w:val="center"/>
        <w:rPr>
          <w:rFonts w:ascii="Arial" w:hAnsi="Arial" w:cs="Arial"/>
          <w:sz w:val="22"/>
          <w:szCs w:val="22"/>
        </w:rPr>
      </w:pPr>
      <w:r w:rsidRPr="00B32033">
        <w:rPr>
          <w:rFonts w:ascii="Arial" w:hAnsi="Arial" w:cs="Arial"/>
          <w:sz w:val="22"/>
          <w:szCs w:val="22"/>
        </w:rPr>
        <w:t xml:space="preserve">Figure </w:t>
      </w:r>
      <w:r w:rsidR="00505189">
        <w:rPr>
          <w:rFonts w:ascii="Arial" w:hAnsi="Arial" w:cs="Arial"/>
          <w:sz w:val="22"/>
          <w:szCs w:val="22"/>
        </w:rPr>
        <w:t>4.</w:t>
      </w:r>
      <w:r w:rsidR="0067505D" w:rsidRPr="00B32033">
        <w:rPr>
          <w:rFonts w:ascii="Arial" w:hAnsi="Arial" w:cs="Arial"/>
          <w:sz w:val="22"/>
          <w:szCs w:val="22"/>
        </w:rPr>
        <w:t>13i</w:t>
      </w:r>
      <w:r w:rsidRPr="00B32033">
        <w:rPr>
          <w:rFonts w:ascii="Arial" w:hAnsi="Arial" w:cs="Arial"/>
          <w:sz w:val="22"/>
          <w:szCs w:val="22"/>
        </w:rPr>
        <w:t xml:space="preserve">: </w:t>
      </w:r>
      <w:r w:rsidR="00B32033">
        <w:rPr>
          <w:rFonts w:ascii="Arial" w:hAnsi="Arial" w:cs="Arial"/>
          <w:sz w:val="22"/>
          <w:szCs w:val="22"/>
        </w:rPr>
        <w:t>Spatial v</w:t>
      </w:r>
      <w:r w:rsidRPr="00B32033">
        <w:rPr>
          <w:rFonts w:ascii="Arial" w:hAnsi="Arial" w:cs="Arial"/>
          <w:sz w:val="22"/>
          <w:szCs w:val="22"/>
        </w:rPr>
        <w:t xml:space="preserve">ariation of TH </w:t>
      </w:r>
      <w:r w:rsidR="00DC4F26">
        <w:rPr>
          <w:rFonts w:ascii="Arial" w:hAnsi="Arial" w:cs="Arial"/>
          <w:sz w:val="22"/>
          <w:szCs w:val="22"/>
        </w:rPr>
        <w:t xml:space="preserve">in Pathanamthitta district </w:t>
      </w:r>
      <w:r w:rsidRPr="00B32033">
        <w:rPr>
          <w:rFonts w:ascii="Arial" w:hAnsi="Arial" w:cs="Arial"/>
          <w:sz w:val="22"/>
          <w:szCs w:val="22"/>
        </w:rPr>
        <w:t>during 2010</w:t>
      </w:r>
    </w:p>
    <w:p w:rsidR="002B19E1" w:rsidRDefault="002B19E1" w:rsidP="002B19E1">
      <w:pPr>
        <w:jc w:val="both"/>
      </w:pPr>
    </w:p>
    <w:p w:rsidR="00505189" w:rsidRDefault="00505189" w:rsidP="002B19E1">
      <w:pPr>
        <w:jc w:val="both"/>
      </w:pPr>
    </w:p>
    <w:p w:rsidR="00B32033" w:rsidRDefault="00B32033" w:rsidP="002B19E1">
      <w:pPr>
        <w:jc w:val="both"/>
      </w:pPr>
    </w:p>
    <w:p w:rsidR="002B19E1" w:rsidRPr="00B32033" w:rsidRDefault="002B19E1" w:rsidP="002B19E1">
      <w:pPr>
        <w:jc w:val="both"/>
        <w:rPr>
          <w:rFonts w:ascii="Arial" w:hAnsi="Arial" w:cs="Arial"/>
          <w:b/>
          <w:sz w:val="22"/>
          <w:szCs w:val="22"/>
        </w:rPr>
      </w:pPr>
      <w:r w:rsidRPr="00B32033">
        <w:rPr>
          <w:rFonts w:ascii="Arial" w:hAnsi="Arial" w:cs="Arial"/>
          <w:b/>
          <w:sz w:val="22"/>
          <w:szCs w:val="22"/>
        </w:rPr>
        <w:lastRenderedPageBreak/>
        <w:t>Calcium and Magnesium</w:t>
      </w:r>
    </w:p>
    <w:p w:rsidR="00BD238E" w:rsidRPr="00EA233F" w:rsidRDefault="00BD238E" w:rsidP="002B19E1">
      <w:pPr>
        <w:jc w:val="both"/>
        <w:rPr>
          <w:rFonts w:ascii="Arial" w:hAnsi="Arial" w:cs="Arial"/>
          <w:b/>
        </w:rPr>
      </w:pPr>
    </w:p>
    <w:p w:rsidR="002B19E1" w:rsidRPr="00B32033" w:rsidRDefault="002B19E1" w:rsidP="00505189">
      <w:pPr>
        <w:spacing w:line="360" w:lineRule="auto"/>
        <w:jc w:val="both"/>
        <w:rPr>
          <w:rFonts w:ascii="Arial" w:hAnsi="Arial" w:cs="Arial"/>
          <w:sz w:val="22"/>
          <w:szCs w:val="22"/>
        </w:rPr>
      </w:pPr>
      <w:r w:rsidRPr="00B32033">
        <w:rPr>
          <w:rFonts w:ascii="Arial" w:hAnsi="Arial" w:cs="Arial"/>
          <w:sz w:val="22"/>
          <w:szCs w:val="22"/>
        </w:rPr>
        <w:t>The distribution of calcium and magnesium is shown in the figure below (fig</w:t>
      </w:r>
      <w:r w:rsidR="00B32033" w:rsidRPr="00B32033">
        <w:rPr>
          <w:rFonts w:ascii="Arial" w:hAnsi="Arial" w:cs="Arial"/>
          <w:sz w:val="22"/>
          <w:szCs w:val="22"/>
        </w:rPr>
        <w:t>ures 13j &amp; 13k</w:t>
      </w:r>
      <w:r w:rsidRPr="00B32033">
        <w:rPr>
          <w:rFonts w:ascii="Arial" w:hAnsi="Arial" w:cs="Arial"/>
          <w:sz w:val="22"/>
          <w:szCs w:val="22"/>
        </w:rPr>
        <w:t>). It is observed that both calcium and magnesium concentrations are much below the permissible limit. The concentration of calcium varies between 5 mg/l and 75 mg/l during pre-monsoon and in the post monsoon it varies from 2 mg/l to 34 mg/l. There is a considerable decline in calcium concentration from pre-monsoon to post-monsoon season. The magnesium concentration varies from 0.5 mg/l to 12.5 mg/l during both pre-monsoon and post-monsoon seasons. This clearly indicates that the source of magnesium could be due to source rocks where as calcium may be from rocks as well as through runoff waters.</w:t>
      </w:r>
    </w:p>
    <w:p w:rsidR="002B19E1" w:rsidRDefault="002B19E1" w:rsidP="002B19E1">
      <w:pPr>
        <w:jc w:val="both"/>
      </w:pPr>
    </w:p>
    <w:p w:rsidR="002B19E1" w:rsidRDefault="002B19E1" w:rsidP="00BD238E">
      <w:pPr>
        <w:jc w:val="center"/>
      </w:pPr>
      <w:r w:rsidRPr="001D4DF4">
        <w:object w:dxaOrig="7185" w:dyaOrig="5385">
          <v:shape id="_x0000_i1259" type="#_x0000_t75" style="width:358.5pt;height:268.5pt" o:ole="">
            <v:imagedata r:id="rId556" o:title=""/>
          </v:shape>
          <o:OLEObject Type="Embed" ProgID="PowerPoint.Slide.12" ShapeID="_x0000_i1259" DrawAspect="Content" ObjectID="_1589363259" r:id="rId557"/>
        </w:object>
      </w:r>
    </w:p>
    <w:p w:rsidR="002B19E1" w:rsidRPr="00B32033" w:rsidRDefault="002B19E1" w:rsidP="00BD238E">
      <w:pPr>
        <w:jc w:val="center"/>
        <w:rPr>
          <w:rFonts w:ascii="Arial" w:hAnsi="Arial" w:cs="Arial"/>
          <w:sz w:val="22"/>
          <w:szCs w:val="22"/>
        </w:rPr>
      </w:pPr>
      <w:r w:rsidRPr="00B32033">
        <w:rPr>
          <w:rFonts w:ascii="Arial" w:hAnsi="Arial" w:cs="Arial"/>
          <w:sz w:val="22"/>
          <w:szCs w:val="22"/>
        </w:rPr>
        <w:t xml:space="preserve">Figure </w:t>
      </w:r>
      <w:r w:rsidR="00505189">
        <w:rPr>
          <w:rFonts w:ascii="Arial" w:hAnsi="Arial" w:cs="Arial"/>
          <w:sz w:val="22"/>
          <w:szCs w:val="22"/>
        </w:rPr>
        <w:t>4.</w:t>
      </w:r>
      <w:r w:rsidR="0067505D" w:rsidRPr="00B32033">
        <w:rPr>
          <w:rFonts w:ascii="Arial" w:hAnsi="Arial" w:cs="Arial"/>
          <w:sz w:val="22"/>
          <w:szCs w:val="22"/>
        </w:rPr>
        <w:t>13j</w:t>
      </w:r>
      <w:r w:rsidRPr="00B32033">
        <w:rPr>
          <w:rFonts w:ascii="Arial" w:hAnsi="Arial" w:cs="Arial"/>
          <w:sz w:val="22"/>
          <w:szCs w:val="22"/>
        </w:rPr>
        <w:t xml:space="preserve">: </w:t>
      </w:r>
      <w:r w:rsidR="00B32033">
        <w:rPr>
          <w:rFonts w:ascii="Arial" w:hAnsi="Arial" w:cs="Arial"/>
          <w:sz w:val="22"/>
          <w:szCs w:val="22"/>
        </w:rPr>
        <w:t xml:space="preserve">Spatial </w:t>
      </w:r>
      <w:r w:rsidRPr="00B32033">
        <w:rPr>
          <w:rFonts w:ascii="Arial" w:hAnsi="Arial" w:cs="Arial"/>
          <w:sz w:val="22"/>
          <w:szCs w:val="22"/>
        </w:rPr>
        <w:t xml:space="preserve">Variation of Ca </w:t>
      </w:r>
      <w:r w:rsidR="006D66ED">
        <w:rPr>
          <w:rFonts w:ascii="Arial" w:hAnsi="Arial" w:cs="Arial"/>
          <w:sz w:val="22"/>
          <w:szCs w:val="22"/>
        </w:rPr>
        <w:t xml:space="preserve">in Pathanamthitta district </w:t>
      </w:r>
      <w:r w:rsidRPr="00B32033">
        <w:rPr>
          <w:rFonts w:ascii="Arial" w:hAnsi="Arial" w:cs="Arial"/>
          <w:sz w:val="22"/>
          <w:szCs w:val="22"/>
        </w:rPr>
        <w:t>during 2010</w:t>
      </w:r>
    </w:p>
    <w:p w:rsidR="002B19E1" w:rsidRDefault="002B19E1" w:rsidP="002B19E1">
      <w:pPr>
        <w:jc w:val="both"/>
      </w:pPr>
    </w:p>
    <w:p w:rsidR="002B19E1" w:rsidRDefault="002B19E1" w:rsidP="002B19E1">
      <w:pPr>
        <w:jc w:val="both"/>
      </w:pPr>
    </w:p>
    <w:p w:rsidR="002B19E1" w:rsidRDefault="002B19E1" w:rsidP="00BD238E">
      <w:pPr>
        <w:jc w:val="center"/>
      </w:pPr>
      <w:r w:rsidRPr="001D4DF4">
        <w:object w:dxaOrig="7185" w:dyaOrig="5385">
          <v:shape id="_x0000_i1260" type="#_x0000_t75" style="width:358.5pt;height:268.5pt" o:ole="">
            <v:imagedata r:id="rId558" o:title=""/>
          </v:shape>
          <o:OLEObject Type="Embed" ProgID="PowerPoint.Slide.12" ShapeID="_x0000_i1260" DrawAspect="Content" ObjectID="_1589363260" r:id="rId559"/>
        </w:object>
      </w:r>
    </w:p>
    <w:p w:rsidR="002B19E1" w:rsidRPr="00B32033" w:rsidRDefault="002B19E1" w:rsidP="00BD238E">
      <w:pPr>
        <w:jc w:val="center"/>
        <w:rPr>
          <w:rFonts w:ascii="Arial" w:hAnsi="Arial" w:cs="Arial"/>
          <w:sz w:val="22"/>
          <w:szCs w:val="22"/>
        </w:rPr>
      </w:pPr>
      <w:r w:rsidRPr="00B32033">
        <w:rPr>
          <w:rFonts w:ascii="Arial" w:hAnsi="Arial" w:cs="Arial"/>
          <w:sz w:val="22"/>
          <w:szCs w:val="22"/>
        </w:rPr>
        <w:t>Figure</w:t>
      </w:r>
      <w:r w:rsidR="00505189">
        <w:rPr>
          <w:rFonts w:ascii="Arial" w:hAnsi="Arial" w:cs="Arial"/>
          <w:sz w:val="22"/>
          <w:szCs w:val="22"/>
        </w:rPr>
        <w:t xml:space="preserve"> </w:t>
      </w:r>
      <w:proofErr w:type="gramStart"/>
      <w:r w:rsidR="00505189">
        <w:rPr>
          <w:rFonts w:ascii="Arial" w:hAnsi="Arial" w:cs="Arial"/>
          <w:sz w:val="22"/>
          <w:szCs w:val="22"/>
        </w:rPr>
        <w:t>4.</w:t>
      </w:r>
      <w:r w:rsidR="0067505D" w:rsidRPr="00B32033">
        <w:rPr>
          <w:rFonts w:ascii="Arial" w:hAnsi="Arial" w:cs="Arial"/>
          <w:sz w:val="22"/>
          <w:szCs w:val="22"/>
        </w:rPr>
        <w:t>13k</w:t>
      </w:r>
      <w:r w:rsidRPr="00B32033">
        <w:rPr>
          <w:rFonts w:ascii="Arial" w:hAnsi="Arial" w:cs="Arial"/>
          <w:sz w:val="22"/>
          <w:szCs w:val="22"/>
        </w:rPr>
        <w:t xml:space="preserve"> :</w:t>
      </w:r>
      <w:proofErr w:type="gramEnd"/>
      <w:r w:rsidRPr="00B32033">
        <w:rPr>
          <w:rFonts w:ascii="Arial" w:hAnsi="Arial" w:cs="Arial"/>
          <w:sz w:val="22"/>
          <w:szCs w:val="22"/>
        </w:rPr>
        <w:t xml:space="preserve"> </w:t>
      </w:r>
      <w:r w:rsidR="00B32033">
        <w:rPr>
          <w:rFonts w:ascii="Arial" w:hAnsi="Arial" w:cs="Arial"/>
          <w:sz w:val="22"/>
          <w:szCs w:val="22"/>
        </w:rPr>
        <w:t>Spatial v</w:t>
      </w:r>
      <w:r w:rsidRPr="00B32033">
        <w:rPr>
          <w:rFonts w:ascii="Arial" w:hAnsi="Arial" w:cs="Arial"/>
          <w:sz w:val="22"/>
          <w:szCs w:val="22"/>
        </w:rPr>
        <w:t xml:space="preserve">ariation of Mg </w:t>
      </w:r>
      <w:r w:rsidR="006D66ED">
        <w:rPr>
          <w:rFonts w:ascii="Arial" w:hAnsi="Arial" w:cs="Arial"/>
          <w:sz w:val="22"/>
          <w:szCs w:val="22"/>
        </w:rPr>
        <w:t xml:space="preserve">in Pathanamthitta district </w:t>
      </w:r>
      <w:r w:rsidRPr="00B32033">
        <w:rPr>
          <w:rFonts w:ascii="Arial" w:hAnsi="Arial" w:cs="Arial"/>
          <w:sz w:val="22"/>
          <w:szCs w:val="22"/>
        </w:rPr>
        <w:t>during 2010</w:t>
      </w:r>
    </w:p>
    <w:p w:rsidR="002B19E1" w:rsidRDefault="002B19E1" w:rsidP="002B19E1">
      <w:pPr>
        <w:autoSpaceDE w:val="0"/>
        <w:autoSpaceDN w:val="0"/>
        <w:adjustRightInd w:val="0"/>
        <w:jc w:val="both"/>
        <w:rPr>
          <w:rFonts w:ascii="Arial" w:hAnsi="Arial" w:cs="Arial"/>
          <w:b/>
          <w:bCs/>
        </w:rPr>
      </w:pPr>
    </w:p>
    <w:p w:rsidR="002B19E1" w:rsidRPr="00B32033" w:rsidRDefault="002B19E1" w:rsidP="002B19E1">
      <w:pPr>
        <w:autoSpaceDE w:val="0"/>
        <w:autoSpaceDN w:val="0"/>
        <w:adjustRightInd w:val="0"/>
        <w:jc w:val="both"/>
        <w:rPr>
          <w:rFonts w:ascii="Arial" w:hAnsi="Arial" w:cs="Arial"/>
          <w:b/>
          <w:bCs/>
          <w:sz w:val="22"/>
          <w:szCs w:val="22"/>
        </w:rPr>
      </w:pPr>
      <w:r w:rsidRPr="00B32033">
        <w:rPr>
          <w:rFonts w:ascii="Arial" w:hAnsi="Arial" w:cs="Arial"/>
          <w:b/>
          <w:bCs/>
          <w:sz w:val="22"/>
          <w:szCs w:val="22"/>
        </w:rPr>
        <w:t>Sodium and Potassium</w:t>
      </w:r>
    </w:p>
    <w:p w:rsidR="002B19E1" w:rsidRPr="00B32033" w:rsidRDefault="002B19E1" w:rsidP="002B19E1">
      <w:pPr>
        <w:autoSpaceDE w:val="0"/>
        <w:autoSpaceDN w:val="0"/>
        <w:adjustRightInd w:val="0"/>
        <w:jc w:val="both"/>
        <w:rPr>
          <w:rFonts w:ascii="Arial" w:hAnsi="Arial" w:cs="Arial"/>
          <w:sz w:val="22"/>
          <w:szCs w:val="22"/>
        </w:rPr>
      </w:pPr>
    </w:p>
    <w:p w:rsidR="002B19E1" w:rsidRPr="00B32033" w:rsidRDefault="002B19E1" w:rsidP="00505189">
      <w:pPr>
        <w:autoSpaceDE w:val="0"/>
        <w:autoSpaceDN w:val="0"/>
        <w:adjustRightInd w:val="0"/>
        <w:spacing w:line="360" w:lineRule="auto"/>
        <w:jc w:val="both"/>
        <w:rPr>
          <w:rFonts w:ascii="Arial" w:hAnsi="Arial" w:cs="Arial"/>
          <w:sz w:val="22"/>
          <w:szCs w:val="22"/>
        </w:rPr>
      </w:pPr>
      <w:r w:rsidRPr="00B32033">
        <w:rPr>
          <w:rFonts w:ascii="Arial" w:hAnsi="Arial" w:cs="Arial"/>
          <w:sz w:val="22"/>
          <w:szCs w:val="22"/>
        </w:rPr>
        <w:t>Analysis of sodium concentration in the ground water samples from 2008 to 2010, shows that there is no significant change in the content during the study period. The observed concentration is below the permissible ranges. Similar observation was found in the case of potassium. The concentration of sodium varies between 5.0 mg/l to 40 mg/l, during pre-monsoon and 6 mg/l to 21 mg/l during post-monsoon of 2010. The potassium concentration varied from 0.5 mg/l to 10.4 mg/l during the pre-monsoon of and 1 mg/l to 2 mg/l during post-monsoon 2010. The seasonal variation of sodium and potassium concentration is represented in fig</w:t>
      </w:r>
      <w:r w:rsidR="00B32033">
        <w:rPr>
          <w:rFonts w:ascii="Arial" w:hAnsi="Arial" w:cs="Arial"/>
          <w:sz w:val="22"/>
          <w:szCs w:val="22"/>
        </w:rPr>
        <w:t>ures 13l and 13m</w:t>
      </w:r>
      <w:r w:rsidRPr="00B32033">
        <w:rPr>
          <w:rFonts w:ascii="Arial" w:hAnsi="Arial" w:cs="Arial"/>
          <w:sz w:val="22"/>
          <w:szCs w:val="22"/>
        </w:rPr>
        <w:t>.</w:t>
      </w:r>
    </w:p>
    <w:p w:rsidR="002B19E1" w:rsidRDefault="002B19E1" w:rsidP="00505189">
      <w:pPr>
        <w:spacing w:line="360" w:lineRule="auto"/>
        <w:jc w:val="both"/>
      </w:pPr>
    </w:p>
    <w:p w:rsidR="002B19E1" w:rsidRDefault="00B32033" w:rsidP="00BD238E">
      <w:pPr>
        <w:jc w:val="center"/>
      </w:pPr>
      <w:r w:rsidRPr="00913EF5">
        <w:object w:dxaOrig="7185" w:dyaOrig="5385">
          <v:shape id="_x0000_i1261" type="#_x0000_t75" style="width:358.5pt;height:235.5pt" o:ole="">
            <v:imagedata r:id="rId560" o:title=""/>
          </v:shape>
          <o:OLEObject Type="Embed" ProgID="PowerPoint.Slide.12" ShapeID="_x0000_i1261" DrawAspect="Content" ObjectID="_1589363261" r:id="rId561"/>
        </w:object>
      </w:r>
    </w:p>
    <w:p w:rsidR="002B19E1" w:rsidRDefault="002B19E1" w:rsidP="002B19E1">
      <w:pPr>
        <w:jc w:val="both"/>
      </w:pPr>
    </w:p>
    <w:p w:rsidR="002B19E1" w:rsidRPr="00B32033" w:rsidRDefault="002B19E1" w:rsidP="00BD238E">
      <w:pPr>
        <w:jc w:val="center"/>
        <w:rPr>
          <w:rFonts w:ascii="Arial" w:hAnsi="Arial" w:cs="Arial"/>
          <w:sz w:val="22"/>
          <w:szCs w:val="22"/>
        </w:rPr>
      </w:pPr>
      <w:r w:rsidRPr="00B32033">
        <w:rPr>
          <w:rFonts w:ascii="Arial" w:hAnsi="Arial" w:cs="Arial"/>
          <w:sz w:val="22"/>
          <w:szCs w:val="22"/>
        </w:rPr>
        <w:t>Figure</w:t>
      </w:r>
      <w:r w:rsidR="0067505D" w:rsidRPr="00B32033">
        <w:rPr>
          <w:rFonts w:ascii="Arial" w:hAnsi="Arial" w:cs="Arial"/>
          <w:sz w:val="22"/>
          <w:szCs w:val="22"/>
        </w:rPr>
        <w:t xml:space="preserve"> </w:t>
      </w:r>
      <w:proofErr w:type="gramStart"/>
      <w:r w:rsidR="00505189">
        <w:rPr>
          <w:rFonts w:ascii="Arial" w:hAnsi="Arial" w:cs="Arial"/>
          <w:sz w:val="22"/>
          <w:szCs w:val="22"/>
        </w:rPr>
        <w:t>4.</w:t>
      </w:r>
      <w:r w:rsidR="0067505D" w:rsidRPr="00B32033">
        <w:rPr>
          <w:rFonts w:ascii="Arial" w:hAnsi="Arial" w:cs="Arial"/>
          <w:sz w:val="22"/>
          <w:szCs w:val="22"/>
        </w:rPr>
        <w:t>13l</w:t>
      </w:r>
      <w:r w:rsidRPr="00B32033">
        <w:rPr>
          <w:rFonts w:ascii="Arial" w:hAnsi="Arial" w:cs="Arial"/>
          <w:sz w:val="22"/>
          <w:szCs w:val="22"/>
        </w:rPr>
        <w:t xml:space="preserve"> :</w:t>
      </w:r>
      <w:proofErr w:type="gramEnd"/>
      <w:r w:rsidRPr="00B32033">
        <w:rPr>
          <w:rFonts w:ascii="Arial" w:hAnsi="Arial" w:cs="Arial"/>
          <w:sz w:val="22"/>
          <w:szCs w:val="22"/>
        </w:rPr>
        <w:t xml:space="preserve"> </w:t>
      </w:r>
      <w:r w:rsidR="00B32033">
        <w:rPr>
          <w:rFonts w:ascii="Arial" w:hAnsi="Arial" w:cs="Arial"/>
          <w:sz w:val="22"/>
          <w:szCs w:val="22"/>
        </w:rPr>
        <w:t>Spatial v</w:t>
      </w:r>
      <w:r w:rsidRPr="00B32033">
        <w:rPr>
          <w:rFonts w:ascii="Arial" w:hAnsi="Arial" w:cs="Arial"/>
          <w:sz w:val="22"/>
          <w:szCs w:val="22"/>
        </w:rPr>
        <w:t xml:space="preserve">ariation of Na </w:t>
      </w:r>
      <w:r w:rsidR="006D66ED">
        <w:rPr>
          <w:rFonts w:ascii="Arial" w:hAnsi="Arial" w:cs="Arial"/>
          <w:sz w:val="22"/>
          <w:szCs w:val="22"/>
        </w:rPr>
        <w:t xml:space="preserve">in Pathanamthitta district </w:t>
      </w:r>
      <w:r w:rsidRPr="00B32033">
        <w:rPr>
          <w:rFonts w:ascii="Arial" w:hAnsi="Arial" w:cs="Arial"/>
          <w:sz w:val="22"/>
          <w:szCs w:val="22"/>
        </w:rPr>
        <w:t>during 2010</w:t>
      </w:r>
    </w:p>
    <w:p w:rsidR="002B19E1" w:rsidRDefault="002B19E1" w:rsidP="002B19E1">
      <w:pPr>
        <w:jc w:val="both"/>
      </w:pPr>
    </w:p>
    <w:p w:rsidR="002B19E1" w:rsidRDefault="002B19E1" w:rsidP="002B19E1">
      <w:pPr>
        <w:jc w:val="both"/>
      </w:pPr>
    </w:p>
    <w:p w:rsidR="002B19E1" w:rsidRDefault="00B32033" w:rsidP="00BD238E">
      <w:pPr>
        <w:jc w:val="center"/>
      </w:pPr>
      <w:r w:rsidRPr="001D4DF4">
        <w:object w:dxaOrig="7185" w:dyaOrig="5385">
          <v:shape id="_x0000_i1262" type="#_x0000_t75" style="width:358.5pt;height:228pt" o:ole="">
            <v:imagedata r:id="rId562" o:title=""/>
          </v:shape>
          <o:OLEObject Type="Embed" ProgID="PowerPoint.Slide.12" ShapeID="_x0000_i1262" DrawAspect="Content" ObjectID="_1589363262" r:id="rId563"/>
        </w:object>
      </w:r>
    </w:p>
    <w:p w:rsidR="00B32033" w:rsidRDefault="00B32033" w:rsidP="00BD238E">
      <w:pPr>
        <w:jc w:val="center"/>
        <w:rPr>
          <w:rFonts w:ascii="Arial" w:hAnsi="Arial" w:cs="Arial"/>
          <w:sz w:val="22"/>
          <w:szCs w:val="22"/>
        </w:rPr>
      </w:pPr>
    </w:p>
    <w:p w:rsidR="002B19E1" w:rsidRPr="00B32033" w:rsidRDefault="002B19E1" w:rsidP="00BD238E">
      <w:pPr>
        <w:jc w:val="center"/>
        <w:rPr>
          <w:rFonts w:ascii="Arial" w:hAnsi="Arial" w:cs="Arial"/>
          <w:sz w:val="22"/>
          <w:szCs w:val="22"/>
        </w:rPr>
      </w:pPr>
      <w:r w:rsidRPr="00B32033">
        <w:rPr>
          <w:rFonts w:ascii="Arial" w:hAnsi="Arial" w:cs="Arial"/>
          <w:sz w:val="22"/>
          <w:szCs w:val="22"/>
        </w:rPr>
        <w:t>Figure</w:t>
      </w:r>
      <w:r w:rsidR="00505189">
        <w:rPr>
          <w:rFonts w:ascii="Arial" w:hAnsi="Arial" w:cs="Arial"/>
          <w:sz w:val="22"/>
          <w:szCs w:val="22"/>
        </w:rPr>
        <w:t xml:space="preserve"> </w:t>
      </w:r>
      <w:proofErr w:type="gramStart"/>
      <w:r w:rsidR="00505189">
        <w:rPr>
          <w:rFonts w:ascii="Arial" w:hAnsi="Arial" w:cs="Arial"/>
          <w:sz w:val="22"/>
          <w:szCs w:val="22"/>
        </w:rPr>
        <w:t>4.</w:t>
      </w:r>
      <w:r w:rsidR="0067505D" w:rsidRPr="00B32033">
        <w:rPr>
          <w:rFonts w:ascii="Arial" w:hAnsi="Arial" w:cs="Arial"/>
          <w:sz w:val="22"/>
          <w:szCs w:val="22"/>
        </w:rPr>
        <w:t>13m</w:t>
      </w:r>
      <w:r w:rsidRPr="00B32033">
        <w:rPr>
          <w:rFonts w:ascii="Arial" w:hAnsi="Arial" w:cs="Arial"/>
          <w:sz w:val="22"/>
          <w:szCs w:val="22"/>
        </w:rPr>
        <w:t xml:space="preserve"> :</w:t>
      </w:r>
      <w:proofErr w:type="gramEnd"/>
      <w:r w:rsidRPr="00B32033">
        <w:rPr>
          <w:rFonts w:ascii="Arial" w:hAnsi="Arial" w:cs="Arial"/>
          <w:sz w:val="22"/>
          <w:szCs w:val="22"/>
        </w:rPr>
        <w:t xml:space="preserve"> </w:t>
      </w:r>
      <w:r w:rsidR="00B32033" w:rsidRPr="00B32033">
        <w:rPr>
          <w:rFonts w:ascii="Arial" w:hAnsi="Arial" w:cs="Arial"/>
          <w:sz w:val="22"/>
          <w:szCs w:val="22"/>
        </w:rPr>
        <w:t>Spatial v</w:t>
      </w:r>
      <w:r w:rsidRPr="00B32033">
        <w:rPr>
          <w:rFonts w:ascii="Arial" w:hAnsi="Arial" w:cs="Arial"/>
          <w:sz w:val="22"/>
          <w:szCs w:val="22"/>
        </w:rPr>
        <w:t xml:space="preserve">ariation of K </w:t>
      </w:r>
      <w:r w:rsidR="006D66ED">
        <w:rPr>
          <w:rFonts w:ascii="Arial" w:hAnsi="Arial" w:cs="Arial"/>
          <w:sz w:val="22"/>
          <w:szCs w:val="22"/>
        </w:rPr>
        <w:t xml:space="preserve">in Pathanamthitta district </w:t>
      </w:r>
      <w:r w:rsidRPr="00B32033">
        <w:rPr>
          <w:rFonts w:ascii="Arial" w:hAnsi="Arial" w:cs="Arial"/>
          <w:sz w:val="22"/>
          <w:szCs w:val="22"/>
        </w:rPr>
        <w:t>during 2010</w:t>
      </w:r>
    </w:p>
    <w:p w:rsidR="002B19E1" w:rsidRDefault="002B19E1" w:rsidP="002B19E1">
      <w:pPr>
        <w:jc w:val="both"/>
        <w:rPr>
          <w:rFonts w:ascii="Arial" w:hAnsi="Arial" w:cs="Arial"/>
          <w:b/>
          <w:bCs/>
        </w:rPr>
      </w:pPr>
    </w:p>
    <w:p w:rsidR="006969F8" w:rsidRDefault="006969F8" w:rsidP="006969F8">
      <w:pPr>
        <w:jc w:val="both"/>
        <w:rPr>
          <w:rFonts w:ascii="Arial" w:hAnsi="Arial" w:cs="Arial"/>
          <w:b/>
          <w:noProof/>
          <w:sz w:val="22"/>
          <w:szCs w:val="22"/>
        </w:rPr>
      </w:pPr>
    </w:p>
    <w:p w:rsidR="006969F8" w:rsidRDefault="006969F8" w:rsidP="00505189">
      <w:pPr>
        <w:spacing w:line="360" w:lineRule="auto"/>
        <w:jc w:val="both"/>
        <w:rPr>
          <w:rFonts w:ascii="Arial" w:hAnsi="Arial" w:cs="Arial"/>
          <w:noProof/>
          <w:sz w:val="22"/>
          <w:szCs w:val="22"/>
        </w:rPr>
      </w:pPr>
      <w:r>
        <w:rPr>
          <w:rFonts w:ascii="Arial" w:hAnsi="Arial" w:cs="Arial"/>
          <w:b/>
          <w:noProof/>
          <w:sz w:val="22"/>
          <w:szCs w:val="22"/>
        </w:rPr>
        <w:t xml:space="preserve">Bacteriological Analysis: </w:t>
      </w:r>
      <w:r w:rsidRPr="004800B6">
        <w:rPr>
          <w:rFonts w:ascii="Arial" w:hAnsi="Arial" w:cs="Arial"/>
          <w:noProof/>
          <w:sz w:val="22"/>
          <w:szCs w:val="22"/>
        </w:rPr>
        <w:t>Distribution of coliform bacteria is shown table</w:t>
      </w:r>
      <w:r>
        <w:rPr>
          <w:rFonts w:ascii="Arial" w:hAnsi="Arial" w:cs="Arial"/>
          <w:noProof/>
          <w:sz w:val="22"/>
          <w:szCs w:val="22"/>
        </w:rPr>
        <w:t xml:space="preserve"> </w:t>
      </w:r>
      <w:r w:rsidR="002337A6">
        <w:rPr>
          <w:rFonts w:ascii="Arial" w:hAnsi="Arial" w:cs="Arial"/>
          <w:noProof/>
          <w:sz w:val="22"/>
          <w:szCs w:val="22"/>
        </w:rPr>
        <w:t>13a</w:t>
      </w:r>
      <w:r>
        <w:rPr>
          <w:rFonts w:ascii="Arial" w:hAnsi="Arial" w:cs="Arial"/>
          <w:noProof/>
          <w:sz w:val="22"/>
          <w:szCs w:val="22"/>
        </w:rPr>
        <w:t xml:space="preserve">. It is noticed that in majority of the wells groundwater was contaminated with coliform bacteria. </w:t>
      </w:r>
      <w:r w:rsidR="00B32033">
        <w:rPr>
          <w:rFonts w:ascii="Arial" w:hAnsi="Arial" w:cs="Arial"/>
          <w:noProof/>
          <w:sz w:val="22"/>
          <w:szCs w:val="22"/>
        </w:rPr>
        <w:t>252</w:t>
      </w:r>
      <w:r>
        <w:rPr>
          <w:rFonts w:ascii="Arial" w:hAnsi="Arial" w:cs="Arial"/>
          <w:noProof/>
          <w:sz w:val="22"/>
          <w:szCs w:val="22"/>
        </w:rPr>
        <w:t xml:space="preserve"> observations were taken from selected wells during different months. In P</w:t>
      </w:r>
      <w:r w:rsidR="00B32033">
        <w:rPr>
          <w:rFonts w:ascii="Arial" w:hAnsi="Arial" w:cs="Arial"/>
          <w:noProof/>
          <w:sz w:val="22"/>
          <w:szCs w:val="22"/>
        </w:rPr>
        <w:t>athanamthitta</w:t>
      </w:r>
      <w:r>
        <w:rPr>
          <w:rFonts w:ascii="Arial" w:hAnsi="Arial" w:cs="Arial"/>
          <w:noProof/>
          <w:sz w:val="22"/>
          <w:szCs w:val="22"/>
        </w:rPr>
        <w:t xml:space="preserve"> district, total coliform counts were made and the most commonly found coliform is Faecal coliform. </w:t>
      </w:r>
    </w:p>
    <w:p w:rsidR="006969F8" w:rsidRDefault="006969F8" w:rsidP="006969F8">
      <w:pPr>
        <w:jc w:val="both"/>
        <w:rPr>
          <w:rFonts w:ascii="Arial" w:hAnsi="Arial" w:cs="Arial"/>
          <w:noProof/>
          <w:sz w:val="22"/>
          <w:szCs w:val="22"/>
        </w:rPr>
      </w:pPr>
    </w:p>
    <w:p w:rsidR="00505189" w:rsidRDefault="00505189" w:rsidP="006969F8">
      <w:pPr>
        <w:jc w:val="both"/>
        <w:rPr>
          <w:rFonts w:ascii="Arial" w:hAnsi="Arial" w:cs="Arial"/>
          <w:noProof/>
          <w:sz w:val="22"/>
          <w:szCs w:val="22"/>
        </w:rPr>
      </w:pPr>
    </w:p>
    <w:p w:rsidR="00505189" w:rsidRDefault="00505189" w:rsidP="006969F8">
      <w:pPr>
        <w:jc w:val="both"/>
        <w:rPr>
          <w:rFonts w:ascii="Arial" w:hAnsi="Arial" w:cs="Arial"/>
          <w:noProof/>
          <w:sz w:val="22"/>
          <w:szCs w:val="22"/>
        </w:rPr>
      </w:pPr>
    </w:p>
    <w:p w:rsidR="00505189" w:rsidRDefault="00505189" w:rsidP="006969F8">
      <w:pPr>
        <w:jc w:val="both"/>
        <w:rPr>
          <w:rFonts w:ascii="Arial" w:hAnsi="Arial" w:cs="Arial"/>
          <w:noProof/>
          <w:sz w:val="22"/>
          <w:szCs w:val="22"/>
        </w:rPr>
      </w:pPr>
    </w:p>
    <w:p w:rsidR="006969F8" w:rsidRPr="004800B6" w:rsidRDefault="00B32033" w:rsidP="006969F8">
      <w:pPr>
        <w:jc w:val="center"/>
        <w:rPr>
          <w:rFonts w:ascii="Arial" w:hAnsi="Arial" w:cs="Arial"/>
          <w:noProof/>
          <w:sz w:val="22"/>
          <w:szCs w:val="22"/>
        </w:rPr>
      </w:pPr>
      <w:r>
        <w:rPr>
          <w:rFonts w:ascii="Arial" w:hAnsi="Arial" w:cs="Arial"/>
          <w:noProof/>
          <w:sz w:val="22"/>
          <w:szCs w:val="22"/>
        </w:rPr>
        <w:t xml:space="preserve">Table </w:t>
      </w:r>
      <w:r w:rsidR="00505189">
        <w:rPr>
          <w:rFonts w:ascii="Arial" w:hAnsi="Arial" w:cs="Arial"/>
          <w:noProof/>
          <w:sz w:val="22"/>
          <w:szCs w:val="22"/>
        </w:rPr>
        <w:t>4.</w:t>
      </w:r>
      <w:r w:rsidR="002337A6">
        <w:rPr>
          <w:rFonts w:ascii="Arial" w:hAnsi="Arial" w:cs="Arial"/>
          <w:noProof/>
          <w:sz w:val="22"/>
          <w:szCs w:val="22"/>
        </w:rPr>
        <w:t>13a</w:t>
      </w:r>
      <w:r w:rsidR="006969F8">
        <w:rPr>
          <w:rFonts w:ascii="Arial" w:hAnsi="Arial" w:cs="Arial"/>
          <w:noProof/>
          <w:sz w:val="22"/>
          <w:szCs w:val="22"/>
        </w:rPr>
        <w:t xml:space="preserve">: Distribution of Coliforms in Ground water samples of </w:t>
      </w:r>
      <w:r>
        <w:rPr>
          <w:rFonts w:ascii="Arial" w:hAnsi="Arial" w:cs="Arial"/>
          <w:noProof/>
          <w:sz w:val="22"/>
          <w:szCs w:val="22"/>
        </w:rPr>
        <w:t>Pathanamthitta</w:t>
      </w:r>
      <w:r w:rsidR="006969F8">
        <w:rPr>
          <w:rFonts w:ascii="Arial" w:hAnsi="Arial" w:cs="Arial"/>
          <w:noProof/>
          <w:sz w:val="22"/>
          <w:szCs w:val="22"/>
        </w:rPr>
        <w:t xml:space="preserve"> district</w:t>
      </w:r>
    </w:p>
    <w:p w:rsidR="006969F8" w:rsidRDefault="006969F8" w:rsidP="006969F8">
      <w:pPr>
        <w:rPr>
          <w:rFonts w:ascii="Arial" w:hAnsi="Arial" w:cs="Arial"/>
          <w:noProof/>
          <w:sz w:val="22"/>
          <w:szCs w:val="22"/>
        </w:rPr>
      </w:pPr>
    </w:p>
    <w:tbl>
      <w:tblPr>
        <w:tblStyle w:val="TableGrid"/>
        <w:tblW w:w="0" w:type="auto"/>
        <w:jc w:val="center"/>
        <w:tblLook w:val="04A0" w:firstRow="1" w:lastRow="0" w:firstColumn="1" w:lastColumn="0" w:noHBand="0" w:noVBand="1"/>
      </w:tblPr>
      <w:tblGrid>
        <w:gridCol w:w="1908"/>
        <w:gridCol w:w="1980"/>
        <w:gridCol w:w="2160"/>
        <w:gridCol w:w="1980"/>
      </w:tblGrid>
      <w:tr w:rsidR="006969F8" w:rsidTr="002570B3">
        <w:trPr>
          <w:jc w:val="center"/>
        </w:trPr>
        <w:tc>
          <w:tcPr>
            <w:tcW w:w="1908" w:type="dxa"/>
          </w:tcPr>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Range of coliforms present in gw</w:t>
            </w:r>
          </w:p>
        </w:tc>
        <w:tc>
          <w:tcPr>
            <w:tcW w:w="1980" w:type="dxa"/>
          </w:tcPr>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Total Coliform</w:t>
            </w:r>
          </w:p>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2160" w:type="dxa"/>
          </w:tcPr>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Faecal Coliform</w:t>
            </w:r>
          </w:p>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1980" w:type="dxa"/>
          </w:tcPr>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E. Coli</w:t>
            </w:r>
          </w:p>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r>
      <w:tr w:rsidR="006969F8" w:rsidTr="002570B3">
        <w:trPr>
          <w:jc w:val="center"/>
        </w:trPr>
        <w:tc>
          <w:tcPr>
            <w:tcW w:w="1908" w:type="dxa"/>
          </w:tcPr>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0-100</w:t>
            </w:r>
          </w:p>
        </w:tc>
        <w:tc>
          <w:tcPr>
            <w:tcW w:w="1980" w:type="dxa"/>
          </w:tcPr>
          <w:p w:rsidR="006969F8" w:rsidRPr="003F7928" w:rsidRDefault="002337A6"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68.65</w:t>
            </w:r>
          </w:p>
        </w:tc>
        <w:tc>
          <w:tcPr>
            <w:tcW w:w="2160" w:type="dxa"/>
          </w:tcPr>
          <w:p w:rsidR="006969F8" w:rsidRPr="003F7928" w:rsidRDefault="002337A6"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94</w:t>
            </w:r>
            <w:r w:rsidR="006969F8">
              <w:rPr>
                <w:rFonts w:ascii="Arial" w:hAnsi="Arial" w:cs="Arial"/>
                <w:noProof/>
                <w:sz w:val="22"/>
                <w:szCs w:val="22"/>
                <w:lang w:val="en-IN" w:eastAsia="en-IN"/>
              </w:rPr>
              <w:t>.4</w:t>
            </w:r>
            <w:r>
              <w:rPr>
                <w:rFonts w:ascii="Arial" w:hAnsi="Arial" w:cs="Arial"/>
                <w:noProof/>
                <w:sz w:val="22"/>
                <w:szCs w:val="22"/>
                <w:lang w:val="en-IN" w:eastAsia="en-IN"/>
              </w:rPr>
              <w:t>5</w:t>
            </w:r>
          </w:p>
        </w:tc>
        <w:tc>
          <w:tcPr>
            <w:tcW w:w="1980" w:type="dxa"/>
          </w:tcPr>
          <w:p w:rsidR="006969F8" w:rsidRPr="003F7928" w:rsidRDefault="006969F8"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6969F8" w:rsidTr="002570B3">
        <w:trPr>
          <w:jc w:val="center"/>
        </w:trPr>
        <w:tc>
          <w:tcPr>
            <w:tcW w:w="1908" w:type="dxa"/>
          </w:tcPr>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100-500</w:t>
            </w:r>
          </w:p>
        </w:tc>
        <w:tc>
          <w:tcPr>
            <w:tcW w:w="1980" w:type="dxa"/>
          </w:tcPr>
          <w:p w:rsidR="006969F8" w:rsidRPr="003F7928" w:rsidRDefault="002337A6"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21.03</w:t>
            </w:r>
          </w:p>
        </w:tc>
        <w:tc>
          <w:tcPr>
            <w:tcW w:w="2160" w:type="dxa"/>
          </w:tcPr>
          <w:p w:rsidR="006969F8" w:rsidRPr="003F7928" w:rsidRDefault="002337A6"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c>
          <w:tcPr>
            <w:tcW w:w="1980" w:type="dxa"/>
          </w:tcPr>
          <w:p w:rsidR="006969F8" w:rsidRPr="003F7928" w:rsidRDefault="006969F8"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6969F8" w:rsidTr="002570B3">
        <w:trPr>
          <w:jc w:val="center"/>
        </w:trPr>
        <w:tc>
          <w:tcPr>
            <w:tcW w:w="1908" w:type="dxa"/>
          </w:tcPr>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500-1000</w:t>
            </w:r>
          </w:p>
        </w:tc>
        <w:tc>
          <w:tcPr>
            <w:tcW w:w="1980" w:type="dxa"/>
          </w:tcPr>
          <w:p w:rsidR="006969F8" w:rsidRPr="003F7928" w:rsidRDefault="002337A6"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4.36</w:t>
            </w:r>
          </w:p>
        </w:tc>
        <w:tc>
          <w:tcPr>
            <w:tcW w:w="2160" w:type="dxa"/>
          </w:tcPr>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Nil</w:t>
            </w:r>
          </w:p>
        </w:tc>
        <w:tc>
          <w:tcPr>
            <w:tcW w:w="1980" w:type="dxa"/>
          </w:tcPr>
          <w:p w:rsidR="006969F8" w:rsidRPr="003F7928" w:rsidRDefault="006969F8"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6969F8" w:rsidTr="002570B3">
        <w:trPr>
          <w:jc w:val="center"/>
        </w:trPr>
        <w:tc>
          <w:tcPr>
            <w:tcW w:w="1908" w:type="dxa"/>
          </w:tcPr>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Above 1000</w:t>
            </w:r>
          </w:p>
        </w:tc>
        <w:tc>
          <w:tcPr>
            <w:tcW w:w="1980" w:type="dxa"/>
          </w:tcPr>
          <w:p w:rsidR="006969F8" w:rsidRPr="003F7928" w:rsidRDefault="002337A6"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5.95</w:t>
            </w:r>
          </w:p>
        </w:tc>
        <w:tc>
          <w:tcPr>
            <w:tcW w:w="2160" w:type="dxa"/>
          </w:tcPr>
          <w:p w:rsidR="006969F8" w:rsidRPr="003F7928" w:rsidRDefault="002337A6"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5</w:t>
            </w:r>
            <w:r w:rsidR="006969F8">
              <w:rPr>
                <w:rFonts w:ascii="Arial" w:hAnsi="Arial" w:cs="Arial"/>
                <w:noProof/>
                <w:sz w:val="22"/>
                <w:szCs w:val="22"/>
                <w:lang w:val="en-IN" w:eastAsia="en-IN"/>
              </w:rPr>
              <w:t>.55</w:t>
            </w:r>
          </w:p>
        </w:tc>
        <w:tc>
          <w:tcPr>
            <w:tcW w:w="1980" w:type="dxa"/>
          </w:tcPr>
          <w:p w:rsidR="006969F8" w:rsidRPr="003F7928" w:rsidRDefault="006969F8"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bl>
    <w:p w:rsidR="002337A6" w:rsidRDefault="002337A6" w:rsidP="002337A6">
      <w:pPr>
        <w:tabs>
          <w:tab w:val="left" w:pos="5385"/>
        </w:tabs>
        <w:jc w:val="both"/>
        <w:rPr>
          <w:rFonts w:ascii="Arial" w:hAnsi="Arial" w:cs="Arial"/>
          <w:b/>
          <w:sz w:val="22"/>
          <w:szCs w:val="22"/>
        </w:rPr>
      </w:pPr>
    </w:p>
    <w:p w:rsidR="002337A6" w:rsidRDefault="002337A6" w:rsidP="002337A6">
      <w:pPr>
        <w:tabs>
          <w:tab w:val="left" w:pos="5385"/>
        </w:tabs>
        <w:jc w:val="both"/>
        <w:rPr>
          <w:rFonts w:ascii="Arial" w:hAnsi="Arial" w:cs="Arial"/>
          <w:b/>
          <w:sz w:val="22"/>
          <w:szCs w:val="22"/>
        </w:rPr>
      </w:pPr>
      <w:r>
        <w:rPr>
          <w:rFonts w:ascii="Arial" w:hAnsi="Arial" w:cs="Arial"/>
          <w:b/>
          <w:sz w:val="22"/>
          <w:szCs w:val="22"/>
        </w:rPr>
        <w:t xml:space="preserve">Heavy Metal Distribution in </w:t>
      </w:r>
      <w:r w:rsidR="006D66ED">
        <w:rPr>
          <w:rFonts w:ascii="Arial" w:hAnsi="Arial" w:cs="Arial"/>
          <w:b/>
          <w:sz w:val="22"/>
          <w:szCs w:val="22"/>
        </w:rPr>
        <w:t>Pathanamthitta D</w:t>
      </w:r>
      <w:r>
        <w:rPr>
          <w:rFonts w:ascii="Arial" w:hAnsi="Arial" w:cs="Arial"/>
          <w:b/>
          <w:sz w:val="22"/>
          <w:szCs w:val="22"/>
        </w:rPr>
        <w:t>istrict</w:t>
      </w:r>
    </w:p>
    <w:p w:rsidR="002337A6" w:rsidRDefault="002337A6" w:rsidP="002337A6">
      <w:pPr>
        <w:tabs>
          <w:tab w:val="left" w:pos="2970"/>
        </w:tabs>
        <w:spacing w:line="360" w:lineRule="auto"/>
        <w:jc w:val="both"/>
        <w:rPr>
          <w:rFonts w:ascii="Arial" w:hAnsi="Arial" w:cs="Arial"/>
          <w:bCs/>
          <w:color w:val="000000"/>
          <w:sz w:val="22"/>
          <w:szCs w:val="22"/>
        </w:rPr>
      </w:pPr>
    </w:p>
    <w:p w:rsidR="002337A6" w:rsidRPr="000F307B" w:rsidRDefault="002337A6" w:rsidP="002337A6">
      <w:pPr>
        <w:tabs>
          <w:tab w:val="left" w:pos="2970"/>
        </w:tabs>
        <w:spacing w:line="360" w:lineRule="auto"/>
        <w:jc w:val="both"/>
        <w:rPr>
          <w:rFonts w:ascii="Arial" w:hAnsi="Arial" w:cs="Arial"/>
          <w:bCs/>
          <w:color w:val="000000"/>
          <w:sz w:val="22"/>
          <w:szCs w:val="22"/>
        </w:rPr>
      </w:pPr>
      <w:r>
        <w:rPr>
          <w:rFonts w:ascii="Arial" w:hAnsi="Arial" w:cs="Arial"/>
          <w:bCs/>
          <w:color w:val="000000"/>
          <w:sz w:val="22"/>
          <w:szCs w:val="22"/>
        </w:rPr>
        <w:t xml:space="preserve">Table 13b shows the distribution of Heavy metals in Kollam district. </w:t>
      </w:r>
      <w:r w:rsidRPr="000F307B">
        <w:rPr>
          <w:rFonts w:ascii="Arial" w:hAnsi="Arial" w:cs="Arial"/>
          <w:bCs/>
          <w:color w:val="000000"/>
          <w:sz w:val="22"/>
          <w:szCs w:val="22"/>
        </w:rPr>
        <w:t xml:space="preserve">It is observed that in </w:t>
      </w:r>
      <w:r>
        <w:rPr>
          <w:rFonts w:ascii="Arial" w:hAnsi="Arial" w:cs="Arial"/>
          <w:bCs/>
          <w:color w:val="000000"/>
          <w:sz w:val="22"/>
          <w:szCs w:val="22"/>
        </w:rPr>
        <w:t>Kottayam</w:t>
      </w:r>
      <w:r w:rsidRPr="000F307B">
        <w:rPr>
          <w:rFonts w:ascii="Arial" w:hAnsi="Arial" w:cs="Arial"/>
          <w:bCs/>
          <w:color w:val="000000"/>
          <w:sz w:val="22"/>
          <w:szCs w:val="22"/>
        </w:rPr>
        <w:t xml:space="preserve"> district</w:t>
      </w:r>
      <w:r>
        <w:rPr>
          <w:rFonts w:ascii="Arial" w:hAnsi="Arial" w:cs="Arial"/>
          <w:bCs/>
          <w:color w:val="000000"/>
          <w:sz w:val="22"/>
          <w:szCs w:val="22"/>
        </w:rPr>
        <w:t>, heavy metals such as copper, lead and zinc were dete</w:t>
      </w:r>
      <w:r w:rsidR="006D66ED">
        <w:rPr>
          <w:rFonts w:ascii="Arial" w:hAnsi="Arial" w:cs="Arial"/>
          <w:bCs/>
          <w:color w:val="000000"/>
          <w:sz w:val="22"/>
          <w:szCs w:val="22"/>
        </w:rPr>
        <w:t>cted in the observation wells. 3</w:t>
      </w:r>
      <w:r>
        <w:rPr>
          <w:rFonts w:ascii="Arial" w:hAnsi="Arial" w:cs="Arial"/>
          <w:bCs/>
          <w:color w:val="000000"/>
          <w:sz w:val="22"/>
          <w:szCs w:val="22"/>
        </w:rPr>
        <w:t xml:space="preserve"> samples were subjected to heavy metal analysis and it is found that </w:t>
      </w:r>
      <w:r w:rsidR="006D66ED">
        <w:rPr>
          <w:rFonts w:ascii="Arial" w:hAnsi="Arial" w:cs="Arial"/>
          <w:bCs/>
          <w:color w:val="000000"/>
          <w:sz w:val="22"/>
          <w:szCs w:val="22"/>
        </w:rPr>
        <w:t>only copper and nickel were present in traces. All other heavy metals were absent.</w:t>
      </w:r>
    </w:p>
    <w:p w:rsidR="002337A6" w:rsidRDefault="002337A6" w:rsidP="002337A6">
      <w:pPr>
        <w:jc w:val="center"/>
        <w:rPr>
          <w:rFonts w:ascii="Arial" w:hAnsi="Arial" w:cs="Arial"/>
          <w:noProof/>
          <w:sz w:val="22"/>
          <w:szCs w:val="22"/>
        </w:rPr>
      </w:pPr>
    </w:p>
    <w:p w:rsidR="002337A6" w:rsidRPr="004800B6" w:rsidRDefault="002337A6" w:rsidP="002337A6">
      <w:pPr>
        <w:jc w:val="center"/>
        <w:rPr>
          <w:rFonts w:ascii="Arial" w:hAnsi="Arial" w:cs="Arial"/>
          <w:noProof/>
          <w:sz w:val="22"/>
          <w:szCs w:val="22"/>
        </w:rPr>
      </w:pPr>
      <w:r>
        <w:rPr>
          <w:rFonts w:ascii="Arial" w:hAnsi="Arial" w:cs="Arial"/>
          <w:noProof/>
          <w:sz w:val="22"/>
          <w:szCs w:val="22"/>
        </w:rPr>
        <w:t xml:space="preserve">Table </w:t>
      </w:r>
      <w:r w:rsidR="00505189">
        <w:rPr>
          <w:rFonts w:ascii="Arial" w:hAnsi="Arial" w:cs="Arial"/>
          <w:noProof/>
          <w:sz w:val="22"/>
          <w:szCs w:val="22"/>
        </w:rPr>
        <w:t>4.</w:t>
      </w:r>
      <w:r>
        <w:rPr>
          <w:rFonts w:ascii="Arial" w:hAnsi="Arial" w:cs="Arial"/>
          <w:noProof/>
          <w:sz w:val="22"/>
          <w:szCs w:val="22"/>
        </w:rPr>
        <w:t xml:space="preserve">13b: Distribution of Heavy metals in Ground water samples of </w:t>
      </w:r>
      <w:r w:rsidR="006D66ED">
        <w:rPr>
          <w:rFonts w:ascii="Arial" w:hAnsi="Arial" w:cs="Arial"/>
          <w:noProof/>
          <w:sz w:val="22"/>
          <w:szCs w:val="22"/>
        </w:rPr>
        <w:t>Pathanamthitta</w:t>
      </w:r>
      <w:r>
        <w:rPr>
          <w:rFonts w:ascii="Arial" w:hAnsi="Arial" w:cs="Arial"/>
          <w:noProof/>
          <w:sz w:val="22"/>
          <w:szCs w:val="22"/>
        </w:rPr>
        <w:t xml:space="preserve"> district</w:t>
      </w:r>
    </w:p>
    <w:p w:rsidR="006969F8" w:rsidRDefault="006969F8" w:rsidP="006969F8">
      <w:pPr>
        <w:tabs>
          <w:tab w:val="left" w:pos="2970"/>
        </w:tabs>
        <w:spacing w:line="360" w:lineRule="auto"/>
        <w:jc w:val="both"/>
        <w:rPr>
          <w:rFonts w:ascii="Arial" w:hAnsi="Arial" w:cs="Arial"/>
          <w:b/>
          <w:bCs/>
          <w:color w:val="000000"/>
          <w:sz w:val="22"/>
          <w:szCs w:val="22"/>
        </w:rPr>
      </w:pPr>
    </w:p>
    <w:tbl>
      <w:tblPr>
        <w:tblW w:w="9619" w:type="dxa"/>
        <w:tblLayout w:type="fixed"/>
        <w:tblCellMar>
          <w:left w:w="0" w:type="dxa"/>
          <w:right w:w="0" w:type="dxa"/>
        </w:tblCellMar>
        <w:tblLook w:val="04A0" w:firstRow="1" w:lastRow="0" w:firstColumn="1" w:lastColumn="0" w:noHBand="0" w:noVBand="1"/>
      </w:tblPr>
      <w:tblGrid>
        <w:gridCol w:w="1131"/>
        <w:gridCol w:w="986"/>
        <w:gridCol w:w="1043"/>
        <w:gridCol w:w="1308"/>
        <w:gridCol w:w="1029"/>
        <w:gridCol w:w="984"/>
        <w:gridCol w:w="1170"/>
        <w:gridCol w:w="984"/>
        <w:gridCol w:w="984"/>
      </w:tblGrid>
      <w:tr w:rsidR="006969F8" w:rsidRPr="007B4738" w:rsidTr="002570B3">
        <w:trPr>
          <w:trHeight w:val="1119"/>
        </w:trPr>
        <w:tc>
          <w:tcPr>
            <w:tcW w:w="11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rPr>
                <w:rFonts w:ascii="Arial" w:hAnsi="Arial" w:cs="Arial"/>
                <w:sz w:val="22"/>
                <w:szCs w:val="22"/>
              </w:rPr>
            </w:pPr>
            <w:r w:rsidRPr="00454187">
              <w:rPr>
                <w:rFonts w:ascii="Arial" w:hAnsi="Arial" w:cs="Arial"/>
                <w:bCs/>
                <w:color w:val="000000"/>
                <w:kern w:val="24"/>
                <w:sz w:val="22"/>
                <w:szCs w:val="22"/>
              </w:rPr>
              <w:t xml:space="preserve">well No </w:t>
            </w:r>
          </w:p>
        </w:tc>
        <w:tc>
          <w:tcPr>
            <w:tcW w:w="9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rPr>
                <w:rFonts w:ascii="Arial" w:hAnsi="Arial" w:cs="Arial"/>
                <w:sz w:val="22"/>
                <w:szCs w:val="22"/>
              </w:rPr>
            </w:pPr>
            <w:r w:rsidRPr="00454187">
              <w:rPr>
                <w:rFonts w:ascii="Arial" w:hAnsi="Arial" w:cs="Arial"/>
                <w:bCs/>
                <w:color w:val="000000"/>
                <w:kern w:val="24"/>
                <w:sz w:val="22"/>
                <w:szCs w:val="22"/>
              </w:rPr>
              <w:t xml:space="preserve">Ortho Phosphate </w:t>
            </w:r>
          </w:p>
        </w:tc>
        <w:tc>
          <w:tcPr>
            <w:tcW w:w="10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rPr>
                <w:rFonts w:ascii="Arial" w:hAnsi="Arial" w:cs="Arial"/>
                <w:sz w:val="22"/>
                <w:szCs w:val="22"/>
              </w:rPr>
            </w:pPr>
            <w:r w:rsidRPr="00454187">
              <w:rPr>
                <w:rFonts w:ascii="Arial" w:hAnsi="Arial" w:cs="Arial"/>
                <w:bCs/>
                <w:color w:val="000000"/>
                <w:kern w:val="24"/>
                <w:sz w:val="22"/>
                <w:szCs w:val="22"/>
              </w:rPr>
              <w:t xml:space="preserve">Arsenic </w:t>
            </w:r>
          </w:p>
        </w:tc>
        <w:tc>
          <w:tcPr>
            <w:tcW w:w="13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rPr>
                <w:rFonts w:ascii="Arial" w:hAnsi="Arial" w:cs="Arial"/>
                <w:sz w:val="22"/>
                <w:szCs w:val="22"/>
              </w:rPr>
            </w:pPr>
            <w:r w:rsidRPr="00454187">
              <w:rPr>
                <w:rFonts w:ascii="Arial" w:hAnsi="Arial" w:cs="Arial"/>
                <w:bCs/>
                <w:color w:val="000000"/>
                <w:kern w:val="24"/>
                <w:sz w:val="22"/>
                <w:szCs w:val="22"/>
              </w:rPr>
              <w:t xml:space="preserve">Cadmium </w:t>
            </w:r>
          </w:p>
        </w:tc>
        <w:tc>
          <w:tcPr>
            <w:tcW w:w="1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rPr>
                <w:rFonts w:ascii="Arial" w:hAnsi="Arial" w:cs="Arial"/>
                <w:sz w:val="22"/>
                <w:szCs w:val="22"/>
              </w:rPr>
            </w:pPr>
            <w:r w:rsidRPr="00454187">
              <w:rPr>
                <w:rFonts w:ascii="Arial" w:hAnsi="Arial" w:cs="Arial"/>
                <w:bCs/>
                <w:color w:val="000000"/>
                <w:kern w:val="24"/>
                <w:sz w:val="22"/>
                <w:szCs w:val="22"/>
              </w:rPr>
              <w:t xml:space="preserve">Copper </w:t>
            </w:r>
          </w:p>
        </w:tc>
        <w:tc>
          <w:tcPr>
            <w:tcW w:w="9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rPr>
                <w:rFonts w:ascii="Arial" w:hAnsi="Arial" w:cs="Arial"/>
                <w:sz w:val="22"/>
                <w:szCs w:val="22"/>
              </w:rPr>
            </w:pPr>
            <w:r w:rsidRPr="00454187">
              <w:rPr>
                <w:rFonts w:ascii="Arial" w:hAnsi="Arial" w:cs="Arial"/>
                <w:bCs/>
                <w:color w:val="000000"/>
                <w:kern w:val="24"/>
                <w:sz w:val="22"/>
                <w:szCs w:val="22"/>
              </w:rPr>
              <w:t xml:space="preserve">Lead </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rPr>
                <w:rFonts w:ascii="Arial" w:hAnsi="Arial" w:cs="Arial"/>
                <w:sz w:val="22"/>
                <w:szCs w:val="22"/>
              </w:rPr>
            </w:pPr>
            <w:r w:rsidRPr="00454187">
              <w:rPr>
                <w:rFonts w:ascii="Arial" w:hAnsi="Arial" w:cs="Arial"/>
                <w:bCs/>
                <w:color w:val="000000"/>
                <w:kern w:val="24"/>
                <w:sz w:val="22"/>
                <w:szCs w:val="22"/>
              </w:rPr>
              <w:t xml:space="preserve"> Mercury </w:t>
            </w:r>
          </w:p>
        </w:tc>
        <w:tc>
          <w:tcPr>
            <w:tcW w:w="9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rPr>
                <w:rFonts w:ascii="Arial" w:hAnsi="Arial" w:cs="Arial"/>
                <w:sz w:val="22"/>
                <w:szCs w:val="22"/>
              </w:rPr>
            </w:pPr>
            <w:r w:rsidRPr="00454187">
              <w:rPr>
                <w:rFonts w:ascii="Arial" w:hAnsi="Arial" w:cs="Arial"/>
                <w:bCs/>
                <w:color w:val="000000"/>
                <w:kern w:val="24"/>
                <w:sz w:val="22"/>
                <w:szCs w:val="22"/>
              </w:rPr>
              <w:t xml:space="preserve">Nickel </w:t>
            </w:r>
          </w:p>
        </w:tc>
        <w:tc>
          <w:tcPr>
            <w:tcW w:w="9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rPr>
                <w:rFonts w:ascii="Arial" w:hAnsi="Arial" w:cs="Arial"/>
                <w:sz w:val="22"/>
                <w:szCs w:val="22"/>
              </w:rPr>
            </w:pPr>
            <w:r w:rsidRPr="00454187">
              <w:rPr>
                <w:rFonts w:ascii="Arial" w:hAnsi="Arial" w:cs="Arial"/>
                <w:bCs/>
                <w:color w:val="000000"/>
                <w:kern w:val="24"/>
                <w:sz w:val="22"/>
                <w:szCs w:val="22"/>
              </w:rPr>
              <w:t xml:space="preserve">Zinc </w:t>
            </w:r>
          </w:p>
        </w:tc>
      </w:tr>
      <w:tr w:rsidR="006969F8" w:rsidRPr="007B4738" w:rsidTr="002570B3">
        <w:trPr>
          <w:trHeight w:val="1123"/>
        </w:trPr>
        <w:tc>
          <w:tcPr>
            <w:tcW w:w="11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rPr>
                <w:rFonts w:ascii="Arial" w:hAnsi="Arial" w:cs="Arial"/>
                <w:sz w:val="22"/>
                <w:szCs w:val="22"/>
              </w:rPr>
            </w:pPr>
            <w:r w:rsidRPr="00454187">
              <w:rPr>
                <w:rFonts w:ascii="Arial" w:hAnsi="Arial" w:cs="Arial"/>
                <w:bCs/>
                <w:color w:val="000000"/>
                <w:kern w:val="24"/>
                <w:sz w:val="22"/>
                <w:szCs w:val="22"/>
              </w:rPr>
              <w:t xml:space="preserve">PDS-OW-03 </w:t>
            </w:r>
          </w:p>
        </w:tc>
        <w:tc>
          <w:tcPr>
            <w:tcW w:w="9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10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13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1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0.0112 </w:t>
            </w:r>
          </w:p>
        </w:tc>
        <w:tc>
          <w:tcPr>
            <w:tcW w:w="9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0.0317 </w:t>
            </w:r>
          </w:p>
        </w:tc>
      </w:tr>
      <w:tr w:rsidR="006969F8" w:rsidRPr="007B4738" w:rsidTr="002570B3">
        <w:trPr>
          <w:trHeight w:val="1123"/>
        </w:trPr>
        <w:tc>
          <w:tcPr>
            <w:tcW w:w="11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rPr>
                <w:rFonts w:ascii="Arial" w:hAnsi="Arial" w:cs="Arial"/>
                <w:sz w:val="22"/>
                <w:szCs w:val="22"/>
              </w:rPr>
            </w:pPr>
            <w:r w:rsidRPr="00454187">
              <w:rPr>
                <w:rFonts w:ascii="Arial" w:hAnsi="Arial" w:cs="Arial"/>
                <w:bCs/>
                <w:color w:val="000000"/>
                <w:kern w:val="24"/>
                <w:sz w:val="22"/>
                <w:szCs w:val="22"/>
              </w:rPr>
              <w:t xml:space="preserve">PDS-OW-21 </w:t>
            </w:r>
          </w:p>
        </w:tc>
        <w:tc>
          <w:tcPr>
            <w:tcW w:w="9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10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13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1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0.0099 </w:t>
            </w:r>
          </w:p>
        </w:tc>
        <w:tc>
          <w:tcPr>
            <w:tcW w:w="9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0.0054 </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r>
      <w:tr w:rsidR="006969F8" w:rsidRPr="007B4738" w:rsidTr="002570B3">
        <w:trPr>
          <w:trHeight w:val="1123"/>
        </w:trPr>
        <w:tc>
          <w:tcPr>
            <w:tcW w:w="11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rPr>
                <w:rFonts w:ascii="Arial" w:hAnsi="Arial" w:cs="Arial"/>
                <w:sz w:val="22"/>
                <w:szCs w:val="22"/>
              </w:rPr>
            </w:pPr>
            <w:r w:rsidRPr="00454187">
              <w:rPr>
                <w:rFonts w:ascii="Arial" w:hAnsi="Arial" w:cs="Arial"/>
                <w:bCs/>
                <w:color w:val="000000"/>
                <w:kern w:val="24"/>
                <w:sz w:val="22"/>
                <w:szCs w:val="22"/>
              </w:rPr>
              <w:t xml:space="preserve">PDS-OW-22 </w:t>
            </w:r>
          </w:p>
        </w:tc>
        <w:tc>
          <w:tcPr>
            <w:tcW w:w="9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10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13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1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0.115 </w:t>
            </w:r>
          </w:p>
        </w:tc>
        <w:tc>
          <w:tcPr>
            <w:tcW w:w="9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 </w:t>
            </w:r>
          </w:p>
        </w:tc>
        <w:tc>
          <w:tcPr>
            <w:tcW w:w="9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5" w:type="dxa"/>
              <w:bottom w:w="0" w:type="dxa"/>
              <w:right w:w="105" w:type="dxa"/>
            </w:tcMar>
            <w:vAlign w:val="bottom"/>
            <w:hideMark/>
          </w:tcPr>
          <w:p w:rsidR="006969F8" w:rsidRPr="00454187" w:rsidRDefault="006969F8" w:rsidP="002570B3">
            <w:pPr>
              <w:spacing w:line="276" w:lineRule="auto"/>
              <w:jc w:val="right"/>
              <w:rPr>
                <w:rFonts w:ascii="Arial" w:hAnsi="Arial" w:cs="Arial"/>
                <w:sz w:val="22"/>
                <w:szCs w:val="22"/>
              </w:rPr>
            </w:pPr>
            <w:r w:rsidRPr="00454187">
              <w:rPr>
                <w:rFonts w:ascii="Arial" w:hAnsi="Arial" w:cs="Arial"/>
                <w:bCs/>
                <w:color w:val="000000"/>
                <w:kern w:val="24"/>
                <w:sz w:val="22"/>
                <w:szCs w:val="22"/>
              </w:rPr>
              <w:t xml:space="preserve">0.0263 </w:t>
            </w:r>
          </w:p>
        </w:tc>
      </w:tr>
    </w:tbl>
    <w:p w:rsidR="002B19E1" w:rsidRDefault="002B19E1" w:rsidP="00FE0F21">
      <w:pPr>
        <w:spacing w:line="360" w:lineRule="auto"/>
        <w:jc w:val="both"/>
        <w:rPr>
          <w:rFonts w:ascii="Arial" w:hAnsi="Arial" w:cs="Arial"/>
          <w:sz w:val="22"/>
          <w:szCs w:val="22"/>
        </w:rPr>
      </w:pPr>
    </w:p>
    <w:p w:rsidR="006D66ED" w:rsidRDefault="006D66ED" w:rsidP="00FE0F21">
      <w:pPr>
        <w:spacing w:line="360" w:lineRule="auto"/>
        <w:jc w:val="both"/>
        <w:rPr>
          <w:rFonts w:ascii="Arial" w:hAnsi="Arial" w:cs="Arial"/>
          <w:sz w:val="22"/>
          <w:szCs w:val="22"/>
        </w:rPr>
      </w:pPr>
    </w:p>
    <w:p w:rsidR="00505189" w:rsidRDefault="00505189" w:rsidP="00FE0F21">
      <w:pPr>
        <w:spacing w:line="360" w:lineRule="auto"/>
        <w:jc w:val="both"/>
        <w:rPr>
          <w:rFonts w:ascii="Arial" w:hAnsi="Arial" w:cs="Arial"/>
          <w:sz w:val="22"/>
          <w:szCs w:val="22"/>
        </w:rPr>
      </w:pPr>
    </w:p>
    <w:p w:rsidR="00505189" w:rsidRDefault="00505189" w:rsidP="00FE0F21">
      <w:pPr>
        <w:spacing w:line="360" w:lineRule="auto"/>
        <w:jc w:val="both"/>
        <w:rPr>
          <w:rFonts w:ascii="Arial" w:hAnsi="Arial" w:cs="Arial"/>
          <w:sz w:val="22"/>
          <w:szCs w:val="22"/>
        </w:rPr>
      </w:pPr>
    </w:p>
    <w:p w:rsidR="00505189" w:rsidRDefault="00505189" w:rsidP="00FE0F21">
      <w:pPr>
        <w:spacing w:line="360" w:lineRule="auto"/>
        <w:jc w:val="both"/>
        <w:rPr>
          <w:rFonts w:ascii="Arial" w:hAnsi="Arial" w:cs="Arial"/>
          <w:sz w:val="22"/>
          <w:szCs w:val="22"/>
        </w:rPr>
      </w:pPr>
    </w:p>
    <w:p w:rsidR="00505189" w:rsidRDefault="00505189" w:rsidP="00FE0F21">
      <w:pPr>
        <w:spacing w:line="360" w:lineRule="auto"/>
        <w:jc w:val="both"/>
        <w:rPr>
          <w:rFonts w:ascii="Arial" w:hAnsi="Arial" w:cs="Arial"/>
          <w:sz w:val="22"/>
          <w:szCs w:val="22"/>
        </w:rPr>
      </w:pPr>
    </w:p>
    <w:p w:rsidR="00505189" w:rsidRDefault="00505189" w:rsidP="00FE0F21">
      <w:pPr>
        <w:spacing w:line="360" w:lineRule="auto"/>
        <w:jc w:val="both"/>
        <w:rPr>
          <w:rFonts w:ascii="Arial" w:hAnsi="Arial" w:cs="Arial"/>
          <w:sz w:val="22"/>
          <w:szCs w:val="22"/>
        </w:rPr>
      </w:pPr>
    </w:p>
    <w:p w:rsidR="006D66ED" w:rsidRPr="006D66ED" w:rsidRDefault="006D66ED" w:rsidP="00FE0F21">
      <w:pPr>
        <w:spacing w:line="360" w:lineRule="auto"/>
        <w:jc w:val="both"/>
        <w:rPr>
          <w:rFonts w:ascii="Arial" w:hAnsi="Arial" w:cs="Arial"/>
          <w:b/>
          <w:sz w:val="22"/>
          <w:szCs w:val="22"/>
        </w:rPr>
      </w:pPr>
      <w:r w:rsidRPr="006D66ED">
        <w:rPr>
          <w:rFonts w:ascii="Arial" w:hAnsi="Arial" w:cs="Arial"/>
          <w:b/>
          <w:sz w:val="22"/>
          <w:szCs w:val="22"/>
        </w:rPr>
        <w:lastRenderedPageBreak/>
        <w:t>Groundwater Classification</w:t>
      </w:r>
    </w:p>
    <w:p w:rsidR="002B19E1" w:rsidRPr="00C52B35" w:rsidRDefault="002B19E1" w:rsidP="00FE0F21">
      <w:pPr>
        <w:spacing w:line="360" w:lineRule="auto"/>
        <w:jc w:val="both"/>
        <w:rPr>
          <w:rFonts w:ascii="Arial" w:hAnsi="Arial" w:cs="Arial"/>
          <w:sz w:val="22"/>
          <w:szCs w:val="22"/>
        </w:rPr>
      </w:pPr>
      <w:r>
        <w:rPr>
          <w:rFonts w:ascii="Arial" w:hAnsi="Arial" w:cs="Arial"/>
          <w:noProof/>
          <w:lang w:val="en-IN" w:eastAsia="en-IN"/>
        </w:rPr>
        <w:t xml:space="preserve">                         </w:t>
      </w:r>
      <w:r>
        <w:rPr>
          <w:rFonts w:ascii="Arial" w:hAnsi="Arial" w:cs="Arial"/>
          <w:noProof/>
          <w:lang w:val="en-IN" w:eastAsia="en-IN" w:bidi="hi-IN"/>
        </w:rPr>
        <w:drawing>
          <wp:inline distT="0" distB="0" distL="0" distR="0">
            <wp:extent cx="3570817" cy="2734565"/>
            <wp:effectExtent l="19050" t="0" r="0" b="0"/>
            <wp:docPr id="778" name="Picture 68" descr="D:\HP PDS II\BKPSKFS\GROUND WATER\GW piper figures premonsoon 2010\premonsoon 2010 Pattanmit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HP PDS II\BKPSKFS\GROUND WATER\GW piper figures premonsoon 2010\premonsoon 2010 Pattanmitta.jpg"/>
                    <pic:cNvPicPr>
                      <a:picLocks noChangeAspect="1" noChangeArrowheads="1"/>
                    </pic:cNvPicPr>
                  </pic:nvPicPr>
                  <pic:blipFill>
                    <a:blip r:embed="rId564"/>
                    <a:srcRect l="6113" t="11848" r="4332" b="3258"/>
                    <a:stretch>
                      <a:fillRect/>
                    </a:stretch>
                  </pic:blipFill>
                  <pic:spPr bwMode="auto">
                    <a:xfrm>
                      <a:off x="0" y="0"/>
                      <a:ext cx="3573113" cy="2736323"/>
                    </a:xfrm>
                    <a:prstGeom prst="rect">
                      <a:avLst/>
                    </a:prstGeom>
                    <a:noFill/>
                    <a:ln w="9525">
                      <a:noFill/>
                      <a:miter lim="800000"/>
                      <a:headEnd/>
                      <a:tailEnd/>
                    </a:ln>
                  </pic:spPr>
                </pic:pic>
              </a:graphicData>
            </a:graphic>
          </wp:inline>
        </w:drawing>
      </w:r>
    </w:p>
    <w:p w:rsidR="002B19E1" w:rsidRPr="006D66ED" w:rsidRDefault="002B19E1" w:rsidP="002B19E1">
      <w:pPr>
        <w:autoSpaceDE w:val="0"/>
        <w:autoSpaceDN w:val="0"/>
        <w:adjustRightInd w:val="0"/>
        <w:jc w:val="center"/>
        <w:rPr>
          <w:rFonts w:ascii="Arial" w:hAnsi="Arial" w:cs="Arial"/>
          <w:noProof/>
          <w:color w:val="000000"/>
          <w:sz w:val="22"/>
          <w:szCs w:val="22"/>
        </w:rPr>
      </w:pPr>
      <w:r w:rsidRPr="006D66ED">
        <w:rPr>
          <w:rFonts w:ascii="Arial" w:hAnsi="Arial" w:cs="Arial"/>
          <w:noProof/>
          <w:color w:val="000000"/>
          <w:sz w:val="22"/>
          <w:szCs w:val="22"/>
        </w:rPr>
        <w:t>Figure</w:t>
      </w:r>
      <w:r w:rsidR="00505189">
        <w:rPr>
          <w:rFonts w:ascii="Arial" w:hAnsi="Arial" w:cs="Arial"/>
          <w:noProof/>
          <w:color w:val="000000"/>
          <w:sz w:val="22"/>
          <w:szCs w:val="22"/>
        </w:rPr>
        <w:t xml:space="preserve"> 4.</w:t>
      </w:r>
      <w:r w:rsidR="0067505D" w:rsidRPr="006D66ED">
        <w:rPr>
          <w:rFonts w:ascii="Arial" w:hAnsi="Arial" w:cs="Arial"/>
          <w:noProof/>
          <w:color w:val="000000"/>
          <w:sz w:val="22"/>
          <w:szCs w:val="22"/>
        </w:rPr>
        <w:t>13n</w:t>
      </w:r>
      <w:r w:rsidR="006D66ED" w:rsidRPr="006D66ED">
        <w:rPr>
          <w:rFonts w:ascii="Arial" w:hAnsi="Arial" w:cs="Arial"/>
          <w:noProof/>
          <w:color w:val="000000"/>
          <w:sz w:val="22"/>
          <w:szCs w:val="22"/>
        </w:rPr>
        <w:t>: Piper’s diagram of P</w:t>
      </w:r>
      <w:r w:rsidRPr="006D66ED">
        <w:rPr>
          <w:rFonts w:ascii="Arial" w:hAnsi="Arial" w:cs="Arial"/>
          <w:noProof/>
          <w:color w:val="000000"/>
          <w:sz w:val="22"/>
          <w:szCs w:val="22"/>
        </w:rPr>
        <w:t xml:space="preserve">athananlthitta  District </w:t>
      </w:r>
      <w:r w:rsidR="00D162BF" w:rsidRPr="006D66ED">
        <w:rPr>
          <w:rFonts w:ascii="Arial" w:hAnsi="Arial" w:cs="Arial"/>
          <w:noProof/>
          <w:color w:val="000000"/>
          <w:sz w:val="22"/>
          <w:szCs w:val="22"/>
        </w:rPr>
        <w:t>(</w:t>
      </w:r>
      <w:r w:rsidRPr="006D66ED">
        <w:rPr>
          <w:rFonts w:ascii="Arial" w:hAnsi="Arial" w:cs="Arial"/>
          <w:noProof/>
          <w:color w:val="000000"/>
          <w:sz w:val="22"/>
          <w:szCs w:val="22"/>
        </w:rPr>
        <w:t>Pre-monsoon 2010)</w:t>
      </w:r>
    </w:p>
    <w:p w:rsidR="007C5406" w:rsidRPr="006D66ED" w:rsidRDefault="007C5406" w:rsidP="007C5406">
      <w:pPr>
        <w:jc w:val="both"/>
        <w:rPr>
          <w:rFonts w:ascii="Arial" w:hAnsi="Arial" w:cs="Arial"/>
          <w:sz w:val="22"/>
          <w:szCs w:val="22"/>
        </w:rPr>
      </w:pPr>
    </w:p>
    <w:p w:rsidR="002B19E1" w:rsidRDefault="002B19E1" w:rsidP="007C5406">
      <w:pPr>
        <w:jc w:val="both"/>
        <w:rPr>
          <w:rFonts w:ascii="Arial" w:hAnsi="Arial" w:cs="Arial"/>
          <w:b/>
          <w:sz w:val="22"/>
          <w:szCs w:val="22"/>
        </w:rPr>
      </w:pPr>
    </w:p>
    <w:p w:rsidR="002B19E1" w:rsidRDefault="002B19E1" w:rsidP="007C5406">
      <w:pPr>
        <w:jc w:val="both"/>
        <w:rPr>
          <w:rFonts w:ascii="Arial" w:hAnsi="Arial" w:cs="Arial"/>
          <w:b/>
          <w:sz w:val="22"/>
          <w:szCs w:val="22"/>
        </w:rPr>
      </w:pPr>
      <w:r>
        <w:rPr>
          <w:rFonts w:ascii="Arial" w:hAnsi="Arial" w:cs="Arial"/>
          <w:noProof/>
          <w:lang w:val="en-IN" w:eastAsia="en-IN"/>
        </w:rPr>
        <w:t xml:space="preserve">                                        </w:t>
      </w:r>
      <w:r>
        <w:rPr>
          <w:rFonts w:ascii="Arial" w:hAnsi="Arial" w:cs="Arial"/>
          <w:noProof/>
          <w:lang w:val="en-IN" w:eastAsia="en-IN" w:bidi="hi-IN"/>
        </w:rPr>
        <w:drawing>
          <wp:inline distT="0" distB="0" distL="0" distR="0">
            <wp:extent cx="3056467" cy="2624667"/>
            <wp:effectExtent l="19050" t="0" r="0" b="0"/>
            <wp:docPr id="781" name="Picture 69" descr="D:\HP PDS II\BKPSKFS\GROUND WATER\GW piper figures postmonsoon 2010\postmonsoon 2010 Pathanmit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HP PDS II\BKPSKFS\GROUND WATER\GW piper figures postmonsoon 2010\postmonsoon 2010 Pathanmitha.jpg"/>
                    <pic:cNvPicPr>
                      <a:picLocks noChangeAspect="1" noChangeArrowheads="1"/>
                    </pic:cNvPicPr>
                  </pic:nvPicPr>
                  <pic:blipFill>
                    <a:blip r:embed="rId565"/>
                    <a:srcRect l="5798" t="9363" r="8571" b="12988"/>
                    <a:stretch>
                      <a:fillRect/>
                    </a:stretch>
                  </pic:blipFill>
                  <pic:spPr bwMode="auto">
                    <a:xfrm>
                      <a:off x="0" y="0"/>
                      <a:ext cx="3058119" cy="2626086"/>
                    </a:xfrm>
                    <a:prstGeom prst="rect">
                      <a:avLst/>
                    </a:prstGeom>
                    <a:noFill/>
                    <a:ln w="9525">
                      <a:noFill/>
                      <a:miter lim="800000"/>
                      <a:headEnd/>
                      <a:tailEnd/>
                    </a:ln>
                  </pic:spPr>
                </pic:pic>
              </a:graphicData>
            </a:graphic>
          </wp:inline>
        </w:drawing>
      </w:r>
    </w:p>
    <w:p w:rsidR="002B19E1" w:rsidRPr="006D66ED" w:rsidRDefault="002B19E1" w:rsidP="002B19E1">
      <w:pPr>
        <w:autoSpaceDE w:val="0"/>
        <w:autoSpaceDN w:val="0"/>
        <w:adjustRightInd w:val="0"/>
        <w:jc w:val="center"/>
        <w:rPr>
          <w:rFonts w:ascii="Arial" w:hAnsi="Arial" w:cs="Arial"/>
          <w:noProof/>
          <w:color w:val="000000"/>
          <w:sz w:val="22"/>
          <w:szCs w:val="22"/>
        </w:rPr>
      </w:pPr>
      <w:r w:rsidRPr="006D66ED">
        <w:rPr>
          <w:rFonts w:ascii="Arial" w:hAnsi="Arial" w:cs="Arial"/>
          <w:noProof/>
          <w:color w:val="000000"/>
          <w:sz w:val="22"/>
          <w:szCs w:val="22"/>
        </w:rPr>
        <w:t xml:space="preserve">Figure </w:t>
      </w:r>
      <w:r w:rsidR="00505189">
        <w:rPr>
          <w:rFonts w:ascii="Arial" w:hAnsi="Arial" w:cs="Arial"/>
          <w:noProof/>
          <w:color w:val="000000"/>
          <w:sz w:val="22"/>
          <w:szCs w:val="22"/>
        </w:rPr>
        <w:t>4.</w:t>
      </w:r>
      <w:r w:rsidR="0067505D" w:rsidRPr="006D66ED">
        <w:rPr>
          <w:rFonts w:ascii="Arial" w:hAnsi="Arial" w:cs="Arial"/>
          <w:noProof/>
          <w:color w:val="000000"/>
          <w:sz w:val="22"/>
          <w:szCs w:val="22"/>
        </w:rPr>
        <w:t>13o</w:t>
      </w:r>
      <w:r w:rsidR="006D66ED" w:rsidRPr="006D66ED">
        <w:rPr>
          <w:rFonts w:ascii="Arial" w:hAnsi="Arial" w:cs="Arial"/>
          <w:noProof/>
          <w:color w:val="000000"/>
          <w:sz w:val="22"/>
          <w:szCs w:val="22"/>
        </w:rPr>
        <w:t>: Piper’s diagram of P</w:t>
      </w:r>
      <w:r w:rsidRPr="006D66ED">
        <w:rPr>
          <w:rFonts w:ascii="Arial" w:hAnsi="Arial" w:cs="Arial"/>
          <w:noProof/>
          <w:color w:val="000000"/>
          <w:sz w:val="22"/>
          <w:szCs w:val="22"/>
        </w:rPr>
        <w:t xml:space="preserve">athananlthitta  District </w:t>
      </w:r>
      <w:r w:rsidR="00D162BF" w:rsidRPr="006D66ED">
        <w:rPr>
          <w:rFonts w:ascii="Arial" w:hAnsi="Arial" w:cs="Arial"/>
          <w:noProof/>
          <w:color w:val="000000"/>
          <w:sz w:val="22"/>
          <w:szCs w:val="22"/>
        </w:rPr>
        <w:t>(</w:t>
      </w:r>
      <w:r w:rsidRPr="006D66ED">
        <w:rPr>
          <w:rFonts w:ascii="Arial" w:hAnsi="Arial" w:cs="Arial"/>
          <w:noProof/>
          <w:color w:val="000000"/>
          <w:sz w:val="22"/>
          <w:szCs w:val="22"/>
        </w:rPr>
        <w:t>Post-monsoon 2010)</w:t>
      </w:r>
    </w:p>
    <w:p w:rsidR="009F7A63" w:rsidRDefault="009F7A63" w:rsidP="002B19E1">
      <w:pPr>
        <w:autoSpaceDE w:val="0"/>
        <w:autoSpaceDN w:val="0"/>
        <w:adjustRightInd w:val="0"/>
        <w:jc w:val="center"/>
        <w:rPr>
          <w:rFonts w:ascii="Arial" w:hAnsi="Arial" w:cs="Arial"/>
          <w:b/>
          <w:noProof/>
          <w:color w:val="000000"/>
          <w:sz w:val="22"/>
          <w:szCs w:val="22"/>
        </w:rPr>
      </w:pPr>
    </w:p>
    <w:p w:rsidR="009F7A63" w:rsidRPr="009F7A63" w:rsidRDefault="009F7A63" w:rsidP="009F7A63">
      <w:pPr>
        <w:autoSpaceDE w:val="0"/>
        <w:autoSpaceDN w:val="0"/>
        <w:adjustRightInd w:val="0"/>
        <w:spacing w:line="360" w:lineRule="auto"/>
        <w:jc w:val="both"/>
        <w:rPr>
          <w:rFonts w:ascii="Arial" w:hAnsi="Arial" w:cs="Arial"/>
          <w:noProof/>
          <w:color w:val="000000"/>
          <w:sz w:val="22"/>
          <w:szCs w:val="22"/>
        </w:rPr>
      </w:pPr>
      <w:r>
        <w:rPr>
          <w:rFonts w:ascii="Arial" w:hAnsi="Arial" w:cs="Arial"/>
          <w:noProof/>
          <w:color w:val="000000"/>
          <w:sz w:val="22"/>
          <w:szCs w:val="22"/>
        </w:rPr>
        <w:t xml:space="preserve"> As per the piper’s diagram, the groundwater samples belongs to CaHCO</w:t>
      </w:r>
      <w:r>
        <w:rPr>
          <w:rFonts w:ascii="Arial" w:hAnsi="Arial" w:cs="Arial"/>
          <w:noProof/>
          <w:color w:val="000000"/>
          <w:sz w:val="22"/>
          <w:szCs w:val="22"/>
          <w:vertAlign w:val="subscript"/>
        </w:rPr>
        <w:t>3</w:t>
      </w:r>
      <w:r>
        <w:rPr>
          <w:rFonts w:ascii="Arial" w:hAnsi="Arial" w:cs="Arial"/>
          <w:noProof/>
          <w:color w:val="000000"/>
          <w:sz w:val="22"/>
          <w:szCs w:val="22"/>
        </w:rPr>
        <w:t xml:space="preserve"> followed by NaCl type during the year 2010.</w:t>
      </w:r>
    </w:p>
    <w:p w:rsidR="007C5406" w:rsidRPr="009F7A63" w:rsidRDefault="007C5406" w:rsidP="007C5406">
      <w:pPr>
        <w:jc w:val="both"/>
        <w:rPr>
          <w:rFonts w:ascii="Arial" w:hAnsi="Arial" w:cs="Arial"/>
          <w:b/>
          <w:sz w:val="22"/>
          <w:szCs w:val="22"/>
          <w:vertAlign w:val="subscript"/>
        </w:rPr>
      </w:pPr>
    </w:p>
    <w:p w:rsidR="006D66ED" w:rsidRDefault="002B19E1" w:rsidP="00505189">
      <w:pPr>
        <w:pStyle w:val="style65"/>
        <w:jc w:val="center"/>
        <w:rPr>
          <w:rFonts w:ascii="Arial" w:hAnsi="Arial" w:cs="Arial"/>
          <w:noProof/>
          <w:lang w:val="en-IN" w:eastAsia="en-IN"/>
        </w:rPr>
      </w:pPr>
      <w:r>
        <w:rPr>
          <w:rFonts w:ascii="Arial" w:hAnsi="Arial" w:cs="Arial"/>
          <w:noProof/>
          <w:lang w:val="en-IN" w:eastAsia="en-IN" w:bidi="hi-IN"/>
        </w:rPr>
        <w:lastRenderedPageBreak/>
        <w:drawing>
          <wp:inline distT="0" distB="0" distL="0" distR="0">
            <wp:extent cx="4572000" cy="3188525"/>
            <wp:effectExtent l="19050" t="0" r="0" b="0"/>
            <wp:docPr id="784" name="Picture 70" descr="D:\HP PDS II\BKPSKFS\GROUND WATER\USSL Chart Premonsoon 2010\USSLChart.P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HP PDS II\BKPSKFS\GROUND WATER\USSL Chart Premonsoon 2010\USSLChart.PTA.JPG"/>
                    <pic:cNvPicPr>
                      <a:picLocks noChangeAspect="1" noChangeArrowheads="1"/>
                    </pic:cNvPicPr>
                  </pic:nvPicPr>
                  <pic:blipFill>
                    <a:blip r:embed="rId566"/>
                    <a:srcRect l="21452" r="16812"/>
                    <a:stretch>
                      <a:fillRect/>
                    </a:stretch>
                  </pic:blipFill>
                  <pic:spPr bwMode="auto">
                    <a:xfrm>
                      <a:off x="0" y="0"/>
                      <a:ext cx="4587306" cy="3199200"/>
                    </a:xfrm>
                    <a:prstGeom prst="rect">
                      <a:avLst/>
                    </a:prstGeom>
                    <a:noFill/>
                    <a:ln w="9525">
                      <a:noFill/>
                      <a:miter lim="800000"/>
                      <a:headEnd/>
                      <a:tailEnd/>
                    </a:ln>
                  </pic:spPr>
                </pic:pic>
              </a:graphicData>
            </a:graphic>
          </wp:inline>
        </w:drawing>
      </w:r>
    </w:p>
    <w:p w:rsidR="006D66ED" w:rsidRPr="006D66ED" w:rsidRDefault="006D66ED" w:rsidP="00505189">
      <w:pPr>
        <w:pStyle w:val="style65"/>
        <w:jc w:val="center"/>
        <w:rPr>
          <w:rFonts w:ascii="Arial" w:hAnsi="Arial" w:cs="Arial"/>
          <w:b/>
          <w:bCs/>
          <w:color w:val="000000"/>
          <w:sz w:val="22"/>
          <w:szCs w:val="22"/>
          <w:u w:val="single"/>
        </w:rPr>
      </w:pPr>
      <w:r w:rsidRPr="006D66ED">
        <w:rPr>
          <w:rFonts w:ascii="Arial" w:hAnsi="Arial" w:cs="Arial"/>
          <w:noProof/>
          <w:color w:val="000000"/>
          <w:sz w:val="22"/>
          <w:szCs w:val="22"/>
        </w:rPr>
        <w:t xml:space="preserve">Figure </w:t>
      </w:r>
      <w:r w:rsidR="00505189">
        <w:rPr>
          <w:rFonts w:ascii="Arial" w:hAnsi="Arial" w:cs="Arial"/>
          <w:noProof/>
          <w:color w:val="000000"/>
          <w:sz w:val="22"/>
          <w:szCs w:val="22"/>
        </w:rPr>
        <w:t>4.</w:t>
      </w:r>
      <w:r w:rsidRPr="006D66ED">
        <w:rPr>
          <w:rFonts w:ascii="Arial" w:hAnsi="Arial" w:cs="Arial"/>
          <w:noProof/>
          <w:color w:val="000000"/>
          <w:sz w:val="22"/>
          <w:szCs w:val="22"/>
        </w:rPr>
        <w:t>13</w:t>
      </w:r>
      <w:r>
        <w:rPr>
          <w:rFonts w:ascii="Arial" w:hAnsi="Arial" w:cs="Arial"/>
          <w:noProof/>
          <w:color w:val="000000"/>
          <w:sz w:val="22"/>
          <w:szCs w:val="22"/>
        </w:rPr>
        <w:t>p</w:t>
      </w:r>
      <w:r w:rsidRPr="006D66ED">
        <w:rPr>
          <w:rFonts w:ascii="Arial" w:hAnsi="Arial" w:cs="Arial"/>
          <w:noProof/>
          <w:color w:val="000000"/>
          <w:sz w:val="22"/>
          <w:szCs w:val="22"/>
        </w:rPr>
        <w:t xml:space="preserve">: </w:t>
      </w:r>
      <w:r>
        <w:rPr>
          <w:rFonts w:ascii="Arial" w:hAnsi="Arial" w:cs="Arial"/>
          <w:noProof/>
          <w:color w:val="000000"/>
          <w:sz w:val="22"/>
          <w:szCs w:val="22"/>
        </w:rPr>
        <w:t xml:space="preserve">USSL </w:t>
      </w:r>
      <w:r w:rsidRPr="006D66ED">
        <w:rPr>
          <w:rFonts w:ascii="Arial" w:hAnsi="Arial" w:cs="Arial"/>
          <w:noProof/>
          <w:color w:val="000000"/>
          <w:sz w:val="22"/>
          <w:szCs w:val="22"/>
        </w:rPr>
        <w:t>diagram of Pathananlthitta  District (</w:t>
      </w:r>
      <w:r>
        <w:rPr>
          <w:rFonts w:ascii="Arial" w:hAnsi="Arial" w:cs="Arial"/>
          <w:noProof/>
          <w:color w:val="000000"/>
          <w:sz w:val="22"/>
          <w:szCs w:val="22"/>
        </w:rPr>
        <w:t>Pre</w:t>
      </w:r>
      <w:r w:rsidRPr="006D66ED">
        <w:rPr>
          <w:rFonts w:ascii="Arial" w:hAnsi="Arial" w:cs="Arial"/>
          <w:noProof/>
          <w:color w:val="000000"/>
          <w:sz w:val="22"/>
          <w:szCs w:val="22"/>
        </w:rPr>
        <w:t>-monsoon 2010)</w:t>
      </w:r>
    </w:p>
    <w:p w:rsidR="006D66ED" w:rsidRDefault="006D66ED" w:rsidP="006D66ED">
      <w:pPr>
        <w:autoSpaceDE w:val="0"/>
        <w:autoSpaceDN w:val="0"/>
        <w:adjustRightInd w:val="0"/>
        <w:jc w:val="center"/>
        <w:rPr>
          <w:rFonts w:ascii="Arial" w:hAnsi="Arial" w:cs="Arial"/>
          <w:b/>
          <w:noProof/>
          <w:color w:val="000000"/>
          <w:sz w:val="22"/>
          <w:szCs w:val="22"/>
        </w:rPr>
      </w:pPr>
    </w:p>
    <w:p w:rsidR="00451AD7" w:rsidRDefault="00451AD7" w:rsidP="007C5406">
      <w:pPr>
        <w:pStyle w:val="style65"/>
        <w:jc w:val="both"/>
        <w:rPr>
          <w:rFonts w:ascii="Arial" w:hAnsi="Arial" w:cs="Arial"/>
          <w:b/>
          <w:bCs/>
          <w:color w:val="000000"/>
          <w:sz w:val="22"/>
          <w:szCs w:val="22"/>
        </w:rPr>
      </w:pPr>
    </w:p>
    <w:p w:rsidR="00451AD7" w:rsidRDefault="00451AD7" w:rsidP="00505189">
      <w:pPr>
        <w:pStyle w:val="style65"/>
        <w:jc w:val="center"/>
        <w:rPr>
          <w:rFonts w:ascii="Arial" w:hAnsi="Arial" w:cs="Arial"/>
          <w:noProof/>
          <w:lang w:val="en-IN" w:eastAsia="en-IN"/>
        </w:rPr>
      </w:pPr>
      <w:r>
        <w:rPr>
          <w:rFonts w:ascii="Arial" w:hAnsi="Arial" w:cs="Arial"/>
          <w:noProof/>
          <w:lang w:val="en-IN" w:eastAsia="en-IN" w:bidi="hi-IN"/>
        </w:rPr>
        <w:drawing>
          <wp:inline distT="0" distB="0" distL="0" distR="0">
            <wp:extent cx="4057650" cy="2988734"/>
            <wp:effectExtent l="19050" t="0" r="0" b="0"/>
            <wp:docPr id="787" name="Picture 71" descr="D:\HP PDS II\BKPSKFS\GROUND WATER\USSL Chart Postmonsoon 2010\USSLChart.P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HP PDS II\BKPSKFS\GROUND WATER\USSL Chart Postmonsoon 2010\USSLChart.PTA.JPG"/>
                    <pic:cNvPicPr>
                      <a:picLocks noChangeAspect="1" noChangeArrowheads="1"/>
                    </pic:cNvPicPr>
                  </pic:nvPicPr>
                  <pic:blipFill>
                    <a:blip r:embed="rId567"/>
                    <a:srcRect l="20003" r="14786"/>
                    <a:stretch>
                      <a:fillRect/>
                    </a:stretch>
                  </pic:blipFill>
                  <pic:spPr bwMode="auto">
                    <a:xfrm>
                      <a:off x="0" y="0"/>
                      <a:ext cx="4063823" cy="2993281"/>
                    </a:xfrm>
                    <a:prstGeom prst="rect">
                      <a:avLst/>
                    </a:prstGeom>
                    <a:noFill/>
                    <a:ln w="9525">
                      <a:noFill/>
                      <a:miter lim="800000"/>
                      <a:headEnd/>
                      <a:tailEnd/>
                    </a:ln>
                  </pic:spPr>
                </pic:pic>
              </a:graphicData>
            </a:graphic>
          </wp:inline>
        </w:drawing>
      </w:r>
    </w:p>
    <w:p w:rsidR="00505189" w:rsidRDefault="00451AD7" w:rsidP="00505189">
      <w:pPr>
        <w:pStyle w:val="style65"/>
        <w:jc w:val="both"/>
        <w:rPr>
          <w:rFonts w:ascii="Arial" w:hAnsi="Arial" w:cs="Arial"/>
          <w:b/>
          <w:bCs/>
          <w:color w:val="000000"/>
          <w:sz w:val="22"/>
          <w:szCs w:val="22"/>
          <w:u w:val="single"/>
        </w:rPr>
      </w:pPr>
      <w:r>
        <w:rPr>
          <w:rFonts w:ascii="Arial" w:hAnsi="Arial" w:cs="Arial"/>
          <w:b/>
          <w:bCs/>
          <w:color w:val="000000"/>
          <w:sz w:val="22"/>
          <w:szCs w:val="22"/>
        </w:rPr>
        <w:t xml:space="preserve">                 </w:t>
      </w:r>
      <w:r w:rsidR="006D66ED" w:rsidRPr="006D66ED">
        <w:rPr>
          <w:rFonts w:ascii="Arial" w:hAnsi="Arial" w:cs="Arial"/>
          <w:noProof/>
          <w:color w:val="000000"/>
          <w:sz w:val="22"/>
          <w:szCs w:val="22"/>
        </w:rPr>
        <w:t xml:space="preserve">Figure </w:t>
      </w:r>
      <w:r w:rsidR="00505189">
        <w:rPr>
          <w:rFonts w:ascii="Arial" w:hAnsi="Arial" w:cs="Arial"/>
          <w:noProof/>
          <w:color w:val="000000"/>
          <w:sz w:val="22"/>
          <w:szCs w:val="22"/>
        </w:rPr>
        <w:t>4.</w:t>
      </w:r>
      <w:r w:rsidR="006D66ED" w:rsidRPr="006D66ED">
        <w:rPr>
          <w:rFonts w:ascii="Arial" w:hAnsi="Arial" w:cs="Arial"/>
          <w:noProof/>
          <w:color w:val="000000"/>
          <w:sz w:val="22"/>
          <w:szCs w:val="22"/>
        </w:rPr>
        <w:t>13</w:t>
      </w:r>
      <w:r w:rsidR="006D66ED">
        <w:rPr>
          <w:rFonts w:ascii="Arial" w:hAnsi="Arial" w:cs="Arial"/>
          <w:noProof/>
          <w:color w:val="000000"/>
          <w:sz w:val="22"/>
          <w:szCs w:val="22"/>
        </w:rPr>
        <w:t>p</w:t>
      </w:r>
      <w:r w:rsidR="006D66ED" w:rsidRPr="006D66ED">
        <w:rPr>
          <w:rFonts w:ascii="Arial" w:hAnsi="Arial" w:cs="Arial"/>
          <w:noProof/>
          <w:color w:val="000000"/>
          <w:sz w:val="22"/>
          <w:szCs w:val="22"/>
        </w:rPr>
        <w:t xml:space="preserve">: </w:t>
      </w:r>
      <w:r w:rsidR="006D66ED">
        <w:rPr>
          <w:rFonts w:ascii="Arial" w:hAnsi="Arial" w:cs="Arial"/>
          <w:noProof/>
          <w:color w:val="000000"/>
          <w:sz w:val="22"/>
          <w:szCs w:val="22"/>
        </w:rPr>
        <w:t xml:space="preserve">USSL </w:t>
      </w:r>
      <w:r w:rsidR="006D66ED" w:rsidRPr="006D66ED">
        <w:rPr>
          <w:rFonts w:ascii="Arial" w:hAnsi="Arial" w:cs="Arial"/>
          <w:noProof/>
          <w:color w:val="000000"/>
          <w:sz w:val="22"/>
          <w:szCs w:val="22"/>
        </w:rPr>
        <w:t>diagram of Pathananlthitta  District (</w:t>
      </w:r>
      <w:r w:rsidR="006D66ED">
        <w:rPr>
          <w:rFonts w:ascii="Arial" w:hAnsi="Arial" w:cs="Arial"/>
          <w:noProof/>
          <w:color w:val="000000"/>
          <w:sz w:val="22"/>
          <w:szCs w:val="22"/>
        </w:rPr>
        <w:t>Post</w:t>
      </w:r>
      <w:r w:rsidR="006D66ED" w:rsidRPr="006D66ED">
        <w:rPr>
          <w:rFonts w:ascii="Arial" w:hAnsi="Arial" w:cs="Arial"/>
          <w:noProof/>
          <w:color w:val="000000"/>
          <w:sz w:val="22"/>
          <w:szCs w:val="22"/>
        </w:rPr>
        <w:t>-monsoon 2010)</w:t>
      </w:r>
    </w:p>
    <w:p w:rsidR="009F7A63" w:rsidRPr="00505189" w:rsidRDefault="009F7A63" w:rsidP="00505189">
      <w:pPr>
        <w:pStyle w:val="style65"/>
        <w:spacing w:line="360" w:lineRule="auto"/>
        <w:jc w:val="both"/>
        <w:rPr>
          <w:rFonts w:ascii="Arial" w:hAnsi="Arial" w:cs="Arial"/>
          <w:b/>
          <w:bCs/>
          <w:color w:val="000000"/>
          <w:sz w:val="22"/>
          <w:szCs w:val="22"/>
          <w:u w:val="single"/>
        </w:rPr>
      </w:pPr>
      <w:r>
        <w:rPr>
          <w:rFonts w:ascii="Arial" w:hAnsi="Arial" w:cs="Arial"/>
          <w:bCs/>
          <w:color w:val="000000"/>
          <w:sz w:val="22"/>
          <w:szCs w:val="22"/>
        </w:rPr>
        <w:t>The USSL classification shows that, the samples fall under C1S1, C2S1 category and belongs to Low sodium to medium salinity water type during the year 2010.</w:t>
      </w:r>
    </w:p>
    <w:p w:rsidR="00505189" w:rsidRDefault="00505189" w:rsidP="009F7A63">
      <w:pPr>
        <w:pStyle w:val="style65"/>
        <w:spacing w:line="360" w:lineRule="auto"/>
        <w:jc w:val="both"/>
        <w:rPr>
          <w:rFonts w:ascii="Arial" w:hAnsi="Arial" w:cs="Arial"/>
          <w:bCs/>
          <w:color w:val="000000"/>
          <w:sz w:val="22"/>
          <w:szCs w:val="22"/>
        </w:rPr>
      </w:pPr>
    </w:p>
    <w:p w:rsidR="0067505D" w:rsidRPr="006D66ED" w:rsidRDefault="0067505D" w:rsidP="009F7A63">
      <w:pPr>
        <w:pStyle w:val="style65"/>
        <w:spacing w:line="360" w:lineRule="auto"/>
        <w:jc w:val="both"/>
        <w:rPr>
          <w:rFonts w:ascii="Arial" w:hAnsi="Arial" w:cs="Arial"/>
          <w:sz w:val="22"/>
          <w:szCs w:val="22"/>
        </w:rPr>
      </w:pPr>
      <w:r w:rsidRPr="006D66ED">
        <w:rPr>
          <w:rFonts w:ascii="Arial" w:hAnsi="Arial" w:cs="Arial"/>
          <w:bCs/>
          <w:color w:val="000000"/>
          <w:sz w:val="22"/>
          <w:szCs w:val="22"/>
        </w:rPr>
        <w:lastRenderedPageBreak/>
        <w:t xml:space="preserve">Table </w:t>
      </w:r>
      <w:proofErr w:type="gramStart"/>
      <w:r w:rsidRPr="006D66ED">
        <w:rPr>
          <w:rFonts w:ascii="Arial" w:hAnsi="Arial" w:cs="Arial"/>
          <w:bCs/>
          <w:color w:val="000000"/>
          <w:sz w:val="22"/>
          <w:szCs w:val="22"/>
        </w:rPr>
        <w:t>13a :</w:t>
      </w:r>
      <w:proofErr w:type="gramEnd"/>
      <w:r w:rsidRPr="006D66ED">
        <w:rPr>
          <w:rFonts w:ascii="Arial" w:hAnsi="Arial" w:cs="Arial"/>
          <w:bCs/>
          <w:color w:val="000000"/>
          <w:sz w:val="22"/>
          <w:szCs w:val="22"/>
        </w:rPr>
        <w:t xml:space="preserve"> Factor analysis of </w:t>
      </w:r>
      <w:r w:rsidRPr="006D66ED">
        <w:rPr>
          <w:rFonts w:ascii="Arial" w:hAnsi="Arial" w:cs="Arial"/>
          <w:sz w:val="22"/>
          <w:szCs w:val="22"/>
        </w:rPr>
        <w:t>Pathanamthitta district premonsoon 2010</w:t>
      </w:r>
    </w:p>
    <w:tbl>
      <w:tblPr>
        <w:tblStyle w:val="TableGrid"/>
        <w:tblW w:w="0" w:type="auto"/>
        <w:tblLook w:val="04A0" w:firstRow="1" w:lastRow="0" w:firstColumn="1" w:lastColumn="0" w:noHBand="0" w:noVBand="1"/>
      </w:tblPr>
      <w:tblGrid>
        <w:gridCol w:w="1297"/>
        <w:gridCol w:w="1350"/>
        <w:gridCol w:w="1319"/>
        <w:gridCol w:w="1319"/>
        <w:gridCol w:w="1319"/>
        <w:gridCol w:w="1319"/>
      </w:tblGrid>
      <w:tr w:rsidR="0067505D" w:rsidRPr="006D66ED" w:rsidTr="0067505D">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Sl No.</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Parameter</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Factor 1</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Factor 2</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Factor 3</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Factor 4</w:t>
            </w:r>
          </w:p>
        </w:tc>
      </w:tr>
      <w:tr w:rsidR="0067505D" w:rsidRPr="006D66ED" w:rsidTr="0067505D">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Turb</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0.797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-0.365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0.188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-0.026</w:t>
            </w:r>
          </w:p>
        </w:tc>
      </w:tr>
      <w:tr w:rsidR="0067505D" w:rsidRPr="006D66ED" w:rsidTr="0067505D">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2</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Temp</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0.678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-0.358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-0.275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-0.101</w:t>
            </w:r>
          </w:p>
        </w:tc>
      </w:tr>
      <w:tr w:rsidR="0067505D" w:rsidRPr="006D66ED" w:rsidTr="0067505D">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3</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pH</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0.931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0.027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-0.067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0.209</w:t>
            </w:r>
          </w:p>
        </w:tc>
      </w:tr>
      <w:tr w:rsidR="0067505D" w:rsidRPr="006D66ED" w:rsidTr="0067505D">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4</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EC</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0.889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0.229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0.252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0.020</w:t>
            </w:r>
          </w:p>
        </w:tc>
      </w:tr>
      <w:tr w:rsidR="0067505D" w:rsidRPr="006D66ED" w:rsidTr="0067505D">
        <w:trPr>
          <w:trHeight w:val="58"/>
        </w:trPr>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5</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TH</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0.720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0.322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0.139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0.415</w:t>
            </w:r>
          </w:p>
        </w:tc>
      </w:tr>
      <w:tr w:rsidR="0067505D" w:rsidRPr="006D66ED" w:rsidTr="0067505D">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6</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Alk</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0.979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-0.121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-0.102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0.051</w:t>
            </w:r>
          </w:p>
        </w:tc>
      </w:tr>
      <w:tr w:rsidR="0067505D" w:rsidRPr="006D66ED" w:rsidTr="0067505D">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7</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TDS</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0.888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0.230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0.252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0.020</w:t>
            </w:r>
          </w:p>
        </w:tc>
      </w:tr>
      <w:tr w:rsidR="0067505D" w:rsidRPr="006D66ED" w:rsidTr="0067505D">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8</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CO3</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0.720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0.102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0.040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0.261</w:t>
            </w:r>
          </w:p>
        </w:tc>
      </w:tr>
      <w:tr w:rsidR="0067505D" w:rsidRPr="006D66ED" w:rsidTr="0067505D">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9</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HCO3</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0.949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-0.169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-0.118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-0.007</w:t>
            </w:r>
          </w:p>
        </w:tc>
      </w:tr>
      <w:tr w:rsidR="0067505D" w:rsidRPr="006D66ED" w:rsidTr="0067505D">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10</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Cl</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-0.069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0.256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0.859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0.201</w:t>
            </w:r>
          </w:p>
        </w:tc>
      </w:tr>
      <w:tr w:rsidR="0067505D" w:rsidRPr="006D66ED" w:rsidTr="0067505D">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11</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SO4</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0.064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0.859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-0.074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0.211</w:t>
            </w:r>
          </w:p>
        </w:tc>
      </w:tr>
      <w:tr w:rsidR="0067505D" w:rsidRPr="006D66ED" w:rsidTr="0067505D">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12</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NO3</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-0.277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0.807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0.327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-0.344</w:t>
            </w:r>
          </w:p>
        </w:tc>
      </w:tr>
      <w:tr w:rsidR="0067505D" w:rsidRPr="006D66ED" w:rsidTr="0067505D">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13</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Ca</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0.127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0.018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0.071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0.894</w:t>
            </w:r>
          </w:p>
        </w:tc>
      </w:tr>
      <w:tr w:rsidR="0067505D" w:rsidRPr="006D66ED" w:rsidTr="0067505D">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14</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Mg</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0.829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0.250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-0.144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-0.340</w:t>
            </w:r>
          </w:p>
        </w:tc>
      </w:tr>
      <w:tr w:rsidR="0067505D" w:rsidRPr="006D66ED" w:rsidTr="0067505D">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15</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Na</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0.644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0.029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0.752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-0.123</w:t>
            </w:r>
          </w:p>
        </w:tc>
      </w:tr>
      <w:tr w:rsidR="0067505D" w:rsidRPr="006D66ED" w:rsidTr="0067505D">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16</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K</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-0.052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0.916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0.253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  -0.131</w:t>
            </w:r>
          </w:p>
        </w:tc>
      </w:tr>
      <w:tr w:rsidR="0067505D" w:rsidRPr="006D66ED" w:rsidTr="0067505D">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17</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F</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0.582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0.712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0.063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0.250</w:t>
            </w:r>
          </w:p>
        </w:tc>
      </w:tr>
      <w:tr w:rsidR="0067505D" w:rsidRPr="006D66ED" w:rsidTr="0067505D">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18</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Fe</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-0.205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-0.494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0.420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0.479</w:t>
            </w:r>
          </w:p>
        </w:tc>
      </w:tr>
      <w:tr w:rsidR="0067505D" w:rsidRPr="006D66ED" w:rsidTr="0067505D">
        <w:tc>
          <w:tcPr>
            <w:tcW w:w="264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Eigen value</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8.161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3.818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2.011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1.382       </w:t>
            </w:r>
          </w:p>
        </w:tc>
      </w:tr>
      <w:tr w:rsidR="0067505D" w:rsidRPr="006D66ED" w:rsidTr="0067505D">
        <w:tc>
          <w:tcPr>
            <w:tcW w:w="264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of variance</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44.578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20.186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10.964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9.670</w:t>
            </w:r>
          </w:p>
        </w:tc>
      </w:tr>
      <w:tr w:rsidR="0067505D" w:rsidRPr="006D66ED" w:rsidTr="0067505D">
        <w:tc>
          <w:tcPr>
            <w:tcW w:w="264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Cumulative % of variance</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44.578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64.764</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75.728</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85.398</w:t>
            </w:r>
          </w:p>
        </w:tc>
      </w:tr>
    </w:tbl>
    <w:p w:rsidR="0067505D" w:rsidRPr="006D66ED" w:rsidRDefault="0067505D" w:rsidP="0067505D">
      <w:pPr>
        <w:pStyle w:val="style65"/>
        <w:spacing w:line="360" w:lineRule="auto"/>
        <w:jc w:val="both"/>
        <w:rPr>
          <w:rFonts w:ascii="Arial" w:hAnsi="Arial" w:cs="Arial"/>
          <w:sz w:val="22"/>
          <w:szCs w:val="22"/>
        </w:rPr>
      </w:pPr>
      <w:r w:rsidRPr="006D66ED">
        <w:rPr>
          <w:rFonts w:ascii="Arial" w:hAnsi="Arial" w:cs="Arial"/>
          <w:bCs/>
          <w:color w:val="000000"/>
          <w:sz w:val="22"/>
          <w:szCs w:val="22"/>
        </w:rPr>
        <w:t xml:space="preserve">Table </w:t>
      </w:r>
      <w:proofErr w:type="gramStart"/>
      <w:r w:rsidR="00505189">
        <w:rPr>
          <w:rFonts w:ascii="Arial" w:hAnsi="Arial" w:cs="Arial"/>
          <w:bCs/>
          <w:color w:val="000000"/>
          <w:sz w:val="22"/>
          <w:szCs w:val="22"/>
        </w:rPr>
        <w:t>4.</w:t>
      </w:r>
      <w:r w:rsidRPr="006D66ED">
        <w:rPr>
          <w:rFonts w:ascii="Arial" w:hAnsi="Arial" w:cs="Arial"/>
          <w:bCs/>
          <w:color w:val="000000"/>
          <w:sz w:val="22"/>
          <w:szCs w:val="22"/>
        </w:rPr>
        <w:t>13b :</w:t>
      </w:r>
      <w:proofErr w:type="gramEnd"/>
      <w:r w:rsidRPr="006D66ED">
        <w:rPr>
          <w:rFonts w:ascii="Arial" w:hAnsi="Arial" w:cs="Arial"/>
          <w:bCs/>
          <w:color w:val="000000"/>
          <w:sz w:val="22"/>
          <w:szCs w:val="22"/>
        </w:rPr>
        <w:t xml:space="preserve"> Factor analysis of </w:t>
      </w:r>
      <w:r w:rsidRPr="006D66ED">
        <w:rPr>
          <w:rFonts w:ascii="Arial" w:hAnsi="Arial" w:cs="Arial"/>
          <w:sz w:val="22"/>
          <w:szCs w:val="22"/>
        </w:rPr>
        <w:t>Pathanamthitta district postmonsoon 2010</w:t>
      </w:r>
    </w:p>
    <w:tbl>
      <w:tblPr>
        <w:tblStyle w:val="TableGrid"/>
        <w:tblW w:w="0" w:type="auto"/>
        <w:tblLook w:val="04A0" w:firstRow="1" w:lastRow="0" w:firstColumn="1" w:lastColumn="0" w:noHBand="0" w:noVBand="1"/>
      </w:tblPr>
      <w:tblGrid>
        <w:gridCol w:w="1295"/>
        <w:gridCol w:w="1350"/>
        <w:gridCol w:w="1320"/>
        <w:gridCol w:w="1320"/>
        <w:gridCol w:w="1320"/>
        <w:gridCol w:w="1320"/>
        <w:gridCol w:w="1320"/>
      </w:tblGrid>
      <w:tr w:rsidR="0067505D" w:rsidRPr="006D66ED" w:rsidTr="007B4738">
        <w:tc>
          <w:tcPr>
            <w:tcW w:w="12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Sl No.</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Parameter</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Factor 1</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Factor 2</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Factor 3</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Factor 4</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Factor 5</w:t>
            </w:r>
          </w:p>
        </w:tc>
      </w:tr>
      <w:tr w:rsidR="0067505D" w:rsidRPr="006D66ED" w:rsidTr="007B4738">
        <w:tc>
          <w:tcPr>
            <w:tcW w:w="12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Turb</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-0.430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-0.195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-0.167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-0.730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0.104</w:t>
            </w:r>
          </w:p>
        </w:tc>
      </w:tr>
      <w:tr w:rsidR="0067505D" w:rsidRPr="006D66ED" w:rsidTr="007B4738">
        <w:tc>
          <w:tcPr>
            <w:tcW w:w="12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2</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Temp</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-0.270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-0.097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-0.122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0.929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0.043</w:t>
            </w:r>
          </w:p>
        </w:tc>
      </w:tr>
      <w:tr w:rsidR="0067505D" w:rsidRPr="006D66ED" w:rsidTr="007B4738">
        <w:tc>
          <w:tcPr>
            <w:tcW w:w="12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3</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pH</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0.951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0.079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0.058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0.152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0.077</w:t>
            </w:r>
          </w:p>
        </w:tc>
      </w:tr>
      <w:tr w:rsidR="0067505D" w:rsidRPr="006D66ED" w:rsidTr="007B4738">
        <w:tc>
          <w:tcPr>
            <w:tcW w:w="12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4</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EC</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0.805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0.464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0.319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-0.009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0.153</w:t>
            </w:r>
          </w:p>
        </w:tc>
      </w:tr>
      <w:tr w:rsidR="0067505D" w:rsidRPr="006D66ED" w:rsidTr="007B4738">
        <w:trPr>
          <w:trHeight w:val="58"/>
        </w:trPr>
        <w:tc>
          <w:tcPr>
            <w:tcW w:w="12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5</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TH</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0.934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-0.029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0.299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-0.058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0.099</w:t>
            </w:r>
          </w:p>
        </w:tc>
      </w:tr>
      <w:tr w:rsidR="0067505D" w:rsidRPr="006D66ED" w:rsidTr="007B4738">
        <w:tc>
          <w:tcPr>
            <w:tcW w:w="12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6</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Alk</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0.960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-0.040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-0.142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0.027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0.224</w:t>
            </w:r>
          </w:p>
        </w:tc>
      </w:tr>
      <w:tr w:rsidR="0067505D" w:rsidRPr="006D66ED" w:rsidTr="007B4738">
        <w:tc>
          <w:tcPr>
            <w:tcW w:w="12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7</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TDS</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0.805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0.461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0.319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-0.010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0.155</w:t>
            </w:r>
          </w:p>
        </w:tc>
      </w:tr>
      <w:tr w:rsidR="0067505D" w:rsidRPr="006D66ED" w:rsidTr="007B4738">
        <w:tc>
          <w:tcPr>
            <w:tcW w:w="12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8</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CO3</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0.644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0.030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-0.262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0.052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0.597</w:t>
            </w:r>
          </w:p>
        </w:tc>
      </w:tr>
      <w:tr w:rsidR="0067505D" w:rsidRPr="006D66ED" w:rsidTr="007B4738">
        <w:tc>
          <w:tcPr>
            <w:tcW w:w="12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9</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HCO3</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0.976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-0.046</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-0.122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0.020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0.164</w:t>
            </w:r>
          </w:p>
        </w:tc>
      </w:tr>
      <w:tr w:rsidR="0067505D" w:rsidRPr="006D66ED" w:rsidTr="007B4738">
        <w:tc>
          <w:tcPr>
            <w:tcW w:w="12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10</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Cl</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-0.164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0.927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0.228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0.073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-0.061</w:t>
            </w:r>
          </w:p>
        </w:tc>
      </w:tr>
      <w:tr w:rsidR="0067505D" w:rsidRPr="006D66ED" w:rsidTr="007B4738">
        <w:tc>
          <w:tcPr>
            <w:tcW w:w="12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11</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SO4</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0.322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0.044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0.853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0.022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-0.089</w:t>
            </w:r>
          </w:p>
        </w:tc>
      </w:tr>
      <w:tr w:rsidR="0067505D" w:rsidRPr="006D66ED" w:rsidTr="007B4738">
        <w:tc>
          <w:tcPr>
            <w:tcW w:w="12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12</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NO3</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-0.053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0.027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0.878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-0.132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-0.025</w:t>
            </w:r>
          </w:p>
        </w:tc>
      </w:tr>
      <w:tr w:rsidR="0067505D" w:rsidRPr="006D66ED" w:rsidTr="007B4738">
        <w:tc>
          <w:tcPr>
            <w:tcW w:w="12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13</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Ca</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0.858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-0.164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0.398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-0.004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-0.251</w:t>
            </w:r>
          </w:p>
        </w:tc>
      </w:tr>
      <w:tr w:rsidR="0067505D" w:rsidRPr="006D66ED" w:rsidTr="007B4738">
        <w:tc>
          <w:tcPr>
            <w:tcW w:w="12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14</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Mg</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0.486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0.252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-0.107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-0.083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0.804</w:t>
            </w:r>
          </w:p>
        </w:tc>
      </w:tr>
      <w:tr w:rsidR="0067505D" w:rsidRPr="006D66ED" w:rsidTr="007B4738">
        <w:tc>
          <w:tcPr>
            <w:tcW w:w="12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15</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Na</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0.168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0.938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0.028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0.090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0.128</w:t>
            </w:r>
          </w:p>
        </w:tc>
      </w:tr>
      <w:tr w:rsidR="0067505D" w:rsidRPr="006D66ED" w:rsidTr="007B4738">
        <w:tc>
          <w:tcPr>
            <w:tcW w:w="12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16</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K</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0.075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0.902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-0.173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  -0.205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0.288</w:t>
            </w:r>
          </w:p>
        </w:tc>
      </w:tr>
      <w:tr w:rsidR="0067505D" w:rsidRPr="006D66ED" w:rsidTr="007B4738">
        <w:tc>
          <w:tcPr>
            <w:tcW w:w="12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17</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F</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0.161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0.156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0.600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0.360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0.509</w:t>
            </w:r>
          </w:p>
        </w:tc>
      </w:tr>
      <w:tr w:rsidR="0067505D" w:rsidRPr="006D66ED" w:rsidTr="007B4738">
        <w:tc>
          <w:tcPr>
            <w:tcW w:w="12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18</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Fe</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0.218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-0.252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-0.327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0.508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-0.569</w:t>
            </w:r>
          </w:p>
        </w:tc>
      </w:tr>
      <w:tr w:rsidR="0067505D" w:rsidRPr="006D66ED" w:rsidTr="007B4738">
        <w:tc>
          <w:tcPr>
            <w:tcW w:w="26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Eigen value</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7.677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3.298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2.462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1.911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1.173</w:t>
            </w:r>
          </w:p>
        </w:tc>
      </w:tr>
      <w:tr w:rsidR="0067505D" w:rsidRPr="006D66ED" w:rsidTr="007B4738">
        <w:tc>
          <w:tcPr>
            <w:tcW w:w="26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of variance</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37.959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17.892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14.778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 xml:space="preserve">10.525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10.632</w:t>
            </w:r>
          </w:p>
        </w:tc>
      </w:tr>
      <w:tr w:rsidR="0067505D" w:rsidRPr="006D66ED" w:rsidTr="007B4738">
        <w:tc>
          <w:tcPr>
            <w:tcW w:w="26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Cumulative % of variance</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 xml:space="preserve">37.959      </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55.851</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7505D" w:rsidRPr="006D66ED" w:rsidRDefault="0067505D" w:rsidP="0067505D">
            <w:pPr>
              <w:rPr>
                <w:rFonts w:ascii="Arial" w:hAnsi="Arial" w:cs="Arial"/>
              </w:rPr>
            </w:pPr>
            <w:r w:rsidRPr="006D66ED">
              <w:rPr>
                <w:rFonts w:ascii="Arial" w:hAnsi="Arial" w:cs="Arial"/>
              </w:rPr>
              <w:t>70.629</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81.154</w:t>
            </w:r>
          </w:p>
        </w:tc>
        <w:tc>
          <w:tcPr>
            <w:tcW w:w="1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7505D" w:rsidRPr="006D66ED" w:rsidRDefault="0067505D" w:rsidP="0067505D">
            <w:pPr>
              <w:rPr>
                <w:rFonts w:ascii="Arial" w:hAnsi="Arial" w:cs="Arial"/>
              </w:rPr>
            </w:pPr>
            <w:r w:rsidRPr="006D66ED">
              <w:rPr>
                <w:rFonts w:ascii="Arial" w:hAnsi="Arial" w:cs="Arial"/>
              </w:rPr>
              <w:t>91.786</w:t>
            </w:r>
          </w:p>
        </w:tc>
      </w:tr>
    </w:tbl>
    <w:p w:rsidR="00505189" w:rsidRDefault="00505189" w:rsidP="00451AD7">
      <w:pPr>
        <w:autoSpaceDE w:val="0"/>
        <w:autoSpaceDN w:val="0"/>
        <w:adjustRightInd w:val="0"/>
        <w:jc w:val="center"/>
        <w:rPr>
          <w:rFonts w:ascii="Arial" w:hAnsi="Arial" w:cs="Arial"/>
          <w:b/>
        </w:rPr>
      </w:pPr>
    </w:p>
    <w:p w:rsidR="00451AD7" w:rsidRPr="00505189" w:rsidRDefault="00505189" w:rsidP="00505189">
      <w:pPr>
        <w:autoSpaceDE w:val="0"/>
        <w:autoSpaceDN w:val="0"/>
        <w:adjustRightInd w:val="0"/>
        <w:rPr>
          <w:rFonts w:ascii="Arial" w:hAnsi="Arial" w:cs="Arial"/>
          <w:b/>
          <w:sz w:val="22"/>
          <w:szCs w:val="22"/>
        </w:rPr>
      </w:pPr>
      <w:r>
        <w:rPr>
          <w:rFonts w:ascii="Arial" w:hAnsi="Arial" w:cs="Arial"/>
          <w:b/>
          <w:sz w:val="22"/>
          <w:szCs w:val="22"/>
        </w:rPr>
        <w:lastRenderedPageBreak/>
        <w:t>4.</w:t>
      </w:r>
      <w:r w:rsidR="0067505D" w:rsidRPr="00505189">
        <w:rPr>
          <w:rFonts w:ascii="Arial" w:hAnsi="Arial" w:cs="Arial"/>
          <w:b/>
          <w:sz w:val="22"/>
          <w:szCs w:val="22"/>
        </w:rPr>
        <w:t xml:space="preserve">14 </w:t>
      </w:r>
      <w:r w:rsidR="006D66ED" w:rsidRPr="00505189">
        <w:rPr>
          <w:rFonts w:ascii="Arial" w:hAnsi="Arial" w:cs="Arial"/>
          <w:b/>
          <w:sz w:val="22"/>
          <w:szCs w:val="22"/>
        </w:rPr>
        <w:t xml:space="preserve">GROUNDWATER QUALITY OF </w:t>
      </w:r>
      <w:r w:rsidR="00451AD7" w:rsidRPr="00505189">
        <w:rPr>
          <w:rFonts w:ascii="Arial" w:hAnsi="Arial" w:cs="Arial"/>
          <w:b/>
          <w:sz w:val="22"/>
          <w:szCs w:val="22"/>
        </w:rPr>
        <w:t>THIRUVANANTHAPURAM DISTRICT</w:t>
      </w:r>
    </w:p>
    <w:p w:rsidR="00451AD7" w:rsidRPr="00505189" w:rsidRDefault="00451AD7" w:rsidP="00451AD7">
      <w:pPr>
        <w:autoSpaceDE w:val="0"/>
        <w:autoSpaceDN w:val="0"/>
        <w:adjustRightInd w:val="0"/>
        <w:jc w:val="center"/>
        <w:rPr>
          <w:rFonts w:ascii="Arial" w:hAnsi="Arial" w:cs="Arial"/>
          <w:b/>
          <w:sz w:val="22"/>
          <w:szCs w:val="22"/>
        </w:rPr>
      </w:pPr>
    </w:p>
    <w:p w:rsidR="00451AD7" w:rsidRDefault="00451AD7" w:rsidP="00451AD7">
      <w:pPr>
        <w:autoSpaceDE w:val="0"/>
        <w:autoSpaceDN w:val="0"/>
        <w:adjustRightInd w:val="0"/>
        <w:jc w:val="center"/>
        <w:rPr>
          <w:rFonts w:ascii="Arial" w:hAnsi="Arial" w:cs="Arial"/>
          <w:b/>
        </w:rPr>
      </w:pPr>
    </w:p>
    <w:p w:rsidR="007874F2" w:rsidRDefault="007874F2" w:rsidP="007874F2">
      <w:pPr>
        <w:autoSpaceDE w:val="0"/>
        <w:autoSpaceDN w:val="0"/>
        <w:adjustRightInd w:val="0"/>
        <w:jc w:val="center"/>
        <w:rPr>
          <w:rFonts w:ascii="Arial" w:hAnsi="Arial" w:cs="Arial"/>
          <w:b/>
        </w:rPr>
      </w:pPr>
    </w:p>
    <w:p w:rsidR="007874F2" w:rsidRPr="009C35F4" w:rsidRDefault="007874F2" w:rsidP="007874F2">
      <w:pPr>
        <w:autoSpaceDE w:val="0"/>
        <w:autoSpaceDN w:val="0"/>
        <w:adjustRightInd w:val="0"/>
        <w:rPr>
          <w:rFonts w:ascii="Arial" w:hAnsi="Arial" w:cs="Arial"/>
          <w:sz w:val="24"/>
          <w:szCs w:val="24"/>
        </w:rPr>
      </w:pPr>
      <w:proofErr w:type="gramStart"/>
      <w:r w:rsidRPr="009C35F4">
        <w:rPr>
          <w:rFonts w:ascii="Arial" w:hAnsi="Arial" w:cs="Arial"/>
          <w:sz w:val="24"/>
          <w:szCs w:val="24"/>
        </w:rPr>
        <w:t>pH</w:t>
      </w:r>
      <w:proofErr w:type="gramEnd"/>
    </w:p>
    <w:p w:rsidR="007874F2" w:rsidRPr="009C35F4" w:rsidRDefault="007874F2" w:rsidP="007874F2">
      <w:pPr>
        <w:tabs>
          <w:tab w:val="left" w:pos="192"/>
        </w:tabs>
        <w:autoSpaceDE w:val="0"/>
        <w:autoSpaceDN w:val="0"/>
        <w:adjustRightInd w:val="0"/>
        <w:rPr>
          <w:rFonts w:ascii="Arial" w:hAnsi="Arial" w:cs="Arial"/>
          <w:sz w:val="24"/>
          <w:szCs w:val="24"/>
        </w:rPr>
      </w:pPr>
      <w:r w:rsidRPr="009C35F4">
        <w:rPr>
          <w:rFonts w:ascii="Arial" w:hAnsi="Arial" w:cs="Arial"/>
          <w:sz w:val="24"/>
          <w:szCs w:val="24"/>
        </w:rPr>
        <w:tab/>
      </w:r>
    </w:p>
    <w:p w:rsidR="007874F2" w:rsidRPr="0009374E" w:rsidRDefault="007874F2" w:rsidP="007874F2">
      <w:pPr>
        <w:autoSpaceDE w:val="0"/>
        <w:autoSpaceDN w:val="0"/>
        <w:adjustRightInd w:val="0"/>
        <w:jc w:val="both"/>
        <w:rPr>
          <w:rFonts w:ascii="Arial" w:hAnsi="Arial" w:cs="Arial"/>
        </w:rPr>
      </w:pPr>
      <w:r w:rsidRPr="0009374E">
        <w:rPr>
          <w:rFonts w:ascii="Arial" w:hAnsi="Arial" w:cs="Arial"/>
        </w:rPr>
        <w:t xml:space="preserve">The pH values of the samples collected </w:t>
      </w:r>
      <w:r>
        <w:rPr>
          <w:rFonts w:ascii="Arial" w:hAnsi="Arial" w:cs="Arial"/>
        </w:rPr>
        <w:t xml:space="preserve">from Thruvananthapuram district, </w:t>
      </w:r>
      <w:r w:rsidRPr="0009374E">
        <w:rPr>
          <w:rFonts w:ascii="Arial" w:hAnsi="Arial" w:cs="Arial"/>
        </w:rPr>
        <w:t>varied</w:t>
      </w:r>
      <w:r>
        <w:rPr>
          <w:rFonts w:ascii="Arial" w:hAnsi="Arial" w:cs="Arial"/>
        </w:rPr>
        <w:t xml:space="preserve"> from 3.80</w:t>
      </w:r>
      <w:r w:rsidRPr="0009374E">
        <w:rPr>
          <w:rFonts w:ascii="Arial" w:hAnsi="Arial" w:cs="Arial"/>
        </w:rPr>
        <w:t xml:space="preserve"> to </w:t>
      </w:r>
      <w:r>
        <w:rPr>
          <w:rFonts w:ascii="Arial" w:hAnsi="Arial" w:cs="Arial"/>
        </w:rPr>
        <w:t>8.6 during pre-monsoon and 4 to 8</w:t>
      </w:r>
      <w:r w:rsidRPr="0009374E">
        <w:rPr>
          <w:rFonts w:ascii="Arial" w:hAnsi="Arial" w:cs="Arial"/>
        </w:rPr>
        <w:t xml:space="preserve"> during post-monsoon</w:t>
      </w:r>
      <w:r>
        <w:rPr>
          <w:rFonts w:ascii="Arial" w:hAnsi="Arial" w:cs="Arial"/>
        </w:rPr>
        <w:t xml:space="preserve"> in the year 2008</w:t>
      </w:r>
      <w:r w:rsidRPr="0009374E">
        <w:rPr>
          <w:rFonts w:ascii="Arial" w:hAnsi="Arial" w:cs="Arial"/>
        </w:rPr>
        <w:t xml:space="preserve">. </w:t>
      </w:r>
      <w:r>
        <w:rPr>
          <w:rFonts w:ascii="Arial" w:hAnsi="Arial" w:cs="Arial"/>
        </w:rPr>
        <w:t xml:space="preserve">Water was found to be acidic to neutral in the eastern and northern part of the district. Monitoring was continued during 2010. The results indicate that there is a considerable improvement in the pH which varied between 6.1 and 7.9 in the pre-monsoon and 5.5 to 8.3 during post-monsoon. The alkaline water was observed in an isolated case which could be due to local geology and climatic conditions. </w:t>
      </w:r>
      <w:r w:rsidRPr="0009374E">
        <w:rPr>
          <w:rFonts w:ascii="Arial" w:hAnsi="Arial" w:cs="Arial"/>
        </w:rPr>
        <w:t xml:space="preserve">The acidic nature of the water can be attributed to carbon dioxide that is incorporated into the ground water by bacterial oxidation (Mathews and Pekdeger, 1981). The seasonal variation of pH in waters </w:t>
      </w:r>
      <w:r>
        <w:rPr>
          <w:rFonts w:ascii="Arial" w:hAnsi="Arial" w:cs="Arial"/>
        </w:rPr>
        <w:t>during 2008 and 2010 are given in figures 14a and 14b.</w:t>
      </w:r>
    </w:p>
    <w:p w:rsidR="007874F2" w:rsidRDefault="007874F2" w:rsidP="007874F2">
      <w:pPr>
        <w:jc w:val="both"/>
        <w:rPr>
          <w:rFonts w:ascii="ArialMT" w:hAnsi="ArialMT" w:cs="ArialMT"/>
        </w:rPr>
      </w:pPr>
    </w:p>
    <w:p w:rsidR="007874F2" w:rsidRDefault="007874F2" w:rsidP="007874F2">
      <w:pPr>
        <w:autoSpaceDE w:val="0"/>
        <w:autoSpaceDN w:val="0"/>
        <w:adjustRightInd w:val="0"/>
        <w:jc w:val="both"/>
        <w:rPr>
          <w:rFonts w:ascii="Arial" w:hAnsi="Arial" w:cs="Arial"/>
        </w:rPr>
      </w:pPr>
      <w:r w:rsidRPr="008444B4">
        <w:rPr>
          <w:rFonts w:ascii="Arial" w:hAnsi="Arial" w:cs="Arial"/>
        </w:rPr>
        <w:object w:dxaOrig="7185" w:dyaOrig="5385">
          <v:shape id="_x0000_i1263" type="#_x0000_t75" style="width:358.5pt;height:186.75pt" o:ole="">
            <v:imagedata r:id="rId568" o:title=""/>
          </v:shape>
          <o:OLEObject Type="Embed" ProgID="PowerPoint.Slide.12" ShapeID="_x0000_i1263" DrawAspect="Content" ObjectID="_1589363263" r:id="rId569"/>
        </w:object>
      </w:r>
    </w:p>
    <w:p w:rsidR="007874F2" w:rsidRDefault="007874F2" w:rsidP="007874F2">
      <w:pPr>
        <w:autoSpaceDE w:val="0"/>
        <w:autoSpaceDN w:val="0"/>
        <w:adjustRightInd w:val="0"/>
        <w:jc w:val="both"/>
        <w:rPr>
          <w:rFonts w:ascii="Arial" w:hAnsi="Arial" w:cs="Arial"/>
        </w:rPr>
      </w:pPr>
    </w:p>
    <w:p w:rsidR="007874F2" w:rsidRPr="00B126CB" w:rsidRDefault="007874F2" w:rsidP="007874F2">
      <w:pPr>
        <w:tabs>
          <w:tab w:val="left" w:pos="2055"/>
        </w:tabs>
        <w:rPr>
          <w:rFonts w:ascii="Arial" w:hAnsi="Arial" w:cs="Arial"/>
        </w:rPr>
      </w:pPr>
      <w:r w:rsidRPr="00B126CB">
        <w:rPr>
          <w:rFonts w:ascii="Arial" w:hAnsi="Arial" w:cs="Arial"/>
        </w:rPr>
        <w:t>Figure</w:t>
      </w:r>
      <w:r>
        <w:rPr>
          <w:rFonts w:ascii="Arial" w:hAnsi="Arial" w:cs="Arial"/>
        </w:rPr>
        <w:t xml:space="preserve"> 14a: Spatial d</w:t>
      </w:r>
      <w:r w:rsidRPr="00B126CB">
        <w:rPr>
          <w:rFonts w:ascii="Arial" w:hAnsi="Arial" w:cs="Arial"/>
        </w:rPr>
        <w:t>istributi</w:t>
      </w:r>
      <w:r>
        <w:rPr>
          <w:rFonts w:ascii="Arial" w:hAnsi="Arial" w:cs="Arial"/>
        </w:rPr>
        <w:t>on of pH during 2008</w:t>
      </w:r>
    </w:p>
    <w:p w:rsidR="007874F2" w:rsidRDefault="007874F2" w:rsidP="007874F2">
      <w:pPr>
        <w:autoSpaceDE w:val="0"/>
        <w:autoSpaceDN w:val="0"/>
        <w:adjustRightInd w:val="0"/>
        <w:jc w:val="both"/>
        <w:rPr>
          <w:rFonts w:ascii="Arial" w:hAnsi="Arial" w:cs="Arial"/>
        </w:rPr>
      </w:pPr>
    </w:p>
    <w:p w:rsidR="007874F2" w:rsidRDefault="007874F2" w:rsidP="007874F2">
      <w:pPr>
        <w:autoSpaceDE w:val="0"/>
        <w:autoSpaceDN w:val="0"/>
        <w:adjustRightInd w:val="0"/>
        <w:jc w:val="both"/>
        <w:rPr>
          <w:rFonts w:ascii="Arial" w:hAnsi="Arial" w:cs="Arial"/>
        </w:rPr>
      </w:pPr>
      <w:r w:rsidRPr="008444B4">
        <w:rPr>
          <w:rFonts w:ascii="Arial" w:hAnsi="Arial" w:cs="Arial"/>
        </w:rPr>
        <w:object w:dxaOrig="7185" w:dyaOrig="5385">
          <v:shape id="_x0000_i1264" type="#_x0000_t75" style="width:358.5pt;height:193.5pt" o:ole="">
            <v:imagedata r:id="rId570" o:title=""/>
          </v:shape>
          <o:OLEObject Type="Embed" ProgID="PowerPoint.Slide.12" ShapeID="_x0000_i1264" DrawAspect="Content" ObjectID="_1589363264" r:id="rId571"/>
        </w:object>
      </w:r>
    </w:p>
    <w:p w:rsidR="007874F2" w:rsidRDefault="007874F2" w:rsidP="007874F2">
      <w:pPr>
        <w:autoSpaceDE w:val="0"/>
        <w:autoSpaceDN w:val="0"/>
        <w:adjustRightInd w:val="0"/>
        <w:jc w:val="both"/>
        <w:rPr>
          <w:rFonts w:ascii="Arial" w:hAnsi="Arial" w:cs="Arial"/>
        </w:rPr>
      </w:pPr>
    </w:p>
    <w:p w:rsidR="007874F2" w:rsidRDefault="007874F2" w:rsidP="007874F2">
      <w:pPr>
        <w:autoSpaceDE w:val="0"/>
        <w:autoSpaceDN w:val="0"/>
        <w:adjustRightInd w:val="0"/>
        <w:jc w:val="both"/>
        <w:rPr>
          <w:rFonts w:ascii="Arial" w:hAnsi="Arial" w:cs="Arial"/>
        </w:rPr>
      </w:pPr>
    </w:p>
    <w:p w:rsidR="007874F2" w:rsidRDefault="007874F2" w:rsidP="007874F2">
      <w:pPr>
        <w:tabs>
          <w:tab w:val="left" w:pos="2055"/>
        </w:tabs>
        <w:rPr>
          <w:rFonts w:ascii="Arial" w:hAnsi="Arial" w:cs="Arial"/>
        </w:rPr>
      </w:pPr>
    </w:p>
    <w:p w:rsidR="007874F2" w:rsidRPr="00B126CB" w:rsidRDefault="007874F2" w:rsidP="007874F2">
      <w:pPr>
        <w:tabs>
          <w:tab w:val="left" w:pos="2055"/>
        </w:tabs>
        <w:rPr>
          <w:rFonts w:ascii="Arial" w:hAnsi="Arial" w:cs="Arial"/>
        </w:rPr>
      </w:pPr>
      <w:r w:rsidRPr="00B126CB">
        <w:rPr>
          <w:rFonts w:ascii="Arial" w:hAnsi="Arial" w:cs="Arial"/>
        </w:rPr>
        <w:t>Figure</w:t>
      </w:r>
      <w:r>
        <w:rPr>
          <w:rFonts w:ascii="Arial" w:hAnsi="Arial" w:cs="Arial"/>
        </w:rPr>
        <w:t xml:space="preserve"> 14b: Spatial d</w:t>
      </w:r>
      <w:r w:rsidRPr="00B126CB">
        <w:rPr>
          <w:rFonts w:ascii="Arial" w:hAnsi="Arial" w:cs="Arial"/>
        </w:rPr>
        <w:t xml:space="preserve">istribution of </w:t>
      </w:r>
      <w:r>
        <w:rPr>
          <w:rFonts w:ascii="Arial" w:hAnsi="Arial" w:cs="Arial"/>
        </w:rPr>
        <w:t>pH during 2010</w:t>
      </w:r>
    </w:p>
    <w:p w:rsidR="007874F2" w:rsidRDefault="007874F2" w:rsidP="007874F2">
      <w:pPr>
        <w:autoSpaceDE w:val="0"/>
        <w:autoSpaceDN w:val="0"/>
        <w:adjustRightInd w:val="0"/>
        <w:jc w:val="both"/>
        <w:rPr>
          <w:rFonts w:ascii="Arial" w:hAnsi="Arial" w:cs="Arial"/>
        </w:rPr>
      </w:pPr>
    </w:p>
    <w:p w:rsidR="007874F2" w:rsidRDefault="007874F2" w:rsidP="007874F2">
      <w:pPr>
        <w:autoSpaceDE w:val="0"/>
        <w:autoSpaceDN w:val="0"/>
        <w:adjustRightInd w:val="0"/>
        <w:jc w:val="both"/>
        <w:rPr>
          <w:rFonts w:ascii="Arial" w:hAnsi="Arial" w:cs="Arial"/>
          <w:b/>
          <w:bCs/>
          <w:sz w:val="24"/>
          <w:szCs w:val="24"/>
        </w:rPr>
      </w:pPr>
    </w:p>
    <w:p w:rsidR="007874F2" w:rsidRDefault="007874F2" w:rsidP="007874F2">
      <w:pPr>
        <w:autoSpaceDE w:val="0"/>
        <w:autoSpaceDN w:val="0"/>
        <w:adjustRightInd w:val="0"/>
        <w:jc w:val="both"/>
        <w:rPr>
          <w:rFonts w:ascii="Arial" w:hAnsi="Arial" w:cs="Arial"/>
          <w:b/>
          <w:bCs/>
          <w:sz w:val="24"/>
          <w:szCs w:val="24"/>
        </w:rPr>
      </w:pPr>
    </w:p>
    <w:p w:rsidR="007874F2" w:rsidRPr="00AF74EC" w:rsidRDefault="007874F2" w:rsidP="007874F2">
      <w:pPr>
        <w:autoSpaceDE w:val="0"/>
        <w:autoSpaceDN w:val="0"/>
        <w:adjustRightInd w:val="0"/>
        <w:jc w:val="both"/>
        <w:rPr>
          <w:rFonts w:ascii="Arial" w:hAnsi="Arial" w:cs="Arial"/>
          <w:b/>
          <w:bCs/>
          <w:sz w:val="22"/>
          <w:szCs w:val="22"/>
        </w:rPr>
      </w:pPr>
      <w:r w:rsidRPr="00AF74EC">
        <w:rPr>
          <w:rFonts w:ascii="Arial" w:hAnsi="Arial" w:cs="Arial"/>
          <w:b/>
          <w:bCs/>
          <w:sz w:val="22"/>
          <w:szCs w:val="22"/>
        </w:rPr>
        <w:lastRenderedPageBreak/>
        <w:t>Electrical conductivity</w:t>
      </w:r>
    </w:p>
    <w:p w:rsidR="007874F2" w:rsidRPr="00B31395" w:rsidRDefault="007874F2" w:rsidP="007874F2">
      <w:pPr>
        <w:autoSpaceDE w:val="0"/>
        <w:autoSpaceDN w:val="0"/>
        <w:adjustRightInd w:val="0"/>
        <w:jc w:val="both"/>
        <w:rPr>
          <w:rFonts w:ascii="Arial" w:hAnsi="Arial" w:cs="Arial"/>
        </w:rPr>
      </w:pPr>
    </w:p>
    <w:p w:rsidR="007874F2" w:rsidRDefault="007874F2" w:rsidP="007874F2">
      <w:pPr>
        <w:autoSpaceDE w:val="0"/>
        <w:autoSpaceDN w:val="0"/>
        <w:adjustRightInd w:val="0"/>
        <w:jc w:val="both"/>
        <w:rPr>
          <w:rFonts w:ascii="Arial" w:hAnsi="Arial" w:cs="Arial"/>
        </w:rPr>
      </w:pPr>
      <w:r w:rsidRPr="00B31395">
        <w:rPr>
          <w:rFonts w:ascii="Arial" w:hAnsi="Arial" w:cs="Arial"/>
        </w:rPr>
        <w:t xml:space="preserve">Electrical conductivity of the samples varied from </w:t>
      </w:r>
      <w:r>
        <w:rPr>
          <w:rFonts w:ascii="Arial" w:hAnsi="Arial" w:cs="Arial"/>
        </w:rPr>
        <w:t xml:space="preserve">less than </w:t>
      </w:r>
      <w:r w:rsidRPr="00B31395">
        <w:rPr>
          <w:rFonts w:ascii="Arial" w:hAnsi="Arial" w:cs="Arial"/>
        </w:rPr>
        <w:t>2</w:t>
      </w:r>
      <w:r>
        <w:rPr>
          <w:rFonts w:ascii="Arial" w:hAnsi="Arial" w:cs="Arial"/>
        </w:rPr>
        <w:t>00 micro-siemens/cm to 3</w:t>
      </w:r>
      <w:r w:rsidRPr="00B31395">
        <w:rPr>
          <w:rFonts w:ascii="Arial" w:hAnsi="Arial" w:cs="Arial"/>
        </w:rPr>
        <w:t xml:space="preserve">800 micro-siemens/cm during </w:t>
      </w:r>
      <w:proofErr w:type="gramStart"/>
      <w:r w:rsidRPr="00B31395">
        <w:rPr>
          <w:rFonts w:ascii="Arial" w:hAnsi="Arial" w:cs="Arial"/>
        </w:rPr>
        <w:t>pre-monsoon,</w:t>
      </w:r>
      <w:proofErr w:type="gramEnd"/>
      <w:r w:rsidRPr="00B31395">
        <w:rPr>
          <w:rFonts w:ascii="Arial" w:hAnsi="Arial" w:cs="Arial"/>
        </w:rPr>
        <w:t xml:space="preserve"> </w:t>
      </w:r>
      <w:r>
        <w:rPr>
          <w:rFonts w:ascii="Arial" w:hAnsi="Arial" w:cs="Arial"/>
        </w:rPr>
        <w:t>and less than 400 microsiemen/cm</w:t>
      </w:r>
      <w:r w:rsidRPr="00B31395">
        <w:rPr>
          <w:rFonts w:ascii="Arial" w:hAnsi="Arial" w:cs="Arial"/>
        </w:rPr>
        <w:t xml:space="preserve"> to </w:t>
      </w:r>
      <w:r>
        <w:rPr>
          <w:rFonts w:ascii="Arial" w:hAnsi="Arial" w:cs="Arial"/>
        </w:rPr>
        <w:t>36</w:t>
      </w:r>
      <w:r w:rsidRPr="00B31395">
        <w:rPr>
          <w:rFonts w:ascii="Arial" w:hAnsi="Arial" w:cs="Arial"/>
        </w:rPr>
        <w:t>00</w:t>
      </w:r>
      <w:r>
        <w:rPr>
          <w:rFonts w:ascii="Arial" w:hAnsi="Arial" w:cs="Arial"/>
        </w:rPr>
        <w:t xml:space="preserve"> microsiemen/cm</w:t>
      </w:r>
      <w:r w:rsidRPr="00B31395">
        <w:rPr>
          <w:rFonts w:ascii="Arial" w:hAnsi="Arial" w:cs="Arial"/>
        </w:rPr>
        <w:t xml:space="preserve"> during the post-monsoon of 2008. </w:t>
      </w:r>
      <w:r>
        <w:rPr>
          <w:rFonts w:ascii="Arial" w:hAnsi="Arial" w:cs="Arial"/>
        </w:rPr>
        <w:t xml:space="preserve">In 2010, EC value showed a drastic reduction, reducing it </w:t>
      </w:r>
      <w:proofErr w:type="gramStart"/>
      <w:r>
        <w:rPr>
          <w:rFonts w:ascii="Arial" w:hAnsi="Arial" w:cs="Arial"/>
        </w:rPr>
        <w:t>to 280 microsiemen/cm</w:t>
      </w:r>
      <w:proofErr w:type="gramEnd"/>
      <w:r>
        <w:rPr>
          <w:rFonts w:ascii="Arial" w:hAnsi="Arial" w:cs="Arial"/>
        </w:rPr>
        <w:t xml:space="preserve"> during pre-monsoon and 1800 microsiemen/cm during post-monsoon. This kind of sudden change in the electrical conductivity could be due to the higher recharge occurred during the previous year. In the post-monsoon, due to the mixing of runoff water due to poor well maintenance     could be one of the reasons for such a change. </w:t>
      </w:r>
      <w:proofErr w:type="gramStart"/>
      <w:r>
        <w:rPr>
          <w:rFonts w:ascii="Arial" w:hAnsi="Arial" w:cs="Arial"/>
        </w:rPr>
        <w:t>Figures 14c and 14d represents</w:t>
      </w:r>
      <w:proofErr w:type="gramEnd"/>
      <w:r>
        <w:rPr>
          <w:rFonts w:ascii="Arial" w:hAnsi="Arial" w:cs="Arial"/>
        </w:rPr>
        <w:t xml:space="preserve"> the spatial variation of Electrical conductivity in Thiruvananthapuram district.</w:t>
      </w:r>
    </w:p>
    <w:p w:rsidR="007874F2" w:rsidRDefault="007874F2" w:rsidP="007874F2">
      <w:pPr>
        <w:autoSpaceDE w:val="0"/>
        <w:autoSpaceDN w:val="0"/>
        <w:adjustRightInd w:val="0"/>
        <w:jc w:val="both"/>
        <w:rPr>
          <w:rFonts w:ascii="Arial" w:hAnsi="Arial" w:cs="Arial"/>
        </w:rPr>
      </w:pPr>
      <w:r w:rsidRPr="008444B4">
        <w:rPr>
          <w:rFonts w:ascii="Arial" w:hAnsi="Arial" w:cs="Arial"/>
        </w:rPr>
        <w:object w:dxaOrig="7185" w:dyaOrig="5385">
          <v:shape id="_x0000_i1265" type="#_x0000_t75" style="width:358.5pt;height:210.75pt" o:ole="">
            <v:imagedata r:id="rId572" o:title=""/>
          </v:shape>
          <o:OLEObject Type="Embed" ProgID="PowerPoint.Slide.12" ShapeID="_x0000_i1265" DrawAspect="Content" ObjectID="_1589363265" r:id="rId573"/>
        </w:object>
      </w:r>
    </w:p>
    <w:p w:rsidR="007874F2" w:rsidRDefault="007874F2" w:rsidP="007874F2">
      <w:pPr>
        <w:autoSpaceDE w:val="0"/>
        <w:autoSpaceDN w:val="0"/>
        <w:adjustRightInd w:val="0"/>
        <w:jc w:val="both"/>
        <w:rPr>
          <w:rFonts w:ascii="Arial" w:hAnsi="Arial" w:cs="Arial"/>
        </w:rPr>
      </w:pPr>
    </w:p>
    <w:p w:rsidR="007874F2" w:rsidRDefault="007874F2" w:rsidP="007874F2">
      <w:pPr>
        <w:tabs>
          <w:tab w:val="left" w:pos="2055"/>
        </w:tabs>
        <w:rPr>
          <w:rFonts w:ascii="Arial" w:hAnsi="Arial" w:cs="Arial"/>
        </w:rPr>
      </w:pPr>
      <w:r>
        <w:rPr>
          <w:rFonts w:ascii="Arial" w:hAnsi="Arial" w:cs="Arial"/>
        </w:rPr>
        <w:tab/>
      </w:r>
    </w:p>
    <w:p w:rsidR="007874F2" w:rsidRPr="00B126CB" w:rsidRDefault="007874F2" w:rsidP="007874F2">
      <w:pPr>
        <w:tabs>
          <w:tab w:val="left" w:pos="2055"/>
        </w:tabs>
        <w:rPr>
          <w:rFonts w:ascii="Arial" w:hAnsi="Arial" w:cs="Arial"/>
        </w:rPr>
      </w:pPr>
      <w:r w:rsidRPr="00B126CB">
        <w:rPr>
          <w:rFonts w:ascii="Arial" w:hAnsi="Arial" w:cs="Arial"/>
        </w:rPr>
        <w:t>Figure</w:t>
      </w:r>
      <w:r>
        <w:rPr>
          <w:rFonts w:ascii="Arial" w:hAnsi="Arial" w:cs="Arial"/>
        </w:rPr>
        <w:t xml:space="preserve"> 14c</w:t>
      </w:r>
      <w:r w:rsidRPr="00B126CB">
        <w:rPr>
          <w:rFonts w:ascii="Arial" w:hAnsi="Arial" w:cs="Arial"/>
        </w:rPr>
        <w:t xml:space="preserve">: Spatial Distribution of </w:t>
      </w:r>
      <w:r>
        <w:rPr>
          <w:rFonts w:ascii="Arial" w:hAnsi="Arial" w:cs="Arial"/>
        </w:rPr>
        <w:t>Electrical conductivity during 2008</w:t>
      </w:r>
    </w:p>
    <w:p w:rsidR="007874F2" w:rsidRDefault="007874F2" w:rsidP="007874F2">
      <w:pPr>
        <w:autoSpaceDE w:val="0"/>
        <w:autoSpaceDN w:val="0"/>
        <w:adjustRightInd w:val="0"/>
        <w:jc w:val="both"/>
        <w:rPr>
          <w:rFonts w:ascii="Arial" w:hAnsi="Arial" w:cs="Arial"/>
        </w:rPr>
      </w:pPr>
    </w:p>
    <w:p w:rsidR="007874F2" w:rsidRDefault="007874F2" w:rsidP="007874F2">
      <w:pPr>
        <w:autoSpaceDE w:val="0"/>
        <w:autoSpaceDN w:val="0"/>
        <w:adjustRightInd w:val="0"/>
        <w:jc w:val="both"/>
        <w:rPr>
          <w:rFonts w:ascii="Arial" w:hAnsi="Arial" w:cs="Arial"/>
        </w:rPr>
      </w:pPr>
      <w:r w:rsidRPr="008444B4">
        <w:rPr>
          <w:rFonts w:ascii="Arial" w:hAnsi="Arial" w:cs="Arial"/>
        </w:rPr>
        <w:object w:dxaOrig="7185" w:dyaOrig="5385">
          <v:shape id="_x0000_i1266" type="#_x0000_t75" style="width:358.5pt;height:199.5pt" o:ole="">
            <v:imagedata r:id="rId574" o:title=""/>
          </v:shape>
          <o:OLEObject Type="Embed" ProgID="PowerPoint.Slide.12" ShapeID="_x0000_i1266" DrawAspect="Content" ObjectID="_1589363266" r:id="rId575"/>
        </w:object>
      </w:r>
    </w:p>
    <w:p w:rsidR="007874F2" w:rsidRDefault="007874F2" w:rsidP="007874F2">
      <w:pPr>
        <w:autoSpaceDE w:val="0"/>
        <w:autoSpaceDN w:val="0"/>
        <w:adjustRightInd w:val="0"/>
        <w:jc w:val="both"/>
        <w:rPr>
          <w:rFonts w:ascii="Arial" w:hAnsi="Arial" w:cs="Arial"/>
        </w:rPr>
      </w:pPr>
    </w:p>
    <w:p w:rsidR="007874F2" w:rsidRPr="00B126CB" w:rsidRDefault="007874F2" w:rsidP="007874F2">
      <w:pPr>
        <w:tabs>
          <w:tab w:val="left" w:pos="2055"/>
        </w:tabs>
        <w:rPr>
          <w:rFonts w:ascii="Arial" w:hAnsi="Arial" w:cs="Arial"/>
        </w:rPr>
      </w:pPr>
      <w:r w:rsidRPr="00B126CB">
        <w:rPr>
          <w:rFonts w:ascii="Arial" w:hAnsi="Arial" w:cs="Arial"/>
        </w:rPr>
        <w:t>Figure</w:t>
      </w:r>
      <w:r>
        <w:rPr>
          <w:rFonts w:ascii="Arial" w:hAnsi="Arial" w:cs="Arial"/>
        </w:rPr>
        <w:t xml:space="preserve"> 14d</w:t>
      </w:r>
      <w:r w:rsidRPr="00B126CB">
        <w:rPr>
          <w:rFonts w:ascii="Arial" w:hAnsi="Arial" w:cs="Arial"/>
        </w:rPr>
        <w:t>: Spatial Distributi</w:t>
      </w:r>
      <w:r>
        <w:rPr>
          <w:rFonts w:ascii="Arial" w:hAnsi="Arial" w:cs="Arial"/>
        </w:rPr>
        <w:t>on of Electrical Conductivity during 2010</w:t>
      </w:r>
    </w:p>
    <w:p w:rsidR="007874F2" w:rsidRDefault="007874F2" w:rsidP="007874F2">
      <w:pPr>
        <w:autoSpaceDE w:val="0"/>
        <w:autoSpaceDN w:val="0"/>
        <w:adjustRightInd w:val="0"/>
        <w:jc w:val="both"/>
        <w:rPr>
          <w:rFonts w:ascii="Arial" w:hAnsi="Arial" w:cs="Arial"/>
        </w:rPr>
      </w:pPr>
    </w:p>
    <w:p w:rsidR="007874F2" w:rsidRPr="000D2699" w:rsidRDefault="007874F2" w:rsidP="007874F2">
      <w:pPr>
        <w:autoSpaceDE w:val="0"/>
        <w:autoSpaceDN w:val="0"/>
        <w:adjustRightInd w:val="0"/>
        <w:rPr>
          <w:rFonts w:ascii="Arial" w:hAnsi="Arial" w:cs="Arial"/>
          <w:b/>
          <w:bCs/>
          <w:sz w:val="22"/>
          <w:szCs w:val="22"/>
        </w:rPr>
      </w:pPr>
      <w:r w:rsidRPr="000D2699">
        <w:rPr>
          <w:rFonts w:ascii="Arial" w:hAnsi="Arial" w:cs="Arial"/>
          <w:b/>
          <w:bCs/>
          <w:sz w:val="22"/>
          <w:szCs w:val="22"/>
        </w:rPr>
        <w:t>Total Dissolved Solids</w:t>
      </w:r>
    </w:p>
    <w:p w:rsidR="007874F2" w:rsidRDefault="007874F2" w:rsidP="007874F2">
      <w:pPr>
        <w:autoSpaceDE w:val="0"/>
        <w:autoSpaceDN w:val="0"/>
        <w:adjustRightInd w:val="0"/>
        <w:rPr>
          <w:sz w:val="19"/>
          <w:szCs w:val="19"/>
        </w:rPr>
      </w:pPr>
    </w:p>
    <w:p w:rsidR="007874F2" w:rsidRPr="00E93566" w:rsidRDefault="007874F2" w:rsidP="007874F2">
      <w:pPr>
        <w:autoSpaceDE w:val="0"/>
        <w:autoSpaceDN w:val="0"/>
        <w:adjustRightInd w:val="0"/>
        <w:jc w:val="both"/>
        <w:rPr>
          <w:rFonts w:ascii="Arial" w:hAnsi="Arial" w:cs="Arial"/>
          <w:sz w:val="22"/>
          <w:szCs w:val="22"/>
        </w:rPr>
      </w:pPr>
      <w:r w:rsidRPr="00E93566">
        <w:rPr>
          <w:rFonts w:ascii="Arial" w:hAnsi="Arial" w:cs="Arial"/>
          <w:sz w:val="22"/>
          <w:szCs w:val="22"/>
        </w:rPr>
        <w:t xml:space="preserve">Drinking water quality is affected by the presence of soluble salts. Total dissolved solid is an indication of the general water quality conditions of the water. When total dissolved solids in water is more than 500 mg/l, palatability decreases and may cause gastrointestinal irritation. Total Dissolved Solids varies between 40 mg/l </w:t>
      </w:r>
      <w:r>
        <w:rPr>
          <w:rFonts w:ascii="Arial" w:hAnsi="Arial" w:cs="Arial"/>
          <w:sz w:val="22"/>
          <w:szCs w:val="22"/>
        </w:rPr>
        <w:t>to</w:t>
      </w:r>
      <w:r w:rsidRPr="00E93566">
        <w:rPr>
          <w:rFonts w:ascii="Arial" w:hAnsi="Arial" w:cs="Arial"/>
          <w:sz w:val="22"/>
          <w:szCs w:val="22"/>
        </w:rPr>
        <w:t xml:space="preserve"> 170 mg/l during pre-monsoon and from </w:t>
      </w:r>
      <w:r w:rsidRPr="00E93566">
        <w:rPr>
          <w:rFonts w:ascii="Arial" w:hAnsi="Arial" w:cs="Arial"/>
          <w:sz w:val="22"/>
          <w:szCs w:val="22"/>
        </w:rPr>
        <w:lastRenderedPageBreak/>
        <w:t xml:space="preserve">less than 100 mg/l to 1100 mg/l during post-monsoon. The seasonal variation of </w:t>
      </w:r>
      <w:r w:rsidRPr="00E93566">
        <w:rPr>
          <w:rFonts w:ascii="Arial" w:hAnsi="Arial" w:cs="Arial"/>
          <w:bCs/>
          <w:sz w:val="22"/>
          <w:szCs w:val="22"/>
        </w:rPr>
        <w:t>TDS</w:t>
      </w:r>
      <w:r w:rsidRPr="00E93566">
        <w:rPr>
          <w:rFonts w:ascii="Arial" w:hAnsi="Arial" w:cs="Arial"/>
          <w:b/>
          <w:bCs/>
          <w:sz w:val="22"/>
          <w:szCs w:val="22"/>
        </w:rPr>
        <w:t xml:space="preserve"> </w:t>
      </w:r>
      <w:r w:rsidRPr="00E93566">
        <w:rPr>
          <w:rFonts w:ascii="Arial" w:hAnsi="Arial" w:cs="Arial"/>
          <w:sz w:val="22"/>
          <w:szCs w:val="22"/>
        </w:rPr>
        <w:t>in groundwater samples of Thruvananthapuram district is depicted in figure 14e.</w:t>
      </w:r>
    </w:p>
    <w:p w:rsidR="007874F2" w:rsidRPr="00E93566" w:rsidRDefault="007874F2" w:rsidP="007874F2">
      <w:pPr>
        <w:rPr>
          <w:sz w:val="22"/>
          <w:szCs w:val="22"/>
        </w:rPr>
      </w:pPr>
    </w:p>
    <w:p w:rsidR="007874F2" w:rsidRPr="00E93566" w:rsidRDefault="007874F2" w:rsidP="007874F2">
      <w:pPr>
        <w:autoSpaceDE w:val="0"/>
        <w:autoSpaceDN w:val="0"/>
        <w:adjustRightInd w:val="0"/>
        <w:jc w:val="both"/>
        <w:rPr>
          <w:rFonts w:ascii="Arial" w:hAnsi="Arial" w:cs="Arial"/>
          <w:sz w:val="22"/>
          <w:szCs w:val="22"/>
        </w:rPr>
      </w:pPr>
      <w:r w:rsidRPr="00E93566">
        <w:rPr>
          <w:rFonts w:ascii="Arial" w:hAnsi="Arial" w:cs="Arial"/>
          <w:sz w:val="22"/>
          <w:szCs w:val="22"/>
        </w:rPr>
        <w:object w:dxaOrig="7185" w:dyaOrig="5385">
          <v:shape id="_x0000_i1267" type="#_x0000_t75" style="width:358.5pt;height:196.5pt" o:ole="">
            <v:imagedata r:id="rId576" o:title=""/>
          </v:shape>
          <o:OLEObject Type="Embed" ProgID="PowerPoint.Slide.12" ShapeID="_x0000_i1267" DrawAspect="Content" ObjectID="_1589363267" r:id="rId577"/>
        </w:object>
      </w:r>
    </w:p>
    <w:p w:rsidR="007874F2" w:rsidRDefault="007874F2" w:rsidP="007874F2">
      <w:pPr>
        <w:autoSpaceDE w:val="0"/>
        <w:autoSpaceDN w:val="0"/>
        <w:adjustRightInd w:val="0"/>
        <w:jc w:val="both"/>
        <w:rPr>
          <w:rFonts w:ascii="Arial" w:hAnsi="Arial" w:cs="Arial"/>
        </w:rPr>
      </w:pPr>
    </w:p>
    <w:p w:rsidR="007874F2" w:rsidRDefault="007874F2" w:rsidP="007874F2">
      <w:pPr>
        <w:tabs>
          <w:tab w:val="left" w:pos="2055"/>
        </w:tabs>
        <w:rPr>
          <w:rFonts w:ascii="Arial" w:hAnsi="Arial" w:cs="Arial"/>
        </w:rPr>
      </w:pPr>
      <w:r>
        <w:rPr>
          <w:rFonts w:ascii="Arial" w:hAnsi="Arial" w:cs="Arial"/>
        </w:rPr>
        <w:tab/>
      </w:r>
    </w:p>
    <w:p w:rsidR="007874F2" w:rsidRPr="00B126CB" w:rsidRDefault="007874F2" w:rsidP="007874F2">
      <w:pPr>
        <w:tabs>
          <w:tab w:val="left" w:pos="2055"/>
        </w:tabs>
        <w:rPr>
          <w:rFonts w:ascii="Arial" w:hAnsi="Arial" w:cs="Arial"/>
        </w:rPr>
      </w:pPr>
      <w:r w:rsidRPr="00B126CB">
        <w:rPr>
          <w:rFonts w:ascii="Arial" w:hAnsi="Arial" w:cs="Arial"/>
        </w:rPr>
        <w:t xml:space="preserve">Figure </w:t>
      </w:r>
      <w:r>
        <w:rPr>
          <w:rFonts w:ascii="Arial" w:hAnsi="Arial" w:cs="Arial"/>
        </w:rPr>
        <w:t>14e</w:t>
      </w:r>
      <w:r w:rsidRPr="00B126CB">
        <w:rPr>
          <w:rFonts w:ascii="Arial" w:hAnsi="Arial" w:cs="Arial"/>
        </w:rPr>
        <w:t>: Spatial Distribution of T</w:t>
      </w:r>
      <w:r>
        <w:rPr>
          <w:rFonts w:ascii="Arial" w:hAnsi="Arial" w:cs="Arial"/>
        </w:rPr>
        <w:t>DS during 2010</w:t>
      </w:r>
    </w:p>
    <w:p w:rsidR="007874F2" w:rsidRDefault="007874F2" w:rsidP="007874F2">
      <w:pPr>
        <w:autoSpaceDE w:val="0"/>
        <w:autoSpaceDN w:val="0"/>
        <w:adjustRightInd w:val="0"/>
        <w:jc w:val="both"/>
        <w:rPr>
          <w:rFonts w:ascii="Arial" w:hAnsi="Arial" w:cs="Arial"/>
        </w:rPr>
      </w:pPr>
    </w:p>
    <w:p w:rsidR="007874F2" w:rsidRPr="000D5E74" w:rsidRDefault="007874F2" w:rsidP="007874F2">
      <w:pPr>
        <w:autoSpaceDE w:val="0"/>
        <w:autoSpaceDN w:val="0"/>
        <w:adjustRightInd w:val="0"/>
        <w:rPr>
          <w:rFonts w:ascii="Arial" w:hAnsi="Arial" w:cs="Arial"/>
          <w:b/>
          <w:bCs/>
          <w:sz w:val="22"/>
          <w:szCs w:val="22"/>
        </w:rPr>
      </w:pPr>
      <w:r w:rsidRPr="000D5E74">
        <w:rPr>
          <w:rFonts w:ascii="Arial" w:hAnsi="Arial" w:cs="Arial"/>
          <w:b/>
          <w:bCs/>
          <w:sz w:val="22"/>
          <w:szCs w:val="22"/>
        </w:rPr>
        <w:t>Chlorides</w:t>
      </w:r>
    </w:p>
    <w:p w:rsidR="007874F2" w:rsidRDefault="007874F2" w:rsidP="007874F2">
      <w:pPr>
        <w:autoSpaceDE w:val="0"/>
        <w:autoSpaceDN w:val="0"/>
        <w:adjustRightInd w:val="0"/>
        <w:rPr>
          <w:sz w:val="19"/>
          <w:szCs w:val="19"/>
        </w:rPr>
      </w:pPr>
    </w:p>
    <w:p w:rsidR="007874F2" w:rsidRPr="00A63C8E" w:rsidRDefault="007874F2" w:rsidP="007874F2">
      <w:pPr>
        <w:autoSpaceDE w:val="0"/>
        <w:autoSpaceDN w:val="0"/>
        <w:adjustRightInd w:val="0"/>
        <w:jc w:val="both"/>
        <w:rPr>
          <w:rFonts w:ascii="Arial" w:hAnsi="Arial" w:cs="Arial"/>
        </w:rPr>
      </w:pPr>
      <w:r w:rsidRPr="00A63C8E">
        <w:rPr>
          <w:rFonts w:ascii="Arial" w:hAnsi="Arial" w:cs="Arial"/>
        </w:rPr>
        <w:t xml:space="preserve">The </w:t>
      </w:r>
      <w:r>
        <w:rPr>
          <w:rFonts w:ascii="Arial" w:hAnsi="Arial" w:cs="Arial"/>
        </w:rPr>
        <w:t xml:space="preserve">maximum chloride </w:t>
      </w:r>
      <w:r w:rsidRPr="00A63C8E">
        <w:rPr>
          <w:rFonts w:ascii="Arial" w:hAnsi="Arial" w:cs="Arial"/>
        </w:rPr>
        <w:t xml:space="preserve">content in the water samples varied from </w:t>
      </w:r>
      <w:r>
        <w:rPr>
          <w:rFonts w:ascii="Arial" w:hAnsi="Arial" w:cs="Arial"/>
        </w:rPr>
        <w:t>10</w:t>
      </w:r>
      <w:r w:rsidRPr="00A63C8E">
        <w:rPr>
          <w:rFonts w:ascii="Arial" w:hAnsi="Arial" w:cs="Arial"/>
        </w:rPr>
        <w:t xml:space="preserve"> mg/l to </w:t>
      </w:r>
      <w:r>
        <w:rPr>
          <w:rFonts w:ascii="Arial" w:hAnsi="Arial" w:cs="Arial"/>
        </w:rPr>
        <w:t>520 mg/l</w:t>
      </w:r>
      <w:r w:rsidRPr="00A63C8E">
        <w:rPr>
          <w:rFonts w:ascii="Arial" w:hAnsi="Arial" w:cs="Arial"/>
        </w:rPr>
        <w:t xml:space="preserve"> during </w:t>
      </w:r>
      <w:r>
        <w:rPr>
          <w:rFonts w:ascii="Arial" w:hAnsi="Arial" w:cs="Arial"/>
        </w:rPr>
        <w:t xml:space="preserve">2008 </w:t>
      </w:r>
      <w:r w:rsidRPr="00A63C8E">
        <w:rPr>
          <w:rFonts w:ascii="Arial" w:hAnsi="Arial" w:cs="Arial"/>
        </w:rPr>
        <w:t xml:space="preserve">pre-monsoon, </w:t>
      </w:r>
      <w:r>
        <w:rPr>
          <w:rFonts w:ascii="Arial" w:hAnsi="Arial" w:cs="Arial"/>
        </w:rPr>
        <w:t>20 mg/</w:t>
      </w:r>
      <w:r w:rsidRPr="00A63C8E">
        <w:rPr>
          <w:rFonts w:ascii="Arial" w:hAnsi="Arial" w:cs="Arial"/>
        </w:rPr>
        <w:t xml:space="preserve">l to </w:t>
      </w:r>
      <w:r>
        <w:rPr>
          <w:rFonts w:ascii="Arial" w:hAnsi="Arial" w:cs="Arial"/>
        </w:rPr>
        <w:t>650 mg/l</w:t>
      </w:r>
      <w:r w:rsidRPr="00A63C8E">
        <w:rPr>
          <w:rFonts w:ascii="Arial" w:hAnsi="Arial" w:cs="Arial"/>
        </w:rPr>
        <w:t xml:space="preserve"> during </w:t>
      </w:r>
      <w:r>
        <w:rPr>
          <w:rFonts w:ascii="Arial" w:hAnsi="Arial" w:cs="Arial"/>
        </w:rPr>
        <w:t>post-monsoon 2008. Further observation taken during 2010 showed a decline in chloride concentration varying between 6mg/l to 66mg/l in the pre-monsoon and less than 20mg/l to 420mg/l in the post-monsoon. The higher chloride concentration in the post-monsoon could be due to the mixing of waste waters with the groundwaters of shallow aquifers. Figures</w:t>
      </w:r>
    </w:p>
    <w:p w:rsidR="007874F2" w:rsidRPr="00A63C8E" w:rsidRDefault="007874F2" w:rsidP="007874F2">
      <w:pPr>
        <w:jc w:val="both"/>
        <w:rPr>
          <w:rFonts w:ascii="Arial" w:hAnsi="Arial" w:cs="Arial"/>
        </w:rPr>
      </w:pPr>
    </w:p>
    <w:p w:rsidR="007874F2" w:rsidRDefault="007874F2" w:rsidP="007874F2">
      <w:pPr>
        <w:autoSpaceDE w:val="0"/>
        <w:autoSpaceDN w:val="0"/>
        <w:adjustRightInd w:val="0"/>
        <w:jc w:val="both"/>
        <w:rPr>
          <w:rFonts w:ascii="Arial" w:hAnsi="Arial" w:cs="Arial"/>
        </w:rPr>
      </w:pPr>
      <w:r w:rsidRPr="00361775">
        <w:rPr>
          <w:rFonts w:ascii="Arial" w:hAnsi="Arial" w:cs="Arial"/>
        </w:rPr>
        <w:object w:dxaOrig="7185" w:dyaOrig="5385">
          <v:shape id="_x0000_i1268" type="#_x0000_t75" style="width:358.5pt;height:209.25pt" o:ole="">
            <v:imagedata r:id="rId578" o:title=""/>
          </v:shape>
          <o:OLEObject Type="Embed" ProgID="PowerPoint.Slide.12" ShapeID="_x0000_i1268" DrawAspect="Content" ObjectID="_1589363268" r:id="rId579"/>
        </w:object>
      </w:r>
    </w:p>
    <w:p w:rsidR="007874F2" w:rsidRDefault="007874F2" w:rsidP="007874F2">
      <w:pPr>
        <w:autoSpaceDE w:val="0"/>
        <w:autoSpaceDN w:val="0"/>
        <w:adjustRightInd w:val="0"/>
        <w:jc w:val="both"/>
        <w:rPr>
          <w:rFonts w:ascii="Arial" w:hAnsi="Arial" w:cs="Arial"/>
        </w:rPr>
      </w:pPr>
    </w:p>
    <w:p w:rsidR="007874F2" w:rsidRDefault="007874F2" w:rsidP="007874F2">
      <w:pPr>
        <w:tabs>
          <w:tab w:val="left" w:pos="2055"/>
        </w:tabs>
        <w:rPr>
          <w:rFonts w:ascii="Arial" w:hAnsi="Arial" w:cs="Arial"/>
        </w:rPr>
      </w:pPr>
      <w:r>
        <w:rPr>
          <w:rFonts w:ascii="Arial" w:hAnsi="Arial" w:cs="Arial"/>
        </w:rPr>
        <w:tab/>
      </w:r>
    </w:p>
    <w:p w:rsidR="007874F2" w:rsidRPr="00B126CB" w:rsidRDefault="007874F2" w:rsidP="007874F2">
      <w:pPr>
        <w:tabs>
          <w:tab w:val="left" w:pos="2055"/>
        </w:tabs>
        <w:rPr>
          <w:rFonts w:ascii="Arial" w:hAnsi="Arial" w:cs="Arial"/>
        </w:rPr>
      </w:pPr>
      <w:r w:rsidRPr="00B126CB">
        <w:rPr>
          <w:rFonts w:ascii="Arial" w:hAnsi="Arial" w:cs="Arial"/>
        </w:rPr>
        <w:t>Figure</w:t>
      </w:r>
      <w:r>
        <w:rPr>
          <w:rFonts w:ascii="Arial" w:hAnsi="Arial" w:cs="Arial"/>
        </w:rPr>
        <w:t xml:space="preserve"> 14f: Spatial d</w:t>
      </w:r>
      <w:r w:rsidRPr="00B126CB">
        <w:rPr>
          <w:rFonts w:ascii="Arial" w:hAnsi="Arial" w:cs="Arial"/>
        </w:rPr>
        <w:t xml:space="preserve">istribution of </w:t>
      </w:r>
      <w:r>
        <w:rPr>
          <w:rFonts w:ascii="Arial" w:hAnsi="Arial" w:cs="Arial"/>
        </w:rPr>
        <w:t>Chlorides during 2008</w:t>
      </w:r>
    </w:p>
    <w:p w:rsidR="007874F2" w:rsidRDefault="007874F2" w:rsidP="007874F2">
      <w:pPr>
        <w:autoSpaceDE w:val="0"/>
        <w:autoSpaceDN w:val="0"/>
        <w:adjustRightInd w:val="0"/>
        <w:jc w:val="both"/>
        <w:rPr>
          <w:rFonts w:ascii="Arial" w:hAnsi="Arial" w:cs="Arial"/>
        </w:rPr>
      </w:pPr>
    </w:p>
    <w:p w:rsidR="007874F2" w:rsidRDefault="007874F2" w:rsidP="007874F2">
      <w:pPr>
        <w:autoSpaceDE w:val="0"/>
        <w:autoSpaceDN w:val="0"/>
        <w:adjustRightInd w:val="0"/>
        <w:jc w:val="both"/>
        <w:rPr>
          <w:rFonts w:ascii="Arial" w:hAnsi="Arial" w:cs="Arial"/>
        </w:rPr>
      </w:pPr>
      <w:r w:rsidRPr="00361775">
        <w:rPr>
          <w:rFonts w:ascii="Arial" w:hAnsi="Arial" w:cs="Arial"/>
        </w:rPr>
        <w:object w:dxaOrig="7185" w:dyaOrig="5385">
          <v:shape id="_x0000_i1269" type="#_x0000_t75" style="width:358.5pt;height:193.5pt" o:ole="">
            <v:imagedata r:id="rId580" o:title=""/>
          </v:shape>
          <o:OLEObject Type="Embed" ProgID="PowerPoint.Slide.12" ShapeID="_x0000_i1269" DrawAspect="Content" ObjectID="_1589363269" r:id="rId581"/>
        </w:object>
      </w:r>
    </w:p>
    <w:p w:rsidR="007874F2" w:rsidRDefault="007874F2" w:rsidP="007874F2">
      <w:pPr>
        <w:tabs>
          <w:tab w:val="left" w:pos="2055"/>
        </w:tabs>
        <w:rPr>
          <w:rFonts w:ascii="Arial" w:hAnsi="Arial" w:cs="Arial"/>
        </w:rPr>
      </w:pPr>
      <w:r>
        <w:rPr>
          <w:rFonts w:ascii="Arial" w:hAnsi="Arial" w:cs="Arial"/>
        </w:rPr>
        <w:tab/>
      </w:r>
    </w:p>
    <w:p w:rsidR="007874F2" w:rsidRPr="00B126CB" w:rsidRDefault="007874F2" w:rsidP="007874F2">
      <w:pPr>
        <w:tabs>
          <w:tab w:val="left" w:pos="2055"/>
        </w:tabs>
        <w:rPr>
          <w:rFonts w:ascii="Arial" w:hAnsi="Arial" w:cs="Arial"/>
        </w:rPr>
      </w:pPr>
      <w:r w:rsidRPr="00B126CB">
        <w:rPr>
          <w:rFonts w:ascii="Arial" w:hAnsi="Arial" w:cs="Arial"/>
        </w:rPr>
        <w:t xml:space="preserve">Figure </w:t>
      </w:r>
      <w:r>
        <w:rPr>
          <w:rFonts w:ascii="Arial" w:hAnsi="Arial" w:cs="Arial"/>
        </w:rPr>
        <w:t>14g</w:t>
      </w:r>
      <w:r w:rsidRPr="00B126CB">
        <w:rPr>
          <w:rFonts w:ascii="Arial" w:hAnsi="Arial" w:cs="Arial"/>
        </w:rPr>
        <w:t xml:space="preserve">: Spatial Distribution of </w:t>
      </w:r>
      <w:r>
        <w:rPr>
          <w:rFonts w:ascii="Arial" w:hAnsi="Arial" w:cs="Arial"/>
        </w:rPr>
        <w:t>Chlorides during 2010</w:t>
      </w:r>
    </w:p>
    <w:p w:rsidR="007874F2" w:rsidRDefault="007874F2" w:rsidP="007874F2"/>
    <w:p w:rsidR="007874F2" w:rsidRPr="009C1797" w:rsidRDefault="007874F2" w:rsidP="007874F2">
      <w:pPr>
        <w:autoSpaceDE w:val="0"/>
        <w:autoSpaceDN w:val="0"/>
        <w:adjustRightInd w:val="0"/>
        <w:rPr>
          <w:rFonts w:ascii="Arial" w:hAnsi="Arial" w:cs="Arial"/>
          <w:b/>
          <w:bCs/>
          <w:sz w:val="22"/>
          <w:szCs w:val="22"/>
        </w:rPr>
      </w:pPr>
      <w:r w:rsidRPr="009C1797">
        <w:rPr>
          <w:rFonts w:ascii="Arial" w:hAnsi="Arial" w:cs="Arial"/>
          <w:b/>
          <w:bCs/>
          <w:sz w:val="22"/>
          <w:szCs w:val="22"/>
        </w:rPr>
        <w:t>Total Alkalinity</w:t>
      </w:r>
    </w:p>
    <w:p w:rsidR="007874F2" w:rsidRDefault="007874F2" w:rsidP="007874F2">
      <w:pPr>
        <w:autoSpaceDE w:val="0"/>
        <w:autoSpaceDN w:val="0"/>
        <w:adjustRightInd w:val="0"/>
        <w:jc w:val="both"/>
        <w:rPr>
          <w:rFonts w:ascii="Arial" w:hAnsi="Arial" w:cs="Arial"/>
        </w:rPr>
      </w:pPr>
    </w:p>
    <w:p w:rsidR="007874F2" w:rsidRPr="00F0771C" w:rsidRDefault="007874F2" w:rsidP="007874F2">
      <w:pPr>
        <w:autoSpaceDE w:val="0"/>
        <w:autoSpaceDN w:val="0"/>
        <w:adjustRightInd w:val="0"/>
        <w:jc w:val="both"/>
        <w:rPr>
          <w:rFonts w:ascii="Arial" w:hAnsi="Arial" w:cs="Arial"/>
        </w:rPr>
      </w:pPr>
      <w:r>
        <w:rPr>
          <w:rFonts w:ascii="Arial" w:hAnsi="Arial" w:cs="Arial"/>
        </w:rPr>
        <w:t>In the study area, in the year 2010, Total Alkalinity, varied from 10 mg/l to 82 mg/l and from less than 20 mg/l to 260 mg/l during post-monsoon. The bicarbonate concentration varies between 10 mg/l to 73 mg/l during pre-monsoon and from less than 15 mg/l to 225 mg/l in the post-monsoon seasons of 2010. Figures 14h &amp; 14i shows the distribution of total alkalinity and bicarbonates in the study area.</w:t>
      </w:r>
    </w:p>
    <w:p w:rsidR="007874F2" w:rsidRPr="00F0771C" w:rsidRDefault="007874F2" w:rsidP="007874F2">
      <w:pPr>
        <w:rPr>
          <w:rFonts w:ascii="Arial" w:hAnsi="Arial" w:cs="Arial"/>
        </w:rPr>
      </w:pPr>
    </w:p>
    <w:p w:rsidR="007874F2" w:rsidRDefault="007874F2" w:rsidP="007874F2">
      <w:pPr>
        <w:autoSpaceDE w:val="0"/>
        <w:autoSpaceDN w:val="0"/>
        <w:adjustRightInd w:val="0"/>
        <w:jc w:val="both"/>
        <w:rPr>
          <w:rFonts w:ascii="Arial" w:hAnsi="Arial" w:cs="Arial"/>
        </w:rPr>
      </w:pPr>
      <w:r>
        <w:rPr>
          <w:rFonts w:ascii="Arial" w:hAnsi="Arial" w:cs="Arial"/>
        </w:rPr>
        <w:t xml:space="preserve">                          </w:t>
      </w:r>
      <w:r w:rsidRPr="00361775">
        <w:rPr>
          <w:rFonts w:ascii="Arial" w:hAnsi="Arial" w:cs="Arial"/>
        </w:rPr>
        <w:object w:dxaOrig="3917" w:dyaOrig="2937">
          <v:shape id="_x0000_i1270" type="#_x0000_t75" style="width:315.75pt;height:188.25pt" o:ole="">
            <v:imagedata r:id="rId582" o:title=""/>
          </v:shape>
          <o:OLEObject Type="Embed" ProgID="PowerPoint.Slide.12" ShapeID="_x0000_i1270" DrawAspect="Content" ObjectID="_1589363270" r:id="rId583"/>
        </w:object>
      </w:r>
    </w:p>
    <w:p w:rsidR="007874F2" w:rsidRDefault="007874F2" w:rsidP="007874F2">
      <w:pPr>
        <w:autoSpaceDE w:val="0"/>
        <w:autoSpaceDN w:val="0"/>
        <w:adjustRightInd w:val="0"/>
        <w:jc w:val="both"/>
        <w:rPr>
          <w:rFonts w:ascii="Arial" w:hAnsi="Arial" w:cs="Arial"/>
        </w:rPr>
      </w:pPr>
    </w:p>
    <w:p w:rsidR="007874F2" w:rsidRDefault="007874F2" w:rsidP="007874F2">
      <w:pPr>
        <w:tabs>
          <w:tab w:val="left" w:pos="2055"/>
        </w:tabs>
        <w:rPr>
          <w:rFonts w:ascii="Arial" w:hAnsi="Arial" w:cs="Arial"/>
        </w:rPr>
      </w:pPr>
      <w:r>
        <w:rPr>
          <w:rFonts w:ascii="Arial" w:hAnsi="Arial" w:cs="Arial"/>
        </w:rPr>
        <w:t xml:space="preserve">                                      </w:t>
      </w:r>
      <w:r w:rsidRPr="00B126CB">
        <w:rPr>
          <w:rFonts w:ascii="Arial" w:hAnsi="Arial" w:cs="Arial"/>
        </w:rPr>
        <w:t xml:space="preserve">Figure </w:t>
      </w:r>
      <w:r>
        <w:rPr>
          <w:rFonts w:ascii="Arial" w:hAnsi="Arial" w:cs="Arial"/>
        </w:rPr>
        <w:t>14h</w:t>
      </w:r>
      <w:r w:rsidRPr="00B126CB">
        <w:rPr>
          <w:rFonts w:ascii="Arial" w:hAnsi="Arial" w:cs="Arial"/>
        </w:rPr>
        <w:t xml:space="preserve">: Spatial Distribution of Total </w:t>
      </w:r>
      <w:r>
        <w:rPr>
          <w:rFonts w:ascii="Arial" w:hAnsi="Arial" w:cs="Arial"/>
        </w:rPr>
        <w:t>Alkalinity during 2010</w:t>
      </w:r>
    </w:p>
    <w:p w:rsidR="007874F2" w:rsidRDefault="007874F2" w:rsidP="007874F2">
      <w:pPr>
        <w:tabs>
          <w:tab w:val="left" w:pos="2055"/>
        </w:tabs>
        <w:rPr>
          <w:rFonts w:ascii="Arial" w:hAnsi="Arial" w:cs="Arial"/>
        </w:rPr>
      </w:pPr>
    </w:p>
    <w:p w:rsidR="007874F2" w:rsidRDefault="007874F2" w:rsidP="007874F2">
      <w:pPr>
        <w:autoSpaceDE w:val="0"/>
        <w:autoSpaceDN w:val="0"/>
        <w:adjustRightInd w:val="0"/>
        <w:jc w:val="both"/>
        <w:rPr>
          <w:rFonts w:ascii="Arial" w:hAnsi="Arial" w:cs="Arial"/>
        </w:rPr>
      </w:pPr>
      <w:r w:rsidRPr="00361775">
        <w:rPr>
          <w:rFonts w:ascii="Arial" w:hAnsi="Arial" w:cs="Arial"/>
        </w:rPr>
        <w:object w:dxaOrig="3250" w:dyaOrig="2438">
          <v:shape id="_x0000_i1271" type="#_x0000_t75" style="width:350.25pt;height:192.75pt" o:ole="">
            <v:imagedata r:id="rId584" o:title=""/>
          </v:shape>
          <o:OLEObject Type="Embed" ProgID="PowerPoint.Slide.12" ShapeID="_x0000_i1271" DrawAspect="Content" ObjectID="_1589363271" r:id="rId585"/>
        </w:object>
      </w:r>
    </w:p>
    <w:p w:rsidR="007874F2" w:rsidRDefault="007874F2" w:rsidP="007874F2">
      <w:pPr>
        <w:tabs>
          <w:tab w:val="left" w:pos="2055"/>
        </w:tabs>
        <w:rPr>
          <w:rFonts w:ascii="Arial" w:hAnsi="Arial" w:cs="Arial"/>
        </w:rPr>
      </w:pPr>
    </w:p>
    <w:p w:rsidR="007874F2" w:rsidRPr="00B126CB" w:rsidRDefault="007874F2" w:rsidP="007874F2">
      <w:pPr>
        <w:tabs>
          <w:tab w:val="left" w:pos="2055"/>
        </w:tabs>
        <w:rPr>
          <w:rFonts w:ascii="Arial" w:hAnsi="Arial" w:cs="Arial"/>
        </w:rPr>
      </w:pPr>
      <w:r w:rsidRPr="00B126CB">
        <w:rPr>
          <w:rFonts w:ascii="Arial" w:hAnsi="Arial" w:cs="Arial"/>
        </w:rPr>
        <w:t xml:space="preserve">Figure </w:t>
      </w:r>
      <w:r>
        <w:rPr>
          <w:rFonts w:ascii="Arial" w:hAnsi="Arial" w:cs="Arial"/>
        </w:rPr>
        <w:t>14i: Spatial d</w:t>
      </w:r>
      <w:r w:rsidRPr="00B126CB">
        <w:rPr>
          <w:rFonts w:ascii="Arial" w:hAnsi="Arial" w:cs="Arial"/>
        </w:rPr>
        <w:t xml:space="preserve">istribution of </w:t>
      </w:r>
      <w:r>
        <w:rPr>
          <w:rFonts w:ascii="Arial" w:hAnsi="Arial" w:cs="Arial"/>
        </w:rPr>
        <w:t>bicarbonates during 2010</w:t>
      </w:r>
    </w:p>
    <w:p w:rsidR="007874F2" w:rsidRDefault="007874F2" w:rsidP="007874F2">
      <w:pPr>
        <w:autoSpaceDE w:val="0"/>
        <w:autoSpaceDN w:val="0"/>
        <w:adjustRightInd w:val="0"/>
        <w:jc w:val="both"/>
        <w:rPr>
          <w:rFonts w:ascii="Arial" w:hAnsi="Arial" w:cs="Arial"/>
        </w:rPr>
      </w:pPr>
    </w:p>
    <w:p w:rsidR="007874F2" w:rsidRPr="002F45C3" w:rsidRDefault="007874F2" w:rsidP="007874F2">
      <w:pPr>
        <w:autoSpaceDE w:val="0"/>
        <w:autoSpaceDN w:val="0"/>
        <w:adjustRightInd w:val="0"/>
        <w:jc w:val="both"/>
        <w:rPr>
          <w:rFonts w:ascii="Arial" w:hAnsi="Arial" w:cs="Arial"/>
          <w:b/>
          <w:bCs/>
        </w:rPr>
      </w:pPr>
      <w:r w:rsidRPr="002F45C3">
        <w:rPr>
          <w:rFonts w:ascii="Arial" w:hAnsi="Arial" w:cs="Arial"/>
          <w:b/>
          <w:bCs/>
        </w:rPr>
        <w:t>Sulphates</w:t>
      </w:r>
    </w:p>
    <w:p w:rsidR="007874F2" w:rsidRPr="002F45C3" w:rsidRDefault="007874F2" w:rsidP="007874F2">
      <w:pPr>
        <w:autoSpaceDE w:val="0"/>
        <w:autoSpaceDN w:val="0"/>
        <w:adjustRightInd w:val="0"/>
        <w:jc w:val="both"/>
        <w:rPr>
          <w:rFonts w:ascii="Arial" w:hAnsi="Arial" w:cs="Arial"/>
        </w:rPr>
      </w:pPr>
    </w:p>
    <w:p w:rsidR="007874F2" w:rsidRDefault="007874F2" w:rsidP="007874F2">
      <w:pPr>
        <w:autoSpaceDE w:val="0"/>
        <w:autoSpaceDN w:val="0"/>
        <w:adjustRightInd w:val="0"/>
        <w:jc w:val="both"/>
        <w:rPr>
          <w:rFonts w:ascii="Arial" w:hAnsi="Arial" w:cs="Arial"/>
        </w:rPr>
      </w:pPr>
      <w:r w:rsidRPr="002F45C3">
        <w:rPr>
          <w:rFonts w:ascii="Arial" w:hAnsi="Arial" w:cs="Arial"/>
        </w:rPr>
        <w:t xml:space="preserve">The sulphate concentration </w:t>
      </w:r>
      <w:r>
        <w:rPr>
          <w:rFonts w:ascii="Arial" w:hAnsi="Arial" w:cs="Arial"/>
        </w:rPr>
        <w:t xml:space="preserve">ranged from 2.0 mg/l to 16 </w:t>
      </w:r>
      <w:r w:rsidRPr="002F45C3">
        <w:rPr>
          <w:rFonts w:ascii="Arial" w:hAnsi="Arial" w:cs="Arial"/>
        </w:rPr>
        <w:t>mg/l during pre-monsoon</w:t>
      </w:r>
      <w:r>
        <w:rPr>
          <w:rFonts w:ascii="Arial" w:hAnsi="Arial" w:cs="Arial"/>
        </w:rPr>
        <w:t xml:space="preserve"> and from less than 3 mg/l to 53 mg/l in the post-monsoon during 2010. It is noticed that the concentration of sulphate was much lesser than the prescribed desirable ranges. Figure 14j shows the spatial distribution of sulpates in the district.</w:t>
      </w:r>
    </w:p>
    <w:p w:rsidR="007874F2" w:rsidRDefault="007874F2" w:rsidP="007874F2">
      <w:pPr>
        <w:autoSpaceDE w:val="0"/>
        <w:autoSpaceDN w:val="0"/>
        <w:adjustRightInd w:val="0"/>
        <w:jc w:val="both"/>
        <w:rPr>
          <w:rFonts w:ascii="Arial" w:hAnsi="Arial" w:cs="Arial"/>
        </w:rPr>
      </w:pPr>
      <w:r w:rsidRPr="00361775">
        <w:rPr>
          <w:rFonts w:ascii="Arial" w:hAnsi="Arial" w:cs="Arial"/>
        </w:rPr>
        <w:object w:dxaOrig="7185" w:dyaOrig="5385">
          <v:shape id="_x0000_i1272" type="#_x0000_t75" style="width:358.5pt;height:189.75pt" o:ole="">
            <v:imagedata r:id="rId586" o:title=""/>
          </v:shape>
          <o:OLEObject Type="Embed" ProgID="PowerPoint.Slide.12" ShapeID="_x0000_i1272" DrawAspect="Content" ObjectID="_1589363272" r:id="rId587"/>
        </w:object>
      </w:r>
    </w:p>
    <w:p w:rsidR="007874F2" w:rsidRDefault="007874F2" w:rsidP="007874F2">
      <w:pPr>
        <w:autoSpaceDE w:val="0"/>
        <w:autoSpaceDN w:val="0"/>
        <w:adjustRightInd w:val="0"/>
        <w:jc w:val="both"/>
        <w:rPr>
          <w:rFonts w:ascii="Arial" w:hAnsi="Arial" w:cs="Arial"/>
        </w:rPr>
      </w:pPr>
    </w:p>
    <w:p w:rsidR="007874F2" w:rsidRPr="00B126CB" w:rsidRDefault="007874F2" w:rsidP="007874F2">
      <w:pPr>
        <w:tabs>
          <w:tab w:val="left" w:pos="2055"/>
        </w:tabs>
        <w:rPr>
          <w:rFonts w:ascii="Arial" w:hAnsi="Arial" w:cs="Arial"/>
        </w:rPr>
      </w:pPr>
      <w:r w:rsidRPr="00B126CB">
        <w:rPr>
          <w:rFonts w:ascii="Arial" w:hAnsi="Arial" w:cs="Arial"/>
        </w:rPr>
        <w:t xml:space="preserve">Figure </w:t>
      </w:r>
      <w:r>
        <w:rPr>
          <w:rFonts w:ascii="Arial" w:hAnsi="Arial" w:cs="Arial"/>
        </w:rPr>
        <w:t>14j</w:t>
      </w:r>
      <w:r w:rsidRPr="00B126CB">
        <w:rPr>
          <w:rFonts w:ascii="Arial" w:hAnsi="Arial" w:cs="Arial"/>
        </w:rPr>
        <w:t>: Spatia</w:t>
      </w:r>
      <w:r>
        <w:rPr>
          <w:rFonts w:ascii="Arial" w:hAnsi="Arial" w:cs="Arial"/>
        </w:rPr>
        <w:t>l Distribution of Sulphate during 2010</w:t>
      </w:r>
    </w:p>
    <w:p w:rsidR="007874F2" w:rsidRDefault="007874F2" w:rsidP="007874F2">
      <w:pPr>
        <w:autoSpaceDE w:val="0"/>
        <w:autoSpaceDN w:val="0"/>
        <w:adjustRightInd w:val="0"/>
        <w:jc w:val="both"/>
        <w:rPr>
          <w:rFonts w:ascii="Arial" w:hAnsi="Arial" w:cs="Arial"/>
        </w:rPr>
      </w:pPr>
    </w:p>
    <w:p w:rsidR="007874F2" w:rsidRPr="008B293C" w:rsidRDefault="007874F2" w:rsidP="007874F2">
      <w:pPr>
        <w:autoSpaceDE w:val="0"/>
        <w:autoSpaceDN w:val="0"/>
        <w:adjustRightInd w:val="0"/>
        <w:rPr>
          <w:rFonts w:ascii="Arial" w:hAnsi="Arial" w:cs="Arial"/>
          <w:b/>
          <w:bCs/>
          <w:sz w:val="22"/>
          <w:szCs w:val="22"/>
        </w:rPr>
      </w:pPr>
      <w:r w:rsidRPr="008B293C">
        <w:rPr>
          <w:rFonts w:ascii="Arial" w:hAnsi="Arial" w:cs="Arial"/>
          <w:b/>
          <w:bCs/>
          <w:sz w:val="22"/>
          <w:szCs w:val="22"/>
        </w:rPr>
        <w:t>Nitrates</w:t>
      </w:r>
    </w:p>
    <w:p w:rsidR="007874F2" w:rsidRDefault="007874F2" w:rsidP="007874F2">
      <w:pPr>
        <w:autoSpaceDE w:val="0"/>
        <w:autoSpaceDN w:val="0"/>
        <w:adjustRightInd w:val="0"/>
        <w:rPr>
          <w:sz w:val="19"/>
          <w:szCs w:val="19"/>
        </w:rPr>
      </w:pPr>
    </w:p>
    <w:p w:rsidR="007874F2" w:rsidRDefault="007874F2" w:rsidP="007874F2">
      <w:pPr>
        <w:autoSpaceDE w:val="0"/>
        <w:autoSpaceDN w:val="0"/>
        <w:adjustRightInd w:val="0"/>
        <w:jc w:val="both"/>
        <w:rPr>
          <w:rFonts w:ascii="Arial" w:hAnsi="Arial" w:cs="Arial"/>
        </w:rPr>
      </w:pPr>
      <w:r w:rsidRPr="00FD4482">
        <w:rPr>
          <w:rFonts w:ascii="Arial" w:hAnsi="Arial" w:cs="Arial"/>
        </w:rPr>
        <w:t xml:space="preserve">The seasonal distribution of Nitrates in the study area seems to be quite negligible. The highest value observed </w:t>
      </w:r>
      <w:r>
        <w:rPr>
          <w:rFonts w:ascii="Arial" w:hAnsi="Arial" w:cs="Arial"/>
        </w:rPr>
        <w:t>was only 3.6</w:t>
      </w:r>
      <w:r w:rsidRPr="00FD4482">
        <w:rPr>
          <w:rFonts w:ascii="Arial" w:hAnsi="Arial" w:cs="Arial"/>
        </w:rPr>
        <w:t xml:space="preserve"> mg/l</w:t>
      </w:r>
      <w:r>
        <w:rPr>
          <w:rFonts w:ascii="Arial" w:hAnsi="Arial" w:cs="Arial"/>
        </w:rPr>
        <w:t xml:space="preserve"> during pre-monsoon and 6.6 mg/l in the post-monsoon</w:t>
      </w:r>
      <w:r w:rsidRPr="00FD4482">
        <w:rPr>
          <w:rFonts w:ascii="Arial" w:hAnsi="Arial" w:cs="Arial"/>
        </w:rPr>
        <w:t xml:space="preserve">. </w:t>
      </w:r>
      <w:r>
        <w:rPr>
          <w:rFonts w:ascii="Arial" w:hAnsi="Arial" w:cs="Arial"/>
        </w:rPr>
        <w:t xml:space="preserve">Nitrates are the indicators of groundwater pollution in most of the </w:t>
      </w:r>
      <w:proofErr w:type="gramStart"/>
      <w:r>
        <w:rPr>
          <w:rFonts w:ascii="Arial" w:hAnsi="Arial" w:cs="Arial"/>
        </w:rPr>
        <w:t>cases,</w:t>
      </w:r>
      <w:proofErr w:type="gramEnd"/>
      <w:r>
        <w:rPr>
          <w:rFonts w:ascii="Arial" w:hAnsi="Arial" w:cs="Arial"/>
        </w:rPr>
        <w:t xml:space="preserve"> however, the concentration of nitrate is much lower than the prescribed limit of 45 mg/l.</w:t>
      </w:r>
    </w:p>
    <w:p w:rsidR="007874F2" w:rsidRDefault="007874F2" w:rsidP="007874F2">
      <w:pPr>
        <w:autoSpaceDE w:val="0"/>
        <w:autoSpaceDN w:val="0"/>
        <w:adjustRightInd w:val="0"/>
        <w:jc w:val="both"/>
        <w:rPr>
          <w:rFonts w:ascii="Arial" w:hAnsi="Arial" w:cs="Arial"/>
        </w:rPr>
      </w:pPr>
      <w:r w:rsidRPr="00361775">
        <w:rPr>
          <w:rFonts w:ascii="Arial" w:hAnsi="Arial" w:cs="Arial"/>
        </w:rPr>
        <w:object w:dxaOrig="7185" w:dyaOrig="5385">
          <v:shape id="_x0000_i1273" type="#_x0000_t75" style="width:358.5pt;height:201pt" o:ole="">
            <v:imagedata r:id="rId588" o:title=""/>
          </v:shape>
          <o:OLEObject Type="Embed" ProgID="PowerPoint.Slide.12" ShapeID="_x0000_i1273" DrawAspect="Content" ObjectID="_1589363273" r:id="rId589"/>
        </w:object>
      </w:r>
    </w:p>
    <w:p w:rsidR="007874F2" w:rsidRDefault="007874F2" w:rsidP="007874F2">
      <w:pPr>
        <w:tabs>
          <w:tab w:val="left" w:pos="2055"/>
        </w:tabs>
        <w:rPr>
          <w:rFonts w:ascii="Arial" w:hAnsi="Arial" w:cs="Arial"/>
        </w:rPr>
      </w:pPr>
      <w:r>
        <w:rPr>
          <w:rFonts w:ascii="Arial" w:hAnsi="Arial" w:cs="Arial"/>
        </w:rPr>
        <w:tab/>
      </w:r>
    </w:p>
    <w:p w:rsidR="007874F2" w:rsidRPr="00B126CB" w:rsidRDefault="007874F2" w:rsidP="007874F2">
      <w:pPr>
        <w:tabs>
          <w:tab w:val="left" w:pos="2055"/>
        </w:tabs>
        <w:rPr>
          <w:rFonts w:ascii="Arial" w:hAnsi="Arial" w:cs="Arial"/>
        </w:rPr>
      </w:pPr>
      <w:r w:rsidRPr="00B126CB">
        <w:rPr>
          <w:rFonts w:ascii="Arial" w:hAnsi="Arial" w:cs="Arial"/>
        </w:rPr>
        <w:t>Figure</w:t>
      </w:r>
      <w:r>
        <w:rPr>
          <w:rFonts w:ascii="Arial" w:hAnsi="Arial" w:cs="Arial"/>
        </w:rPr>
        <w:t xml:space="preserve"> 14k</w:t>
      </w:r>
      <w:r w:rsidRPr="00B126CB">
        <w:rPr>
          <w:rFonts w:ascii="Arial" w:hAnsi="Arial" w:cs="Arial"/>
        </w:rPr>
        <w:t>: Spatia</w:t>
      </w:r>
      <w:r>
        <w:rPr>
          <w:rFonts w:ascii="Arial" w:hAnsi="Arial" w:cs="Arial"/>
        </w:rPr>
        <w:t>l Distribution of Nitrates during 2010</w:t>
      </w:r>
    </w:p>
    <w:p w:rsidR="007874F2" w:rsidRDefault="007874F2" w:rsidP="007874F2">
      <w:pPr>
        <w:rPr>
          <w:rFonts w:ascii="Arial" w:hAnsi="Arial" w:cs="Arial"/>
          <w:sz w:val="24"/>
          <w:szCs w:val="24"/>
        </w:rPr>
      </w:pPr>
    </w:p>
    <w:p w:rsidR="007874F2" w:rsidRPr="008B293C" w:rsidRDefault="007874F2" w:rsidP="007874F2">
      <w:pPr>
        <w:rPr>
          <w:rFonts w:ascii="Arial" w:hAnsi="Arial" w:cs="Arial"/>
          <w:sz w:val="22"/>
          <w:szCs w:val="22"/>
        </w:rPr>
      </w:pPr>
      <w:r w:rsidRPr="008B293C">
        <w:rPr>
          <w:rFonts w:ascii="Arial" w:hAnsi="Arial" w:cs="Arial"/>
          <w:sz w:val="22"/>
          <w:szCs w:val="22"/>
        </w:rPr>
        <w:t>Total Hardness</w:t>
      </w:r>
    </w:p>
    <w:p w:rsidR="007874F2" w:rsidRDefault="007874F2" w:rsidP="007874F2">
      <w:pPr>
        <w:autoSpaceDE w:val="0"/>
        <w:autoSpaceDN w:val="0"/>
        <w:adjustRightInd w:val="0"/>
        <w:jc w:val="both"/>
        <w:rPr>
          <w:rFonts w:ascii="Arial" w:hAnsi="Arial" w:cs="Arial"/>
        </w:rPr>
      </w:pPr>
    </w:p>
    <w:p w:rsidR="007874F2" w:rsidRPr="007B447F" w:rsidRDefault="007874F2" w:rsidP="007874F2">
      <w:pPr>
        <w:autoSpaceDE w:val="0"/>
        <w:autoSpaceDN w:val="0"/>
        <w:adjustRightInd w:val="0"/>
        <w:jc w:val="both"/>
        <w:rPr>
          <w:rFonts w:ascii="Arial" w:hAnsi="Arial" w:cs="Arial"/>
        </w:rPr>
      </w:pPr>
      <w:r w:rsidRPr="007B447F">
        <w:rPr>
          <w:rFonts w:ascii="Arial" w:hAnsi="Arial" w:cs="Arial"/>
        </w:rPr>
        <w:t xml:space="preserve">Total hardness of the water samples varied from </w:t>
      </w:r>
      <w:r>
        <w:rPr>
          <w:rFonts w:ascii="Arial" w:hAnsi="Arial" w:cs="Arial"/>
        </w:rPr>
        <w:t xml:space="preserve">less than 50 mg/l to 750 mg/l during pre-monsoon and a maximum of 650 mg/l was noticed in the post-monsoon 2008. In the year 2010, Total hardness showed a significant decrease during pre-monsoon 69 mg/l) and it reduced to 330 mg/l in the post-monsoon of 2010. </w:t>
      </w:r>
      <w:r w:rsidRPr="007B447F">
        <w:rPr>
          <w:rFonts w:ascii="Arial" w:hAnsi="Arial" w:cs="Arial"/>
        </w:rPr>
        <w:t xml:space="preserve">The seasonal variation of total hardness is represented in </w:t>
      </w:r>
      <w:r>
        <w:rPr>
          <w:rFonts w:ascii="Arial" w:hAnsi="Arial" w:cs="Arial"/>
        </w:rPr>
        <w:t>figures 14l and 14m</w:t>
      </w:r>
      <w:r w:rsidRPr="007B447F">
        <w:rPr>
          <w:rFonts w:ascii="Arial" w:hAnsi="Arial" w:cs="Arial"/>
          <w:b/>
          <w:bCs/>
        </w:rPr>
        <w:t xml:space="preserve">. </w:t>
      </w:r>
      <w:r w:rsidRPr="007B447F">
        <w:rPr>
          <w:rFonts w:ascii="Arial" w:hAnsi="Arial" w:cs="Arial"/>
        </w:rPr>
        <w:t xml:space="preserve">Total hardness showed a very high positive correlation with magnesium suggesting a magnesium contributed hardness. </w:t>
      </w:r>
    </w:p>
    <w:p w:rsidR="007874F2" w:rsidRDefault="007874F2" w:rsidP="007874F2">
      <w:pPr>
        <w:autoSpaceDE w:val="0"/>
        <w:autoSpaceDN w:val="0"/>
        <w:adjustRightInd w:val="0"/>
        <w:jc w:val="both"/>
        <w:rPr>
          <w:rFonts w:ascii="Arial" w:hAnsi="Arial" w:cs="Arial"/>
        </w:rPr>
      </w:pPr>
    </w:p>
    <w:p w:rsidR="007874F2" w:rsidRDefault="007874F2" w:rsidP="007874F2">
      <w:pPr>
        <w:autoSpaceDE w:val="0"/>
        <w:autoSpaceDN w:val="0"/>
        <w:adjustRightInd w:val="0"/>
        <w:jc w:val="both"/>
        <w:rPr>
          <w:rFonts w:ascii="Arial" w:hAnsi="Arial" w:cs="Arial"/>
        </w:rPr>
      </w:pPr>
      <w:r w:rsidRPr="008444B4">
        <w:rPr>
          <w:rFonts w:ascii="Arial" w:hAnsi="Arial" w:cs="Arial"/>
        </w:rPr>
        <w:object w:dxaOrig="7185" w:dyaOrig="5385">
          <v:shape id="_x0000_i1274" type="#_x0000_t75" style="width:358.5pt;height:195pt" o:ole="">
            <v:imagedata r:id="rId590" o:title=""/>
          </v:shape>
          <o:OLEObject Type="Embed" ProgID="PowerPoint.Slide.12" ShapeID="_x0000_i1274" DrawAspect="Content" ObjectID="_1589363274" r:id="rId591"/>
        </w:object>
      </w:r>
    </w:p>
    <w:p w:rsidR="007874F2" w:rsidRDefault="007874F2" w:rsidP="007874F2">
      <w:pPr>
        <w:autoSpaceDE w:val="0"/>
        <w:autoSpaceDN w:val="0"/>
        <w:adjustRightInd w:val="0"/>
        <w:jc w:val="both"/>
        <w:rPr>
          <w:rFonts w:ascii="Arial" w:hAnsi="Arial" w:cs="Arial"/>
        </w:rPr>
      </w:pPr>
    </w:p>
    <w:p w:rsidR="007874F2" w:rsidRPr="00B126CB" w:rsidRDefault="007874F2" w:rsidP="007874F2">
      <w:pPr>
        <w:tabs>
          <w:tab w:val="left" w:pos="2055"/>
        </w:tabs>
        <w:rPr>
          <w:rFonts w:ascii="Arial" w:hAnsi="Arial" w:cs="Arial"/>
        </w:rPr>
      </w:pPr>
      <w:r w:rsidRPr="00B126CB">
        <w:rPr>
          <w:rFonts w:ascii="Arial" w:hAnsi="Arial" w:cs="Arial"/>
        </w:rPr>
        <w:t xml:space="preserve">Figure </w:t>
      </w:r>
      <w:r>
        <w:rPr>
          <w:rFonts w:ascii="Arial" w:hAnsi="Arial" w:cs="Arial"/>
        </w:rPr>
        <w:t>14l</w:t>
      </w:r>
      <w:r w:rsidRPr="00B126CB">
        <w:rPr>
          <w:rFonts w:ascii="Arial" w:hAnsi="Arial" w:cs="Arial"/>
        </w:rPr>
        <w:t>: Spatial Distributi</w:t>
      </w:r>
      <w:r>
        <w:rPr>
          <w:rFonts w:ascii="Arial" w:hAnsi="Arial" w:cs="Arial"/>
        </w:rPr>
        <w:t>on of Total hardness during 2008</w:t>
      </w:r>
    </w:p>
    <w:p w:rsidR="007874F2" w:rsidRDefault="007874F2" w:rsidP="007874F2">
      <w:pPr>
        <w:autoSpaceDE w:val="0"/>
        <w:autoSpaceDN w:val="0"/>
        <w:adjustRightInd w:val="0"/>
        <w:jc w:val="both"/>
        <w:rPr>
          <w:rFonts w:ascii="Arial" w:hAnsi="Arial" w:cs="Arial"/>
        </w:rPr>
      </w:pPr>
    </w:p>
    <w:p w:rsidR="007874F2" w:rsidRDefault="007874F2" w:rsidP="007874F2">
      <w:pPr>
        <w:autoSpaceDE w:val="0"/>
        <w:autoSpaceDN w:val="0"/>
        <w:adjustRightInd w:val="0"/>
        <w:jc w:val="both"/>
        <w:rPr>
          <w:rFonts w:ascii="Arial" w:hAnsi="Arial" w:cs="Arial"/>
        </w:rPr>
      </w:pPr>
      <w:r w:rsidRPr="008444B4">
        <w:rPr>
          <w:rFonts w:ascii="Arial" w:hAnsi="Arial" w:cs="Arial"/>
        </w:rPr>
        <w:object w:dxaOrig="7185" w:dyaOrig="5385">
          <v:shape id="_x0000_i1275" type="#_x0000_t75" style="width:358.5pt;height:180pt" o:ole="">
            <v:imagedata r:id="rId592" o:title=""/>
          </v:shape>
          <o:OLEObject Type="Embed" ProgID="PowerPoint.Slide.12" ShapeID="_x0000_i1275" DrawAspect="Content" ObjectID="_1589363275" r:id="rId593"/>
        </w:object>
      </w:r>
    </w:p>
    <w:p w:rsidR="007874F2" w:rsidRDefault="007874F2" w:rsidP="007874F2">
      <w:pPr>
        <w:autoSpaceDE w:val="0"/>
        <w:autoSpaceDN w:val="0"/>
        <w:adjustRightInd w:val="0"/>
        <w:jc w:val="both"/>
        <w:rPr>
          <w:rFonts w:ascii="Arial" w:hAnsi="Arial" w:cs="Arial"/>
        </w:rPr>
      </w:pPr>
    </w:p>
    <w:p w:rsidR="007874F2" w:rsidRPr="00B126CB" w:rsidRDefault="007874F2" w:rsidP="007874F2">
      <w:pPr>
        <w:tabs>
          <w:tab w:val="left" w:pos="2055"/>
        </w:tabs>
        <w:rPr>
          <w:rFonts w:ascii="Arial" w:hAnsi="Arial" w:cs="Arial"/>
        </w:rPr>
      </w:pPr>
      <w:r w:rsidRPr="00B126CB">
        <w:rPr>
          <w:rFonts w:ascii="Arial" w:hAnsi="Arial" w:cs="Arial"/>
        </w:rPr>
        <w:t>Figure</w:t>
      </w:r>
      <w:r>
        <w:rPr>
          <w:rFonts w:ascii="Arial" w:hAnsi="Arial" w:cs="Arial"/>
        </w:rPr>
        <w:t xml:space="preserve"> 14m</w:t>
      </w:r>
      <w:r w:rsidRPr="00B126CB">
        <w:rPr>
          <w:rFonts w:ascii="Arial" w:hAnsi="Arial" w:cs="Arial"/>
        </w:rPr>
        <w:t>: Spatial Distribution of Total hardness durin</w:t>
      </w:r>
      <w:r>
        <w:rPr>
          <w:rFonts w:ascii="Arial" w:hAnsi="Arial" w:cs="Arial"/>
        </w:rPr>
        <w:t>g 2010</w:t>
      </w:r>
    </w:p>
    <w:p w:rsidR="007874F2" w:rsidRDefault="007874F2" w:rsidP="007874F2">
      <w:pPr>
        <w:autoSpaceDE w:val="0"/>
        <w:autoSpaceDN w:val="0"/>
        <w:adjustRightInd w:val="0"/>
        <w:jc w:val="both"/>
        <w:rPr>
          <w:rFonts w:ascii="Arial" w:hAnsi="Arial" w:cs="Arial"/>
        </w:rPr>
      </w:pPr>
    </w:p>
    <w:p w:rsidR="007874F2" w:rsidRPr="00EA233F" w:rsidRDefault="007874F2" w:rsidP="007874F2">
      <w:pPr>
        <w:jc w:val="both"/>
        <w:rPr>
          <w:rFonts w:ascii="Arial" w:hAnsi="Arial" w:cs="Arial"/>
          <w:b/>
        </w:rPr>
      </w:pPr>
      <w:r w:rsidRPr="00EA233F">
        <w:rPr>
          <w:rFonts w:ascii="Arial" w:hAnsi="Arial" w:cs="Arial"/>
          <w:b/>
        </w:rPr>
        <w:t>Calcium and Magnesium</w:t>
      </w:r>
    </w:p>
    <w:p w:rsidR="007874F2" w:rsidRDefault="007874F2" w:rsidP="007874F2">
      <w:pPr>
        <w:jc w:val="both"/>
        <w:rPr>
          <w:rFonts w:ascii="Arial" w:hAnsi="Arial" w:cs="Arial"/>
        </w:rPr>
      </w:pPr>
    </w:p>
    <w:p w:rsidR="007874F2" w:rsidRPr="00611A8F" w:rsidRDefault="007874F2" w:rsidP="007874F2">
      <w:pPr>
        <w:jc w:val="both"/>
        <w:rPr>
          <w:rFonts w:ascii="Arial" w:hAnsi="Arial" w:cs="Arial"/>
        </w:rPr>
      </w:pPr>
      <w:r w:rsidRPr="00611A8F">
        <w:rPr>
          <w:rFonts w:ascii="Arial" w:hAnsi="Arial" w:cs="Arial"/>
        </w:rPr>
        <w:t xml:space="preserve">The distribution of calcium and magnesium </w:t>
      </w:r>
      <w:r>
        <w:rPr>
          <w:rFonts w:ascii="Arial" w:hAnsi="Arial" w:cs="Arial"/>
        </w:rPr>
        <w:t xml:space="preserve">in the year </w:t>
      </w:r>
      <w:proofErr w:type="gramStart"/>
      <w:r>
        <w:rPr>
          <w:rFonts w:ascii="Arial" w:hAnsi="Arial" w:cs="Arial"/>
        </w:rPr>
        <w:t>2010,</w:t>
      </w:r>
      <w:proofErr w:type="gramEnd"/>
      <w:r>
        <w:rPr>
          <w:rFonts w:ascii="Arial" w:hAnsi="Arial" w:cs="Arial"/>
        </w:rPr>
        <w:t xml:space="preserve"> </w:t>
      </w:r>
      <w:r w:rsidRPr="00611A8F">
        <w:rPr>
          <w:rFonts w:ascii="Arial" w:hAnsi="Arial" w:cs="Arial"/>
        </w:rPr>
        <w:t>is shown in the figure below</w:t>
      </w:r>
      <w:r>
        <w:rPr>
          <w:rFonts w:ascii="Arial" w:hAnsi="Arial" w:cs="Arial"/>
        </w:rPr>
        <w:t xml:space="preserve"> (figures 14n &amp; 14o). It is observed that both calcium and magnesium concentrations are much below the permissible limit. The concentration of calcium varies between 4 mg/l and 24 mg/l during pre-monsoon and in the post monsoon it varies from less than 10 mg/l to 90 mg/l. It is also noticed that the proportion of magnesium concentration is relatively higher than the normally expected. </w:t>
      </w:r>
    </w:p>
    <w:p w:rsidR="007874F2" w:rsidRDefault="007874F2" w:rsidP="007874F2">
      <w:pPr>
        <w:tabs>
          <w:tab w:val="left" w:pos="1380"/>
        </w:tabs>
        <w:autoSpaceDE w:val="0"/>
        <w:autoSpaceDN w:val="0"/>
        <w:adjustRightInd w:val="0"/>
        <w:jc w:val="both"/>
        <w:rPr>
          <w:rFonts w:ascii="Arial" w:hAnsi="Arial" w:cs="Arial"/>
        </w:rPr>
      </w:pPr>
      <w:r>
        <w:rPr>
          <w:rFonts w:ascii="Arial" w:hAnsi="Arial" w:cs="Arial"/>
        </w:rPr>
        <w:tab/>
      </w:r>
    </w:p>
    <w:p w:rsidR="007874F2" w:rsidRDefault="007874F2" w:rsidP="007874F2">
      <w:pPr>
        <w:autoSpaceDE w:val="0"/>
        <w:autoSpaceDN w:val="0"/>
        <w:adjustRightInd w:val="0"/>
        <w:jc w:val="both"/>
        <w:rPr>
          <w:rFonts w:ascii="Arial" w:hAnsi="Arial" w:cs="Arial"/>
        </w:rPr>
      </w:pPr>
      <w:r w:rsidRPr="00361775">
        <w:rPr>
          <w:rFonts w:ascii="Arial" w:hAnsi="Arial" w:cs="Arial"/>
        </w:rPr>
        <w:object w:dxaOrig="7185" w:dyaOrig="5385">
          <v:shape id="_x0000_i1276" type="#_x0000_t75" style="width:358.5pt;height:219pt" o:ole="">
            <v:imagedata r:id="rId594" o:title=""/>
          </v:shape>
          <o:OLEObject Type="Embed" ProgID="PowerPoint.Slide.12" ShapeID="_x0000_i1276" DrawAspect="Content" ObjectID="_1589363276" r:id="rId595"/>
        </w:object>
      </w:r>
    </w:p>
    <w:p w:rsidR="007874F2" w:rsidRDefault="007874F2" w:rsidP="007874F2">
      <w:pPr>
        <w:autoSpaceDE w:val="0"/>
        <w:autoSpaceDN w:val="0"/>
        <w:adjustRightInd w:val="0"/>
        <w:jc w:val="both"/>
        <w:rPr>
          <w:rFonts w:ascii="Arial" w:hAnsi="Arial" w:cs="Arial"/>
        </w:rPr>
      </w:pPr>
    </w:p>
    <w:p w:rsidR="007874F2" w:rsidRPr="00B126CB" w:rsidRDefault="007874F2" w:rsidP="007874F2">
      <w:pPr>
        <w:tabs>
          <w:tab w:val="left" w:pos="2055"/>
        </w:tabs>
        <w:rPr>
          <w:rFonts w:ascii="Arial" w:hAnsi="Arial" w:cs="Arial"/>
        </w:rPr>
      </w:pPr>
      <w:r w:rsidRPr="00B126CB">
        <w:rPr>
          <w:rFonts w:ascii="Arial" w:hAnsi="Arial" w:cs="Arial"/>
        </w:rPr>
        <w:t xml:space="preserve">Figure </w:t>
      </w:r>
      <w:r>
        <w:rPr>
          <w:rFonts w:ascii="Arial" w:hAnsi="Arial" w:cs="Arial"/>
        </w:rPr>
        <w:t>14n</w:t>
      </w:r>
      <w:r w:rsidRPr="00B126CB">
        <w:rPr>
          <w:rFonts w:ascii="Arial" w:hAnsi="Arial" w:cs="Arial"/>
        </w:rPr>
        <w:t xml:space="preserve">: Spatial Distribution of </w:t>
      </w:r>
      <w:r>
        <w:rPr>
          <w:rFonts w:ascii="Arial" w:hAnsi="Arial" w:cs="Arial"/>
        </w:rPr>
        <w:t>calcium during 2010</w:t>
      </w:r>
    </w:p>
    <w:p w:rsidR="007874F2" w:rsidRDefault="007874F2" w:rsidP="007874F2">
      <w:pPr>
        <w:autoSpaceDE w:val="0"/>
        <w:autoSpaceDN w:val="0"/>
        <w:adjustRightInd w:val="0"/>
        <w:jc w:val="both"/>
        <w:rPr>
          <w:rFonts w:ascii="Arial" w:hAnsi="Arial" w:cs="Arial"/>
        </w:rPr>
      </w:pPr>
    </w:p>
    <w:p w:rsidR="007874F2" w:rsidRDefault="007874F2" w:rsidP="007874F2">
      <w:pPr>
        <w:autoSpaceDE w:val="0"/>
        <w:autoSpaceDN w:val="0"/>
        <w:adjustRightInd w:val="0"/>
        <w:jc w:val="both"/>
        <w:rPr>
          <w:rFonts w:ascii="Arial" w:hAnsi="Arial" w:cs="Arial"/>
        </w:rPr>
      </w:pPr>
      <w:r w:rsidRPr="00361775">
        <w:rPr>
          <w:rFonts w:ascii="Arial" w:hAnsi="Arial" w:cs="Arial"/>
        </w:rPr>
        <w:object w:dxaOrig="7185" w:dyaOrig="5385">
          <v:shape id="_x0000_i1277" type="#_x0000_t75" style="width:358.5pt;height:189.75pt" o:ole="">
            <v:imagedata r:id="rId596" o:title=""/>
          </v:shape>
          <o:OLEObject Type="Embed" ProgID="PowerPoint.Slide.12" ShapeID="_x0000_i1277" DrawAspect="Content" ObjectID="_1589363277" r:id="rId597"/>
        </w:object>
      </w:r>
    </w:p>
    <w:p w:rsidR="007874F2" w:rsidRDefault="007874F2" w:rsidP="007874F2">
      <w:pPr>
        <w:autoSpaceDE w:val="0"/>
        <w:autoSpaceDN w:val="0"/>
        <w:adjustRightInd w:val="0"/>
        <w:jc w:val="both"/>
        <w:rPr>
          <w:rFonts w:ascii="Arial" w:hAnsi="Arial" w:cs="Arial"/>
        </w:rPr>
      </w:pPr>
    </w:p>
    <w:p w:rsidR="007874F2" w:rsidRPr="00B126CB" w:rsidRDefault="007874F2" w:rsidP="007874F2">
      <w:pPr>
        <w:tabs>
          <w:tab w:val="left" w:pos="2055"/>
        </w:tabs>
        <w:rPr>
          <w:rFonts w:ascii="Arial" w:hAnsi="Arial" w:cs="Arial"/>
        </w:rPr>
      </w:pPr>
      <w:r w:rsidRPr="00B126CB">
        <w:rPr>
          <w:rFonts w:ascii="Arial" w:hAnsi="Arial" w:cs="Arial"/>
        </w:rPr>
        <w:t xml:space="preserve">Figure </w:t>
      </w:r>
      <w:r>
        <w:rPr>
          <w:rFonts w:ascii="Arial" w:hAnsi="Arial" w:cs="Arial"/>
        </w:rPr>
        <w:t>14o</w:t>
      </w:r>
      <w:r w:rsidRPr="00B126CB">
        <w:rPr>
          <w:rFonts w:ascii="Arial" w:hAnsi="Arial" w:cs="Arial"/>
        </w:rPr>
        <w:t xml:space="preserve">: Spatial Distribution of </w:t>
      </w:r>
      <w:r>
        <w:rPr>
          <w:rFonts w:ascii="Arial" w:hAnsi="Arial" w:cs="Arial"/>
        </w:rPr>
        <w:t>Magnesium during 2010</w:t>
      </w:r>
    </w:p>
    <w:p w:rsidR="007874F2" w:rsidRDefault="007874F2" w:rsidP="007874F2">
      <w:pPr>
        <w:autoSpaceDE w:val="0"/>
        <w:autoSpaceDN w:val="0"/>
        <w:adjustRightInd w:val="0"/>
        <w:jc w:val="both"/>
        <w:rPr>
          <w:rFonts w:ascii="Arial" w:hAnsi="Arial" w:cs="Arial"/>
        </w:rPr>
      </w:pPr>
    </w:p>
    <w:p w:rsidR="007874F2" w:rsidRDefault="007874F2" w:rsidP="007874F2">
      <w:pPr>
        <w:autoSpaceDE w:val="0"/>
        <w:autoSpaceDN w:val="0"/>
        <w:adjustRightInd w:val="0"/>
        <w:jc w:val="both"/>
        <w:rPr>
          <w:rFonts w:ascii="Arial" w:hAnsi="Arial" w:cs="Arial"/>
        </w:rPr>
      </w:pPr>
    </w:p>
    <w:p w:rsidR="007874F2" w:rsidRPr="00694758" w:rsidRDefault="007874F2" w:rsidP="007874F2">
      <w:pPr>
        <w:autoSpaceDE w:val="0"/>
        <w:autoSpaceDN w:val="0"/>
        <w:adjustRightInd w:val="0"/>
        <w:jc w:val="both"/>
        <w:rPr>
          <w:rFonts w:ascii="Arial" w:hAnsi="Arial" w:cs="Arial"/>
          <w:b/>
          <w:bCs/>
        </w:rPr>
      </w:pPr>
      <w:r w:rsidRPr="00694758">
        <w:rPr>
          <w:rFonts w:ascii="Arial" w:hAnsi="Arial" w:cs="Arial"/>
          <w:b/>
          <w:bCs/>
        </w:rPr>
        <w:t>Sodium</w:t>
      </w:r>
      <w:r>
        <w:rPr>
          <w:rFonts w:ascii="Arial" w:hAnsi="Arial" w:cs="Arial"/>
          <w:b/>
          <w:bCs/>
        </w:rPr>
        <w:t xml:space="preserve"> and Potassium</w:t>
      </w:r>
    </w:p>
    <w:p w:rsidR="007874F2" w:rsidRDefault="007874F2" w:rsidP="007874F2">
      <w:pPr>
        <w:autoSpaceDE w:val="0"/>
        <w:autoSpaceDN w:val="0"/>
        <w:adjustRightInd w:val="0"/>
        <w:jc w:val="both"/>
        <w:rPr>
          <w:rFonts w:ascii="Arial" w:hAnsi="Arial" w:cs="Arial"/>
        </w:rPr>
      </w:pPr>
    </w:p>
    <w:p w:rsidR="007874F2" w:rsidRDefault="007874F2" w:rsidP="007874F2">
      <w:pPr>
        <w:autoSpaceDE w:val="0"/>
        <w:autoSpaceDN w:val="0"/>
        <w:adjustRightInd w:val="0"/>
        <w:jc w:val="both"/>
        <w:rPr>
          <w:rFonts w:ascii="Arial" w:hAnsi="Arial" w:cs="Arial"/>
        </w:rPr>
      </w:pPr>
      <w:r>
        <w:rPr>
          <w:rFonts w:ascii="Arial" w:hAnsi="Arial" w:cs="Arial"/>
        </w:rPr>
        <w:t>Analysis of s</w:t>
      </w:r>
      <w:r w:rsidRPr="00694758">
        <w:rPr>
          <w:rFonts w:ascii="Arial" w:hAnsi="Arial" w:cs="Arial"/>
        </w:rPr>
        <w:t xml:space="preserve">odium concentration </w:t>
      </w:r>
      <w:r>
        <w:rPr>
          <w:rFonts w:ascii="Arial" w:hAnsi="Arial" w:cs="Arial"/>
        </w:rPr>
        <w:t xml:space="preserve">in </w:t>
      </w:r>
      <w:r w:rsidRPr="00694758">
        <w:rPr>
          <w:rFonts w:ascii="Arial" w:hAnsi="Arial" w:cs="Arial"/>
        </w:rPr>
        <w:t xml:space="preserve">the </w:t>
      </w:r>
      <w:r>
        <w:rPr>
          <w:rFonts w:ascii="Arial" w:hAnsi="Arial" w:cs="Arial"/>
        </w:rPr>
        <w:t xml:space="preserve">ground water </w:t>
      </w:r>
      <w:r w:rsidRPr="00694758">
        <w:rPr>
          <w:rFonts w:ascii="Arial" w:hAnsi="Arial" w:cs="Arial"/>
        </w:rPr>
        <w:t xml:space="preserve">samples </w:t>
      </w:r>
      <w:r>
        <w:rPr>
          <w:rFonts w:ascii="Arial" w:hAnsi="Arial" w:cs="Arial"/>
        </w:rPr>
        <w:t xml:space="preserve">from 2008 to </w:t>
      </w:r>
      <w:proofErr w:type="gramStart"/>
      <w:r>
        <w:rPr>
          <w:rFonts w:ascii="Arial" w:hAnsi="Arial" w:cs="Arial"/>
        </w:rPr>
        <w:t>2010,</w:t>
      </w:r>
      <w:proofErr w:type="gramEnd"/>
      <w:r>
        <w:rPr>
          <w:rFonts w:ascii="Arial" w:hAnsi="Arial" w:cs="Arial"/>
        </w:rPr>
        <w:t xml:space="preserve"> shows that there is a significant change in sodium content from 2008 to 2010. The observed concentration varies from less than 20 mg/l to 380 mg/l during pre-monsoon and 520 mg/l in the post-monsoon 0f 2008. However, in the year 2010, it ranges between 1 mg/l to 28 mg/l and 10 mg/l to 230 mg/l during post-monsoon. </w:t>
      </w:r>
      <w:r w:rsidRPr="00406F7A">
        <w:rPr>
          <w:rFonts w:ascii="Arial" w:hAnsi="Arial" w:cs="Arial"/>
        </w:rPr>
        <w:t xml:space="preserve">The potassium </w:t>
      </w:r>
      <w:r>
        <w:rPr>
          <w:rFonts w:ascii="Arial" w:hAnsi="Arial" w:cs="Arial"/>
        </w:rPr>
        <w:t xml:space="preserve">concentration varied from 0.2 mg/l to 5.7 </w:t>
      </w:r>
      <w:r w:rsidRPr="00406F7A">
        <w:rPr>
          <w:rFonts w:ascii="Arial" w:hAnsi="Arial" w:cs="Arial"/>
        </w:rPr>
        <w:t>mg/l</w:t>
      </w:r>
      <w:r>
        <w:rPr>
          <w:rFonts w:ascii="Arial" w:hAnsi="Arial" w:cs="Arial"/>
        </w:rPr>
        <w:t xml:space="preserve"> during the pre-monsoon of and 1.5</w:t>
      </w:r>
      <w:r w:rsidRPr="00406F7A">
        <w:rPr>
          <w:rFonts w:ascii="Arial" w:hAnsi="Arial" w:cs="Arial"/>
        </w:rPr>
        <w:t xml:space="preserve"> mg/l to </w:t>
      </w:r>
      <w:r>
        <w:rPr>
          <w:rFonts w:ascii="Arial" w:hAnsi="Arial" w:cs="Arial"/>
        </w:rPr>
        <w:t xml:space="preserve">10.5 </w:t>
      </w:r>
      <w:r w:rsidRPr="00406F7A">
        <w:rPr>
          <w:rFonts w:ascii="Arial" w:hAnsi="Arial" w:cs="Arial"/>
        </w:rPr>
        <w:t xml:space="preserve">mg/l </w:t>
      </w:r>
      <w:r>
        <w:rPr>
          <w:rFonts w:ascii="Arial" w:hAnsi="Arial" w:cs="Arial"/>
        </w:rPr>
        <w:t>d</w:t>
      </w:r>
      <w:r w:rsidRPr="00406F7A">
        <w:rPr>
          <w:rFonts w:ascii="Arial" w:hAnsi="Arial" w:cs="Arial"/>
        </w:rPr>
        <w:t xml:space="preserve">uring post-monsoon 2010. The seasonal variation of </w:t>
      </w:r>
      <w:r>
        <w:rPr>
          <w:rFonts w:ascii="Arial" w:hAnsi="Arial" w:cs="Arial"/>
        </w:rPr>
        <w:t xml:space="preserve">sodium and </w:t>
      </w:r>
      <w:r w:rsidRPr="00406F7A">
        <w:rPr>
          <w:rFonts w:ascii="Arial" w:hAnsi="Arial" w:cs="Arial"/>
        </w:rPr>
        <w:t>potassium conc</w:t>
      </w:r>
      <w:r>
        <w:rPr>
          <w:rFonts w:ascii="Arial" w:hAnsi="Arial" w:cs="Arial"/>
        </w:rPr>
        <w:t>entration is represented in figures 14p, 14q and 14r</w:t>
      </w:r>
      <w:r w:rsidRPr="00406F7A">
        <w:rPr>
          <w:rFonts w:ascii="Arial" w:hAnsi="Arial" w:cs="Arial"/>
        </w:rPr>
        <w:t>.</w:t>
      </w:r>
    </w:p>
    <w:p w:rsidR="007874F2" w:rsidRPr="00406F7A" w:rsidRDefault="007874F2" w:rsidP="007874F2">
      <w:pPr>
        <w:autoSpaceDE w:val="0"/>
        <w:autoSpaceDN w:val="0"/>
        <w:adjustRightInd w:val="0"/>
        <w:jc w:val="both"/>
        <w:rPr>
          <w:rFonts w:ascii="Arial" w:hAnsi="Arial" w:cs="Arial"/>
        </w:rPr>
      </w:pPr>
    </w:p>
    <w:p w:rsidR="007874F2" w:rsidRDefault="007874F2" w:rsidP="007874F2">
      <w:pPr>
        <w:autoSpaceDE w:val="0"/>
        <w:autoSpaceDN w:val="0"/>
        <w:adjustRightInd w:val="0"/>
        <w:jc w:val="both"/>
        <w:rPr>
          <w:rFonts w:ascii="Arial" w:hAnsi="Arial" w:cs="Arial"/>
        </w:rPr>
      </w:pPr>
      <w:r w:rsidRPr="00361775">
        <w:rPr>
          <w:rFonts w:ascii="Arial" w:hAnsi="Arial" w:cs="Arial"/>
        </w:rPr>
        <w:object w:dxaOrig="7185" w:dyaOrig="5385">
          <v:shape id="_x0000_i1278" type="#_x0000_t75" style="width:358.5pt;height:181.5pt" o:ole="">
            <v:imagedata r:id="rId598" o:title=""/>
          </v:shape>
          <o:OLEObject Type="Embed" ProgID="PowerPoint.Slide.12" ShapeID="_x0000_i1278" DrawAspect="Content" ObjectID="_1589363278" r:id="rId599"/>
        </w:object>
      </w:r>
    </w:p>
    <w:p w:rsidR="007874F2" w:rsidRDefault="007874F2" w:rsidP="007874F2">
      <w:pPr>
        <w:autoSpaceDE w:val="0"/>
        <w:autoSpaceDN w:val="0"/>
        <w:adjustRightInd w:val="0"/>
        <w:jc w:val="both"/>
        <w:rPr>
          <w:rFonts w:ascii="Arial" w:hAnsi="Arial" w:cs="Arial"/>
        </w:rPr>
      </w:pPr>
    </w:p>
    <w:p w:rsidR="007874F2" w:rsidRPr="00B126CB" w:rsidRDefault="007874F2" w:rsidP="007874F2">
      <w:pPr>
        <w:tabs>
          <w:tab w:val="left" w:pos="2055"/>
        </w:tabs>
        <w:rPr>
          <w:rFonts w:ascii="Arial" w:hAnsi="Arial" w:cs="Arial"/>
        </w:rPr>
      </w:pPr>
      <w:r w:rsidRPr="00B126CB">
        <w:rPr>
          <w:rFonts w:ascii="Arial" w:hAnsi="Arial" w:cs="Arial"/>
        </w:rPr>
        <w:t xml:space="preserve">Figure </w:t>
      </w:r>
      <w:r>
        <w:rPr>
          <w:rFonts w:ascii="Arial" w:hAnsi="Arial" w:cs="Arial"/>
        </w:rPr>
        <w:t>14p</w:t>
      </w:r>
      <w:r w:rsidRPr="00B126CB">
        <w:rPr>
          <w:rFonts w:ascii="Arial" w:hAnsi="Arial" w:cs="Arial"/>
        </w:rPr>
        <w:t>: Spatial Distributi</w:t>
      </w:r>
      <w:r>
        <w:rPr>
          <w:rFonts w:ascii="Arial" w:hAnsi="Arial" w:cs="Arial"/>
        </w:rPr>
        <w:t>on of Sodium during 2008</w:t>
      </w:r>
    </w:p>
    <w:p w:rsidR="007874F2" w:rsidRDefault="007874F2" w:rsidP="007874F2">
      <w:pPr>
        <w:autoSpaceDE w:val="0"/>
        <w:autoSpaceDN w:val="0"/>
        <w:adjustRightInd w:val="0"/>
        <w:jc w:val="both"/>
        <w:rPr>
          <w:rFonts w:ascii="Arial" w:hAnsi="Arial" w:cs="Arial"/>
        </w:rPr>
      </w:pPr>
    </w:p>
    <w:p w:rsidR="007874F2" w:rsidRDefault="007874F2" w:rsidP="007874F2">
      <w:pPr>
        <w:autoSpaceDE w:val="0"/>
        <w:autoSpaceDN w:val="0"/>
        <w:adjustRightInd w:val="0"/>
        <w:jc w:val="both"/>
        <w:rPr>
          <w:rFonts w:ascii="Arial" w:hAnsi="Arial" w:cs="Arial"/>
        </w:rPr>
      </w:pPr>
    </w:p>
    <w:p w:rsidR="007874F2" w:rsidRDefault="007874F2" w:rsidP="007874F2">
      <w:pPr>
        <w:autoSpaceDE w:val="0"/>
        <w:autoSpaceDN w:val="0"/>
        <w:adjustRightInd w:val="0"/>
        <w:jc w:val="both"/>
        <w:rPr>
          <w:rFonts w:ascii="Arial" w:hAnsi="Arial" w:cs="Arial"/>
        </w:rPr>
      </w:pPr>
    </w:p>
    <w:p w:rsidR="007874F2" w:rsidRDefault="007874F2" w:rsidP="007874F2">
      <w:pPr>
        <w:autoSpaceDE w:val="0"/>
        <w:autoSpaceDN w:val="0"/>
        <w:adjustRightInd w:val="0"/>
        <w:jc w:val="both"/>
        <w:rPr>
          <w:rFonts w:ascii="Arial" w:hAnsi="Arial" w:cs="Arial"/>
        </w:rPr>
      </w:pPr>
    </w:p>
    <w:p w:rsidR="007874F2" w:rsidRDefault="007874F2" w:rsidP="007874F2">
      <w:pPr>
        <w:autoSpaceDE w:val="0"/>
        <w:autoSpaceDN w:val="0"/>
        <w:adjustRightInd w:val="0"/>
        <w:jc w:val="both"/>
        <w:rPr>
          <w:rFonts w:ascii="Arial" w:hAnsi="Arial" w:cs="Arial"/>
        </w:rPr>
      </w:pPr>
      <w:r w:rsidRPr="00361775">
        <w:rPr>
          <w:rFonts w:ascii="Arial" w:hAnsi="Arial" w:cs="Arial"/>
        </w:rPr>
        <w:object w:dxaOrig="7185" w:dyaOrig="5385">
          <v:shape id="_x0000_i1279" type="#_x0000_t75" style="width:358.5pt;height:198pt" o:ole="">
            <v:imagedata r:id="rId600" o:title=""/>
          </v:shape>
          <o:OLEObject Type="Embed" ProgID="PowerPoint.Slide.12" ShapeID="_x0000_i1279" DrawAspect="Content" ObjectID="_1589363279" r:id="rId601"/>
        </w:object>
      </w:r>
    </w:p>
    <w:p w:rsidR="007874F2" w:rsidRDefault="007874F2" w:rsidP="007874F2">
      <w:pPr>
        <w:autoSpaceDE w:val="0"/>
        <w:autoSpaceDN w:val="0"/>
        <w:adjustRightInd w:val="0"/>
        <w:jc w:val="both"/>
        <w:rPr>
          <w:rFonts w:ascii="Arial" w:hAnsi="Arial" w:cs="Arial"/>
        </w:rPr>
      </w:pPr>
    </w:p>
    <w:p w:rsidR="007874F2" w:rsidRPr="00B126CB" w:rsidRDefault="007874F2" w:rsidP="007874F2">
      <w:pPr>
        <w:tabs>
          <w:tab w:val="left" w:pos="2055"/>
        </w:tabs>
        <w:rPr>
          <w:rFonts w:ascii="Arial" w:hAnsi="Arial" w:cs="Arial"/>
        </w:rPr>
      </w:pPr>
      <w:r w:rsidRPr="00B126CB">
        <w:rPr>
          <w:rFonts w:ascii="Arial" w:hAnsi="Arial" w:cs="Arial"/>
        </w:rPr>
        <w:t>Figure</w:t>
      </w:r>
      <w:r>
        <w:rPr>
          <w:rFonts w:ascii="Arial" w:hAnsi="Arial" w:cs="Arial"/>
        </w:rPr>
        <w:t xml:space="preserve"> 14q</w:t>
      </w:r>
      <w:r w:rsidRPr="00B126CB">
        <w:rPr>
          <w:rFonts w:ascii="Arial" w:hAnsi="Arial" w:cs="Arial"/>
        </w:rPr>
        <w:t>: Spatial Distributi</w:t>
      </w:r>
      <w:r>
        <w:rPr>
          <w:rFonts w:ascii="Arial" w:hAnsi="Arial" w:cs="Arial"/>
        </w:rPr>
        <w:t>on of Sodium during 2010</w:t>
      </w:r>
    </w:p>
    <w:p w:rsidR="007874F2" w:rsidRDefault="007874F2" w:rsidP="007874F2">
      <w:pPr>
        <w:autoSpaceDE w:val="0"/>
        <w:autoSpaceDN w:val="0"/>
        <w:adjustRightInd w:val="0"/>
        <w:jc w:val="both"/>
        <w:rPr>
          <w:rFonts w:ascii="Arial" w:hAnsi="Arial" w:cs="Arial"/>
        </w:rPr>
      </w:pPr>
    </w:p>
    <w:p w:rsidR="007874F2" w:rsidRDefault="007874F2" w:rsidP="007874F2">
      <w:pPr>
        <w:autoSpaceDE w:val="0"/>
        <w:autoSpaceDN w:val="0"/>
        <w:adjustRightInd w:val="0"/>
        <w:jc w:val="both"/>
        <w:rPr>
          <w:rFonts w:ascii="Arial" w:hAnsi="Arial" w:cs="Arial"/>
        </w:rPr>
      </w:pPr>
      <w:r w:rsidRPr="00361775">
        <w:rPr>
          <w:rFonts w:ascii="Arial" w:hAnsi="Arial" w:cs="Arial"/>
        </w:rPr>
        <w:object w:dxaOrig="7185" w:dyaOrig="5385">
          <v:shape id="_x0000_i1280" type="#_x0000_t75" style="width:358.5pt;height:181.5pt" o:ole="">
            <v:imagedata r:id="rId602" o:title=""/>
          </v:shape>
          <o:OLEObject Type="Embed" ProgID="PowerPoint.Slide.12" ShapeID="_x0000_i1280" DrawAspect="Content" ObjectID="_1589363280" r:id="rId603"/>
        </w:object>
      </w:r>
    </w:p>
    <w:p w:rsidR="007874F2" w:rsidRDefault="007874F2" w:rsidP="007874F2">
      <w:pPr>
        <w:autoSpaceDE w:val="0"/>
        <w:autoSpaceDN w:val="0"/>
        <w:adjustRightInd w:val="0"/>
        <w:jc w:val="both"/>
        <w:rPr>
          <w:rFonts w:ascii="Arial" w:hAnsi="Arial" w:cs="Arial"/>
        </w:rPr>
      </w:pPr>
    </w:p>
    <w:p w:rsidR="007874F2" w:rsidRDefault="007874F2" w:rsidP="007874F2">
      <w:pPr>
        <w:tabs>
          <w:tab w:val="left" w:pos="2055"/>
        </w:tabs>
        <w:rPr>
          <w:rFonts w:ascii="Arial" w:hAnsi="Arial" w:cs="Arial"/>
        </w:rPr>
      </w:pPr>
      <w:r w:rsidRPr="00B126CB">
        <w:rPr>
          <w:rFonts w:ascii="Arial" w:hAnsi="Arial" w:cs="Arial"/>
        </w:rPr>
        <w:t xml:space="preserve">Figure </w:t>
      </w:r>
      <w:r>
        <w:rPr>
          <w:rFonts w:ascii="Arial" w:hAnsi="Arial" w:cs="Arial"/>
        </w:rPr>
        <w:t>14r</w:t>
      </w:r>
      <w:r w:rsidRPr="00B126CB">
        <w:rPr>
          <w:rFonts w:ascii="Arial" w:hAnsi="Arial" w:cs="Arial"/>
        </w:rPr>
        <w:t>: Spatial Distributi</w:t>
      </w:r>
      <w:r>
        <w:rPr>
          <w:rFonts w:ascii="Arial" w:hAnsi="Arial" w:cs="Arial"/>
        </w:rPr>
        <w:t>on of Potassium during 2010</w:t>
      </w:r>
    </w:p>
    <w:p w:rsidR="007874F2" w:rsidRDefault="007874F2" w:rsidP="007874F2">
      <w:pPr>
        <w:tabs>
          <w:tab w:val="left" w:pos="2055"/>
        </w:tabs>
        <w:rPr>
          <w:rFonts w:ascii="Arial" w:hAnsi="Arial" w:cs="Arial"/>
        </w:rPr>
      </w:pPr>
    </w:p>
    <w:p w:rsidR="007874F2" w:rsidRPr="008324ED" w:rsidRDefault="007874F2" w:rsidP="007874F2">
      <w:pPr>
        <w:autoSpaceDE w:val="0"/>
        <w:autoSpaceDN w:val="0"/>
        <w:adjustRightInd w:val="0"/>
        <w:rPr>
          <w:rFonts w:ascii="Arial" w:hAnsi="Arial" w:cs="Arial"/>
          <w:b/>
          <w:bCs/>
          <w:sz w:val="22"/>
          <w:szCs w:val="22"/>
        </w:rPr>
      </w:pPr>
      <w:r w:rsidRPr="008324ED">
        <w:rPr>
          <w:rFonts w:ascii="Arial" w:hAnsi="Arial" w:cs="Arial"/>
          <w:b/>
          <w:bCs/>
          <w:sz w:val="22"/>
          <w:szCs w:val="22"/>
        </w:rPr>
        <w:t>Iron</w:t>
      </w:r>
    </w:p>
    <w:p w:rsidR="007874F2" w:rsidRPr="008324ED" w:rsidRDefault="007874F2" w:rsidP="007874F2">
      <w:pPr>
        <w:autoSpaceDE w:val="0"/>
        <w:autoSpaceDN w:val="0"/>
        <w:adjustRightInd w:val="0"/>
        <w:rPr>
          <w:rFonts w:ascii="Arial" w:hAnsi="Arial" w:cs="Arial"/>
          <w:b/>
          <w:bCs/>
          <w:sz w:val="22"/>
          <w:szCs w:val="22"/>
        </w:rPr>
      </w:pPr>
    </w:p>
    <w:p w:rsidR="007874F2" w:rsidRPr="008324ED" w:rsidRDefault="007874F2" w:rsidP="007874F2">
      <w:pPr>
        <w:autoSpaceDE w:val="0"/>
        <w:autoSpaceDN w:val="0"/>
        <w:adjustRightInd w:val="0"/>
        <w:spacing w:line="360" w:lineRule="auto"/>
        <w:jc w:val="both"/>
        <w:rPr>
          <w:sz w:val="22"/>
          <w:szCs w:val="22"/>
        </w:rPr>
      </w:pPr>
      <w:r>
        <w:rPr>
          <w:rFonts w:ascii="Arial" w:hAnsi="Arial" w:cs="Arial"/>
          <w:bCs/>
          <w:sz w:val="22"/>
          <w:szCs w:val="22"/>
        </w:rPr>
        <w:t xml:space="preserve">The concentration of iron in </w:t>
      </w:r>
      <w:proofErr w:type="gramStart"/>
      <w:r>
        <w:rPr>
          <w:rFonts w:ascii="Arial" w:hAnsi="Arial" w:cs="Arial"/>
          <w:bCs/>
          <w:sz w:val="22"/>
          <w:szCs w:val="22"/>
        </w:rPr>
        <w:t>2008,</w:t>
      </w:r>
      <w:proofErr w:type="gramEnd"/>
      <w:r>
        <w:rPr>
          <w:rFonts w:ascii="Arial" w:hAnsi="Arial" w:cs="Arial"/>
          <w:bCs/>
          <w:sz w:val="22"/>
          <w:szCs w:val="22"/>
        </w:rPr>
        <w:t xml:space="preserve"> varies from 0.01 mg/l to 11 mg/l in the pre-monsoon and 0.05 mg/l to 8.5 mg/l in the post-monsoon. It is found tahat both during pre-monsoon and post-monsoon concentration was higher than the permissible limits. Therefore, it is evident that the higher concentration of iron could be due to in-situ exposures of iron rich rocks. The figure 14s</w:t>
      </w:r>
      <w:r w:rsidRPr="008324ED">
        <w:rPr>
          <w:rFonts w:ascii="Arial" w:hAnsi="Arial" w:cs="Arial"/>
          <w:bCs/>
          <w:sz w:val="22"/>
          <w:szCs w:val="22"/>
        </w:rPr>
        <w:t xml:space="preserve"> shows the variation of iron in the district. </w:t>
      </w:r>
    </w:p>
    <w:p w:rsidR="007874F2" w:rsidRDefault="007874F2" w:rsidP="007874F2">
      <w:pPr>
        <w:tabs>
          <w:tab w:val="left" w:pos="2055"/>
        </w:tabs>
        <w:rPr>
          <w:rFonts w:ascii="Arial" w:hAnsi="Arial" w:cs="Arial"/>
        </w:rPr>
      </w:pPr>
    </w:p>
    <w:p w:rsidR="007874F2" w:rsidRDefault="007874F2" w:rsidP="007874F2">
      <w:pPr>
        <w:tabs>
          <w:tab w:val="left" w:pos="2055"/>
        </w:tabs>
        <w:rPr>
          <w:rFonts w:ascii="Arial" w:hAnsi="Arial" w:cs="Arial"/>
        </w:rPr>
      </w:pPr>
    </w:p>
    <w:p w:rsidR="007874F2" w:rsidRDefault="007874F2" w:rsidP="007874F2">
      <w:pPr>
        <w:tabs>
          <w:tab w:val="left" w:pos="2055"/>
        </w:tabs>
        <w:rPr>
          <w:rFonts w:ascii="Arial" w:hAnsi="Arial" w:cs="Arial"/>
        </w:rPr>
      </w:pPr>
      <w:r w:rsidRPr="008444B4">
        <w:rPr>
          <w:rFonts w:ascii="Arial" w:hAnsi="Arial" w:cs="Arial"/>
        </w:rPr>
        <w:object w:dxaOrig="7185" w:dyaOrig="5385">
          <v:shape id="_x0000_i1281" type="#_x0000_t75" style="width:358.5pt;height:210.75pt" o:ole="">
            <v:imagedata r:id="rId604" o:title=""/>
          </v:shape>
          <o:OLEObject Type="Embed" ProgID="PowerPoint.Slide.12" ShapeID="_x0000_i1281" DrawAspect="Content" ObjectID="_1589363281" r:id="rId605"/>
        </w:object>
      </w:r>
    </w:p>
    <w:p w:rsidR="007874F2" w:rsidRDefault="007874F2" w:rsidP="007874F2">
      <w:pPr>
        <w:tabs>
          <w:tab w:val="left" w:pos="2055"/>
        </w:tabs>
        <w:rPr>
          <w:rFonts w:ascii="Arial" w:hAnsi="Arial" w:cs="Arial"/>
        </w:rPr>
      </w:pPr>
    </w:p>
    <w:p w:rsidR="007874F2" w:rsidRDefault="007874F2" w:rsidP="007874F2">
      <w:pPr>
        <w:tabs>
          <w:tab w:val="left" w:pos="2055"/>
        </w:tabs>
        <w:rPr>
          <w:rFonts w:ascii="Arial" w:hAnsi="Arial" w:cs="Arial"/>
        </w:rPr>
      </w:pPr>
      <w:r w:rsidRPr="00B126CB">
        <w:rPr>
          <w:rFonts w:ascii="Arial" w:hAnsi="Arial" w:cs="Arial"/>
        </w:rPr>
        <w:t xml:space="preserve">Figure </w:t>
      </w:r>
      <w:r>
        <w:rPr>
          <w:rFonts w:ascii="Arial" w:hAnsi="Arial" w:cs="Arial"/>
        </w:rPr>
        <w:t>14s</w:t>
      </w:r>
      <w:r w:rsidRPr="00B126CB">
        <w:rPr>
          <w:rFonts w:ascii="Arial" w:hAnsi="Arial" w:cs="Arial"/>
        </w:rPr>
        <w:t>: Spatial Distributi</w:t>
      </w:r>
      <w:r>
        <w:rPr>
          <w:rFonts w:ascii="Arial" w:hAnsi="Arial" w:cs="Arial"/>
        </w:rPr>
        <w:t>on of Iron during 2008</w:t>
      </w:r>
    </w:p>
    <w:p w:rsidR="006969F8" w:rsidRDefault="006969F8" w:rsidP="006969F8">
      <w:pPr>
        <w:jc w:val="both"/>
        <w:rPr>
          <w:rFonts w:ascii="Arial" w:hAnsi="Arial" w:cs="Arial"/>
          <w:b/>
          <w:noProof/>
          <w:sz w:val="22"/>
          <w:szCs w:val="22"/>
        </w:rPr>
      </w:pPr>
    </w:p>
    <w:p w:rsidR="006969F8" w:rsidRDefault="006969F8" w:rsidP="006969F8">
      <w:pPr>
        <w:jc w:val="both"/>
        <w:rPr>
          <w:rFonts w:ascii="Arial" w:hAnsi="Arial" w:cs="Arial"/>
          <w:noProof/>
          <w:sz w:val="22"/>
          <w:szCs w:val="22"/>
        </w:rPr>
      </w:pPr>
      <w:r>
        <w:rPr>
          <w:rFonts w:ascii="Arial" w:hAnsi="Arial" w:cs="Arial"/>
          <w:b/>
          <w:noProof/>
          <w:sz w:val="22"/>
          <w:szCs w:val="22"/>
        </w:rPr>
        <w:t xml:space="preserve">Bacteriological Analysis: </w:t>
      </w:r>
      <w:r w:rsidRPr="004800B6">
        <w:rPr>
          <w:rFonts w:ascii="Arial" w:hAnsi="Arial" w:cs="Arial"/>
          <w:noProof/>
          <w:sz w:val="22"/>
          <w:szCs w:val="22"/>
        </w:rPr>
        <w:t>Distribution of coliform bacteria is shown table</w:t>
      </w:r>
      <w:r>
        <w:rPr>
          <w:rFonts w:ascii="Arial" w:hAnsi="Arial" w:cs="Arial"/>
          <w:noProof/>
          <w:sz w:val="22"/>
          <w:szCs w:val="22"/>
        </w:rPr>
        <w:t xml:space="preserve"> </w:t>
      </w:r>
      <w:r w:rsidR="00CB6343">
        <w:rPr>
          <w:rFonts w:ascii="Arial" w:hAnsi="Arial" w:cs="Arial"/>
          <w:noProof/>
          <w:sz w:val="22"/>
          <w:szCs w:val="22"/>
        </w:rPr>
        <w:t>14</w:t>
      </w:r>
      <w:r>
        <w:rPr>
          <w:rFonts w:ascii="Arial" w:hAnsi="Arial" w:cs="Arial"/>
          <w:noProof/>
          <w:sz w:val="22"/>
          <w:szCs w:val="22"/>
        </w:rPr>
        <w:t>. It is noticed that in majority of the wells groundwater was contamin</w:t>
      </w:r>
      <w:r w:rsidR="00CB6343">
        <w:rPr>
          <w:rFonts w:ascii="Arial" w:hAnsi="Arial" w:cs="Arial"/>
          <w:noProof/>
          <w:sz w:val="22"/>
          <w:szCs w:val="22"/>
        </w:rPr>
        <w:t>ated with coliform bacteria. 348</w:t>
      </w:r>
      <w:r>
        <w:rPr>
          <w:rFonts w:ascii="Arial" w:hAnsi="Arial" w:cs="Arial"/>
          <w:noProof/>
          <w:sz w:val="22"/>
          <w:szCs w:val="22"/>
        </w:rPr>
        <w:t xml:space="preserve"> observations were taken from selected wells during different months. In </w:t>
      </w:r>
      <w:r w:rsidR="002337A6">
        <w:rPr>
          <w:rFonts w:ascii="Arial" w:hAnsi="Arial" w:cs="Arial"/>
          <w:noProof/>
          <w:sz w:val="22"/>
          <w:szCs w:val="22"/>
        </w:rPr>
        <w:t xml:space="preserve">Thiruvananthapuram </w:t>
      </w:r>
      <w:r>
        <w:rPr>
          <w:rFonts w:ascii="Arial" w:hAnsi="Arial" w:cs="Arial"/>
          <w:noProof/>
          <w:sz w:val="22"/>
          <w:szCs w:val="22"/>
        </w:rPr>
        <w:t xml:space="preserve">district, total coliform counts were made and the most commonly found coliform is Faecal coliform. </w:t>
      </w:r>
    </w:p>
    <w:p w:rsidR="006969F8" w:rsidRDefault="006969F8" w:rsidP="006969F8">
      <w:pPr>
        <w:jc w:val="both"/>
        <w:rPr>
          <w:rFonts w:ascii="Arial" w:hAnsi="Arial" w:cs="Arial"/>
          <w:noProof/>
          <w:sz w:val="22"/>
          <w:szCs w:val="22"/>
        </w:rPr>
      </w:pPr>
    </w:p>
    <w:p w:rsidR="006969F8" w:rsidRPr="004800B6" w:rsidRDefault="006969F8" w:rsidP="006969F8">
      <w:pPr>
        <w:jc w:val="center"/>
        <w:rPr>
          <w:rFonts w:ascii="Arial" w:hAnsi="Arial" w:cs="Arial"/>
          <w:noProof/>
          <w:sz w:val="22"/>
          <w:szCs w:val="22"/>
        </w:rPr>
      </w:pPr>
      <w:r>
        <w:rPr>
          <w:rFonts w:ascii="Arial" w:hAnsi="Arial" w:cs="Arial"/>
          <w:noProof/>
          <w:sz w:val="22"/>
          <w:szCs w:val="22"/>
        </w:rPr>
        <w:t xml:space="preserve">Table </w:t>
      </w:r>
      <w:r w:rsidR="002337A6">
        <w:rPr>
          <w:rFonts w:ascii="Arial" w:hAnsi="Arial" w:cs="Arial"/>
          <w:noProof/>
          <w:sz w:val="22"/>
          <w:szCs w:val="22"/>
        </w:rPr>
        <w:t>14</w:t>
      </w:r>
      <w:r>
        <w:rPr>
          <w:rFonts w:ascii="Arial" w:hAnsi="Arial" w:cs="Arial"/>
          <w:noProof/>
          <w:sz w:val="22"/>
          <w:szCs w:val="22"/>
        </w:rPr>
        <w:t xml:space="preserve">: Distribution of Coliforms in Ground water samples of </w:t>
      </w:r>
      <w:r w:rsidR="002337A6">
        <w:rPr>
          <w:rFonts w:ascii="Arial" w:hAnsi="Arial" w:cs="Arial"/>
          <w:noProof/>
          <w:sz w:val="22"/>
          <w:szCs w:val="22"/>
        </w:rPr>
        <w:t xml:space="preserve">Thiruvananthapuram </w:t>
      </w:r>
      <w:r>
        <w:rPr>
          <w:rFonts w:ascii="Arial" w:hAnsi="Arial" w:cs="Arial"/>
          <w:noProof/>
          <w:sz w:val="22"/>
          <w:szCs w:val="22"/>
        </w:rPr>
        <w:t>district</w:t>
      </w:r>
    </w:p>
    <w:p w:rsidR="006969F8" w:rsidRDefault="006969F8" w:rsidP="006969F8">
      <w:pPr>
        <w:rPr>
          <w:rFonts w:ascii="Arial" w:hAnsi="Arial" w:cs="Arial"/>
          <w:noProof/>
          <w:sz w:val="22"/>
          <w:szCs w:val="22"/>
        </w:rPr>
      </w:pPr>
    </w:p>
    <w:tbl>
      <w:tblPr>
        <w:tblStyle w:val="TableGrid"/>
        <w:tblW w:w="0" w:type="auto"/>
        <w:jc w:val="center"/>
        <w:tblLook w:val="04A0" w:firstRow="1" w:lastRow="0" w:firstColumn="1" w:lastColumn="0" w:noHBand="0" w:noVBand="1"/>
      </w:tblPr>
      <w:tblGrid>
        <w:gridCol w:w="1908"/>
        <w:gridCol w:w="1980"/>
        <w:gridCol w:w="2160"/>
        <w:gridCol w:w="1980"/>
      </w:tblGrid>
      <w:tr w:rsidR="006969F8" w:rsidTr="002570B3">
        <w:trPr>
          <w:jc w:val="center"/>
        </w:trPr>
        <w:tc>
          <w:tcPr>
            <w:tcW w:w="1908" w:type="dxa"/>
          </w:tcPr>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Range of coliforms present in gw</w:t>
            </w:r>
          </w:p>
        </w:tc>
        <w:tc>
          <w:tcPr>
            <w:tcW w:w="1980" w:type="dxa"/>
          </w:tcPr>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Total Coliform</w:t>
            </w:r>
          </w:p>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2160" w:type="dxa"/>
          </w:tcPr>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Faecal Coliform</w:t>
            </w:r>
          </w:p>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c>
          <w:tcPr>
            <w:tcW w:w="1980" w:type="dxa"/>
          </w:tcPr>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E. Coli</w:t>
            </w:r>
          </w:p>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 with respect to no of observations)</w:t>
            </w:r>
          </w:p>
        </w:tc>
      </w:tr>
      <w:tr w:rsidR="006969F8" w:rsidTr="002570B3">
        <w:trPr>
          <w:jc w:val="center"/>
        </w:trPr>
        <w:tc>
          <w:tcPr>
            <w:tcW w:w="1908" w:type="dxa"/>
          </w:tcPr>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0-100</w:t>
            </w:r>
          </w:p>
        </w:tc>
        <w:tc>
          <w:tcPr>
            <w:tcW w:w="1980" w:type="dxa"/>
          </w:tcPr>
          <w:p w:rsidR="006969F8" w:rsidRPr="003F7928" w:rsidRDefault="006969F8"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22.67</w:t>
            </w:r>
          </w:p>
        </w:tc>
        <w:tc>
          <w:tcPr>
            <w:tcW w:w="2160" w:type="dxa"/>
          </w:tcPr>
          <w:p w:rsidR="006969F8" w:rsidRPr="003F7928" w:rsidRDefault="00CB6343"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76</w:t>
            </w:r>
            <w:r w:rsidR="006969F8">
              <w:rPr>
                <w:rFonts w:ascii="Arial" w:hAnsi="Arial" w:cs="Arial"/>
                <w:noProof/>
                <w:sz w:val="22"/>
                <w:szCs w:val="22"/>
                <w:lang w:val="en-IN" w:eastAsia="en-IN"/>
              </w:rPr>
              <w:t>.47</w:t>
            </w:r>
          </w:p>
        </w:tc>
        <w:tc>
          <w:tcPr>
            <w:tcW w:w="1980" w:type="dxa"/>
          </w:tcPr>
          <w:p w:rsidR="006969F8" w:rsidRPr="003F7928" w:rsidRDefault="006969F8"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6969F8" w:rsidTr="002570B3">
        <w:trPr>
          <w:jc w:val="center"/>
        </w:trPr>
        <w:tc>
          <w:tcPr>
            <w:tcW w:w="1908" w:type="dxa"/>
          </w:tcPr>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100-500</w:t>
            </w:r>
          </w:p>
        </w:tc>
        <w:tc>
          <w:tcPr>
            <w:tcW w:w="1980" w:type="dxa"/>
          </w:tcPr>
          <w:p w:rsidR="006969F8" w:rsidRPr="003F7928" w:rsidRDefault="00CB6343"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21.55</w:t>
            </w:r>
          </w:p>
        </w:tc>
        <w:tc>
          <w:tcPr>
            <w:tcW w:w="2160" w:type="dxa"/>
          </w:tcPr>
          <w:p w:rsidR="006969F8" w:rsidRPr="003F7928" w:rsidRDefault="00CB6343"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11.50</w:t>
            </w:r>
          </w:p>
        </w:tc>
        <w:tc>
          <w:tcPr>
            <w:tcW w:w="1980" w:type="dxa"/>
          </w:tcPr>
          <w:p w:rsidR="006969F8" w:rsidRPr="003F7928" w:rsidRDefault="006969F8"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6969F8" w:rsidTr="002570B3">
        <w:trPr>
          <w:jc w:val="center"/>
        </w:trPr>
        <w:tc>
          <w:tcPr>
            <w:tcW w:w="1908" w:type="dxa"/>
          </w:tcPr>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500-1000</w:t>
            </w:r>
          </w:p>
        </w:tc>
        <w:tc>
          <w:tcPr>
            <w:tcW w:w="1980" w:type="dxa"/>
          </w:tcPr>
          <w:p w:rsidR="006969F8" w:rsidRPr="003F7928" w:rsidRDefault="00CB6343"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5.75</w:t>
            </w:r>
          </w:p>
        </w:tc>
        <w:tc>
          <w:tcPr>
            <w:tcW w:w="2160" w:type="dxa"/>
          </w:tcPr>
          <w:p w:rsidR="006969F8" w:rsidRPr="003F7928" w:rsidRDefault="00CB6343"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4.31</w:t>
            </w:r>
          </w:p>
        </w:tc>
        <w:tc>
          <w:tcPr>
            <w:tcW w:w="1980" w:type="dxa"/>
          </w:tcPr>
          <w:p w:rsidR="006969F8" w:rsidRPr="003F7928" w:rsidRDefault="006969F8"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r w:rsidR="006969F8" w:rsidTr="002570B3">
        <w:trPr>
          <w:jc w:val="center"/>
        </w:trPr>
        <w:tc>
          <w:tcPr>
            <w:tcW w:w="1908" w:type="dxa"/>
          </w:tcPr>
          <w:p w:rsidR="006969F8" w:rsidRPr="003F7928" w:rsidRDefault="006969F8" w:rsidP="002570B3">
            <w:pPr>
              <w:pStyle w:val="style65"/>
              <w:jc w:val="both"/>
              <w:rPr>
                <w:rFonts w:ascii="Arial" w:hAnsi="Arial" w:cs="Arial"/>
                <w:noProof/>
                <w:sz w:val="22"/>
                <w:szCs w:val="22"/>
                <w:lang w:val="en-IN" w:eastAsia="en-IN"/>
              </w:rPr>
            </w:pPr>
            <w:r w:rsidRPr="003F7928">
              <w:rPr>
                <w:rFonts w:ascii="Arial" w:hAnsi="Arial" w:cs="Arial"/>
                <w:noProof/>
                <w:sz w:val="22"/>
                <w:szCs w:val="22"/>
                <w:lang w:val="en-IN" w:eastAsia="en-IN"/>
              </w:rPr>
              <w:t>Above 1000</w:t>
            </w:r>
          </w:p>
        </w:tc>
        <w:tc>
          <w:tcPr>
            <w:tcW w:w="1980" w:type="dxa"/>
          </w:tcPr>
          <w:p w:rsidR="006969F8" w:rsidRPr="003F7928" w:rsidRDefault="00CB6343"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50.03</w:t>
            </w:r>
          </w:p>
        </w:tc>
        <w:tc>
          <w:tcPr>
            <w:tcW w:w="2160" w:type="dxa"/>
          </w:tcPr>
          <w:p w:rsidR="006969F8" w:rsidRPr="003F7928" w:rsidRDefault="00CB6343"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7.70</w:t>
            </w:r>
          </w:p>
        </w:tc>
        <w:tc>
          <w:tcPr>
            <w:tcW w:w="1980" w:type="dxa"/>
          </w:tcPr>
          <w:p w:rsidR="006969F8" w:rsidRPr="003F7928" w:rsidRDefault="006969F8" w:rsidP="002570B3">
            <w:pPr>
              <w:pStyle w:val="style65"/>
              <w:jc w:val="both"/>
              <w:rPr>
                <w:rFonts w:ascii="Arial" w:hAnsi="Arial" w:cs="Arial"/>
                <w:noProof/>
                <w:sz w:val="22"/>
                <w:szCs w:val="22"/>
                <w:lang w:val="en-IN" w:eastAsia="en-IN"/>
              </w:rPr>
            </w:pPr>
            <w:r>
              <w:rPr>
                <w:rFonts w:ascii="Arial" w:hAnsi="Arial" w:cs="Arial"/>
                <w:noProof/>
                <w:sz w:val="22"/>
                <w:szCs w:val="22"/>
                <w:lang w:val="en-IN" w:eastAsia="en-IN"/>
              </w:rPr>
              <w:t>Nil</w:t>
            </w:r>
          </w:p>
        </w:tc>
      </w:tr>
    </w:tbl>
    <w:p w:rsidR="002337A6" w:rsidRDefault="002337A6" w:rsidP="002337A6">
      <w:pPr>
        <w:tabs>
          <w:tab w:val="left" w:pos="5385"/>
        </w:tabs>
        <w:jc w:val="both"/>
        <w:rPr>
          <w:rFonts w:ascii="Arial" w:hAnsi="Arial" w:cs="Arial"/>
          <w:b/>
          <w:sz w:val="22"/>
          <w:szCs w:val="22"/>
        </w:rPr>
      </w:pPr>
    </w:p>
    <w:p w:rsidR="002337A6" w:rsidRDefault="002337A6" w:rsidP="002337A6">
      <w:pPr>
        <w:tabs>
          <w:tab w:val="left" w:pos="5385"/>
        </w:tabs>
        <w:jc w:val="both"/>
        <w:rPr>
          <w:rFonts w:ascii="Arial" w:hAnsi="Arial" w:cs="Arial"/>
          <w:b/>
          <w:sz w:val="22"/>
          <w:szCs w:val="22"/>
        </w:rPr>
      </w:pPr>
    </w:p>
    <w:p w:rsidR="002337A6" w:rsidRDefault="002337A6" w:rsidP="002337A6">
      <w:pPr>
        <w:tabs>
          <w:tab w:val="left" w:pos="5385"/>
        </w:tabs>
        <w:jc w:val="both"/>
        <w:rPr>
          <w:rFonts w:ascii="Arial" w:hAnsi="Arial" w:cs="Arial"/>
          <w:b/>
          <w:sz w:val="22"/>
          <w:szCs w:val="22"/>
        </w:rPr>
      </w:pPr>
      <w:r>
        <w:rPr>
          <w:rFonts w:ascii="Arial" w:hAnsi="Arial" w:cs="Arial"/>
          <w:b/>
          <w:sz w:val="22"/>
          <w:szCs w:val="22"/>
        </w:rPr>
        <w:t>Heavy Metal Distribution in Thiruvananthapuram District</w:t>
      </w:r>
    </w:p>
    <w:p w:rsidR="002337A6" w:rsidRDefault="002337A6" w:rsidP="002337A6">
      <w:pPr>
        <w:tabs>
          <w:tab w:val="left" w:pos="2970"/>
        </w:tabs>
        <w:spacing w:line="360" w:lineRule="auto"/>
        <w:jc w:val="both"/>
        <w:rPr>
          <w:rFonts w:ascii="Arial" w:hAnsi="Arial" w:cs="Arial"/>
          <w:bCs/>
          <w:color w:val="000000"/>
          <w:sz w:val="22"/>
          <w:szCs w:val="22"/>
        </w:rPr>
      </w:pPr>
    </w:p>
    <w:p w:rsidR="002337A6" w:rsidRPr="000F307B" w:rsidRDefault="002337A6" w:rsidP="002337A6">
      <w:pPr>
        <w:tabs>
          <w:tab w:val="left" w:pos="2970"/>
        </w:tabs>
        <w:spacing w:line="360" w:lineRule="auto"/>
        <w:jc w:val="both"/>
        <w:rPr>
          <w:rFonts w:ascii="Arial" w:hAnsi="Arial" w:cs="Arial"/>
          <w:bCs/>
          <w:color w:val="000000"/>
          <w:sz w:val="22"/>
          <w:szCs w:val="22"/>
        </w:rPr>
      </w:pPr>
      <w:r>
        <w:rPr>
          <w:rFonts w:ascii="Arial" w:hAnsi="Arial" w:cs="Arial"/>
          <w:bCs/>
          <w:color w:val="000000"/>
          <w:sz w:val="22"/>
          <w:szCs w:val="22"/>
        </w:rPr>
        <w:t xml:space="preserve">Table 14 shows the distribution of Heavy metals in Thiruvananthapuram district. </w:t>
      </w:r>
      <w:r w:rsidRPr="000F307B">
        <w:rPr>
          <w:rFonts w:ascii="Arial" w:hAnsi="Arial" w:cs="Arial"/>
          <w:bCs/>
          <w:color w:val="000000"/>
          <w:sz w:val="22"/>
          <w:szCs w:val="22"/>
        </w:rPr>
        <w:t xml:space="preserve">It is observed that in </w:t>
      </w:r>
      <w:r>
        <w:rPr>
          <w:rFonts w:ascii="Arial" w:hAnsi="Arial" w:cs="Arial"/>
          <w:bCs/>
          <w:color w:val="000000"/>
          <w:sz w:val="22"/>
          <w:szCs w:val="22"/>
        </w:rPr>
        <w:t>Kottayam</w:t>
      </w:r>
      <w:r w:rsidRPr="000F307B">
        <w:rPr>
          <w:rFonts w:ascii="Arial" w:hAnsi="Arial" w:cs="Arial"/>
          <w:bCs/>
          <w:color w:val="000000"/>
          <w:sz w:val="22"/>
          <w:szCs w:val="22"/>
        </w:rPr>
        <w:t xml:space="preserve"> district</w:t>
      </w:r>
      <w:r>
        <w:rPr>
          <w:rFonts w:ascii="Arial" w:hAnsi="Arial" w:cs="Arial"/>
          <w:bCs/>
          <w:color w:val="000000"/>
          <w:sz w:val="22"/>
          <w:szCs w:val="22"/>
        </w:rPr>
        <w:t xml:space="preserve">, heavy metals such as copper, lead and zinc were detected in the observation wells. 6 samples were subjected to heavy metal analysis and it is found that mercury and As were absent in all stations. Other observed heavy metals </w:t>
      </w:r>
      <w:r w:rsidR="008A3F68">
        <w:rPr>
          <w:rFonts w:ascii="Arial" w:hAnsi="Arial" w:cs="Arial"/>
          <w:bCs/>
          <w:color w:val="000000"/>
          <w:sz w:val="22"/>
          <w:szCs w:val="22"/>
        </w:rPr>
        <w:t xml:space="preserve">were </w:t>
      </w:r>
      <w:r>
        <w:rPr>
          <w:rFonts w:ascii="Arial" w:hAnsi="Arial" w:cs="Arial"/>
          <w:bCs/>
          <w:color w:val="000000"/>
          <w:sz w:val="22"/>
          <w:szCs w:val="22"/>
        </w:rPr>
        <w:t>present in majority of the stations, however, none of the parameters exceed the desirable limits.</w:t>
      </w:r>
    </w:p>
    <w:p w:rsidR="002337A6" w:rsidRDefault="002337A6" w:rsidP="002337A6">
      <w:pPr>
        <w:jc w:val="center"/>
        <w:rPr>
          <w:rFonts w:ascii="Arial" w:hAnsi="Arial" w:cs="Arial"/>
          <w:noProof/>
          <w:sz w:val="22"/>
          <w:szCs w:val="22"/>
        </w:rPr>
      </w:pPr>
    </w:p>
    <w:p w:rsidR="002337A6" w:rsidRPr="004800B6" w:rsidRDefault="002337A6" w:rsidP="002337A6">
      <w:pPr>
        <w:jc w:val="center"/>
        <w:rPr>
          <w:rFonts w:ascii="Arial" w:hAnsi="Arial" w:cs="Arial"/>
          <w:noProof/>
          <w:sz w:val="22"/>
          <w:szCs w:val="22"/>
        </w:rPr>
      </w:pPr>
      <w:r>
        <w:rPr>
          <w:rFonts w:ascii="Arial" w:hAnsi="Arial" w:cs="Arial"/>
          <w:noProof/>
          <w:sz w:val="22"/>
          <w:szCs w:val="22"/>
        </w:rPr>
        <w:t>Table 14: Distribution of Heavy metals in Ground water of Thiruvananthapuram district</w:t>
      </w:r>
    </w:p>
    <w:p w:rsidR="007B4738" w:rsidRDefault="007B4738" w:rsidP="00162A08">
      <w:pPr>
        <w:tabs>
          <w:tab w:val="left" w:pos="2055"/>
        </w:tabs>
        <w:jc w:val="center"/>
        <w:rPr>
          <w:rFonts w:ascii="Arial" w:hAnsi="Arial" w:cs="Arial"/>
        </w:rPr>
      </w:pPr>
    </w:p>
    <w:tbl>
      <w:tblPr>
        <w:tblW w:w="9320" w:type="dxa"/>
        <w:tblLayout w:type="fixed"/>
        <w:tblCellMar>
          <w:left w:w="0" w:type="dxa"/>
          <w:right w:w="0" w:type="dxa"/>
        </w:tblCellMar>
        <w:tblLook w:val="04A0" w:firstRow="1" w:lastRow="0" w:firstColumn="1" w:lastColumn="0" w:noHBand="0" w:noVBand="1"/>
      </w:tblPr>
      <w:tblGrid>
        <w:gridCol w:w="1564"/>
        <w:gridCol w:w="1255"/>
        <w:gridCol w:w="918"/>
        <w:gridCol w:w="1125"/>
        <w:gridCol w:w="906"/>
        <w:gridCol w:w="735"/>
        <w:gridCol w:w="1040"/>
        <w:gridCol w:w="857"/>
        <w:gridCol w:w="920"/>
      </w:tblGrid>
      <w:tr w:rsidR="007874F2" w:rsidRPr="007B4738" w:rsidTr="007874F2">
        <w:trPr>
          <w:trHeight w:val="978"/>
        </w:trPr>
        <w:tc>
          <w:tcPr>
            <w:tcW w:w="1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rPr>
                <w:rFonts w:ascii="Arial" w:hAnsi="Arial" w:cs="Arial"/>
                <w:sz w:val="22"/>
                <w:szCs w:val="22"/>
              </w:rPr>
            </w:pPr>
            <w:r w:rsidRPr="002337A6">
              <w:rPr>
                <w:rFonts w:ascii="Arial" w:hAnsi="Arial" w:cs="Arial"/>
                <w:bCs/>
                <w:color w:val="000000"/>
                <w:kern w:val="24"/>
                <w:sz w:val="22"/>
                <w:szCs w:val="22"/>
              </w:rPr>
              <w:lastRenderedPageBreak/>
              <w:t xml:space="preserve">Well No </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rPr>
                <w:rFonts w:ascii="Arial" w:hAnsi="Arial" w:cs="Arial"/>
                <w:sz w:val="22"/>
                <w:szCs w:val="22"/>
              </w:rPr>
            </w:pPr>
            <w:r w:rsidRPr="002337A6">
              <w:rPr>
                <w:rFonts w:ascii="Arial" w:hAnsi="Arial" w:cs="Arial"/>
                <w:bCs/>
                <w:color w:val="000000"/>
                <w:kern w:val="24"/>
                <w:sz w:val="22"/>
                <w:szCs w:val="22"/>
              </w:rPr>
              <w:t xml:space="preserve">Ortho Phosphate </w:t>
            </w:r>
          </w:p>
        </w:tc>
        <w:tc>
          <w:tcPr>
            <w:tcW w:w="9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rPr>
                <w:rFonts w:ascii="Arial" w:hAnsi="Arial" w:cs="Arial"/>
                <w:sz w:val="22"/>
                <w:szCs w:val="22"/>
              </w:rPr>
            </w:pPr>
            <w:r w:rsidRPr="002337A6">
              <w:rPr>
                <w:rFonts w:ascii="Arial" w:hAnsi="Arial" w:cs="Arial"/>
                <w:bCs/>
                <w:color w:val="000000"/>
                <w:kern w:val="24"/>
                <w:sz w:val="22"/>
                <w:szCs w:val="22"/>
              </w:rPr>
              <w:t xml:space="preserve">Arsenic </w:t>
            </w:r>
          </w:p>
        </w:tc>
        <w:tc>
          <w:tcPr>
            <w:tcW w:w="11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rPr>
                <w:rFonts w:ascii="Arial" w:hAnsi="Arial" w:cs="Arial"/>
                <w:sz w:val="22"/>
                <w:szCs w:val="22"/>
              </w:rPr>
            </w:pPr>
            <w:r w:rsidRPr="002337A6">
              <w:rPr>
                <w:rFonts w:ascii="Arial" w:hAnsi="Arial" w:cs="Arial"/>
                <w:bCs/>
                <w:color w:val="000000"/>
                <w:kern w:val="24"/>
                <w:sz w:val="22"/>
                <w:szCs w:val="22"/>
              </w:rPr>
              <w:t xml:space="preserve">Cadmium </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rPr>
                <w:rFonts w:ascii="Arial" w:hAnsi="Arial" w:cs="Arial"/>
                <w:sz w:val="22"/>
                <w:szCs w:val="22"/>
              </w:rPr>
            </w:pPr>
            <w:r w:rsidRPr="002337A6">
              <w:rPr>
                <w:rFonts w:ascii="Arial" w:hAnsi="Arial" w:cs="Arial"/>
                <w:bCs/>
                <w:color w:val="000000"/>
                <w:kern w:val="24"/>
                <w:sz w:val="22"/>
                <w:szCs w:val="22"/>
              </w:rPr>
              <w:t xml:space="preserve">Copper </w:t>
            </w:r>
          </w:p>
        </w:tc>
        <w:tc>
          <w:tcPr>
            <w:tcW w:w="7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rPr>
                <w:rFonts w:ascii="Arial" w:hAnsi="Arial" w:cs="Arial"/>
                <w:sz w:val="22"/>
                <w:szCs w:val="22"/>
              </w:rPr>
            </w:pPr>
            <w:r w:rsidRPr="002337A6">
              <w:rPr>
                <w:rFonts w:ascii="Arial" w:hAnsi="Arial" w:cs="Arial"/>
                <w:bCs/>
                <w:color w:val="000000"/>
                <w:kern w:val="24"/>
                <w:sz w:val="22"/>
                <w:szCs w:val="22"/>
              </w:rPr>
              <w:t xml:space="preserve">Lead </w:t>
            </w:r>
          </w:p>
        </w:tc>
        <w:tc>
          <w:tcPr>
            <w:tcW w:w="1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rPr>
                <w:rFonts w:ascii="Arial" w:hAnsi="Arial" w:cs="Arial"/>
                <w:sz w:val="22"/>
                <w:szCs w:val="22"/>
              </w:rPr>
            </w:pPr>
            <w:r w:rsidRPr="002337A6">
              <w:rPr>
                <w:rFonts w:ascii="Arial" w:hAnsi="Arial" w:cs="Arial"/>
                <w:bCs/>
                <w:color w:val="000000"/>
                <w:kern w:val="24"/>
                <w:sz w:val="22"/>
                <w:szCs w:val="22"/>
              </w:rPr>
              <w:t xml:space="preserve"> Mercury </w:t>
            </w:r>
          </w:p>
        </w:tc>
        <w:tc>
          <w:tcPr>
            <w:tcW w:w="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rPr>
                <w:rFonts w:ascii="Arial" w:hAnsi="Arial" w:cs="Arial"/>
                <w:sz w:val="22"/>
                <w:szCs w:val="22"/>
              </w:rPr>
            </w:pPr>
            <w:r w:rsidRPr="002337A6">
              <w:rPr>
                <w:rFonts w:ascii="Arial" w:hAnsi="Arial" w:cs="Arial"/>
                <w:bCs/>
                <w:color w:val="000000"/>
                <w:kern w:val="24"/>
                <w:sz w:val="22"/>
                <w:szCs w:val="22"/>
              </w:rPr>
              <w:t xml:space="preserve">Nickel </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rPr>
                <w:rFonts w:ascii="Arial" w:hAnsi="Arial" w:cs="Arial"/>
                <w:sz w:val="22"/>
                <w:szCs w:val="22"/>
              </w:rPr>
            </w:pPr>
            <w:r w:rsidRPr="002337A6">
              <w:rPr>
                <w:rFonts w:ascii="Arial" w:hAnsi="Arial" w:cs="Arial"/>
                <w:bCs/>
                <w:color w:val="000000"/>
                <w:kern w:val="24"/>
                <w:sz w:val="22"/>
                <w:szCs w:val="22"/>
              </w:rPr>
              <w:t xml:space="preserve">Zinc </w:t>
            </w:r>
          </w:p>
        </w:tc>
      </w:tr>
      <w:tr w:rsidR="007874F2" w:rsidRPr="007B4738" w:rsidTr="007874F2">
        <w:trPr>
          <w:trHeight w:val="532"/>
        </w:trPr>
        <w:tc>
          <w:tcPr>
            <w:tcW w:w="1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Default="007874F2" w:rsidP="003A3F11">
            <w:pPr>
              <w:spacing w:line="276" w:lineRule="auto"/>
              <w:rPr>
                <w:rFonts w:ascii="Arial" w:hAnsi="Arial" w:cs="Arial"/>
                <w:bCs/>
                <w:color w:val="000000"/>
                <w:kern w:val="24"/>
              </w:rPr>
            </w:pPr>
            <w:r w:rsidRPr="003A2242">
              <w:rPr>
                <w:rFonts w:ascii="Arial" w:hAnsi="Arial" w:cs="Arial"/>
                <w:bCs/>
                <w:color w:val="000000"/>
                <w:kern w:val="24"/>
              </w:rPr>
              <w:t>Korani</w:t>
            </w:r>
            <w:r>
              <w:rPr>
                <w:rFonts w:ascii="Arial" w:hAnsi="Arial" w:cs="Arial"/>
                <w:bCs/>
                <w:color w:val="000000"/>
                <w:kern w:val="24"/>
              </w:rPr>
              <w:t>/</w:t>
            </w:r>
          </w:p>
          <w:p w:rsidR="007874F2" w:rsidRPr="002337A6" w:rsidRDefault="007874F2" w:rsidP="003A3F11">
            <w:pPr>
              <w:spacing w:line="276" w:lineRule="auto"/>
              <w:rPr>
                <w:rFonts w:ascii="Arial" w:hAnsi="Arial" w:cs="Arial"/>
              </w:rPr>
            </w:pPr>
            <w:r w:rsidRPr="002337A6">
              <w:rPr>
                <w:rFonts w:ascii="Arial" w:hAnsi="Arial" w:cs="Arial"/>
                <w:bCs/>
                <w:color w:val="000000"/>
                <w:kern w:val="24"/>
              </w:rPr>
              <w:t xml:space="preserve">QTVM - 74 </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9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11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7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1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0.0021 </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0.101 </w:t>
            </w:r>
          </w:p>
        </w:tc>
      </w:tr>
      <w:tr w:rsidR="007874F2" w:rsidRPr="007B4738" w:rsidTr="007874F2">
        <w:trPr>
          <w:trHeight w:val="595"/>
        </w:trPr>
        <w:tc>
          <w:tcPr>
            <w:tcW w:w="1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Default="007874F2" w:rsidP="003A3F11">
            <w:pPr>
              <w:spacing w:line="276" w:lineRule="auto"/>
              <w:rPr>
                <w:rFonts w:ascii="Arial" w:hAnsi="Arial" w:cs="Arial"/>
                <w:bCs/>
                <w:color w:val="000000"/>
                <w:kern w:val="24"/>
              </w:rPr>
            </w:pPr>
            <w:r w:rsidRPr="003A2242">
              <w:rPr>
                <w:rFonts w:ascii="Arial" w:hAnsi="Arial" w:cs="Arial"/>
                <w:bCs/>
                <w:color w:val="000000"/>
                <w:kern w:val="24"/>
              </w:rPr>
              <w:t>Kulathur</w:t>
            </w:r>
            <w:r>
              <w:rPr>
                <w:rFonts w:ascii="Arial" w:hAnsi="Arial" w:cs="Arial"/>
                <w:bCs/>
                <w:color w:val="000000"/>
                <w:kern w:val="24"/>
              </w:rPr>
              <w:t>/</w:t>
            </w:r>
          </w:p>
          <w:p w:rsidR="007874F2" w:rsidRPr="002337A6" w:rsidRDefault="007874F2" w:rsidP="003A3F11">
            <w:pPr>
              <w:spacing w:line="276" w:lineRule="auto"/>
              <w:rPr>
                <w:rFonts w:ascii="Arial" w:hAnsi="Arial" w:cs="Arial"/>
              </w:rPr>
            </w:pPr>
            <w:r w:rsidRPr="002337A6">
              <w:rPr>
                <w:rFonts w:ascii="Arial" w:hAnsi="Arial" w:cs="Arial"/>
                <w:bCs/>
                <w:color w:val="000000"/>
                <w:kern w:val="24"/>
              </w:rPr>
              <w:t xml:space="preserve">QTVM - 77 </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0.03 </w:t>
            </w:r>
          </w:p>
        </w:tc>
        <w:tc>
          <w:tcPr>
            <w:tcW w:w="9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11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0.004 </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0.008 </w:t>
            </w:r>
          </w:p>
        </w:tc>
        <w:tc>
          <w:tcPr>
            <w:tcW w:w="7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0.014 </w:t>
            </w:r>
          </w:p>
        </w:tc>
        <w:tc>
          <w:tcPr>
            <w:tcW w:w="1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0.065 </w:t>
            </w:r>
          </w:p>
        </w:tc>
      </w:tr>
      <w:tr w:rsidR="007874F2" w:rsidRPr="007B4738" w:rsidTr="007874F2">
        <w:trPr>
          <w:trHeight w:val="577"/>
        </w:trPr>
        <w:tc>
          <w:tcPr>
            <w:tcW w:w="1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Default="007874F2" w:rsidP="003A3F11">
            <w:pPr>
              <w:spacing w:line="276" w:lineRule="auto"/>
              <w:rPr>
                <w:rFonts w:ascii="Arial" w:hAnsi="Arial" w:cs="Arial"/>
                <w:bCs/>
                <w:color w:val="000000"/>
                <w:kern w:val="24"/>
              </w:rPr>
            </w:pPr>
            <w:r w:rsidRPr="003A2242">
              <w:rPr>
                <w:rFonts w:ascii="Arial" w:hAnsi="Arial" w:cs="Arial"/>
                <w:bCs/>
                <w:color w:val="000000"/>
                <w:kern w:val="24"/>
              </w:rPr>
              <w:t>Manvila</w:t>
            </w:r>
            <w:r>
              <w:rPr>
                <w:rFonts w:ascii="Arial" w:hAnsi="Arial" w:cs="Arial"/>
                <w:bCs/>
                <w:color w:val="000000"/>
                <w:kern w:val="24"/>
              </w:rPr>
              <w:t>/</w:t>
            </w:r>
          </w:p>
          <w:p w:rsidR="007874F2" w:rsidRPr="002337A6" w:rsidRDefault="007874F2" w:rsidP="003A3F11">
            <w:pPr>
              <w:spacing w:line="276" w:lineRule="auto"/>
              <w:rPr>
                <w:rFonts w:ascii="Arial" w:hAnsi="Arial" w:cs="Arial"/>
              </w:rPr>
            </w:pPr>
            <w:r w:rsidRPr="002337A6">
              <w:rPr>
                <w:rFonts w:ascii="Arial" w:hAnsi="Arial" w:cs="Arial"/>
                <w:bCs/>
                <w:color w:val="000000"/>
                <w:kern w:val="24"/>
              </w:rPr>
              <w:t xml:space="preserve">QTVM - 84 </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9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11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0.026 </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7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1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0.085 </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p>
        </w:tc>
      </w:tr>
      <w:tr w:rsidR="007874F2" w:rsidRPr="007B4738" w:rsidTr="007874F2">
        <w:trPr>
          <w:trHeight w:val="460"/>
        </w:trPr>
        <w:tc>
          <w:tcPr>
            <w:tcW w:w="1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Default="007874F2" w:rsidP="003A3F11">
            <w:pPr>
              <w:spacing w:line="276" w:lineRule="auto"/>
              <w:rPr>
                <w:rFonts w:ascii="Arial" w:hAnsi="Arial" w:cs="Arial"/>
                <w:bCs/>
                <w:color w:val="000000"/>
                <w:kern w:val="24"/>
              </w:rPr>
            </w:pPr>
            <w:r w:rsidRPr="003A2242">
              <w:rPr>
                <w:rFonts w:ascii="Arial" w:hAnsi="Arial" w:cs="Arial"/>
                <w:bCs/>
                <w:color w:val="000000"/>
                <w:kern w:val="24"/>
              </w:rPr>
              <w:t>Kawadiar</w:t>
            </w:r>
            <w:r>
              <w:rPr>
                <w:rFonts w:ascii="Arial" w:hAnsi="Arial" w:cs="Arial"/>
                <w:bCs/>
                <w:color w:val="000000"/>
                <w:kern w:val="24"/>
              </w:rPr>
              <w:t>/</w:t>
            </w:r>
          </w:p>
          <w:p w:rsidR="007874F2" w:rsidRPr="002337A6" w:rsidRDefault="007874F2" w:rsidP="003A3F11">
            <w:pPr>
              <w:spacing w:line="276" w:lineRule="auto"/>
              <w:rPr>
                <w:rFonts w:ascii="Arial" w:hAnsi="Arial" w:cs="Arial"/>
              </w:rPr>
            </w:pPr>
            <w:r w:rsidRPr="002337A6">
              <w:rPr>
                <w:rFonts w:ascii="Arial" w:hAnsi="Arial" w:cs="Arial"/>
                <w:bCs/>
                <w:color w:val="000000"/>
                <w:kern w:val="24"/>
              </w:rPr>
              <w:t xml:space="preserve">QTVM - 85 </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9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rPr>
                <w:rFonts w:ascii="Arial" w:hAnsi="Arial" w:cs="Arial"/>
                <w:sz w:val="22"/>
                <w:szCs w:val="22"/>
              </w:rPr>
            </w:pPr>
            <w:r w:rsidRPr="002337A6">
              <w:rPr>
                <w:rFonts w:ascii="Arial" w:hAnsi="Arial" w:cs="Arial"/>
                <w:bCs/>
                <w:color w:val="000000"/>
                <w:kern w:val="24"/>
                <w:sz w:val="22"/>
                <w:szCs w:val="22"/>
              </w:rPr>
              <w:t xml:space="preserve">  </w:t>
            </w:r>
          </w:p>
        </w:tc>
        <w:tc>
          <w:tcPr>
            <w:tcW w:w="11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rPr>
                <w:rFonts w:ascii="Arial" w:hAnsi="Arial" w:cs="Arial"/>
                <w:sz w:val="22"/>
                <w:szCs w:val="22"/>
              </w:rPr>
            </w:pPr>
            <w:r w:rsidRPr="002337A6">
              <w:rPr>
                <w:rFonts w:ascii="Arial" w:hAnsi="Arial" w:cs="Arial"/>
                <w:bCs/>
                <w:color w:val="000000"/>
                <w:kern w:val="24"/>
                <w:sz w:val="22"/>
                <w:szCs w:val="22"/>
              </w:rPr>
              <w:t xml:space="preserve">  </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rPr>
                <w:rFonts w:ascii="Arial" w:hAnsi="Arial" w:cs="Arial"/>
                <w:sz w:val="22"/>
                <w:szCs w:val="22"/>
              </w:rPr>
            </w:pPr>
            <w:r w:rsidRPr="002337A6">
              <w:rPr>
                <w:rFonts w:ascii="Arial" w:hAnsi="Arial" w:cs="Arial"/>
                <w:bCs/>
                <w:color w:val="000000"/>
                <w:kern w:val="24"/>
                <w:sz w:val="22"/>
                <w:szCs w:val="22"/>
              </w:rPr>
              <w:t xml:space="preserve">  </w:t>
            </w:r>
          </w:p>
        </w:tc>
        <w:tc>
          <w:tcPr>
            <w:tcW w:w="7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rPr>
                <w:rFonts w:ascii="Arial" w:hAnsi="Arial" w:cs="Arial"/>
                <w:sz w:val="22"/>
                <w:szCs w:val="22"/>
              </w:rPr>
            </w:pPr>
            <w:r w:rsidRPr="002337A6">
              <w:rPr>
                <w:rFonts w:ascii="Arial" w:hAnsi="Arial" w:cs="Arial"/>
                <w:bCs/>
                <w:color w:val="000000"/>
                <w:kern w:val="24"/>
                <w:sz w:val="22"/>
                <w:szCs w:val="22"/>
              </w:rPr>
              <w:t xml:space="preserve">  </w:t>
            </w:r>
          </w:p>
        </w:tc>
        <w:tc>
          <w:tcPr>
            <w:tcW w:w="1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rPr>
                <w:rFonts w:ascii="Arial" w:hAnsi="Arial" w:cs="Arial"/>
                <w:sz w:val="22"/>
                <w:szCs w:val="22"/>
              </w:rPr>
            </w:pPr>
            <w:r w:rsidRPr="002337A6">
              <w:rPr>
                <w:rFonts w:ascii="Arial" w:hAnsi="Arial" w:cs="Arial"/>
                <w:bCs/>
                <w:color w:val="000000"/>
                <w:kern w:val="24"/>
                <w:sz w:val="22"/>
                <w:szCs w:val="22"/>
              </w:rPr>
              <w:t xml:space="preserve">  </w:t>
            </w:r>
          </w:p>
        </w:tc>
        <w:tc>
          <w:tcPr>
            <w:tcW w:w="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rPr>
                <w:rFonts w:ascii="Arial" w:hAnsi="Arial" w:cs="Arial"/>
                <w:sz w:val="22"/>
                <w:szCs w:val="22"/>
              </w:rPr>
            </w:pPr>
            <w:r w:rsidRPr="002337A6">
              <w:rPr>
                <w:rFonts w:ascii="Arial" w:hAnsi="Arial" w:cs="Arial"/>
                <w:bCs/>
                <w:color w:val="000000"/>
                <w:kern w:val="24"/>
                <w:sz w:val="22"/>
                <w:szCs w:val="22"/>
              </w:rPr>
              <w:t xml:space="preserve">  </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rPr>
                <w:rFonts w:ascii="Arial" w:hAnsi="Arial" w:cs="Arial"/>
                <w:sz w:val="22"/>
                <w:szCs w:val="22"/>
              </w:rPr>
            </w:pPr>
            <w:r w:rsidRPr="002337A6">
              <w:rPr>
                <w:rFonts w:ascii="Arial" w:hAnsi="Arial" w:cs="Arial"/>
                <w:bCs/>
                <w:color w:val="000000"/>
                <w:kern w:val="24"/>
                <w:sz w:val="22"/>
                <w:szCs w:val="22"/>
              </w:rPr>
              <w:t xml:space="preserve">  </w:t>
            </w:r>
          </w:p>
        </w:tc>
      </w:tr>
      <w:tr w:rsidR="007874F2" w:rsidRPr="007B4738" w:rsidTr="007874F2">
        <w:trPr>
          <w:trHeight w:val="532"/>
        </w:trPr>
        <w:tc>
          <w:tcPr>
            <w:tcW w:w="1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Default="007874F2" w:rsidP="003A3F11">
            <w:pPr>
              <w:spacing w:line="276" w:lineRule="auto"/>
              <w:rPr>
                <w:rFonts w:ascii="Arial" w:hAnsi="Arial" w:cs="Arial"/>
                <w:bCs/>
                <w:color w:val="000000"/>
                <w:kern w:val="24"/>
              </w:rPr>
            </w:pPr>
            <w:r w:rsidRPr="003A2242">
              <w:rPr>
                <w:rFonts w:ascii="Arial" w:hAnsi="Arial" w:cs="Arial"/>
                <w:bCs/>
                <w:color w:val="000000"/>
                <w:kern w:val="24"/>
              </w:rPr>
              <w:t>Kanikanumpara</w:t>
            </w:r>
            <w:r>
              <w:rPr>
                <w:rFonts w:ascii="Arial" w:hAnsi="Arial" w:cs="Arial"/>
                <w:bCs/>
                <w:color w:val="000000"/>
                <w:kern w:val="24"/>
              </w:rPr>
              <w:t>/</w:t>
            </w:r>
          </w:p>
          <w:p w:rsidR="007874F2" w:rsidRPr="002337A6" w:rsidRDefault="007874F2" w:rsidP="003A3F11">
            <w:pPr>
              <w:spacing w:line="276" w:lineRule="auto"/>
              <w:rPr>
                <w:rFonts w:ascii="Arial" w:hAnsi="Arial" w:cs="Arial"/>
              </w:rPr>
            </w:pPr>
            <w:r w:rsidRPr="002337A6">
              <w:rPr>
                <w:rFonts w:ascii="Arial" w:hAnsi="Arial" w:cs="Arial"/>
                <w:bCs/>
                <w:color w:val="000000"/>
                <w:kern w:val="24"/>
              </w:rPr>
              <w:t xml:space="preserve">QTVM - 86 </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9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11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7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1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0.0024 </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0.003 </w:t>
            </w:r>
          </w:p>
        </w:tc>
      </w:tr>
      <w:tr w:rsidR="007874F2" w:rsidRPr="007B4738" w:rsidTr="007874F2">
        <w:trPr>
          <w:trHeight w:val="370"/>
        </w:trPr>
        <w:tc>
          <w:tcPr>
            <w:tcW w:w="156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Default="007874F2" w:rsidP="003A3F11">
            <w:pPr>
              <w:spacing w:line="276" w:lineRule="auto"/>
              <w:rPr>
                <w:rFonts w:ascii="Arial" w:hAnsi="Arial" w:cs="Arial"/>
                <w:bCs/>
                <w:color w:val="000000"/>
                <w:kern w:val="24"/>
              </w:rPr>
            </w:pPr>
            <w:r w:rsidRPr="003A2242">
              <w:rPr>
                <w:rFonts w:ascii="Arial" w:hAnsi="Arial" w:cs="Arial"/>
                <w:bCs/>
                <w:color w:val="000000"/>
                <w:kern w:val="24"/>
              </w:rPr>
              <w:t>Kanikanumpara</w:t>
            </w:r>
            <w:r>
              <w:rPr>
                <w:rFonts w:ascii="Arial" w:hAnsi="Arial" w:cs="Arial"/>
                <w:bCs/>
                <w:color w:val="000000"/>
                <w:kern w:val="24"/>
              </w:rPr>
              <w:t>/</w:t>
            </w:r>
          </w:p>
          <w:p w:rsidR="007874F2" w:rsidRPr="002337A6" w:rsidRDefault="007874F2" w:rsidP="003A3F11">
            <w:pPr>
              <w:spacing w:line="276" w:lineRule="auto"/>
              <w:rPr>
                <w:rFonts w:ascii="Arial" w:hAnsi="Arial" w:cs="Arial"/>
              </w:rPr>
            </w:pPr>
            <w:r w:rsidRPr="002337A6">
              <w:rPr>
                <w:rFonts w:ascii="Arial" w:hAnsi="Arial" w:cs="Arial"/>
                <w:bCs/>
                <w:color w:val="000000"/>
                <w:kern w:val="24"/>
              </w:rPr>
              <w:t xml:space="preserve">QTVM - 87 </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9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112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0.014 </w:t>
            </w:r>
          </w:p>
        </w:tc>
        <w:tc>
          <w:tcPr>
            <w:tcW w:w="7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0.023 </w:t>
            </w:r>
          </w:p>
        </w:tc>
        <w:tc>
          <w:tcPr>
            <w:tcW w:w="1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c>
          <w:tcPr>
            <w:tcW w:w="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0.0064 </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bottom"/>
            <w:hideMark/>
          </w:tcPr>
          <w:p w:rsidR="007874F2" w:rsidRPr="002337A6" w:rsidRDefault="007874F2" w:rsidP="003A3F11">
            <w:pPr>
              <w:spacing w:line="276" w:lineRule="auto"/>
              <w:jc w:val="right"/>
              <w:rPr>
                <w:rFonts w:ascii="Arial" w:hAnsi="Arial" w:cs="Arial"/>
                <w:sz w:val="22"/>
                <w:szCs w:val="22"/>
              </w:rPr>
            </w:pPr>
            <w:r w:rsidRPr="002337A6">
              <w:rPr>
                <w:rFonts w:ascii="Arial" w:hAnsi="Arial" w:cs="Arial"/>
                <w:bCs/>
                <w:color w:val="000000"/>
                <w:kern w:val="24"/>
                <w:sz w:val="22"/>
                <w:szCs w:val="22"/>
              </w:rPr>
              <w:t xml:space="preserve">0 </w:t>
            </w:r>
          </w:p>
        </w:tc>
      </w:tr>
    </w:tbl>
    <w:p w:rsidR="007B4738" w:rsidRPr="00B126CB" w:rsidRDefault="007B4738" w:rsidP="00162A08">
      <w:pPr>
        <w:tabs>
          <w:tab w:val="left" w:pos="2055"/>
        </w:tabs>
        <w:jc w:val="center"/>
        <w:rPr>
          <w:rFonts w:ascii="Arial" w:hAnsi="Arial" w:cs="Arial"/>
        </w:rPr>
      </w:pPr>
    </w:p>
    <w:p w:rsidR="00451AD7" w:rsidRDefault="00451AD7" w:rsidP="00DF4F6E">
      <w:pPr>
        <w:pStyle w:val="style65"/>
        <w:jc w:val="center"/>
        <w:rPr>
          <w:rFonts w:ascii="Arial" w:hAnsi="Arial" w:cs="Arial"/>
          <w:b/>
          <w:bCs/>
          <w:color w:val="000000"/>
          <w:sz w:val="22"/>
          <w:szCs w:val="22"/>
        </w:rPr>
      </w:pPr>
      <w:r>
        <w:rPr>
          <w:rFonts w:ascii="Arial" w:hAnsi="Arial" w:cs="Arial"/>
          <w:noProof/>
          <w:lang w:val="en-IN" w:eastAsia="en-IN" w:bidi="hi-IN"/>
        </w:rPr>
        <w:drawing>
          <wp:inline distT="0" distB="0" distL="0" distR="0">
            <wp:extent cx="3274483" cy="2573866"/>
            <wp:effectExtent l="19050" t="0" r="2117" b="0"/>
            <wp:docPr id="830" name="Picture 62" descr="D:\HP PDS II\BKPSKFS\GROUND WATER\GW piper figures premonsoon 2010\premonsoon 2010 Thiruvantpu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HP PDS II\BKPSKFS\GROUND WATER\GW piper figures premonsoon 2010\premonsoon 2010 Thiruvantpuram.jpg"/>
                    <pic:cNvPicPr>
                      <a:picLocks noChangeAspect="1" noChangeArrowheads="1"/>
                    </pic:cNvPicPr>
                  </pic:nvPicPr>
                  <pic:blipFill>
                    <a:blip r:embed="rId606"/>
                    <a:srcRect t="11826" b="4726"/>
                    <a:stretch>
                      <a:fillRect/>
                    </a:stretch>
                  </pic:blipFill>
                  <pic:spPr bwMode="auto">
                    <a:xfrm>
                      <a:off x="0" y="0"/>
                      <a:ext cx="3278019" cy="2576645"/>
                    </a:xfrm>
                    <a:prstGeom prst="rect">
                      <a:avLst/>
                    </a:prstGeom>
                    <a:noFill/>
                    <a:ln w="9525">
                      <a:noFill/>
                      <a:miter lim="800000"/>
                      <a:headEnd/>
                      <a:tailEnd/>
                    </a:ln>
                  </pic:spPr>
                </pic:pic>
              </a:graphicData>
            </a:graphic>
          </wp:inline>
        </w:drawing>
      </w:r>
    </w:p>
    <w:p w:rsidR="00451AD7" w:rsidRPr="007B39A5" w:rsidRDefault="00451AD7" w:rsidP="00451AD7">
      <w:pPr>
        <w:autoSpaceDE w:val="0"/>
        <w:autoSpaceDN w:val="0"/>
        <w:adjustRightInd w:val="0"/>
        <w:jc w:val="center"/>
        <w:rPr>
          <w:rFonts w:ascii="Arial" w:hAnsi="Arial" w:cs="Arial"/>
          <w:b/>
          <w:noProof/>
          <w:color w:val="000000"/>
          <w:sz w:val="22"/>
          <w:szCs w:val="22"/>
        </w:rPr>
      </w:pPr>
      <w:r w:rsidRPr="007B39A5">
        <w:rPr>
          <w:rFonts w:ascii="Arial" w:hAnsi="Arial" w:cs="Arial"/>
          <w:b/>
          <w:noProof/>
          <w:color w:val="000000"/>
          <w:sz w:val="22"/>
          <w:szCs w:val="22"/>
        </w:rPr>
        <w:t xml:space="preserve">Figure </w:t>
      </w:r>
      <w:r w:rsidR="009D24C6">
        <w:rPr>
          <w:rFonts w:ascii="Arial" w:hAnsi="Arial" w:cs="Arial"/>
          <w:b/>
          <w:noProof/>
          <w:color w:val="000000"/>
          <w:sz w:val="22"/>
          <w:szCs w:val="22"/>
        </w:rPr>
        <w:t>14u</w:t>
      </w:r>
      <w:r>
        <w:rPr>
          <w:rFonts w:ascii="Arial" w:hAnsi="Arial" w:cs="Arial"/>
          <w:b/>
          <w:noProof/>
          <w:color w:val="000000"/>
          <w:sz w:val="22"/>
          <w:szCs w:val="22"/>
        </w:rPr>
        <w:t>: Pip</w:t>
      </w:r>
      <w:r w:rsidR="007B4738">
        <w:rPr>
          <w:rFonts w:ascii="Arial" w:hAnsi="Arial" w:cs="Arial"/>
          <w:b/>
          <w:noProof/>
          <w:color w:val="000000"/>
          <w:sz w:val="22"/>
          <w:szCs w:val="22"/>
        </w:rPr>
        <w:t>er’s diagram of T</w:t>
      </w:r>
      <w:r>
        <w:rPr>
          <w:rFonts w:ascii="Arial" w:hAnsi="Arial" w:cs="Arial"/>
          <w:b/>
          <w:noProof/>
          <w:color w:val="000000"/>
          <w:sz w:val="22"/>
          <w:szCs w:val="22"/>
        </w:rPr>
        <w:t>hiruvanthapuram District (pre-monsoon 2010</w:t>
      </w:r>
      <w:r w:rsidRPr="007B39A5">
        <w:rPr>
          <w:rFonts w:ascii="Arial" w:hAnsi="Arial" w:cs="Arial"/>
          <w:b/>
          <w:noProof/>
          <w:color w:val="000000"/>
          <w:sz w:val="22"/>
          <w:szCs w:val="22"/>
        </w:rPr>
        <w:t>)</w:t>
      </w:r>
    </w:p>
    <w:p w:rsidR="00451AD7" w:rsidRDefault="00451AD7" w:rsidP="007C5406">
      <w:pPr>
        <w:pStyle w:val="style65"/>
        <w:jc w:val="both"/>
        <w:rPr>
          <w:rFonts w:ascii="Arial" w:hAnsi="Arial" w:cs="Arial"/>
          <w:b/>
          <w:bCs/>
          <w:color w:val="000000"/>
          <w:sz w:val="22"/>
          <w:szCs w:val="22"/>
        </w:rPr>
      </w:pPr>
    </w:p>
    <w:p w:rsidR="00451AD7" w:rsidRDefault="00451AD7" w:rsidP="00DF4F6E">
      <w:pPr>
        <w:pStyle w:val="style65"/>
        <w:jc w:val="center"/>
        <w:rPr>
          <w:rFonts w:ascii="Arial" w:hAnsi="Arial" w:cs="Arial"/>
          <w:b/>
          <w:bCs/>
          <w:color w:val="000000"/>
          <w:sz w:val="22"/>
          <w:szCs w:val="22"/>
        </w:rPr>
      </w:pPr>
      <w:r>
        <w:rPr>
          <w:rFonts w:ascii="Arial" w:hAnsi="Arial" w:cs="Arial"/>
          <w:noProof/>
          <w:lang w:val="en-IN" w:eastAsia="en-IN" w:bidi="hi-IN"/>
        </w:rPr>
        <w:lastRenderedPageBreak/>
        <w:drawing>
          <wp:inline distT="0" distB="0" distL="0" distR="0">
            <wp:extent cx="3359150" cy="2032000"/>
            <wp:effectExtent l="19050" t="0" r="0" b="0"/>
            <wp:docPr id="833" name="Picture 63" descr="D:\HP PDS II\BKPSKFS\GROUND WATER\GW piper figures postmonsoon 2010\postmonsoon 2010 Thiruvantpu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HP PDS II\BKPSKFS\GROUND WATER\GW piper figures postmonsoon 2010\postmonsoon 2010 Thiruvantpuram.jpg"/>
                    <pic:cNvPicPr>
                      <a:picLocks noChangeAspect="1" noChangeArrowheads="1"/>
                    </pic:cNvPicPr>
                  </pic:nvPicPr>
                  <pic:blipFill>
                    <a:blip r:embed="rId607"/>
                    <a:srcRect t="10481" r="9380" b="11111"/>
                    <a:stretch>
                      <a:fillRect/>
                    </a:stretch>
                  </pic:blipFill>
                  <pic:spPr bwMode="auto">
                    <a:xfrm>
                      <a:off x="0" y="0"/>
                      <a:ext cx="3363438" cy="2034594"/>
                    </a:xfrm>
                    <a:prstGeom prst="rect">
                      <a:avLst/>
                    </a:prstGeom>
                    <a:noFill/>
                    <a:ln w="9525">
                      <a:noFill/>
                      <a:miter lim="800000"/>
                      <a:headEnd/>
                      <a:tailEnd/>
                    </a:ln>
                  </pic:spPr>
                </pic:pic>
              </a:graphicData>
            </a:graphic>
          </wp:inline>
        </w:drawing>
      </w:r>
    </w:p>
    <w:p w:rsidR="00451AD7" w:rsidRPr="007B39A5" w:rsidRDefault="00451AD7" w:rsidP="00451AD7">
      <w:pPr>
        <w:autoSpaceDE w:val="0"/>
        <w:autoSpaceDN w:val="0"/>
        <w:adjustRightInd w:val="0"/>
        <w:jc w:val="center"/>
        <w:rPr>
          <w:rFonts w:ascii="Arial" w:hAnsi="Arial" w:cs="Arial"/>
          <w:b/>
          <w:noProof/>
          <w:color w:val="000000"/>
          <w:sz w:val="22"/>
          <w:szCs w:val="22"/>
        </w:rPr>
      </w:pPr>
      <w:r w:rsidRPr="007B39A5">
        <w:rPr>
          <w:rFonts w:ascii="Arial" w:hAnsi="Arial" w:cs="Arial"/>
          <w:b/>
          <w:noProof/>
          <w:color w:val="000000"/>
          <w:sz w:val="22"/>
          <w:szCs w:val="22"/>
        </w:rPr>
        <w:t xml:space="preserve">Figure </w:t>
      </w:r>
      <w:r w:rsidR="009D24C6">
        <w:rPr>
          <w:rFonts w:ascii="Arial" w:hAnsi="Arial" w:cs="Arial"/>
          <w:b/>
          <w:noProof/>
          <w:color w:val="000000"/>
          <w:sz w:val="22"/>
          <w:szCs w:val="22"/>
        </w:rPr>
        <w:t>14u</w:t>
      </w:r>
      <w:r>
        <w:rPr>
          <w:rFonts w:ascii="Arial" w:hAnsi="Arial" w:cs="Arial"/>
          <w:b/>
          <w:noProof/>
          <w:color w:val="000000"/>
          <w:sz w:val="22"/>
          <w:szCs w:val="22"/>
        </w:rPr>
        <w:t xml:space="preserve">: Piper’s diagram of </w:t>
      </w:r>
      <w:r w:rsidRPr="00BC774D">
        <w:rPr>
          <w:rFonts w:ascii="Arial" w:hAnsi="Arial" w:cs="Arial"/>
          <w:b/>
          <w:noProof/>
          <w:color w:val="000000"/>
          <w:sz w:val="22"/>
          <w:szCs w:val="22"/>
        </w:rPr>
        <w:t>thiruvanthapuram District</w:t>
      </w:r>
      <w:r>
        <w:rPr>
          <w:rFonts w:ascii="Arial" w:hAnsi="Arial" w:cs="Arial"/>
          <w:b/>
          <w:noProof/>
          <w:color w:val="000000"/>
          <w:sz w:val="22"/>
          <w:szCs w:val="22"/>
        </w:rPr>
        <w:t xml:space="preserve"> (post-monsoon 2010</w:t>
      </w:r>
      <w:r w:rsidRPr="007B39A5">
        <w:rPr>
          <w:rFonts w:ascii="Arial" w:hAnsi="Arial" w:cs="Arial"/>
          <w:b/>
          <w:noProof/>
          <w:color w:val="000000"/>
          <w:sz w:val="22"/>
          <w:szCs w:val="22"/>
        </w:rPr>
        <w:t>)</w:t>
      </w:r>
    </w:p>
    <w:p w:rsidR="00451AD7" w:rsidRPr="001A121A" w:rsidRDefault="001A121A" w:rsidP="001A121A">
      <w:pPr>
        <w:pStyle w:val="style65"/>
        <w:spacing w:line="360" w:lineRule="auto"/>
        <w:jc w:val="both"/>
        <w:rPr>
          <w:rFonts w:ascii="Arial" w:hAnsi="Arial" w:cs="Arial"/>
          <w:bCs/>
          <w:color w:val="000000"/>
          <w:sz w:val="22"/>
          <w:szCs w:val="22"/>
        </w:rPr>
      </w:pPr>
      <w:r>
        <w:rPr>
          <w:rFonts w:ascii="Arial" w:hAnsi="Arial" w:cs="Arial"/>
          <w:bCs/>
          <w:color w:val="000000"/>
          <w:sz w:val="22"/>
          <w:szCs w:val="22"/>
        </w:rPr>
        <w:t>The classification of piper’s diagram shown in the figures shows tha the samples fall under NaCl followed by CaCl type water during pre-monsoon 2010. During post-monsoon 2010, the water belongs to CaHCO</w:t>
      </w:r>
      <w:r>
        <w:rPr>
          <w:rFonts w:ascii="Arial" w:hAnsi="Arial" w:cs="Arial"/>
          <w:bCs/>
          <w:color w:val="000000"/>
          <w:sz w:val="22"/>
          <w:szCs w:val="22"/>
          <w:vertAlign w:val="subscript"/>
        </w:rPr>
        <w:t>3</w:t>
      </w:r>
      <w:r>
        <w:rPr>
          <w:rFonts w:ascii="Arial" w:hAnsi="Arial" w:cs="Arial"/>
          <w:bCs/>
          <w:color w:val="000000"/>
          <w:sz w:val="22"/>
          <w:szCs w:val="22"/>
        </w:rPr>
        <w:t>, NaCl followed by mixed CaNaHCO</w:t>
      </w:r>
      <w:r>
        <w:rPr>
          <w:rFonts w:ascii="Arial" w:hAnsi="Arial" w:cs="Arial"/>
          <w:bCs/>
          <w:color w:val="000000"/>
          <w:sz w:val="22"/>
          <w:szCs w:val="22"/>
          <w:vertAlign w:val="subscript"/>
        </w:rPr>
        <w:t>3</w:t>
      </w:r>
      <w:r>
        <w:rPr>
          <w:rFonts w:ascii="Arial" w:hAnsi="Arial" w:cs="Arial"/>
          <w:bCs/>
          <w:color w:val="000000"/>
          <w:sz w:val="22"/>
          <w:szCs w:val="22"/>
        </w:rPr>
        <w:t xml:space="preserve"> and CaMgCl water type.</w:t>
      </w:r>
    </w:p>
    <w:p w:rsidR="00451AD7" w:rsidRDefault="00451AD7" w:rsidP="00DF4F6E">
      <w:pPr>
        <w:pStyle w:val="style65"/>
        <w:jc w:val="center"/>
        <w:rPr>
          <w:rFonts w:ascii="Arial" w:hAnsi="Arial" w:cs="Arial"/>
          <w:noProof/>
          <w:lang w:val="en-IN" w:eastAsia="en-IN"/>
        </w:rPr>
      </w:pPr>
      <w:r>
        <w:rPr>
          <w:rFonts w:ascii="Arial" w:hAnsi="Arial" w:cs="Arial"/>
          <w:noProof/>
          <w:lang w:val="en-IN" w:eastAsia="en-IN" w:bidi="hi-IN"/>
        </w:rPr>
        <w:drawing>
          <wp:inline distT="0" distB="0" distL="0" distR="0">
            <wp:extent cx="2809028" cy="2252133"/>
            <wp:effectExtent l="19050" t="0" r="0" b="0"/>
            <wp:docPr id="836" name="Picture 64" descr="D:\HP PDS II\BKPSKFS\GROUND WATER\USSL Chart Premonsoon 2010\USSLChart.TV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HP PDS II\BKPSKFS\GROUND WATER\USSL Chart Premonsoon 2010\USSLChart.TVM.JPG"/>
                    <pic:cNvPicPr>
                      <a:picLocks noChangeAspect="1" noChangeArrowheads="1"/>
                    </pic:cNvPicPr>
                  </pic:nvPicPr>
                  <pic:blipFill>
                    <a:blip r:embed="rId608"/>
                    <a:srcRect l="22604" r="16516"/>
                    <a:stretch>
                      <a:fillRect/>
                    </a:stretch>
                  </pic:blipFill>
                  <pic:spPr bwMode="auto">
                    <a:xfrm>
                      <a:off x="0" y="0"/>
                      <a:ext cx="2812740" cy="2255109"/>
                    </a:xfrm>
                    <a:prstGeom prst="rect">
                      <a:avLst/>
                    </a:prstGeom>
                    <a:noFill/>
                    <a:ln w="9525">
                      <a:noFill/>
                      <a:miter lim="800000"/>
                      <a:headEnd/>
                      <a:tailEnd/>
                    </a:ln>
                  </pic:spPr>
                </pic:pic>
              </a:graphicData>
            </a:graphic>
          </wp:inline>
        </w:drawing>
      </w:r>
    </w:p>
    <w:p w:rsidR="00451AD7" w:rsidRDefault="00451AD7" w:rsidP="00DF4F6E">
      <w:pPr>
        <w:pStyle w:val="style65"/>
        <w:jc w:val="center"/>
        <w:rPr>
          <w:rFonts w:ascii="Arial" w:hAnsi="Arial" w:cs="Arial"/>
          <w:noProof/>
          <w:lang w:val="en-IN" w:eastAsia="en-IN"/>
        </w:rPr>
      </w:pPr>
      <w:r>
        <w:rPr>
          <w:rFonts w:ascii="Arial" w:hAnsi="Arial" w:cs="Arial"/>
          <w:noProof/>
          <w:lang w:val="en-IN" w:eastAsia="en-IN"/>
        </w:rPr>
        <w:t>USSL premonsoon 2010</w:t>
      </w:r>
    </w:p>
    <w:p w:rsidR="00451AD7" w:rsidRDefault="00451AD7" w:rsidP="00451AD7">
      <w:pPr>
        <w:pStyle w:val="style65"/>
        <w:jc w:val="both"/>
        <w:rPr>
          <w:rFonts w:ascii="Arial" w:hAnsi="Arial" w:cs="Arial"/>
          <w:noProof/>
          <w:lang w:val="en-IN" w:eastAsia="en-IN"/>
        </w:rPr>
      </w:pPr>
    </w:p>
    <w:p w:rsidR="00451AD7" w:rsidRDefault="00451AD7" w:rsidP="00DF4F6E">
      <w:pPr>
        <w:pStyle w:val="style65"/>
        <w:jc w:val="center"/>
        <w:rPr>
          <w:rFonts w:ascii="Arial" w:hAnsi="Arial" w:cs="Arial"/>
          <w:noProof/>
          <w:lang w:val="en-IN" w:eastAsia="en-IN"/>
        </w:rPr>
      </w:pPr>
      <w:r>
        <w:rPr>
          <w:rFonts w:ascii="Arial" w:hAnsi="Arial" w:cs="Arial"/>
          <w:noProof/>
          <w:lang w:val="en-IN" w:eastAsia="en-IN" w:bidi="hi-IN"/>
        </w:rPr>
        <w:drawing>
          <wp:inline distT="0" distB="0" distL="0" distR="0">
            <wp:extent cx="2745384" cy="2294466"/>
            <wp:effectExtent l="19050" t="0" r="0" b="0"/>
            <wp:docPr id="839" name="Picture 65" descr="D:\HP PDS II\BKPSKFS\GROUND WATER\USSL Chart Postmonsoon 2010\USSLChart.T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HP PDS II\BKPSKFS\GROUND WATER\USSL Chart Postmonsoon 2010\USSLChart.TUM.JPG"/>
                    <pic:cNvPicPr>
                      <a:picLocks noChangeAspect="1" noChangeArrowheads="1"/>
                    </pic:cNvPicPr>
                  </pic:nvPicPr>
                  <pic:blipFill>
                    <a:blip r:embed="rId609"/>
                    <a:srcRect l="21155" r="18840"/>
                    <a:stretch>
                      <a:fillRect/>
                    </a:stretch>
                  </pic:blipFill>
                  <pic:spPr bwMode="auto">
                    <a:xfrm>
                      <a:off x="0" y="0"/>
                      <a:ext cx="2747012" cy="2295827"/>
                    </a:xfrm>
                    <a:prstGeom prst="rect">
                      <a:avLst/>
                    </a:prstGeom>
                    <a:noFill/>
                    <a:ln w="9525">
                      <a:noFill/>
                      <a:miter lim="800000"/>
                      <a:headEnd/>
                      <a:tailEnd/>
                    </a:ln>
                  </pic:spPr>
                </pic:pic>
              </a:graphicData>
            </a:graphic>
          </wp:inline>
        </w:drawing>
      </w:r>
    </w:p>
    <w:p w:rsidR="00451AD7" w:rsidRDefault="00451AD7" w:rsidP="00DF4F6E">
      <w:pPr>
        <w:pStyle w:val="style65"/>
        <w:jc w:val="center"/>
        <w:rPr>
          <w:rFonts w:ascii="Arial" w:hAnsi="Arial" w:cs="Arial"/>
          <w:noProof/>
          <w:lang w:val="en-IN" w:eastAsia="en-IN"/>
        </w:rPr>
      </w:pPr>
      <w:r>
        <w:rPr>
          <w:rFonts w:ascii="Arial" w:hAnsi="Arial" w:cs="Arial"/>
          <w:noProof/>
          <w:lang w:val="en-IN" w:eastAsia="en-IN"/>
        </w:rPr>
        <w:lastRenderedPageBreak/>
        <w:t>USSL premonsoon 2010</w:t>
      </w:r>
    </w:p>
    <w:p w:rsidR="001A121A" w:rsidRDefault="001A121A" w:rsidP="001A121A">
      <w:pPr>
        <w:pStyle w:val="style65"/>
        <w:spacing w:line="360" w:lineRule="auto"/>
        <w:jc w:val="both"/>
        <w:rPr>
          <w:rFonts w:ascii="Arial" w:hAnsi="Arial" w:cs="Arial"/>
          <w:noProof/>
          <w:sz w:val="22"/>
          <w:szCs w:val="22"/>
          <w:lang w:val="en-IN" w:eastAsia="en-IN"/>
        </w:rPr>
      </w:pPr>
      <w:r>
        <w:rPr>
          <w:rFonts w:ascii="Arial" w:hAnsi="Arial" w:cs="Arial"/>
          <w:noProof/>
          <w:sz w:val="22"/>
          <w:szCs w:val="22"/>
          <w:lang w:val="en-IN" w:eastAsia="en-IN"/>
        </w:rPr>
        <w:t>The USSL classification shows that, the groundwater samples fall under the area C1S1, C2S1 and C3S1 in the chart. According to this, the samples belongs to Low sodium to High salinity water type.</w:t>
      </w:r>
    </w:p>
    <w:p w:rsidR="009D24C6" w:rsidRDefault="009D24C6" w:rsidP="001A121A">
      <w:pPr>
        <w:pStyle w:val="style65"/>
        <w:spacing w:line="360" w:lineRule="auto"/>
        <w:jc w:val="both"/>
        <w:rPr>
          <w:rFonts w:ascii="Arial" w:hAnsi="Arial" w:cs="Arial"/>
          <w:noProof/>
          <w:color w:val="000000"/>
          <w:sz w:val="22"/>
          <w:szCs w:val="22"/>
        </w:rPr>
      </w:pPr>
      <w:r>
        <w:rPr>
          <w:rFonts w:ascii="Arial" w:hAnsi="Arial" w:cs="Arial"/>
          <w:noProof/>
          <w:sz w:val="22"/>
          <w:szCs w:val="22"/>
          <w:lang w:val="en-IN" w:eastAsia="en-IN"/>
        </w:rPr>
        <w:t xml:space="preserve">Table 14a: Factor analysis of </w:t>
      </w:r>
      <w:r w:rsidR="00BC774D" w:rsidRPr="00BC774D">
        <w:rPr>
          <w:rFonts w:ascii="Arial" w:hAnsi="Arial" w:cs="Arial"/>
          <w:noProof/>
          <w:color w:val="000000"/>
          <w:sz w:val="22"/>
          <w:szCs w:val="22"/>
        </w:rPr>
        <w:t>Thiruvanthapuram District</w:t>
      </w:r>
      <w:r w:rsidR="00BC774D">
        <w:rPr>
          <w:rFonts w:ascii="Arial" w:hAnsi="Arial" w:cs="Arial"/>
          <w:noProof/>
          <w:color w:val="000000"/>
          <w:sz w:val="22"/>
          <w:szCs w:val="22"/>
        </w:rPr>
        <w:t xml:space="preserve"> premonsoon 2010</w:t>
      </w:r>
    </w:p>
    <w:tbl>
      <w:tblPr>
        <w:tblStyle w:val="TableGrid"/>
        <w:tblW w:w="0" w:type="auto"/>
        <w:tblLook w:val="04A0" w:firstRow="1" w:lastRow="0" w:firstColumn="1" w:lastColumn="0" w:noHBand="0" w:noVBand="1"/>
      </w:tblPr>
      <w:tblGrid>
        <w:gridCol w:w="1297"/>
        <w:gridCol w:w="1350"/>
        <w:gridCol w:w="1319"/>
        <w:gridCol w:w="1319"/>
        <w:gridCol w:w="1319"/>
      </w:tblGrid>
      <w:tr w:rsidR="00BC774D" w:rsidTr="00935752">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Sl No.</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Parameter</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Factor 1</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Factor 2</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Factor 3</w:t>
            </w:r>
          </w:p>
        </w:tc>
      </w:tr>
      <w:tr w:rsidR="00BC774D" w:rsidTr="00935752">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Turb</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0.974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0.049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0.039</w:t>
            </w:r>
          </w:p>
        </w:tc>
      </w:tr>
      <w:tr w:rsidR="00BC774D" w:rsidTr="00935752">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2</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Temp</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0.201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-0.246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0.732</w:t>
            </w:r>
          </w:p>
        </w:tc>
      </w:tr>
      <w:tr w:rsidR="00BC774D" w:rsidTr="00935752">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3</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pH</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0.542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-0.319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0.493</w:t>
            </w:r>
          </w:p>
        </w:tc>
      </w:tr>
      <w:tr w:rsidR="00BC774D" w:rsidTr="00935752">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4</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EC</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0.672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0.195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0.469</w:t>
            </w:r>
          </w:p>
        </w:tc>
      </w:tr>
      <w:tr w:rsidR="00BC774D" w:rsidTr="00935752">
        <w:trPr>
          <w:trHeight w:val="58"/>
        </w:trPr>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5</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TH</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0.978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0.059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0.025</w:t>
            </w:r>
          </w:p>
        </w:tc>
      </w:tr>
      <w:tr w:rsidR="00BC774D" w:rsidTr="00935752">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6</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Alk</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0.971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0.013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0.042</w:t>
            </w:r>
          </w:p>
        </w:tc>
      </w:tr>
      <w:tr w:rsidR="00BC774D" w:rsidTr="00935752">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7</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TDS</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0.808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0.255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0.465</w:t>
            </w:r>
          </w:p>
        </w:tc>
      </w:tr>
      <w:tr w:rsidR="00BC774D" w:rsidTr="00935752">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8</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CO3</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  0.974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0.049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0.039     </w:t>
            </w:r>
          </w:p>
        </w:tc>
      </w:tr>
      <w:tr w:rsidR="00BC774D" w:rsidTr="00935752">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9</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HCO3</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0.958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0.007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0.042</w:t>
            </w:r>
          </w:p>
        </w:tc>
      </w:tr>
      <w:tr w:rsidR="00BC774D" w:rsidTr="00935752">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10</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Cl</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0.870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0.143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0.173</w:t>
            </w:r>
          </w:p>
        </w:tc>
      </w:tr>
      <w:tr w:rsidR="00BC774D" w:rsidTr="00935752">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11</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SO4</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0.555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0.752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0.255</w:t>
            </w:r>
          </w:p>
        </w:tc>
      </w:tr>
      <w:tr w:rsidR="00BC774D" w:rsidTr="00935752">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12</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NO3</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0.878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0.117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0.343</w:t>
            </w:r>
          </w:p>
        </w:tc>
      </w:tr>
      <w:tr w:rsidR="00BC774D" w:rsidTr="00935752">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13</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Ca</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0.719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0.345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0.427</w:t>
            </w:r>
          </w:p>
        </w:tc>
      </w:tr>
      <w:tr w:rsidR="00BC774D" w:rsidTr="00935752">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14</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Mg</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0.796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0.102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0.496</w:t>
            </w:r>
          </w:p>
        </w:tc>
      </w:tr>
      <w:tr w:rsidR="00BC774D" w:rsidTr="00935752">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15</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Na</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0.797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0.282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0.459</w:t>
            </w:r>
          </w:p>
        </w:tc>
      </w:tr>
      <w:tr w:rsidR="00BC774D" w:rsidTr="00935752">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16</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K</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0.002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0.918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-0.071</w:t>
            </w:r>
          </w:p>
        </w:tc>
      </w:tr>
      <w:tr w:rsidR="00BC774D" w:rsidTr="00935752">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17</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F</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0.841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-0.027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0.316</w:t>
            </w:r>
          </w:p>
        </w:tc>
      </w:tr>
      <w:tr w:rsidR="00BC774D" w:rsidTr="00935752">
        <w:tc>
          <w:tcPr>
            <w:tcW w:w="129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18</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Fe</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0.069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-0.170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-0.446</w:t>
            </w:r>
          </w:p>
        </w:tc>
      </w:tr>
      <w:tr w:rsidR="00BC774D" w:rsidTr="00935752">
        <w:tc>
          <w:tcPr>
            <w:tcW w:w="264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Eigen value</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11.820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1.723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1.276       </w:t>
            </w:r>
          </w:p>
        </w:tc>
      </w:tr>
      <w:tr w:rsidR="00BC774D" w:rsidTr="00935752">
        <w:tc>
          <w:tcPr>
            <w:tcW w:w="264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of variance</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58.243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10.868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13.218</w:t>
            </w:r>
          </w:p>
        </w:tc>
      </w:tr>
      <w:tr w:rsidR="00BC774D" w:rsidTr="00935752">
        <w:tc>
          <w:tcPr>
            <w:tcW w:w="264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Cumulative % of variance</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58.243      </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69.111</w:t>
            </w:r>
          </w:p>
        </w:tc>
        <w:tc>
          <w:tcPr>
            <w:tcW w:w="131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82.329</w:t>
            </w:r>
          </w:p>
        </w:tc>
      </w:tr>
    </w:tbl>
    <w:p w:rsidR="00BC774D" w:rsidRDefault="00BC774D" w:rsidP="00BC774D">
      <w:pPr>
        <w:pStyle w:val="style65"/>
        <w:spacing w:line="360" w:lineRule="auto"/>
        <w:jc w:val="both"/>
        <w:rPr>
          <w:rFonts w:ascii="Arial" w:hAnsi="Arial" w:cs="Arial"/>
          <w:noProof/>
          <w:color w:val="000000"/>
          <w:sz w:val="22"/>
          <w:szCs w:val="22"/>
        </w:rPr>
      </w:pPr>
      <w:r>
        <w:rPr>
          <w:rFonts w:ascii="Arial" w:hAnsi="Arial" w:cs="Arial"/>
          <w:noProof/>
          <w:sz w:val="22"/>
          <w:szCs w:val="22"/>
          <w:lang w:val="en-IN" w:eastAsia="en-IN"/>
        </w:rPr>
        <w:t xml:space="preserve">Table 14b: Factor analysis of </w:t>
      </w:r>
      <w:r w:rsidRPr="00BC774D">
        <w:rPr>
          <w:rFonts w:ascii="Arial" w:hAnsi="Arial" w:cs="Arial"/>
          <w:noProof/>
          <w:color w:val="000000"/>
          <w:sz w:val="22"/>
          <w:szCs w:val="22"/>
        </w:rPr>
        <w:t>Thiruvanthapuram District</w:t>
      </w:r>
      <w:r>
        <w:rPr>
          <w:rFonts w:ascii="Arial" w:hAnsi="Arial" w:cs="Arial"/>
          <w:noProof/>
          <w:color w:val="000000"/>
          <w:sz w:val="22"/>
          <w:szCs w:val="22"/>
        </w:rPr>
        <w:t xml:space="preserve"> postmonsoon 2010</w:t>
      </w:r>
    </w:p>
    <w:tbl>
      <w:tblPr>
        <w:tblStyle w:val="TableGrid"/>
        <w:tblW w:w="0" w:type="auto"/>
        <w:tblLook w:val="04A0" w:firstRow="1" w:lastRow="0" w:firstColumn="1" w:lastColumn="0" w:noHBand="0" w:noVBand="1"/>
      </w:tblPr>
      <w:tblGrid>
        <w:gridCol w:w="1368"/>
        <w:gridCol w:w="1368"/>
        <w:gridCol w:w="1368"/>
        <w:gridCol w:w="1368"/>
        <w:gridCol w:w="1368"/>
        <w:gridCol w:w="1368"/>
      </w:tblGrid>
      <w:tr w:rsidR="00BC774D" w:rsidTr="00935752">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Sl No.</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Parameter</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Factor 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Factor 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Factor 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Factor 4</w:t>
            </w:r>
          </w:p>
        </w:tc>
      </w:tr>
      <w:tr w:rsidR="00BC774D" w:rsidTr="00935752">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Temp</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0.080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0.292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-0.646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-0.088</w:t>
            </w:r>
          </w:p>
        </w:tc>
      </w:tr>
      <w:tr w:rsidR="00BC774D" w:rsidTr="00935752">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pH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0.725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0.040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-0.293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0.181</w:t>
            </w:r>
          </w:p>
        </w:tc>
      </w:tr>
      <w:tr w:rsidR="00BC774D" w:rsidTr="00935752">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EC</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0.563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0.689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0.001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0.444</w:t>
            </w:r>
          </w:p>
        </w:tc>
      </w:tr>
      <w:tr w:rsidR="00BC774D" w:rsidTr="00935752">
        <w:trPr>
          <w:trHeight w:val="58"/>
        </w:trPr>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TH</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0.764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0.389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0.021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0.488</w:t>
            </w:r>
          </w:p>
        </w:tc>
      </w:tr>
      <w:tr w:rsidR="00BC774D" w:rsidTr="00935752">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Alk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0.919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0.140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0.023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0.320</w:t>
            </w:r>
          </w:p>
        </w:tc>
      </w:tr>
      <w:tr w:rsidR="00BC774D" w:rsidTr="00935752">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TDS</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0.563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0.688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0.002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0.444</w:t>
            </w:r>
          </w:p>
        </w:tc>
      </w:tr>
      <w:tr w:rsidR="00BC774D" w:rsidTr="00935752">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0.731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0.311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0.120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0.024</w:t>
            </w:r>
          </w:p>
        </w:tc>
      </w:tr>
      <w:tr w:rsidR="00BC774D" w:rsidTr="00935752">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8</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HCO3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0.910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0.122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0.014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0.335</w:t>
            </w:r>
          </w:p>
        </w:tc>
      </w:tr>
      <w:tr w:rsidR="00BC774D" w:rsidTr="00935752">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Cl</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0.331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0.832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0.056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0.320</w:t>
            </w:r>
          </w:p>
        </w:tc>
      </w:tr>
      <w:tr w:rsidR="00BC774D" w:rsidTr="00935752">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SO4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0.266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0.196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-0.120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0.869</w:t>
            </w:r>
          </w:p>
        </w:tc>
      </w:tr>
      <w:tr w:rsidR="00BC774D" w:rsidTr="00935752">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NO3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-0.002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0.807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-0.192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-0.151</w:t>
            </w:r>
          </w:p>
        </w:tc>
      </w:tr>
      <w:tr w:rsidR="00BC774D" w:rsidTr="00935752">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Ca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0.737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0.253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0.003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0.554</w:t>
            </w:r>
          </w:p>
        </w:tc>
      </w:tr>
      <w:tr w:rsidR="00BC774D" w:rsidTr="00935752">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13</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Mg</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0.649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0.652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0.063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0.197</w:t>
            </w:r>
          </w:p>
        </w:tc>
      </w:tr>
      <w:tr w:rsidR="00BC774D" w:rsidTr="00935752">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Na</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0.398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0.801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0.020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0.380</w:t>
            </w:r>
          </w:p>
        </w:tc>
      </w:tr>
      <w:tr w:rsidR="00BC774D" w:rsidTr="00935752">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lastRenderedPageBreak/>
              <w:t>15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K</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0.177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0.569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-0.561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0.346</w:t>
            </w:r>
          </w:p>
        </w:tc>
      </w:tr>
      <w:tr w:rsidR="00BC774D" w:rsidTr="00935752">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F</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0.767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0.351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-0.146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-0.227</w:t>
            </w:r>
          </w:p>
        </w:tc>
      </w:tr>
      <w:tr w:rsidR="00BC774D" w:rsidTr="00935752">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Fe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-0.062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-0.199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-0.666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0.088</w:t>
            </w:r>
          </w:p>
        </w:tc>
      </w:tr>
      <w:tr w:rsidR="00BC774D" w:rsidTr="00935752">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Eigen value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9.795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1.863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1.257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1.079       </w:t>
            </w:r>
          </w:p>
        </w:tc>
      </w:tr>
      <w:tr w:rsidR="00BC774D" w:rsidTr="00935752">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34.611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25.383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7.983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14.342</w:t>
            </w:r>
          </w:p>
        </w:tc>
      </w:tr>
      <w:tr w:rsidR="00BC774D" w:rsidTr="00935752">
        <w:tc>
          <w:tcPr>
            <w:tcW w:w="27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Cumulative % of variance</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 xml:space="preserve">34.611      </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59.994</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67.997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C774D" w:rsidRDefault="00BC774D" w:rsidP="00935752">
            <w:r>
              <w:t>82.339</w:t>
            </w:r>
          </w:p>
        </w:tc>
      </w:tr>
    </w:tbl>
    <w:p w:rsidR="00BC774D" w:rsidRDefault="00BC774D" w:rsidP="00BC774D">
      <w:pPr>
        <w:pStyle w:val="style65"/>
        <w:spacing w:line="360" w:lineRule="auto"/>
        <w:jc w:val="both"/>
        <w:rPr>
          <w:rFonts w:ascii="Arial" w:hAnsi="Arial" w:cs="Arial"/>
          <w:noProof/>
          <w:color w:val="000000"/>
          <w:sz w:val="22"/>
          <w:szCs w:val="22"/>
        </w:rPr>
      </w:pPr>
    </w:p>
    <w:p w:rsidR="00207BBE" w:rsidRDefault="00207BBE" w:rsidP="00BC774D">
      <w:pPr>
        <w:pStyle w:val="style65"/>
        <w:spacing w:line="360" w:lineRule="auto"/>
        <w:jc w:val="both"/>
        <w:rPr>
          <w:rFonts w:ascii="Arial" w:hAnsi="Arial" w:cs="Arial"/>
          <w:noProof/>
          <w:color w:val="000000"/>
          <w:sz w:val="22"/>
          <w:szCs w:val="22"/>
        </w:rPr>
      </w:pPr>
    </w:p>
    <w:p w:rsidR="00207BBE" w:rsidRDefault="00207BBE" w:rsidP="00BC774D">
      <w:pPr>
        <w:pStyle w:val="style65"/>
        <w:spacing w:line="360" w:lineRule="auto"/>
        <w:jc w:val="both"/>
        <w:rPr>
          <w:rFonts w:ascii="Arial" w:hAnsi="Arial" w:cs="Arial"/>
          <w:noProof/>
          <w:color w:val="000000"/>
          <w:sz w:val="22"/>
          <w:szCs w:val="22"/>
        </w:rPr>
      </w:pPr>
    </w:p>
    <w:p w:rsidR="00207BBE" w:rsidRDefault="00207BBE" w:rsidP="00BC774D">
      <w:pPr>
        <w:pStyle w:val="style65"/>
        <w:spacing w:line="360" w:lineRule="auto"/>
        <w:jc w:val="both"/>
        <w:rPr>
          <w:rFonts w:ascii="Arial" w:hAnsi="Arial" w:cs="Arial"/>
          <w:noProof/>
          <w:color w:val="000000"/>
          <w:sz w:val="22"/>
          <w:szCs w:val="22"/>
        </w:rPr>
      </w:pPr>
    </w:p>
    <w:p w:rsidR="00207BBE" w:rsidRDefault="00207BBE" w:rsidP="00BC774D">
      <w:pPr>
        <w:pStyle w:val="style65"/>
        <w:spacing w:line="360" w:lineRule="auto"/>
        <w:jc w:val="both"/>
        <w:rPr>
          <w:rFonts w:ascii="Arial" w:hAnsi="Arial" w:cs="Arial"/>
          <w:noProof/>
          <w:color w:val="000000"/>
          <w:sz w:val="22"/>
          <w:szCs w:val="22"/>
        </w:rPr>
      </w:pPr>
    </w:p>
    <w:p w:rsidR="00207BBE" w:rsidRDefault="00207BBE" w:rsidP="00BC774D">
      <w:pPr>
        <w:pStyle w:val="style65"/>
        <w:spacing w:line="360" w:lineRule="auto"/>
        <w:jc w:val="both"/>
        <w:rPr>
          <w:rFonts w:ascii="Arial" w:hAnsi="Arial" w:cs="Arial"/>
          <w:noProof/>
          <w:color w:val="000000"/>
          <w:sz w:val="22"/>
          <w:szCs w:val="22"/>
        </w:rPr>
      </w:pPr>
    </w:p>
    <w:p w:rsidR="00BC774D" w:rsidRDefault="00207BBE" w:rsidP="001A121A">
      <w:pPr>
        <w:pStyle w:val="style65"/>
        <w:spacing w:line="360" w:lineRule="auto"/>
        <w:jc w:val="both"/>
        <w:rPr>
          <w:rFonts w:ascii="Arial" w:hAnsi="Arial" w:cs="Arial"/>
          <w:noProof/>
          <w:sz w:val="22"/>
          <w:szCs w:val="22"/>
          <w:lang w:val="en-IN" w:eastAsia="en-IN"/>
        </w:rPr>
      </w:pPr>
      <w:r>
        <w:rPr>
          <w:rFonts w:ascii="Arial" w:hAnsi="Arial" w:cs="Arial"/>
          <w:noProof/>
          <w:sz w:val="22"/>
          <w:szCs w:val="22"/>
          <w:lang w:val="en-IN" w:eastAsia="en-IN"/>
        </w:rPr>
        <w:t xml:space="preserve">GROUNDWATER QUALITY INDICES OF OBSERVATION WELLS IN EACH DISTRICT(Based on data generated in PDS project) </w:t>
      </w:r>
    </w:p>
    <w:p w:rsidR="0075417A" w:rsidRDefault="0075417A" w:rsidP="0075417A">
      <w:pPr>
        <w:autoSpaceDE w:val="0"/>
        <w:autoSpaceDN w:val="0"/>
        <w:adjustRightInd w:val="0"/>
        <w:rPr>
          <w:rFonts w:ascii="TimesNewRomanPS-BoldMT" w:hAnsi="TimesNewRomanPS-BoldMT" w:cs="TimesNewRomanPS-BoldMT"/>
          <w:b/>
          <w:bCs/>
          <w:sz w:val="24"/>
          <w:szCs w:val="24"/>
        </w:rPr>
      </w:pPr>
      <w:r>
        <w:rPr>
          <w:rFonts w:ascii="TimesNewRomanPS-BoldMT" w:hAnsi="TimesNewRomanPS-BoldMT" w:cs="TimesNewRomanPS-BoldMT"/>
          <w:b/>
          <w:bCs/>
          <w:sz w:val="24"/>
          <w:szCs w:val="24"/>
        </w:rPr>
        <w:t>CALCULATION OF GWQI</w:t>
      </w:r>
    </w:p>
    <w:p w:rsidR="00E569E4" w:rsidRDefault="00E569E4" w:rsidP="0075417A">
      <w:pPr>
        <w:autoSpaceDE w:val="0"/>
        <w:autoSpaceDN w:val="0"/>
        <w:adjustRightInd w:val="0"/>
        <w:rPr>
          <w:rFonts w:ascii="Arial" w:hAnsi="Arial" w:cs="Arial"/>
          <w:sz w:val="22"/>
          <w:szCs w:val="22"/>
        </w:rPr>
      </w:pPr>
    </w:p>
    <w:p w:rsidR="0075417A" w:rsidRPr="006F3710" w:rsidRDefault="0075417A" w:rsidP="00C12167">
      <w:pPr>
        <w:autoSpaceDE w:val="0"/>
        <w:autoSpaceDN w:val="0"/>
        <w:adjustRightInd w:val="0"/>
        <w:spacing w:line="360" w:lineRule="auto"/>
        <w:jc w:val="both"/>
        <w:rPr>
          <w:rFonts w:ascii="Arial" w:eastAsia="SymbolMT" w:hAnsi="Arial" w:cs="Arial"/>
          <w:sz w:val="22"/>
          <w:szCs w:val="22"/>
        </w:rPr>
      </w:pPr>
      <w:r w:rsidRPr="006F3710">
        <w:rPr>
          <w:rFonts w:ascii="Arial" w:hAnsi="Arial" w:cs="Arial"/>
          <w:sz w:val="22"/>
          <w:szCs w:val="22"/>
        </w:rPr>
        <w:t>The ground water quality index (GWQI) was calculated using weighted Arithmetic Index</w:t>
      </w:r>
      <w:r w:rsidR="00E569E4">
        <w:rPr>
          <w:rFonts w:ascii="Arial" w:hAnsi="Arial" w:cs="Arial"/>
          <w:sz w:val="22"/>
          <w:szCs w:val="22"/>
        </w:rPr>
        <w:t xml:space="preserve"> </w:t>
      </w:r>
      <w:r w:rsidRPr="006F3710">
        <w:rPr>
          <w:rFonts w:ascii="Arial" w:hAnsi="Arial" w:cs="Arial"/>
          <w:sz w:val="22"/>
          <w:szCs w:val="22"/>
        </w:rPr>
        <w:t>method and the quality rating / sub index (Q1)</w:t>
      </w:r>
      <w:r w:rsidR="00D87795" w:rsidRPr="006F3710">
        <w:rPr>
          <w:rFonts w:ascii="Arial" w:hAnsi="Arial" w:cs="Arial"/>
          <w:sz w:val="22"/>
          <w:szCs w:val="22"/>
        </w:rPr>
        <w:t xml:space="preserve"> </w:t>
      </w:r>
      <w:r w:rsidRPr="006F3710">
        <w:rPr>
          <w:rFonts w:ascii="Arial" w:hAnsi="Arial" w:cs="Arial"/>
          <w:sz w:val="22"/>
          <w:szCs w:val="22"/>
        </w:rPr>
        <w:t>corresponding to the ith parameter Pi is a</w:t>
      </w:r>
      <w:r w:rsidR="00E569E4">
        <w:rPr>
          <w:rFonts w:ascii="Arial" w:hAnsi="Arial" w:cs="Arial"/>
          <w:sz w:val="22"/>
          <w:szCs w:val="22"/>
        </w:rPr>
        <w:t xml:space="preserve"> </w:t>
      </w:r>
      <w:r w:rsidRPr="006F3710">
        <w:rPr>
          <w:rFonts w:ascii="Arial" w:hAnsi="Arial" w:cs="Arial"/>
          <w:sz w:val="22"/>
          <w:szCs w:val="22"/>
        </w:rPr>
        <w:t>number reflecting the relating value of this</w:t>
      </w:r>
      <w:r w:rsidR="00D87795" w:rsidRPr="006F3710">
        <w:rPr>
          <w:rFonts w:ascii="Arial" w:hAnsi="Arial" w:cs="Arial"/>
          <w:sz w:val="22"/>
          <w:szCs w:val="22"/>
        </w:rPr>
        <w:t xml:space="preserve"> </w:t>
      </w:r>
      <w:r w:rsidRPr="006F3710">
        <w:rPr>
          <w:rFonts w:ascii="Arial" w:hAnsi="Arial" w:cs="Arial"/>
          <w:sz w:val="22"/>
          <w:szCs w:val="22"/>
        </w:rPr>
        <w:t>parameter. The Qi is calculated by using</w:t>
      </w:r>
      <w:r w:rsidR="00E569E4">
        <w:rPr>
          <w:rFonts w:ascii="Arial" w:hAnsi="Arial" w:cs="Arial"/>
          <w:sz w:val="22"/>
          <w:szCs w:val="22"/>
        </w:rPr>
        <w:t xml:space="preserve"> </w:t>
      </w:r>
      <w:r w:rsidRPr="006F3710">
        <w:rPr>
          <w:rFonts w:ascii="Arial" w:hAnsi="Arial" w:cs="Arial"/>
          <w:sz w:val="22"/>
          <w:szCs w:val="22"/>
        </w:rPr>
        <w:t>following expression</w:t>
      </w:r>
      <w:r w:rsidR="00D87795" w:rsidRPr="006F3710">
        <w:rPr>
          <w:rFonts w:ascii="Arial" w:hAnsi="Arial" w:cs="Arial"/>
          <w:sz w:val="22"/>
          <w:szCs w:val="22"/>
        </w:rPr>
        <w:t xml:space="preserve"> </w:t>
      </w:r>
      <w:r w:rsidRPr="006F3710">
        <w:rPr>
          <w:rFonts w:ascii="Arial" w:eastAsia="SymbolMT" w:hAnsi="Arial" w:cs="Arial"/>
          <w:sz w:val="22"/>
          <w:szCs w:val="22"/>
        </w:rPr>
        <w:t xml:space="preserve"> </w:t>
      </w:r>
    </w:p>
    <w:p w:rsidR="006F3710" w:rsidRDefault="006F3710" w:rsidP="00C12167">
      <w:pPr>
        <w:autoSpaceDE w:val="0"/>
        <w:autoSpaceDN w:val="0"/>
        <w:adjustRightInd w:val="0"/>
        <w:spacing w:line="360" w:lineRule="auto"/>
        <w:jc w:val="both"/>
        <w:rPr>
          <w:rFonts w:ascii="Arial" w:hAnsi="Arial" w:cs="Arial"/>
          <w:sz w:val="22"/>
          <w:szCs w:val="22"/>
        </w:rPr>
      </w:pPr>
    </w:p>
    <w:p w:rsidR="00D87795" w:rsidRPr="006F3710" w:rsidRDefault="00D87795" w:rsidP="00C12167">
      <w:pPr>
        <w:autoSpaceDE w:val="0"/>
        <w:autoSpaceDN w:val="0"/>
        <w:adjustRightInd w:val="0"/>
        <w:spacing w:line="360" w:lineRule="auto"/>
        <w:jc w:val="both"/>
        <w:rPr>
          <w:rFonts w:ascii="Arial" w:hAnsi="Arial" w:cs="Arial"/>
          <w:sz w:val="22"/>
          <w:szCs w:val="22"/>
        </w:rPr>
      </w:pPr>
      <w:r w:rsidRPr="006F3710">
        <w:rPr>
          <w:rFonts w:ascii="Arial" w:hAnsi="Arial" w:cs="Arial"/>
          <w:sz w:val="22"/>
          <w:szCs w:val="22"/>
        </w:rPr>
        <w:t>For computing WQI three steps are followed. In</w:t>
      </w:r>
      <w:r w:rsidR="006F3710">
        <w:rPr>
          <w:rFonts w:ascii="Arial" w:hAnsi="Arial" w:cs="Arial"/>
          <w:sz w:val="22"/>
          <w:szCs w:val="22"/>
        </w:rPr>
        <w:t xml:space="preserve"> the first step, each of the </w:t>
      </w:r>
      <w:r w:rsidRPr="006F3710">
        <w:rPr>
          <w:rFonts w:ascii="Arial" w:hAnsi="Arial" w:cs="Arial"/>
          <w:sz w:val="22"/>
          <w:szCs w:val="22"/>
        </w:rPr>
        <w:t>parameters</w:t>
      </w:r>
      <w:r w:rsidR="006F3710">
        <w:rPr>
          <w:rFonts w:ascii="Arial" w:hAnsi="Arial" w:cs="Arial"/>
          <w:sz w:val="22"/>
          <w:szCs w:val="22"/>
        </w:rPr>
        <w:t xml:space="preserve"> </w:t>
      </w:r>
      <w:r w:rsidRPr="006F3710">
        <w:rPr>
          <w:rFonts w:ascii="Arial" w:hAnsi="Arial" w:cs="Arial"/>
          <w:sz w:val="22"/>
          <w:szCs w:val="22"/>
        </w:rPr>
        <w:t>has been assigned a weight (wi) according to its relative importance in the overall quality of</w:t>
      </w:r>
      <w:r w:rsidR="006F3710">
        <w:rPr>
          <w:rFonts w:ascii="Arial" w:hAnsi="Arial" w:cs="Arial"/>
          <w:sz w:val="22"/>
          <w:szCs w:val="22"/>
        </w:rPr>
        <w:t xml:space="preserve"> </w:t>
      </w:r>
      <w:r w:rsidRPr="006F3710">
        <w:rPr>
          <w:rFonts w:ascii="Arial" w:hAnsi="Arial" w:cs="Arial"/>
          <w:sz w:val="22"/>
          <w:szCs w:val="22"/>
        </w:rPr>
        <w:t>water for drinking purposes (Table 3). The maximum weight of 5 has been assigned to the</w:t>
      </w:r>
      <w:r w:rsidR="00E569E4">
        <w:rPr>
          <w:rFonts w:ascii="Arial" w:hAnsi="Arial" w:cs="Arial"/>
          <w:sz w:val="22"/>
          <w:szCs w:val="22"/>
        </w:rPr>
        <w:t xml:space="preserve"> </w:t>
      </w:r>
      <w:r w:rsidRPr="006F3710">
        <w:rPr>
          <w:rFonts w:ascii="Arial" w:hAnsi="Arial" w:cs="Arial"/>
          <w:sz w:val="22"/>
          <w:szCs w:val="22"/>
        </w:rPr>
        <w:t>parameter nitrate due to its major importance in water quality assessment. Magnesium hich</w:t>
      </w:r>
      <w:r w:rsidR="006F3710">
        <w:rPr>
          <w:rFonts w:ascii="Arial" w:hAnsi="Arial" w:cs="Arial"/>
          <w:sz w:val="22"/>
          <w:szCs w:val="22"/>
        </w:rPr>
        <w:t xml:space="preserve"> </w:t>
      </w:r>
      <w:r w:rsidRPr="006F3710">
        <w:rPr>
          <w:rFonts w:ascii="Arial" w:hAnsi="Arial" w:cs="Arial"/>
          <w:sz w:val="22"/>
          <w:szCs w:val="22"/>
        </w:rPr>
        <w:t>is given the minimum weight of 1 as magnesium by itself may not be harmful. Other</w:t>
      </w:r>
      <w:r w:rsidR="006F3710">
        <w:rPr>
          <w:rFonts w:ascii="Arial" w:hAnsi="Arial" w:cs="Arial"/>
          <w:sz w:val="22"/>
          <w:szCs w:val="22"/>
        </w:rPr>
        <w:t xml:space="preserve"> </w:t>
      </w:r>
      <w:r w:rsidRPr="006F3710">
        <w:rPr>
          <w:rFonts w:ascii="Arial" w:hAnsi="Arial" w:cs="Arial"/>
          <w:sz w:val="22"/>
          <w:szCs w:val="22"/>
        </w:rPr>
        <w:t>In the second step, the relative weight (Wi) is computed from t he following equation:</w:t>
      </w:r>
    </w:p>
    <w:p w:rsidR="006F3710" w:rsidRPr="006F3710" w:rsidRDefault="006F3710" w:rsidP="00C12167">
      <w:pPr>
        <w:autoSpaceDE w:val="0"/>
        <w:autoSpaceDN w:val="0"/>
        <w:adjustRightInd w:val="0"/>
        <w:spacing w:line="360" w:lineRule="auto"/>
        <w:rPr>
          <w:rFonts w:ascii="Arial" w:hAnsi="Arial" w:cs="Arial"/>
          <w:sz w:val="22"/>
          <w:szCs w:val="22"/>
        </w:rPr>
      </w:pPr>
    </w:p>
    <w:p w:rsidR="006F3710" w:rsidRPr="006F3710" w:rsidRDefault="006F3710" w:rsidP="00C12167">
      <w:pPr>
        <w:autoSpaceDE w:val="0"/>
        <w:autoSpaceDN w:val="0"/>
        <w:adjustRightInd w:val="0"/>
        <w:spacing w:line="360" w:lineRule="auto"/>
        <w:rPr>
          <w:rFonts w:ascii="Arial" w:hAnsi="Arial" w:cs="Arial"/>
          <w:sz w:val="22"/>
          <w:szCs w:val="22"/>
        </w:rPr>
      </w:pPr>
      <w:r w:rsidRPr="006F3710">
        <w:rPr>
          <w:rFonts w:ascii="Arial" w:hAnsi="Arial" w:cs="Arial"/>
          <w:sz w:val="22"/>
          <w:szCs w:val="22"/>
        </w:rPr>
        <w:t>Wi = Wi</w:t>
      </w:r>
      <m:oMath>
        <m:r>
          <w:rPr>
            <w:rFonts w:ascii="Cambria Math" w:eastAsia="Cambria Math" w:hAnsi="Arial" w:cs="Arial"/>
            <w:sz w:val="22"/>
            <w:szCs w:val="22"/>
          </w:rPr>
          <m:t>÷</m:t>
        </m:r>
        <m:nary>
          <m:naryPr>
            <m:chr m:val="∑"/>
            <m:grow m:val="1"/>
            <m:ctrlPr>
              <w:rPr>
                <w:rFonts w:ascii="Cambria Math" w:hAnsi="Arial" w:cs="Arial"/>
                <w:sz w:val="22"/>
                <w:szCs w:val="22"/>
              </w:rPr>
            </m:ctrlPr>
          </m:naryPr>
          <m:sub>
            <m:r>
              <m:rPr>
                <m:sty m:val="p"/>
              </m:rPr>
              <w:rPr>
                <w:rFonts w:ascii="Cambria Math" w:hAnsi="Arial" w:cs="Arial"/>
                <w:sz w:val="22"/>
                <w:szCs w:val="22"/>
              </w:rPr>
              <m:t>i=1</m:t>
            </m:r>
          </m:sub>
          <m:sup>
            <m:r>
              <w:rPr>
                <w:rFonts w:ascii="Cambria Math" w:eastAsia="Cambria Math" w:hAnsi="Cambria Math" w:cs="Arial"/>
                <w:sz w:val="22"/>
                <w:szCs w:val="22"/>
              </w:rPr>
              <m:t>n</m:t>
            </m:r>
          </m:sup>
          <m:e>
            <m:r>
              <m:rPr>
                <m:sty m:val="p"/>
              </m:rPr>
              <w:rPr>
                <w:rFonts w:ascii="Cambria Math" w:hAnsi="Arial" w:cs="Arial"/>
                <w:sz w:val="22"/>
                <w:szCs w:val="22"/>
              </w:rPr>
              <m:t>Wi</m:t>
            </m:r>
          </m:e>
        </m:nary>
      </m:oMath>
    </w:p>
    <w:p w:rsidR="006F3710" w:rsidRPr="006F3710" w:rsidRDefault="006F3710" w:rsidP="00C12167">
      <w:pPr>
        <w:autoSpaceDE w:val="0"/>
        <w:autoSpaceDN w:val="0"/>
        <w:adjustRightInd w:val="0"/>
        <w:spacing w:line="360" w:lineRule="auto"/>
        <w:rPr>
          <w:rFonts w:ascii="Arial" w:hAnsi="Arial" w:cs="Arial"/>
          <w:sz w:val="22"/>
          <w:szCs w:val="22"/>
        </w:rPr>
      </w:pPr>
    </w:p>
    <w:p w:rsidR="00D87795" w:rsidRPr="006F3710" w:rsidRDefault="00D87795" w:rsidP="00C12167">
      <w:pPr>
        <w:autoSpaceDE w:val="0"/>
        <w:autoSpaceDN w:val="0"/>
        <w:adjustRightInd w:val="0"/>
        <w:spacing w:line="360" w:lineRule="auto"/>
        <w:rPr>
          <w:rFonts w:ascii="Arial" w:hAnsi="Arial" w:cs="Arial"/>
          <w:sz w:val="22"/>
          <w:szCs w:val="22"/>
        </w:rPr>
      </w:pPr>
      <w:r w:rsidRPr="006F3710">
        <w:rPr>
          <w:rFonts w:ascii="Arial" w:hAnsi="Arial" w:cs="Arial"/>
          <w:sz w:val="22"/>
          <w:szCs w:val="22"/>
        </w:rPr>
        <w:t>Where, Wi is the relative weight, wi is the weight of each parameter and n is the number of</w:t>
      </w:r>
    </w:p>
    <w:p w:rsidR="00D87795" w:rsidRPr="006F3710" w:rsidRDefault="00D87795" w:rsidP="00C12167">
      <w:pPr>
        <w:autoSpaceDE w:val="0"/>
        <w:autoSpaceDN w:val="0"/>
        <w:adjustRightInd w:val="0"/>
        <w:spacing w:line="360" w:lineRule="auto"/>
        <w:rPr>
          <w:rFonts w:ascii="Arial" w:hAnsi="Arial" w:cs="Arial"/>
          <w:sz w:val="22"/>
          <w:szCs w:val="22"/>
        </w:rPr>
      </w:pPr>
      <w:r w:rsidRPr="006F3710">
        <w:rPr>
          <w:rFonts w:ascii="Arial" w:hAnsi="Arial" w:cs="Arial"/>
          <w:sz w:val="22"/>
          <w:szCs w:val="22"/>
        </w:rPr>
        <w:t>parameters. Calculated relative weight (Wi)</w:t>
      </w:r>
      <w:r w:rsidR="006F3710" w:rsidRPr="006F3710">
        <w:rPr>
          <w:rFonts w:ascii="Arial" w:hAnsi="Arial" w:cs="Arial"/>
          <w:sz w:val="22"/>
          <w:szCs w:val="22"/>
        </w:rPr>
        <w:t xml:space="preserve">. </w:t>
      </w:r>
    </w:p>
    <w:p w:rsidR="006F3710" w:rsidRPr="006F3710" w:rsidRDefault="006F3710" w:rsidP="00C12167">
      <w:pPr>
        <w:autoSpaceDE w:val="0"/>
        <w:autoSpaceDN w:val="0"/>
        <w:adjustRightInd w:val="0"/>
        <w:spacing w:line="360" w:lineRule="auto"/>
        <w:rPr>
          <w:rFonts w:ascii="Arial" w:hAnsi="Arial" w:cs="Arial"/>
          <w:sz w:val="22"/>
          <w:szCs w:val="22"/>
        </w:rPr>
      </w:pPr>
    </w:p>
    <w:p w:rsidR="00D87795" w:rsidRPr="006F3710" w:rsidRDefault="00D87795" w:rsidP="00C12167">
      <w:pPr>
        <w:autoSpaceDE w:val="0"/>
        <w:autoSpaceDN w:val="0"/>
        <w:adjustRightInd w:val="0"/>
        <w:spacing w:line="360" w:lineRule="auto"/>
        <w:jc w:val="both"/>
        <w:rPr>
          <w:rFonts w:ascii="Arial" w:hAnsi="Arial" w:cs="Arial"/>
          <w:sz w:val="22"/>
          <w:szCs w:val="22"/>
        </w:rPr>
      </w:pPr>
      <w:r w:rsidRPr="006F3710">
        <w:rPr>
          <w:rFonts w:ascii="Arial" w:hAnsi="Arial" w:cs="Arial"/>
          <w:sz w:val="22"/>
          <w:szCs w:val="22"/>
        </w:rPr>
        <w:lastRenderedPageBreak/>
        <w:t>In the third step, a quality rating scale (qi</w:t>
      </w:r>
      <w:r w:rsidRPr="006F3710">
        <w:rPr>
          <w:rFonts w:ascii="Arial" w:hAnsi="Arial" w:cs="Arial"/>
          <w:b/>
          <w:bCs/>
          <w:sz w:val="22"/>
          <w:szCs w:val="22"/>
        </w:rPr>
        <w:t xml:space="preserve">) </w:t>
      </w:r>
      <w:r w:rsidRPr="006F3710">
        <w:rPr>
          <w:rFonts w:ascii="Arial" w:hAnsi="Arial" w:cs="Arial"/>
          <w:sz w:val="22"/>
          <w:szCs w:val="22"/>
        </w:rPr>
        <w:t>for each parameter is assigned by dividing its</w:t>
      </w:r>
      <w:r w:rsidR="00E569E4">
        <w:rPr>
          <w:rFonts w:ascii="Arial" w:hAnsi="Arial" w:cs="Arial"/>
          <w:sz w:val="22"/>
          <w:szCs w:val="22"/>
        </w:rPr>
        <w:t xml:space="preserve"> </w:t>
      </w:r>
      <w:r w:rsidRPr="006F3710">
        <w:rPr>
          <w:rFonts w:ascii="Arial" w:hAnsi="Arial" w:cs="Arial"/>
          <w:sz w:val="22"/>
          <w:szCs w:val="22"/>
        </w:rPr>
        <w:t>concentration in each water sample by its respective standard according to the guidelines</w:t>
      </w:r>
      <w:r w:rsidR="00E569E4">
        <w:rPr>
          <w:rFonts w:ascii="Arial" w:hAnsi="Arial" w:cs="Arial"/>
          <w:sz w:val="22"/>
          <w:szCs w:val="22"/>
        </w:rPr>
        <w:t xml:space="preserve"> </w:t>
      </w:r>
      <w:r w:rsidRPr="006F3710">
        <w:rPr>
          <w:rFonts w:ascii="Arial" w:hAnsi="Arial" w:cs="Arial"/>
          <w:sz w:val="22"/>
          <w:szCs w:val="22"/>
        </w:rPr>
        <w:t>laid down in the BIS and the result multiplied by 100:</w:t>
      </w:r>
    </w:p>
    <w:p w:rsidR="00E569E4" w:rsidRDefault="00E569E4" w:rsidP="00C12167">
      <w:pPr>
        <w:autoSpaceDE w:val="0"/>
        <w:autoSpaceDN w:val="0"/>
        <w:adjustRightInd w:val="0"/>
        <w:spacing w:line="360" w:lineRule="auto"/>
        <w:jc w:val="both"/>
        <w:rPr>
          <w:rFonts w:ascii="Arial" w:hAnsi="Arial" w:cs="Arial"/>
          <w:sz w:val="22"/>
          <w:szCs w:val="22"/>
        </w:rPr>
      </w:pPr>
    </w:p>
    <w:p w:rsidR="00D87795" w:rsidRPr="006F3710" w:rsidRDefault="00D87795" w:rsidP="00C12167">
      <w:pPr>
        <w:autoSpaceDE w:val="0"/>
        <w:autoSpaceDN w:val="0"/>
        <w:adjustRightInd w:val="0"/>
        <w:spacing w:line="360" w:lineRule="auto"/>
        <w:rPr>
          <w:rFonts w:ascii="Arial" w:hAnsi="Arial" w:cs="Arial"/>
          <w:sz w:val="22"/>
          <w:szCs w:val="22"/>
        </w:rPr>
      </w:pPr>
      <w:r w:rsidRPr="006F3710">
        <w:rPr>
          <w:rFonts w:ascii="Arial" w:hAnsi="Arial" w:cs="Arial"/>
          <w:sz w:val="22"/>
          <w:szCs w:val="22"/>
        </w:rPr>
        <w:t xml:space="preserve">qi </w:t>
      </w:r>
      <w:r w:rsidRPr="006F3710">
        <w:rPr>
          <w:rFonts w:ascii="Arial" w:hAnsi="Arial" w:cs="Arial"/>
          <w:b/>
          <w:bCs/>
          <w:sz w:val="22"/>
          <w:szCs w:val="22"/>
        </w:rPr>
        <w:t xml:space="preserve">= </w:t>
      </w:r>
      <w:r w:rsidRPr="006F3710">
        <w:rPr>
          <w:rFonts w:ascii="Arial" w:hAnsi="Arial" w:cs="Arial"/>
          <w:sz w:val="22"/>
          <w:szCs w:val="22"/>
        </w:rPr>
        <w:t xml:space="preserve">(Ci / Si ) x </w:t>
      </w:r>
      <w:r w:rsidR="006F3710" w:rsidRPr="006F3710">
        <w:rPr>
          <w:rFonts w:ascii="Arial" w:hAnsi="Arial" w:cs="Arial"/>
          <w:sz w:val="22"/>
          <w:szCs w:val="22"/>
        </w:rPr>
        <w:t xml:space="preserve">100 </w:t>
      </w:r>
    </w:p>
    <w:p w:rsidR="00D87795" w:rsidRPr="006F3710" w:rsidRDefault="00D87795" w:rsidP="00C12167">
      <w:pPr>
        <w:autoSpaceDE w:val="0"/>
        <w:autoSpaceDN w:val="0"/>
        <w:adjustRightInd w:val="0"/>
        <w:spacing w:line="360" w:lineRule="auto"/>
        <w:jc w:val="both"/>
        <w:rPr>
          <w:rFonts w:ascii="Arial" w:hAnsi="Arial" w:cs="Arial"/>
          <w:sz w:val="22"/>
          <w:szCs w:val="22"/>
        </w:rPr>
      </w:pPr>
      <w:proofErr w:type="gramStart"/>
      <w:r w:rsidRPr="006F3710">
        <w:rPr>
          <w:rFonts w:ascii="Arial" w:hAnsi="Arial" w:cs="Arial"/>
          <w:sz w:val="22"/>
          <w:szCs w:val="22"/>
        </w:rPr>
        <w:t>where</w:t>
      </w:r>
      <w:proofErr w:type="gramEnd"/>
      <w:r w:rsidRPr="006F3710">
        <w:rPr>
          <w:rFonts w:ascii="Arial" w:hAnsi="Arial" w:cs="Arial"/>
          <w:sz w:val="22"/>
          <w:szCs w:val="22"/>
        </w:rPr>
        <w:t xml:space="preserve"> qi is the quality rating, Ci is the concentration of each chemical parameter in each</w:t>
      </w:r>
      <w:r w:rsidR="00E569E4">
        <w:rPr>
          <w:rFonts w:ascii="Arial" w:hAnsi="Arial" w:cs="Arial"/>
          <w:sz w:val="22"/>
          <w:szCs w:val="22"/>
        </w:rPr>
        <w:t xml:space="preserve"> </w:t>
      </w:r>
      <w:r w:rsidRPr="006F3710">
        <w:rPr>
          <w:rFonts w:ascii="Arial" w:hAnsi="Arial" w:cs="Arial"/>
          <w:sz w:val="22"/>
          <w:szCs w:val="22"/>
        </w:rPr>
        <w:t>water sample in mg/L, and Si is the Indian drinking water standard for each chemical</w:t>
      </w:r>
      <w:r w:rsidR="00E569E4">
        <w:rPr>
          <w:rFonts w:ascii="Arial" w:hAnsi="Arial" w:cs="Arial"/>
          <w:sz w:val="22"/>
          <w:szCs w:val="22"/>
        </w:rPr>
        <w:t xml:space="preserve"> </w:t>
      </w:r>
      <w:r w:rsidRPr="006F3710">
        <w:rPr>
          <w:rFonts w:ascii="Arial" w:hAnsi="Arial" w:cs="Arial"/>
          <w:sz w:val="22"/>
          <w:szCs w:val="22"/>
        </w:rPr>
        <w:t>parameter in mg/L according to the guidelines of the BIS7 10500, 1991.</w:t>
      </w:r>
    </w:p>
    <w:p w:rsidR="00E569E4" w:rsidRDefault="00E569E4" w:rsidP="00C12167">
      <w:pPr>
        <w:autoSpaceDE w:val="0"/>
        <w:autoSpaceDN w:val="0"/>
        <w:adjustRightInd w:val="0"/>
        <w:spacing w:line="360" w:lineRule="auto"/>
        <w:rPr>
          <w:rFonts w:ascii="Arial" w:hAnsi="Arial" w:cs="Arial"/>
          <w:sz w:val="22"/>
          <w:szCs w:val="22"/>
        </w:rPr>
      </w:pPr>
    </w:p>
    <w:p w:rsidR="00D87795" w:rsidRPr="006F3710" w:rsidRDefault="00D87795" w:rsidP="00C12167">
      <w:pPr>
        <w:autoSpaceDE w:val="0"/>
        <w:autoSpaceDN w:val="0"/>
        <w:adjustRightInd w:val="0"/>
        <w:spacing w:line="360" w:lineRule="auto"/>
        <w:rPr>
          <w:rFonts w:ascii="Arial" w:hAnsi="Arial" w:cs="Arial"/>
          <w:sz w:val="22"/>
          <w:szCs w:val="22"/>
        </w:rPr>
      </w:pPr>
      <w:r w:rsidRPr="006F3710">
        <w:rPr>
          <w:rFonts w:ascii="Arial" w:hAnsi="Arial" w:cs="Arial"/>
          <w:sz w:val="22"/>
          <w:szCs w:val="22"/>
        </w:rPr>
        <w:t>For computing the WQI, the SI is first determined for each chemical parameter, which</w:t>
      </w:r>
      <w:r w:rsidR="00D216E7">
        <w:rPr>
          <w:rFonts w:ascii="Arial" w:hAnsi="Arial" w:cs="Arial"/>
          <w:sz w:val="22"/>
          <w:szCs w:val="22"/>
        </w:rPr>
        <w:t xml:space="preserve"> </w:t>
      </w:r>
      <w:r w:rsidRPr="006F3710">
        <w:rPr>
          <w:rFonts w:ascii="Arial" w:hAnsi="Arial" w:cs="Arial"/>
          <w:sz w:val="22"/>
          <w:szCs w:val="22"/>
        </w:rPr>
        <w:t>is then used to determine the WQI as per the following equation</w:t>
      </w:r>
    </w:p>
    <w:p w:rsidR="00E569E4" w:rsidRDefault="00E569E4" w:rsidP="00C12167">
      <w:pPr>
        <w:autoSpaceDE w:val="0"/>
        <w:autoSpaceDN w:val="0"/>
        <w:adjustRightInd w:val="0"/>
        <w:spacing w:line="360" w:lineRule="auto"/>
        <w:rPr>
          <w:rFonts w:ascii="Arial" w:hAnsi="Arial" w:cs="Arial"/>
          <w:sz w:val="22"/>
          <w:szCs w:val="22"/>
        </w:rPr>
      </w:pPr>
    </w:p>
    <w:p w:rsidR="00D87795" w:rsidRDefault="00D87795" w:rsidP="00C12167">
      <w:pPr>
        <w:autoSpaceDE w:val="0"/>
        <w:autoSpaceDN w:val="0"/>
        <w:adjustRightInd w:val="0"/>
        <w:spacing w:line="360" w:lineRule="auto"/>
        <w:rPr>
          <w:rFonts w:ascii="Arial" w:hAnsi="Arial" w:cs="Arial"/>
          <w:sz w:val="22"/>
          <w:szCs w:val="22"/>
        </w:rPr>
      </w:pPr>
      <w:r w:rsidRPr="006F3710">
        <w:rPr>
          <w:rFonts w:ascii="Arial" w:hAnsi="Arial" w:cs="Arial"/>
          <w:sz w:val="22"/>
          <w:szCs w:val="22"/>
        </w:rPr>
        <w:t xml:space="preserve">SIi </w:t>
      </w:r>
      <w:r w:rsidRPr="006F3710">
        <w:rPr>
          <w:rFonts w:ascii="Arial" w:hAnsi="Arial" w:cs="Arial"/>
          <w:b/>
          <w:bCs/>
          <w:sz w:val="22"/>
          <w:szCs w:val="22"/>
        </w:rPr>
        <w:t xml:space="preserve">= </w:t>
      </w:r>
      <w:r w:rsidRPr="006F3710">
        <w:rPr>
          <w:rFonts w:ascii="Arial" w:hAnsi="Arial" w:cs="Arial"/>
          <w:sz w:val="22"/>
          <w:szCs w:val="22"/>
        </w:rPr>
        <w:t xml:space="preserve">Wi </w:t>
      </w:r>
      <w:r w:rsidRPr="006F3710">
        <w:rPr>
          <w:rFonts w:ascii="Arial" w:hAnsi="Arial" w:cs="Arial"/>
          <w:b/>
          <w:bCs/>
          <w:sz w:val="22"/>
          <w:szCs w:val="22"/>
        </w:rPr>
        <w:t xml:space="preserve">. </w:t>
      </w:r>
      <w:r w:rsidRPr="006F3710">
        <w:rPr>
          <w:rFonts w:ascii="Arial" w:hAnsi="Arial" w:cs="Arial"/>
          <w:sz w:val="22"/>
          <w:szCs w:val="22"/>
        </w:rPr>
        <w:t xml:space="preserve">qi </w:t>
      </w:r>
    </w:p>
    <w:p w:rsidR="00E569E4" w:rsidRPr="006F3710" w:rsidRDefault="00E569E4" w:rsidP="00C12167">
      <w:pPr>
        <w:autoSpaceDE w:val="0"/>
        <w:autoSpaceDN w:val="0"/>
        <w:adjustRightInd w:val="0"/>
        <w:spacing w:line="360" w:lineRule="auto"/>
        <w:rPr>
          <w:rFonts w:ascii="Arial" w:hAnsi="Arial" w:cs="Arial"/>
          <w:sz w:val="22"/>
          <w:szCs w:val="22"/>
        </w:rPr>
      </w:pPr>
    </w:p>
    <w:p w:rsidR="00D87795" w:rsidRPr="006F3710" w:rsidRDefault="00D87795" w:rsidP="00C12167">
      <w:pPr>
        <w:autoSpaceDE w:val="0"/>
        <w:autoSpaceDN w:val="0"/>
        <w:adjustRightInd w:val="0"/>
        <w:spacing w:line="360" w:lineRule="auto"/>
        <w:rPr>
          <w:rFonts w:ascii="Arial" w:hAnsi="Arial" w:cs="Arial"/>
          <w:sz w:val="22"/>
          <w:szCs w:val="22"/>
        </w:rPr>
      </w:pPr>
      <w:r w:rsidRPr="006F3710">
        <w:rPr>
          <w:rFonts w:ascii="Arial" w:hAnsi="Arial" w:cs="Arial"/>
          <w:sz w:val="22"/>
          <w:szCs w:val="22"/>
        </w:rPr>
        <w:t xml:space="preserve">WQI = _ SIi </w:t>
      </w:r>
    </w:p>
    <w:p w:rsidR="00E569E4" w:rsidRDefault="00E569E4" w:rsidP="00C12167">
      <w:pPr>
        <w:autoSpaceDE w:val="0"/>
        <w:autoSpaceDN w:val="0"/>
        <w:adjustRightInd w:val="0"/>
        <w:spacing w:line="360" w:lineRule="auto"/>
        <w:rPr>
          <w:rFonts w:ascii="Arial" w:hAnsi="Arial" w:cs="Arial"/>
          <w:sz w:val="22"/>
          <w:szCs w:val="22"/>
        </w:rPr>
      </w:pPr>
    </w:p>
    <w:p w:rsidR="00D87795" w:rsidRDefault="00D87795" w:rsidP="00C12167">
      <w:pPr>
        <w:autoSpaceDE w:val="0"/>
        <w:autoSpaceDN w:val="0"/>
        <w:adjustRightInd w:val="0"/>
        <w:spacing w:line="360" w:lineRule="auto"/>
        <w:rPr>
          <w:rFonts w:ascii="Arial" w:hAnsi="Arial" w:cs="Arial"/>
          <w:sz w:val="22"/>
          <w:szCs w:val="22"/>
        </w:rPr>
      </w:pPr>
      <w:r w:rsidRPr="006F3710">
        <w:rPr>
          <w:rFonts w:ascii="Arial" w:hAnsi="Arial" w:cs="Arial"/>
          <w:sz w:val="22"/>
          <w:szCs w:val="22"/>
        </w:rPr>
        <w:t>SIi is the subindex of ith parameter; qi is the rating based on concentration of ith</w:t>
      </w:r>
      <w:r w:rsidR="00E569E4">
        <w:rPr>
          <w:rFonts w:ascii="Arial" w:hAnsi="Arial" w:cs="Arial"/>
          <w:sz w:val="22"/>
          <w:szCs w:val="22"/>
        </w:rPr>
        <w:t xml:space="preserve"> </w:t>
      </w:r>
      <w:r w:rsidRPr="006F3710">
        <w:rPr>
          <w:rFonts w:ascii="Arial" w:hAnsi="Arial" w:cs="Arial"/>
          <w:sz w:val="22"/>
          <w:szCs w:val="22"/>
        </w:rPr>
        <w:t>parameter and n is the number of parameters. The computed WQI values are classified into</w:t>
      </w:r>
      <w:r w:rsidR="00E569E4">
        <w:rPr>
          <w:rFonts w:ascii="Arial" w:hAnsi="Arial" w:cs="Arial"/>
          <w:sz w:val="22"/>
          <w:szCs w:val="22"/>
        </w:rPr>
        <w:t xml:space="preserve"> </w:t>
      </w:r>
      <w:r w:rsidRPr="006F3710">
        <w:rPr>
          <w:rFonts w:ascii="Arial" w:hAnsi="Arial" w:cs="Arial"/>
          <w:sz w:val="22"/>
          <w:szCs w:val="22"/>
        </w:rPr>
        <w:t>five types, “excellent water” to “water, unsuitable for drinking”.</w:t>
      </w:r>
    </w:p>
    <w:p w:rsidR="00D216E7" w:rsidRDefault="00D216E7" w:rsidP="00D87795">
      <w:pPr>
        <w:autoSpaceDE w:val="0"/>
        <w:autoSpaceDN w:val="0"/>
        <w:adjustRightInd w:val="0"/>
        <w:rPr>
          <w:rFonts w:ascii="Arial" w:hAnsi="Arial" w:cs="Arial"/>
          <w:sz w:val="22"/>
          <w:szCs w:val="22"/>
        </w:rPr>
      </w:pPr>
    </w:p>
    <w:p w:rsidR="00D216E7" w:rsidRPr="00D216E7" w:rsidRDefault="00D216E7" w:rsidP="00D87795">
      <w:pPr>
        <w:autoSpaceDE w:val="0"/>
        <w:autoSpaceDN w:val="0"/>
        <w:adjustRightInd w:val="0"/>
        <w:rPr>
          <w:rFonts w:ascii="Arial" w:hAnsi="Arial" w:cs="Arial"/>
          <w:b/>
          <w:sz w:val="22"/>
          <w:szCs w:val="22"/>
        </w:rPr>
      </w:pPr>
      <w:r w:rsidRPr="00D216E7">
        <w:rPr>
          <w:rFonts w:ascii="Arial" w:hAnsi="Arial" w:cs="Arial"/>
          <w:b/>
          <w:sz w:val="22"/>
          <w:szCs w:val="22"/>
        </w:rPr>
        <w:t xml:space="preserve">     Classification of Groundwater based on Water Quality Index</w:t>
      </w:r>
    </w:p>
    <w:p w:rsidR="00D216E7" w:rsidRDefault="00D216E7" w:rsidP="00D87795">
      <w:pPr>
        <w:autoSpaceDE w:val="0"/>
        <w:autoSpaceDN w:val="0"/>
        <w:adjustRightInd w:val="0"/>
        <w:rPr>
          <w:rFonts w:ascii="Arial" w:hAnsi="Arial" w:cs="Arial"/>
          <w:sz w:val="22"/>
          <w:szCs w:val="22"/>
        </w:rPr>
      </w:pPr>
    </w:p>
    <w:tbl>
      <w:tblPr>
        <w:tblStyle w:val="TableGrid"/>
        <w:tblW w:w="0" w:type="auto"/>
        <w:tblInd w:w="378" w:type="dxa"/>
        <w:tblLook w:val="04A0" w:firstRow="1" w:lastRow="0" w:firstColumn="1" w:lastColumn="0" w:noHBand="0" w:noVBand="1"/>
      </w:tblPr>
      <w:tblGrid>
        <w:gridCol w:w="630"/>
        <w:gridCol w:w="3060"/>
        <w:gridCol w:w="3960"/>
      </w:tblGrid>
      <w:tr w:rsidR="00D216E7" w:rsidTr="00D216E7">
        <w:tc>
          <w:tcPr>
            <w:tcW w:w="630" w:type="dxa"/>
          </w:tcPr>
          <w:p w:rsidR="00D216E7" w:rsidRDefault="00D216E7" w:rsidP="00D87795">
            <w:pPr>
              <w:autoSpaceDE w:val="0"/>
              <w:autoSpaceDN w:val="0"/>
              <w:adjustRightInd w:val="0"/>
              <w:rPr>
                <w:rFonts w:ascii="Arial" w:eastAsia="SymbolMT" w:hAnsi="Arial" w:cs="Arial"/>
              </w:rPr>
            </w:pPr>
            <w:r>
              <w:rPr>
                <w:rFonts w:ascii="Arial" w:eastAsia="SymbolMT" w:hAnsi="Arial" w:cs="Arial"/>
              </w:rPr>
              <w:t>Sl. No</w:t>
            </w:r>
          </w:p>
        </w:tc>
        <w:tc>
          <w:tcPr>
            <w:tcW w:w="3060" w:type="dxa"/>
          </w:tcPr>
          <w:p w:rsidR="00D216E7" w:rsidRDefault="00D216E7" w:rsidP="00D87795">
            <w:pPr>
              <w:autoSpaceDE w:val="0"/>
              <w:autoSpaceDN w:val="0"/>
              <w:adjustRightInd w:val="0"/>
              <w:rPr>
                <w:rFonts w:ascii="Arial" w:eastAsia="SymbolMT" w:hAnsi="Arial" w:cs="Arial"/>
              </w:rPr>
            </w:pPr>
            <w:r>
              <w:rPr>
                <w:rFonts w:ascii="Arial" w:eastAsia="SymbolMT" w:hAnsi="Arial" w:cs="Arial"/>
              </w:rPr>
              <w:t>WQI Value</w:t>
            </w:r>
          </w:p>
        </w:tc>
        <w:tc>
          <w:tcPr>
            <w:tcW w:w="3960" w:type="dxa"/>
          </w:tcPr>
          <w:p w:rsidR="00D216E7" w:rsidRDefault="00D216E7" w:rsidP="00D87795">
            <w:pPr>
              <w:autoSpaceDE w:val="0"/>
              <w:autoSpaceDN w:val="0"/>
              <w:adjustRightInd w:val="0"/>
              <w:rPr>
                <w:rFonts w:ascii="Arial" w:eastAsia="SymbolMT" w:hAnsi="Arial" w:cs="Arial"/>
              </w:rPr>
            </w:pPr>
            <w:r>
              <w:rPr>
                <w:rFonts w:ascii="Arial" w:eastAsia="SymbolMT" w:hAnsi="Arial" w:cs="Arial"/>
              </w:rPr>
              <w:t>Classification</w:t>
            </w:r>
          </w:p>
        </w:tc>
      </w:tr>
      <w:tr w:rsidR="00D216E7" w:rsidTr="00D216E7">
        <w:tc>
          <w:tcPr>
            <w:tcW w:w="630" w:type="dxa"/>
          </w:tcPr>
          <w:p w:rsidR="00D216E7" w:rsidRDefault="00D216E7" w:rsidP="00D87795">
            <w:pPr>
              <w:autoSpaceDE w:val="0"/>
              <w:autoSpaceDN w:val="0"/>
              <w:adjustRightInd w:val="0"/>
              <w:rPr>
                <w:rFonts w:ascii="Arial" w:eastAsia="SymbolMT" w:hAnsi="Arial" w:cs="Arial"/>
              </w:rPr>
            </w:pPr>
            <w:r>
              <w:rPr>
                <w:rFonts w:ascii="Arial" w:eastAsia="SymbolMT" w:hAnsi="Arial" w:cs="Arial"/>
              </w:rPr>
              <w:t xml:space="preserve"> 1</w:t>
            </w:r>
          </w:p>
        </w:tc>
        <w:tc>
          <w:tcPr>
            <w:tcW w:w="3060" w:type="dxa"/>
          </w:tcPr>
          <w:p w:rsidR="00D216E7" w:rsidRDefault="00D216E7" w:rsidP="00D87795">
            <w:pPr>
              <w:autoSpaceDE w:val="0"/>
              <w:autoSpaceDN w:val="0"/>
              <w:adjustRightInd w:val="0"/>
              <w:rPr>
                <w:rFonts w:ascii="Arial" w:eastAsia="SymbolMT" w:hAnsi="Arial" w:cs="Arial"/>
              </w:rPr>
            </w:pPr>
            <w:r>
              <w:rPr>
                <w:rFonts w:ascii="Arial" w:eastAsia="SymbolMT" w:hAnsi="Arial" w:cs="Arial"/>
              </w:rPr>
              <w:t>&lt;50</w:t>
            </w:r>
          </w:p>
        </w:tc>
        <w:tc>
          <w:tcPr>
            <w:tcW w:w="3960" w:type="dxa"/>
          </w:tcPr>
          <w:p w:rsidR="00D216E7" w:rsidRDefault="00D216E7" w:rsidP="00D87795">
            <w:pPr>
              <w:autoSpaceDE w:val="0"/>
              <w:autoSpaceDN w:val="0"/>
              <w:adjustRightInd w:val="0"/>
              <w:rPr>
                <w:rFonts w:ascii="Arial" w:eastAsia="SymbolMT" w:hAnsi="Arial" w:cs="Arial"/>
              </w:rPr>
            </w:pPr>
            <w:r>
              <w:rPr>
                <w:rFonts w:ascii="Arial" w:eastAsia="SymbolMT" w:hAnsi="Arial" w:cs="Arial"/>
              </w:rPr>
              <w:t>Excellent</w:t>
            </w:r>
          </w:p>
        </w:tc>
      </w:tr>
      <w:tr w:rsidR="00D216E7" w:rsidTr="00D216E7">
        <w:tc>
          <w:tcPr>
            <w:tcW w:w="630" w:type="dxa"/>
          </w:tcPr>
          <w:p w:rsidR="00D216E7" w:rsidRDefault="00D216E7" w:rsidP="00D87795">
            <w:pPr>
              <w:autoSpaceDE w:val="0"/>
              <w:autoSpaceDN w:val="0"/>
              <w:adjustRightInd w:val="0"/>
              <w:rPr>
                <w:rFonts w:ascii="Arial" w:eastAsia="SymbolMT" w:hAnsi="Arial" w:cs="Arial"/>
              </w:rPr>
            </w:pPr>
            <w:r>
              <w:rPr>
                <w:rFonts w:ascii="Arial" w:eastAsia="SymbolMT" w:hAnsi="Arial" w:cs="Arial"/>
              </w:rPr>
              <w:t>2</w:t>
            </w:r>
          </w:p>
        </w:tc>
        <w:tc>
          <w:tcPr>
            <w:tcW w:w="3060" w:type="dxa"/>
          </w:tcPr>
          <w:p w:rsidR="00D216E7" w:rsidRDefault="00D216E7" w:rsidP="00D87795">
            <w:pPr>
              <w:autoSpaceDE w:val="0"/>
              <w:autoSpaceDN w:val="0"/>
              <w:adjustRightInd w:val="0"/>
              <w:rPr>
                <w:rFonts w:ascii="Arial" w:eastAsia="SymbolMT" w:hAnsi="Arial" w:cs="Arial"/>
              </w:rPr>
            </w:pPr>
            <w:r>
              <w:rPr>
                <w:rFonts w:ascii="Arial" w:eastAsia="SymbolMT" w:hAnsi="Arial" w:cs="Arial"/>
              </w:rPr>
              <w:t>50-100</w:t>
            </w:r>
          </w:p>
        </w:tc>
        <w:tc>
          <w:tcPr>
            <w:tcW w:w="3960" w:type="dxa"/>
          </w:tcPr>
          <w:p w:rsidR="00D216E7" w:rsidRDefault="00D216E7" w:rsidP="00D87795">
            <w:pPr>
              <w:autoSpaceDE w:val="0"/>
              <w:autoSpaceDN w:val="0"/>
              <w:adjustRightInd w:val="0"/>
              <w:rPr>
                <w:rFonts w:ascii="Arial" w:eastAsia="SymbolMT" w:hAnsi="Arial" w:cs="Arial"/>
              </w:rPr>
            </w:pPr>
            <w:r>
              <w:rPr>
                <w:rFonts w:ascii="Arial" w:eastAsia="SymbolMT" w:hAnsi="Arial" w:cs="Arial"/>
              </w:rPr>
              <w:t>Good</w:t>
            </w:r>
          </w:p>
        </w:tc>
      </w:tr>
      <w:tr w:rsidR="00D216E7" w:rsidTr="00D216E7">
        <w:tc>
          <w:tcPr>
            <w:tcW w:w="630" w:type="dxa"/>
          </w:tcPr>
          <w:p w:rsidR="00D216E7" w:rsidRDefault="00D216E7" w:rsidP="00D87795">
            <w:pPr>
              <w:autoSpaceDE w:val="0"/>
              <w:autoSpaceDN w:val="0"/>
              <w:adjustRightInd w:val="0"/>
              <w:rPr>
                <w:rFonts w:ascii="Arial" w:eastAsia="SymbolMT" w:hAnsi="Arial" w:cs="Arial"/>
              </w:rPr>
            </w:pPr>
            <w:r>
              <w:rPr>
                <w:rFonts w:ascii="Arial" w:eastAsia="SymbolMT" w:hAnsi="Arial" w:cs="Arial"/>
              </w:rPr>
              <w:t>3.</w:t>
            </w:r>
          </w:p>
        </w:tc>
        <w:tc>
          <w:tcPr>
            <w:tcW w:w="3060" w:type="dxa"/>
          </w:tcPr>
          <w:p w:rsidR="00D216E7" w:rsidRDefault="00D216E7" w:rsidP="00D87795">
            <w:pPr>
              <w:autoSpaceDE w:val="0"/>
              <w:autoSpaceDN w:val="0"/>
              <w:adjustRightInd w:val="0"/>
              <w:rPr>
                <w:rFonts w:ascii="Arial" w:eastAsia="SymbolMT" w:hAnsi="Arial" w:cs="Arial"/>
              </w:rPr>
            </w:pPr>
            <w:r>
              <w:rPr>
                <w:rFonts w:ascii="Arial" w:eastAsia="SymbolMT" w:hAnsi="Arial" w:cs="Arial"/>
              </w:rPr>
              <w:t>100-200</w:t>
            </w:r>
          </w:p>
        </w:tc>
        <w:tc>
          <w:tcPr>
            <w:tcW w:w="3960" w:type="dxa"/>
          </w:tcPr>
          <w:p w:rsidR="00D216E7" w:rsidRDefault="00D216E7" w:rsidP="00D87795">
            <w:pPr>
              <w:autoSpaceDE w:val="0"/>
              <w:autoSpaceDN w:val="0"/>
              <w:adjustRightInd w:val="0"/>
              <w:rPr>
                <w:rFonts w:ascii="Arial" w:eastAsia="SymbolMT" w:hAnsi="Arial" w:cs="Arial"/>
              </w:rPr>
            </w:pPr>
            <w:r>
              <w:rPr>
                <w:rFonts w:ascii="Arial" w:eastAsia="SymbolMT" w:hAnsi="Arial" w:cs="Arial"/>
              </w:rPr>
              <w:t xml:space="preserve">Poor water </w:t>
            </w:r>
          </w:p>
        </w:tc>
      </w:tr>
      <w:tr w:rsidR="00D216E7" w:rsidTr="00D216E7">
        <w:tc>
          <w:tcPr>
            <w:tcW w:w="630" w:type="dxa"/>
          </w:tcPr>
          <w:p w:rsidR="00D216E7" w:rsidRDefault="00D216E7" w:rsidP="00D87795">
            <w:pPr>
              <w:autoSpaceDE w:val="0"/>
              <w:autoSpaceDN w:val="0"/>
              <w:adjustRightInd w:val="0"/>
              <w:rPr>
                <w:rFonts w:ascii="Arial" w:eastAsia="SymbolMT" w:hAnsi="Arial" w:cs="Arial"/>
              </w:rPr>
            </w:pPr>
            <w:r>
              <w:rPr>
                <w:rFonts w:ascii="Arial" w:eastAsia="SymbolMT" w:hAnsi="Arial" w:cs="Arial"/>
              </w:rPr>
              <w:t>4</w:t>
            </w:r>
          </w:p>
        </w:tc>
        <w:tc>
          <w:tcPr>
            <w:tcW w:w="3060" w:type="dxa"/>
          </w:tcPr>
          <w:p w:rsidR="00D216E7" w:rsidRDefault="00D216E7" w:rsidP="00D87795">
            <w:pPr>
              <w:autoSpaceDE w:val="0"/>
              <w:autoSpaceDN w:val="0"/>
              <w:adjustRightInd w:val="0"/>
              <w:rPr>
                <w:rFonts w:ascii="Arial" w:eastAsia="SymbolMT" w:hAnsi="Arial" w:cs="Arial"/>
              </w:rPr>
            </w:pPr>
            <w:r>
              <w:rPr>
                <w:rFonts w:ascii="Arial" w:eastAsia="SymbolMT" w:hAnsi="Arial" w:cs="Arial"/>
              </w:rPr>
              <w:t>200-300</w:t>
            </w:r>
          </w:p>
        </w:tc>
        <w:tc>
          <w:tcPr>
            <w:tcW w:w="3960" w:type="dxa"/>
          </w:tcPr>
          <w:p w:rsidR="00D216E7" w:rsidRDefault="00D216E7" w:rsidP="00D87795">
            <w:pPr>
              <w:autoSpaceDE w:val="0"/>
              <w:autoSpaceDN w:val="0"/>
              <w:adjustRightInd w:val="0"/>
              <w:rPr>
                <w:rFonts w:ascii="Arial" w:eastAsia="SymbolMT" w:hAnsi="Arial" w:cs="Arial"/>
              </w:rPr>
            </w:pPr>
            <w:r>
              <w:rPr>
                <w:rFonts w:ascii="Arial" w:eastAsia="SymbolMT" w:hAnsi="Arial" w:cs="Arial"/>
              </w:rPr>
              <w:t xml:space="preserve"> Very Poor</w:t>
            </w:r>
          </w:p>
        </w:tc>
      </w:tr>
      <w:tr w:rsidR="00D216E7" w:rsidTr="00D216E7">
        <w:tc>
          <w:tcPr>
            <w:tcW w:w="630" w:type="dxa"/>
          </w:tcPr>
          <w:p w:rsidR="00D216E7" w:rsidRDefault="00D216E7" w:rsidP="00D87795">
            <w:pPr>
              <w:autoSpaceDE w:val="0"/>
              <w:autoSpaceDN w:val="0"/>
              <w:adjustRightInd w:val="0"/>
              <w:rPr>
                <w:rFonts w:ascii="Arial" w:eastAsia="SymbolMT" w:hAnsi="Arial" w:cs="Arial"/>
              </w:rPr>
            </w:pPr>
            <w:r>
              <w:rPr>
                <w:rFonts w:ascii="Arial" w:eastAsia="SymbolMT" w:hAnsi="Arial" w:cs="Arial"/>
              </w:rPr>
              <w:t>5</w:t>
            </w:r>
          </w:p>
        </w:tc>
        <w:tc>
          <w:tcPr>
            <w:tcW w:w="3060" w:type="dxa"/>
          </w:tcPr>
          <w:p w:rsidR="00D216E7" w:rsidRPr="00D216E7" w:rsidRDefault="00D216E7" w:rsidP="00D216E7">
            <w:pPr>
              <w:pStyle w:val="ListParagraph"/>
              <w:numPr>
                <w:ilvl w:val="0"/>
                <w:numId w:val="20"/>
              </w:numPr>
              <w:autoSpaceDE w:val="0"/>
              <w:autoSpaceDN w:val="0"/>
              <w:adjustRightInd w:val="0"/>
              <w:rPr>
                <w:rFonts w:ascii="Arial" w:eastAsia="SymbolMT" w:hAnsi="Arial" w:cs="Arial"/>
              </w:rPr>
            </w:pPr>
            <w:r>
              <w:rPr>
                <w:rFonts w:ascii="Arial" w:eastAsia="SymbolMT" w:hAnsi="Arial" w:cs="Arial"/>
              </w:rPr>
              <w:t>300</w:t>
            </w:r>
          </w:p>
        </w:tc>
        <w:tc>
          <w:tcPr>
            <w:tcW w:w="3960" w:type="dxa"/>
          </w:tcPr>
          <w:p w:rsidR="00D216E7" w:rsidRDefault="00D216E7" w:rsidP="00D87795">
            <w:pPr>
              <w:autoSpaceDE w:val="0"/>
              <w:autoSpaceDN w:val="0"/>
              <w:adjustRightInd w:val="0"/>
              <w:rPr>
                <w:rFonts w:ascii="Arial" w:eastAsia="SymbolMT" w:hAnsi="Arial" w:cs="Arial"/>
              </w:rPr>
            </w:pPr>
            <w:r>
              <w:rPr>
                <w:rFonts w:ascii="Arial" w:eastAsia="SymbolMT" w:hAnsi="Arial" w:cs="Arial"/>
              </w:rPr>
              <w:t>Unsuitable for drinking</w:t>
            </w:r>
          </w:p>
        </w:tc>
      </w:tr>
    </w:tbl>
    <w:p w:rsidR="00D216E7" w:rsidRPr="006F3710" w:rsidRDefault="00D216E7" w:rsidP="00D87795">
      <w:pPr>
        <w:autoSpaceDE w:val="0"/>
        <w:autoSpaceDN w:val="0"/>
        <w:adjustRightInd w:val="0"/>
        <w:rPr>
          <w:rFonts w:ascii="Arial" w:eastAsia="SymbolMT" w:hAnsi="Arial" w:cs="Arial"/>
          <w:sz w:val="22"/>
          <w:szCs w:val="22"/>
        </w:rPr>
      </w:pPr>
    </w:p>
    <w:p w:rsidR="00D87795" w:rsidRPr="006F3710" w:rsidRDefault="00D87795" w:rsidP="00D87795">
      <w:pPr>
        <w:autoSpaceDE w:val="0"/>
        <w:autoSpaceDN w:val="0"/>
        <w:adjustRightInd w:val="0"/>
        <w:rPr>
          <w:rFonts w:ascii="Arial" w:eastAsia="SymbolMT" w:hAnsi="Arial" w:cs="Arial"/>
          <w:sz w:val="22"/>
          <w:szCs w:val="22"/>
        </w:rPr>
      </w:pPr>
    </w:p>
    <w:p w:rsidR="0075417A" w:rsidRPr="00C12167" w:rsidRDefault="0075417A" w:rsidP="00C12167">
      <w:pPr>
        <w:spacing w:line="360" w:lineRule="auto"/>
        <w:rPr>
          <w:rFonts w:ascii="Arial" w:hAnsi="Arial" w:cs="Arial"/>
          <w:b/>
          <w:sz w:val="22"/>
          <w:szCs w:val="22"/>
        </w:rPr>
      </w:pPr>
      <w:r w:rsidRPr="00C12167">
        <w:rPr>
          <w:rFonts w:ascii="Arial" w:hAnsi="Arial" w:cs="Arial"/>
          <w:b/>
          <w:sz w:val="22"/>
          <w:szCs w:val="22"/>
        </w:rPr>
        <w:t xml:space="preserve">Evaluation of Groundwater Pollution Potential Using </w:t>
      </w:r>
      <w:r w:rsidR="00D216E7" w:rsidRPr="00C12167">
        <w:rPr>
          <w:rFonts w:ascii="Arial" w:hAnsi="Arial" w:cs="Arial"/>
          <w:b/>
          <w:sz w:val="22"/>
          <w:szCs w:val="22"/>
        </w:rPr>
        <w:t xml:space="preserve">MODIFIED </w:t>
      </w:r>
      <w:r w:rsidRPr="00C12167">
        <w:rPr>
          <w:rFonts w:ascii="Arial" w:hAnsi="Arial" w:cs="Arial"/>
          <w:b/>
          <w:sz w:val="22"/>
          <w:szCs w:val="22"/>
        </w:rPr>
        <w:t>DRASTIC Model</w:t>
      </w:r>
    </w:p>
    <w:p w:rsidR="00E569E4" w:rsidRPr="00C12167" w:rsidRDefault="00E569E4" w:rsidP="00C12167">
      <w:pPr>
        <w:spacing w:line="360" w:lineRule="auto"/>
        <w:jc w:val="both"/>
        <w:rPr>
          <w:rFonts w:ascii="Arial" w:hAnsi="Arial" w:cs="Arial"/>
          <w:sz w:val="22"/>
          <w:szCs w:val="22"/>
        </w:rPr>
      </w:pPr>
    </w:p>
    <w:p w:rsidR="0075417A" w:rsidRPr="00C12167" w:rsidRDefault="0075417A" w:rsidP="00C12167">
      <w:pPr>
        <w:spacing w:line="360" w:lineRule="auto"/>
        <w:jc w:val="both"/>
        <w:rPr>
          <w:rFonts w:ascii="Arial" w:hAnsi="Arial" w:cs="Arial"/>
          <w:sz w:val="22"/>
          <w:szCs w:val="22"/>
        </w:rPr>
      </w:pPr>
      <w:r w:rsidRPr="00C12167">
        <w:rPr>
          <w:rFonts w:ascii="Arial" w:hAnsi="Arial" w:cs="Arial"/>
          <w:sz w:val="22"/>
          <w:szCs w:val="22"/>
        </w:rPr>
        <w:t xml:space="preserve">The DRASTIC model was used which enables systematic determination of groundwater pollution susceptibility of any hydrogeological setting on the basis of available data. "DRASTIC" factors are those factors which influence the groundwater pollution potential of an area to a maximum extent. Groundwater pollution potential depend on various factors such as Depth to groundwater table (D), Net Recharge </w:t>
      </w:r>
      <w:r w:rsidRPr="00C12167">
        <w:rPr>
          <w:rFonts w:ascii="Arial" w:hAnsi="Arial" w:cs="Arial"/>
          <w:iCs/>
          <w:sz w:val="22"/>
          <w:szCs w:val="22"/>
        </w:rPr>
        <w:t>(R)</w:t>
      </w:r>
      <w:r w:rsidRPr="00C12167">
        <w:rPr>
          <w:rFonts w:ascii="Arial" w:hAnsi="Arial" w:cs="Arial"/>
          <w:i/>
          <w:iCs/>
          <w:sz w:val="22"/>
          <w:szCs w:val="22"/>
        </w:rPr>
        <w:t xml:space="preserve">, </w:t>
      </w:r>
      <w:r w:rsidRPr="00C12167">
        <w:rPr>
          <w:rFonts w:ascii="Arial" w:hAnsi="Arial" w:cs="Arial"/>
          <w:sz w:val="22"/>
          <w:szCs w:val="22"/>
        </w:rPr>
        <w:t xml:space="preserve">Aquifer media </w:t>
      </w:r>
      <w:r w:rsidRPr="00C12167">
        <w:rPr>
          <w:rFonts w:ascii="Arial" w:hAnsi="Arial" w:cs="Arial"/>
          <w:iCs/>
          <w:sz w:val="22"/>
          <w:szCs w:val="22"/>
        </w:rPr>
        <w:t>(A), S</w:t>
      </w:r>
      <w:r w:rsidRPr="00C12167">
        <w:rPr>
          <w:rFonts w:ascii="Arial" w:hAnsi="Arial" w:cs="Arial"/>
          <w:sz w:val="22"/>
          <w:szCs w:val="22"/>
        </w:rPr>
        <w:t xml:space="preserve">oil media </w:t>
      </w:r>
      <w:r w:rsidRPr="00C12167">
        <w:rPr>
          <w:rFonts w:ascii="Arial" w:hAnsi="Arial" w:cs="Arial"/>
          <w:i/>
          <w:iCs/>
          <w:sz w:val="22"/>
          <w:szCs w:val="22"/>
        </w:rPr>
        <w:t xml:space="preserve">(S), </w:t>
      </w:r>
      <w:r w:rsidRPr="00C12167">
        <w:rPr>
          <w:rFonts w:ascii="Arial" w:hAnsi="Arial" w:cs="Arial"/>
          <w:sz w:val="22"/>
          <w:szCs w:val="22"/>
        </w:rPr>
        <w:t xml:space="preserve">Topography (T), Impact of vadose zone (I) and Hydraulic conductivity of the aquifer (C). The factors have been assigned weights depending upon their relative importance in </w:t>
      </w:r>
      <w:r w:rsidRPr="00C12167">
        <w:rPr>
          <w:rFonts w:ascii="Arial" w:hAnsi="Arial" w:cs="Arial"/>
          <w:sz w:val="22"/>
          <w:szCs w:val="22"/>
        </w:rPr>
        <w:lastRenderedPageBreak/>
        <w:t xml:space="preserve">determining the groundwater pollution potential. The </w:t>
      </w:r>
      <w:proofErr w:type="gramStart"/>
      <w:r w:rsidRPr="00C12167">
        <w:rPr>
          <w:rFonts w:ascii="Arial" w:hAnsi="Arial" w:cs="Arial"/>
          <w:sz w:val="22"/>
          <w:szCs w:val="22"/>
        </w:rPr>
        <w:t>influence of these parameters are</w:t>
      </w:r>
      <w:proofErr w:type="gramEnd"/>
      <w:r w:rsidRPr="00C12167">
        <w:rPr>
          <w:rFonts w:ascii="Arial" w:hAnsi="Arial" w:cs="Arial"/>
          <w:sz w:val="22"/>
          <w:szCs w:val="22"/>
        </w:rPr>
        <w:t xml:space="preserve"> likely to vary from place to place. The factors are later suitably rated taking the pollution transport phenomenon into account.</w:t>
      </w:r>
    </w:p>
    <w:p w:rsidR="0075417A" w:rsidRPr="00C12167" w:rsidRDefault="0075417A" w:rsidP="00C12167">
      <w:pPr>
        <w:autoSpaceDE w:val="0"/>
        <w:autoSpaceDN w:val="0"/>
        <w:adjustRightInd w:val="0"/>
        <w:spacing w:line="360" w:lineRule="auto"/>
        <w:rPr>
          <w:rFonts w:ascii="Arial" w:hAnsi="Arial" w:cs="Arial"/>
          <w:sz w:val="22"/>
          <w:szCs w:val="22"/>
        </w:rPr>
      </w:pPr>
      <w:r w:rsidRPr="00C12167">
        <w:rPr>
          <w:rFonts w:ascii="Arial" w:hAnsi="Arial" w:cs="Arial"/>
          <w:sz w:val="22"/>
          <w:szCs w:val="22"/>
        </w:rPr>
        <w:t>The DRASTIC index or pollution potential of each grid was calculated using the expression:</w:t>
      </w:r>
    </w:p>
    <w:p w:rsidR="0075417A" w:rsidRPr="00C12167" w:rsidRDefault="0075417A" w:rsidP="00C12167">
      <w:pPr>
        <w:autoSpaceDE w:val="0"/>
        <w:autoSpaceDN w:val="0"/>
        <w:adjustRightInd w:val="0"/>
        <w:spacing w:line="360" w:lineRule="auto"/>
        <w:rPr>
          <w:rFonts w:ascii="Arial" w:hAnsi="Arial" w:cs="Arial"/>
          <w:sz w:val="22"/>
          <w:szCs w:val="22"/>
        </w:rPr>
      </w:pPr>
    </w:p>
    <w:p w:rsidR="0075417A" w:rsidRPr="00C12167" w:rsidRDefault="0075417A" w:rsidP="00C12167">
      <w:pPr>
        <w:autoSpaceDE w:val="0"/>
        <w:autoSpaceDN w:val="0"/>
        <w:adjustRightInd w:val="0"/>
        <w:spacing w:line="360" w:lineRule="auto"/>
        <w:rPr>
          <w:rFonts w:ascii="Arial" w:hAnsi="Arial" w:cs="Arial"/>
          <w:b/>
          <w:i/>
          <w:iCs/>
          <w:sz w:val="22"/>
          <w:szCs w:val="22"/>
        </w:rPr>
      </w:pPr>
      <w:r w:rsidRPr="00C12167">
        <w:rPr>
          <w:rFonts w:ascii="Arial" w:hAnsi="Arial" w:cs="Arial"/>
          <w:b/>
          <w:sz w:val="22"/>
          <w:szCs w:val="22"/>
        </w:rPr>
        <w:t xml:space="preserve">Pollution Potential = </w:t>
      </w:r>
      <w:r w:rsidRPr="00C12167">
        <w:rPr>
          <w:rFonts w:ascii="Arial" w:hAnsi="Arial" w:cs="Arial"/>
          <w:b/>
          <w:i/>
          <w:iCs/>
          <w:sz w:val="22"/>
          <w:szCs w:val="22"/>
        </w:rPr>
        <w:t>DrDw + RrRw + ArAw + SrSw + TrTw + IrIw + CrCw</w:t>
      </w:r>
    </w:p>
    <w:p w:rsidR="0075417A" w:rsidRPr="00C12167" w:rsidRDefault="0075417A" w:rsidP="00C12167">
      <w:pPr>
        <w:autoSpaceDE w:val="0"/>
        <w:autoSpaceDN w:val="0"/>
        <w:adjustRightInd w:val="0"/>
        <w:spacing w:line="360" w:lineRule="auto"/>
        <w:rPr>
          <w:rFonts w:ascii="Arial" w:hAnsi="Arial" w:cs="Arial"/>
          <w:sz w:val="22"/>
          <w:szCs w:val="22"/>
        </w:rPr>
      </w:pPr>
    </w:p>
    <w:p w:rsidR="0075417A" w:rsidRPr="00C12167" w:rsidRDefault="0075417A" w:rsidP="00C12167">
      <w:pPr>
        <w:autoSpaceDE w:val="0"/>
        <w:autoSpaceDN w:val="0"/>
        <w:adjustRightInd w:val="0"/>
        <w:spacing w:line="360" w:lineRule="auto"/>
        <w:rPr>
          <w:rFonts w:ascii="Arial" w:hAnsi="Arial" w:cs="Arial"/>
          <w:sz w:val="22"/>
          <w:szCs w:val="22"/>
        </w:rPr>
      </w:pPr>
      <w:proofErr w:type="gramStart"/>
      <w:r w:rsidRPr="00C12167">
        <w:rPr>
          <w:rFonts w:ascii="Arial" w:hAnsi="Arial" w:cs="Arial"/>
          <w:sz w:val="22"/>
          <w:szCs w:val="22"/>
        </w:rPr>
        <w:t>where</w:t>
      </w:r>
      <w:proofErr w:type="gramEnd"/>
      <w:r w:rsidRPr="00C12167">
        <w:rPr>
          <w:rFonts w:ascii="Arial" w:hAnsi="Arial" w:cs="Arial"/>
          <w:sz w:val="22"/>
          <w:szCs w:val="22"/>
        </w:rPr>
        <w:t xml:space="preserve"> </w:t>
      </w:r>
      <w:r w:rsidRPr="00C12167">
        <w:rPr>
          <w:rFonts w:ascii="Arial" w:hAnsi="Arial" w:cs="Arial"/>
          <w:b/>
          <w:bCs/>
          <w:i/>
          <w:iCs/>
          <w:sz w:val="22"/>
          <w:szCs w:val="22"/>
        </w:rPr>
        <w:t xml:space="preserve">r </w:t>
      </w:r>
      <w:r w:rsidRPr="00C12167">
        <w:rPr>
          <w:rFonts w:ascii="Arial" w:hAnsi="Arial" w:cs="Arial"/>
          <w:sz w:val="22"/>
          <w:szCs w:val="22"/>
        </w:rPr>
        <w:t xml:space="preserve">and </w:t>
      </w:r>
      <w:r w:rsidRPr="00C12167">
        <w:rPr>
          <w:rFonts w:ascii="Arial" w:hAnsi="Arial" w:cs="Arial"/>
          <w:i/>
          <w:iCs/>
          <w:sz w:val="22"/>
          <w:szCs w:val="22"/>
        </w:rPr>
        <w:t xml:space="preserve">w </w:t>
      </w:r>
      <w:r w:rsidRPr="00C12167">
        <w:rPr>
          <w:rFonts w:ascii="Arial" w:hAnsi="Arial" w:cs="Arial"/>
          <w:sz w:val="22"/>
          <w:szCs w:val="22"/>
        </w:rPr>
        <w:t xml:space="preserve">indicate rates and weights assigned to each of the DRASTIC factors. A higher DRASTIC Index points to high vulnerability of groundwater to pollution and a lower value indicates that the groundwater in the area is relatively safe. </w:t>
      </w:r>
    </w:p>
    <w:p w:rsidR="00D216E7" w:rsidRPr="00C12167" w:rsidRDefault="00D216E7" w:rsidP="00C12167">
      <w:pPr>
        <w:autoSpaceDE w:val="0"/>
        <w:autoSpaceDN w:val="0"/>
        <w:adjustRightInd w:val="0"/>
        <w:spacing w:line="360" w:lineRule="auto"/>
        <w:rPr>
          <w:rFonts w:ascii="Arial" w:hAnsi="Arial" w:cs="Arial"/>
          <w:sz w:val="22"/>
          <w:szCs w:val="22"/>
        </w:rPr>
      </w:pPr>
    </w:p>
    <w:p w:rsidR="00D216E7" w:rsidRPr="00C12167" w:rsidRDefault="00D216E7" w:rsidP="00C12167">
      <w:pPr>
        <w:autoSpaceDE w:val="0"/>
        <w:autoSpaceDN w:val="0"/>
        <w:adjustRightInd w:val="0"/>
        <w:spacing w:line="360" w:lineRule="auto"/>
        <w:jc w:val="both"/>
        <w:rPr>
          <w:rFonts w:ascii="Arial" w:hAnsi="Arial" w:cs="Arial"/>
          <w:sz w:val="22"/>
          <w:szCs w:val="22"/>
        </w:rPr>
      </w:pPr>
      <w:r w:rsidRPr="00C12167">
        <w:rPr>
          <w:rFonts w:ascii="Arial" w:hAnsi="Arial" w:cs="Arial"/>
          <w:sz w:val="22"/>
          <w:szCs w:val="22"/>
        </w:rPr>
        <w:t xml:space="preserve">In the present study, </w:t>
      </w:r>
      <w:proofErr w:type="gramStart"/>
      <w:r w:rsidRPr="00C12167">
        <w:rPr>
          <w:rFonts w:ascii="Arial" w:hAnsi="Arial" w:cs="Arial"/>
          <w:sz w:val="22"/>
          <w:szCs w:val="22"/>
        </w:rPr>
        <w:t>Drastic</w:t>
      </w:r>
      <w:proofErr w:type="gramEnd"/>
      <w:r w:rsidRPr="00C12167">
        <w:rPr>
          <w:rFonts w:ascii="Arial" w:hAnsi="Arial" w:cs="Arial"/>
          <w:sz w:val="22"/>
          <w:szCs w:val="22"/>
        </w:rPr>
        <w:t xml:space="preserve"> indices were developed based on the above principle, however, the obtained values </w:t>
      </w:r>
      <w:r w:rsidR="003C52FF" w:rsidRPr="00C12167">
        <w:rPr>
          <w:rFonts w:ascii="Arial" w:hAnsi="Arial" w:cs="Arial"/>
          <w:sz w:val="22"/>
          <w:szCs w:val="22"/>
        </w:rPr>
        <w:t xml:space="preserve">were modified </w:t>
      </w:r>
      <w:r w:rsidRPr="00C12167">
        <w:rPr>
          <w:rFonts w:ascii="Arial" w:hAnsi="Arial" w:cs="Arial"/>
          <w:sz w:val="22"/>
          <w:szCs w:val="22"/>
        </w:rPr>
        <w:t>based on detailed field observations and hydrological and environmental conditions existing in and around the observation wells.</w:t>
      </w:r>
      <w:r w:rsidR="003C52FF" w:rsidRPr="00C12167">
        <w:rPr>
          <w:rFonts w:ascii="Arial" w:hAnsi="Arial" w:cs="Arial"/>
          <w:sz w:val="22"/>
          <w:szCs w:val="22"/>
        </w:rPr>
        <w:t xml:space="preserve"> The observations considered are the following</w:t>
      </w:r>
    </w:p>
    <w:p w:rsidR="00D216E7" w:rsidRPr="00C12167" w:rsidRDefault="00D216E7" w:rsidP="00C12167">
      <w:pPr>
        <w:autoSpaceDE w:val="0"/>
        <w:autoSpaceDN w:val="0"/>
        <w:adjustRightInd w:val="0"/>
        <w:spacing w:line="360" w:lineRule="auto"/>
        <w:rPr>
          <w:rFonts w:ascii="Arial" w:hAnsi="Arial" w:cs="Arial"/>
          <w:sz w:val="22"/>
          <w:szCs w:val="22"/>
        </w:rPr>
      </w:pPr>
    </w:p>
    <w:p w:rsidR="00D216E7" w:rsidRPr="00C12167" w:rsidRDefault="00D216E7" w:rsidP="00C12167">
      <w:pPr>
        <w:pStyle w:val="ListParagraph"/>
        <w:numPr>
          <w:ilvl w:val="0"/>
          <w:numId w:val="29"/>
        </w:numPr>
        <w:autoSpaceDE w:val="0"/>
        <w:autoSpaceDN w:val="0"/>
        <w:adjustRightInd w:val="0"/>
        <w:spacing w:line="360" w:lineRule="auto"/>
        <w:rPr>
          <w:rFonts w:ascii="Arial" w:hAnsi="Arial" w:cs="Arial"/>
          <w:sz w:val="22"/>
          <w:szCs w:val="22"/>
        </w:rPr>
      </w:pPr>
      <w:r w:rsidRPr="00C12167">
        <w:rPr>
          <w:rFonts w:ascii="Arial" w:hAnsi="Arial" w:cs="Arial"/>
          <w:sz w:val="22"/>
          <w:szCs w:val="22"/>
        </w:rPr>
        <w:t xml:space="preserve">Concentration of individual parameters </w:t>
      </w:r>
    </w:p>
    <w:p w:rsidR="00D216E7" w:rsidRPr="00C12167" w:rsidRDefault="00D216E7" w:rsidP="00C12167">
      <w:pPr>
        <w:pStyle w:val="ListParagraph"/>
        <w:numPr>
          <w:ilvl w:val="0"/>
          <w:numId w:val="29"/>
        </w:numPr>
        <w:autoSpaceDE w:val="0"/>
        <w:autoSpaceDN w:val="0"/>
        <w:adjustRightInd w:val="0"/>
        <w:spacing w:line="360" w:lineRule="auto"/>
        <w:rPr>
          <w:rFonts w:ascii="Arial" w:hAnsi="Arial" w:cs="Arial"/>
          <w:sz w:val="22"/>
          <w:szCs w:val="22"/>
        </w:rPr>
      </w:pPr>
      <w:r w:rsidRPr="00C12167">
        <w:rPr>
          <w:rFonts w:ascii="Arial" w:hAnsi="Arial" w:cs="Arial"/>
          <w:sz w:val="22"/>
          <w:szCs w:val="22"/>
        </w:rPr>
        <w:t>Water level fluctuations in the study area</w:t>
      </w:r>
    </w:p>
    <w:p w:rsidR="00D216E7" w:rsidRPr="00C12167" w:rsidRDefault="00D216E7" w:rsidP="00C12167">
      <w:pPr>
        <w:pStyle w:val="ListParagraph"/>
        <w:numPr>
          <w:ilvl w:val="0"/>
          <w:numId w:val="29"/>
        </w:numPr>
        <w:autoSpaceDE w:val="0"/>
        <w:autoSpaceDN w:val="0"/>
        <w:adjustRightInd w:val="0"/>
        <w:spacing w:line="360" w:lineRule="auto"/>
        <w:rPr>
          <w:rFonts w:ascii="Arial" w:hAnsi="Arial" w:cs="Arial"/>
          <w:sz w:val="22"/>
          <w:szCs w:val="22"/>
        </w:rPr>
      </w:pPr>
      <w:r w:rsidRPr="00C12167">
        <w:rPr>
          <w:rFonts w:ascii="Arial" w:hAnsi="Arial" w:cs="Arial"/>
          <w:sz w:val="22"/>
          <w:szCs w:val="22"/>
        </w:rPr>
        <w:t>Distance from the river basins and estuarine regions</w:t>
      </w:r>
    </w:p>
    <w:p w:rsidR="00D216E7" w:rsidRPr="00C12167" w:rsidRDefault="00D216E7" w:rsidP="00C12167">
      <w:pPr>
        <w:pStyle w:val="ListParagraph"/>
        <w:numPr>
          <w:ilvl w:val="0"/>
          <w:numId w:val="29"/>
        </w:numPr>
        <w:autoSpaceDE w:val="0"/>
        <w:autoSpaceDN w:val="0"/>
        <w:adjustRightInd w:val="0"/>
        <w:spacing w:line="360" w:lineRule="auto"/>
        <w:rPr>
          <w:rFonts w:ascii="Arial" w:hAnsi="Arial" w:cs="Arial"/>
          <w:sz w:val="22"/>
          <w:szCs w:val="22"/>
        </w:rPr>
      </w:pPr>
      <w:r w:rsidRPr="00C12167">
        <w:rPr>
          <w:rFonts w:ascii="Arial" w:hAnsi="Arial" w:cs="Arial"/>
          <w:sz w:val="22"/>
          <w:szCs w:val="22"/>
        </w:rPr>
        <w:t>Quality variation obtained during pre-monsoon and post-monsoon</w:t>
      </w:r>
    </w:p>
    <w:p w:rsidR="00D216E7" w:rsidRPr="00C12167" w:rsidRDefault="00D216E7" w:rsidP="00C12167">
      <w:pPr>
        <w:pStyle w:val="ListParagraph"/>
        <w:autoSpaceDE w:val="0"/>
        <w:autoSpaceDN w:val="0"/>
        <w:adjustRightInd w:val="0"/>
        <w:spacing w:line="360" w:lineRule="auto"/>
        <w:rPr>
          <w:rFonts w:ascii="Arial" w:hAnsi="Arial" w:cs="Arial"/>
          <w:sz w:val="22"/>
          <w:szCs w:val="22"/>
        </w:rPr>
      </w:pPr>
    </w:p>
    <w:p w:rsidR="0075417A" w:rsidRPr="00C12167" w:rsidRDefault="003C52FF" w:rsidP="00C12167">
      <w:pPr>
        <w:autoSpaceDE w:val="0"/>
        <w:autoSpaceDN w:val="0"/>
        <w:adjustRightInd w:val="0"/>
        <w:spacing w:line="360" w:lineRule="auto"/>
        <w:jc w:val="both"/>
        <w:rPr>
          <w:rFonts w:ascii="Arial" w:hAnsi="Arial" w:cs="Arial"/>
          <w:sz w:val="22"/>
          <w:szCs w:val="22"/>
        </w:rPr>
      </w:pPr>
      <w:r w:rsidRPr="00C12167">
        <w:rPr>
          <w:rFonts w:ascii="Arial" w:hAnsi="Arial" w:cs="Arial"/>
          <w:sz w:val="22"/>
          <w:szCs w:val="22"/>
        </w:rPr>
        <w:t>Groundwater Quality Indices developed for pre-monsoon and post-monsoon using the method suggested by Ramakrishnaiah et al (2009) and Modified Drastic method</w:t>
      </w:r>
      <w:r w:rsidR="0048573E" w:rsidRPr="00C12167">
        <w:rPr>
          <w:rFonts w:ascii="Arial" w:hAnsi="Arial" w:cs="Arial"/>
          <w:sz w:val="22"/>
          <w:szCs w:val="22"/>
        </w:rPr>
        <w:t>.</w:t>
      </w:r>
    </w:p>
    <w:p w:rsidR="0048573E" w:rsidRPr="007466E3" w:rsidRDefault="0048573E" w:rsidP="00C12167">
      <w:pPr>
        <w:autoSpaceDE w:val="0"/>
        <w:autoSpaceDN w:val="0"/>
        <w:adjustRightInd w:val="0"/>
        <w:spacing w:line="360" w:lineRule="auto"/>
        <w:jc w:val="both"/>
        <w:rPr>
          <w:sz w:val="24"/>
          <w:szCs w:val="24"/>
        </w:rPr>
      </w:pPr>
    </w:p>
    <w:tbl>
      <w:tblPr>
        <w:tblStyle w:val="TableGrid"/>
        <w:tblW w:w="0" w:type="auto"/>
        <w:tblLook w:val="04A0" w:firstRow="1" w:lastRow="0" w:firstColumn="1" w:lastColumn="0" w:noHBand="0" w:noVBand="1"/>
      </w:tblPr>
      <w:tblGrid>
        <w:gridCol w:w="3555"/>
        <w:gridCol w:w="1963"/>
        <w:gridCol w:w="2110"/>
        <w:gridCol w:w="1617"/>
      </w:tblGrid>
      <w:tr w:rsidR="00BC774D" w:rsidTr="004C22B7">
        <w:tc>
          <w:tcPr>
            <w:tcW w:w="3555" w:type="dxa"/>
          </w:tcPr>
          <w:p w:rsidR="00BC774D" w:rsidRPr="003C52FF" w:rsidRDefault="00BC774D" w:rsidP="00935752">
            <w:pPr>
              <w:rPr>
                <w:rFonts w:ascii="Arial" w:hAnsi="Arial" w:cs="Arial"/>
                <w:b/>
              </w:rPr>
            </w:pPr>
            <w:r w:rsidRPr="003C52FF">
              <w:rPr>
                <w:rFonts w:ascii="Arial" w:hAnsi="Arial" w:cs="Arial"/>
                <w:b/>
              </w:rPr>
              <w:t>STATION NAME/WELL NUMBER</w:t>
            </w:r>
          </w:p>
        </w:tc>
        <w:tc>
          <w:tcPr>
            <w:tcW w:w="1963" w:type="dxa"/>
          </w:tcPr>
          <w:p w:rsidR="00BC774D" w:rsidRPr="003C52FF" w:rsidRDefault="00BC774D" w:rsidP="00935752">
            <w:pPr>
              <w:rPr>
                <w:rFonts w:ascii="Arial" w:hAnsi="Arial" w:cs="Arial"/>
                <w:b/>
              </w:rPr>
            </w:pPr>
            <w:r w:rsidRPr="003C52FF">
              <w:rPr>
                <w:rFonts w:ascii="Arial" w:hAnsi="Arial" w:cs="Arial"/>
                <w:b/>
              </w:rPr>
              <w:t xml:space="preserve">PREMONSOON   </w:t>
            </w:r>
          </w:p>
          <w:p w:rsidR="00BC774D" w:rsidRPr="003C52FF" w:rsidRDefault="00BC774D" w:rsidP="00935752">
            <w:pPr>
              <w:rPr>
                <w:rFonts w:ascii="Arial" w:hAnsi="Arial" w:cs="Arial"/>
              </w:rPr>
            </w:pPr>
            <w:r w:rsidRPr="003C52FF">
              <w:rPr>
                <w:rFonts w:ascii="Arial" w:hAnsi="Arial" w:cs="Arial"/>
                <w:b/>
              </w:rPr>
              <w:t xml:space="preserve">           2010</w:t>
            </w:r>
          </w:p>
        </w:tc>
        <w:tc>
          <w:tcPr>
            <w:tcW w:w="2110" w:type="dxa"/>
          </w:tcPr>
          <w:p w:rsidR="00BC774D" w:rsidRPr="003C52FF" w:rsidRDefault="00BC774D" w:rsidP="00935752">
            <w:pPr>
              <w:rPr>
                <w:rFonts w:ascii="Arial" w:hAnsi="Arial" w:cs="Arial"/>
                <w:b/>
              </w:rPr>
            </w:pPr>
            <w:r w:rsidRPr="003C52FF">
              <w:rPr>
                <w:rFonts w:ascii="Arial" w:hAnsi="Arial" w:cs="Arial"/>
                <w:b/>
              </w:rPr>
              <w:t xml:space="preserve">POSTMONSOON       </w:t>
            </w:r>
          </w:p>
          <w:p w:rsidR="00BC774D" w:rsidRPr="003C52FF" w:rsidRDefault="00BC774D" w:rsidP="00935752">
            <w:pPr>
              <w:rPr>
                <w:rFonts w:ascii="Arial" w:hAnsi="Arial" w:cs="Arial"/>
              </w:rPr>
            </w:pPr>
            <w:r w:rsidRPr="003C52FF">
              <w:rPr>
                <w:rFonts w:ascii="Arial" w:hAnsi="Arial" w:cs="Arial"/>
                <w:b/>
              </w:rPr>
              <w:t xml:space="preserve">           2010</w:t>
            </w:r>
          </w:p>
        </w:tc>
        <w:tc>
          <w:tcPr>
            <w:tcW w:w="1617" w:type="dxa"/>
          </w:tcPr>
          <w:p w:rsidR="00BC774D" w:rsidRPr="003C52FF" w:rsidRDefault="006976F7" w:rsidP="00935752">
            <w:pPr>
              <w:rPr>
                <w:rFonts w:ascii="Arial" w:hAnsi="Arial" w:cs="Arial"/>
                <w:b/>
              </w:rPr>
            </w:pPr>
            <w:r w:rsidRPr="003C52FF">
              <w:rPr>
                <w:rFonts w:ascii="Arial" w:hAnsi="Arial" w:cs="Arial"/>
                <w:b/>
              </w:rPr>
              <w:t>DRASTIC INDICES</w:t>
            </w:r>
          </w:p>
        </w:tc>
      </w:tr>
      <w:tr w:rsidR="00BC774D" w:rsidTr="004C22B7">
        <w:tc>
          <w:tcPr>
            <w:tcW w:w="3555" w:type="dxa"/>
          </w:tcPr>
          <w:p w:rsidR="00BC774D" w:rsidRPr="003C52FF" w:rsidRDefault="00BC774D" w:rsidP="00935752">
            <w:pPr>
              <w:rPr>
                <w:rFonts w:ascii="Arial" w:hAnsi="Arial" w:cs="Arial"/>
              </w:rPr>
            </w:pPr>
            <w:r w:rsidRPr="003C52FF">
              <w:rPr>
                <w:rFonts w:ascii="Arial" w:hAnsi="Arial" w:cs="Arial"/>
                <w:b/>
              </w:rPr>
              <w:t>KASARGOD</w:t>
            </w:r>
          </w:p>
        </w:tc>
        <w:tc>
          <w:tcPr>
            <w:tcW w:w="1963" w:type="dxa"/>
          </w:tcPr>
          <w:p w:rsidR="00BC774D" w:rsidRPr="003C52FF" w:rsidRDefault="00BC774D" w:rsidP="00935752">
            <w:pPr>
              <w:rPr>
                <w:rFonts w:ascii="Arial" w:hAnsi="Arial" w:cs="Arial"/>
              </w:rPr>
            </w:pPr>
          </w:p>
        </w:tc>
        <w:tc>
          <w:tcPr>
            <w:tcW w:w="2110" w:type="dxa"/>
          </w:tcPr>
          <w:p w:rsidR="00BC774D" w:rsidRPr="003C52FF" w:rsidRDefault="00BC774D" w:rsidP="00935752">
            <w:pPr>
              <w:rPr>
                <w:rFonts w:ascii="Arial" w:hAnsi="Arial" w:cs="Arial"/>
              </w:rPr>
            </w:pPr>
          </w:p>
        </w:tc>
        <w:tc>
          <w:tcPr>
            <w:tcW w:w="1617" w:type="dxa"/>
          </w:tcPr>
          <w:p w:rsidR="00BC774D" w:rsidRPr="003C52FF" w:rsidRDefault="00BC774D" w:rsidP="00935752">
            <w:pPr>
              <w:rPr>
                <w:rFonts w:ascii="Arial" w:hAnsi="Arial" w:cs="Arial"/>
              </w:rPr>
            </w:pP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Kottacheri/QKGDO-8</w:t>
            </w:r>
          </w:p>
        </w:tc>
        <w:tc>
          <w:tcPr>
            <w:tcW w:w="1963" w:type="dxa"/>
          </w:tcPr>
          <w:p w:rsidR="00BC774D" w:rsidRPr="003C52FF" w:rsidRDefault="006976F7" w:rsidP="00935752">
            <w:pPr>
              <w:rPr>
                <w:rFonts w:ascii="Arial" w:hAnsi="Arial" w:cs="Arial"/>
              </w:rPr>
            </w:pPr>
            <w:r w:rsidRPr="003C52FF">
              <w:rPr>
                <w:rFonts w:ascii="Arial" w:hAnsi="Arial" w:cs="Arial"/>
              </w:rPr>
              <w:t xml:space="preserve">             27.16</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31.380</w:t>
            </w:r>
          </w:p>
        </w:tc>
        <w:tc>
          <w:tcPr>
            <w:tcW w:w="1617" w:type="dxa"/>
          </w:tcPr>
          <w:p w:rsidR="00BC774D" w:rsidRPr="003C52FF" w:rsidRDefault="006976F7" w:rsidP="00935752">
            <w:pPr>
              <w:rPr>
                <w:rFonts w:ascii="Arial" w:hAnsi="Arial" w:cs="Arial"/>
              </w:rPr>
            </w:pPr>
            <w:r w:rsidRPr="003C52FF">
              <w:rPr>
                <w:rFonts w:ascii="Arial" w:hAnsi="Arial" w:cs="Arial"/>
              </w:rPr>
              <w:t xml:space="preserve"> 98.0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Chandera/QKGDO11</w:t>
            </w:r>
          </w:p>
        </w:tc>
        <w:tc>
          <w:tcPr>
            <w:tcW w:w="1963" w:type="dxa"/>
          </w:tcPr>
          <w:p w:rsidR="00BC774D" w:rsidRPr="003C52FF" w:rsidRDefault="006976F7" w:rsidP="00935752">
            <w:pPr>
              <w:rPr>
                <w:rFonts w:ascii="Arial" w:hAnsi="Arial" w:cs="Arial"/>
              </w:rPr>
            </w:pPr>
            <w:r w:rsidRPr="003C52FF">
              <w:rPr>
                <w:rFonts w:ascii="Arial" w:hAnsi="Arial" w:cs="Arial"/>
              </w:rPr>
              <w:t xml:space="preserve">             21.55</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24.58</w:t>
            </w:r>
          </w:p>
        </w:tc>
        <w:tc>
          <w:tcPr>
            <w:tcW w:w="1617" w:type="dxa"/>
          </w:tcPr>
          <w:p w:rsidR="00BC774D" w:rsidRPr="003C52FF" w:rsidRDefault="006976F7" w:rsidP="00935752">
            <w:pPr>
              <w:rPr>
                <w:rFonts w:ascii="Arial" w:hAnsi="Arial" w:cs="Arial"/>
              </w:rPr>
            </w:pPr>
            <w:r w:rsidRPr="003C52FF">
              <w:rPr>
                <w:rFonts w:ascii="Arial" w:hAnsi="Arial" w:cs="Arial"/>
              </w:rPr>
              <w:t>74.0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Seethamgoli/QKGDO12</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52.59</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23.5</w:t>
            </w:r>
            <w:r w:rsidR="006976F7" w:rsidRPr="003C52FF">
              <w:rPr>
                <w:rFonts w:ascii="Arial" w:hAnsi="Arial" w:cs="Arial"/>
                <w:color w:val="000000"/>
              </w:rPr>
              <w:t>9</w:t>
            </w:r>
          </w:p>
        </w:tc>
        <w:tc>
          <w:tcPr>
            <w:tcW w:w="1617" w:type="dxa"/>
          </w:tcPr>
          <w:p w:rsidR="00BC774D" w:rsidRPr="003C52FF" w:rsidRDefault="006976F7" w:rsidP="00935752">
            <w:pPr>
              <w:rPr>
                <w:rFonts w:ascii="Arial" w:hAnsi="Arial" w:cs="Arial"/>
              </w:rPr>
            </w:pPr>
            <w:r w:rsidRPr="003C52FF">
              <w:rPr>
                <w:rFonts w:ascii="Arial" w:hAnsi="Arial" w:cs="Arial"/>
              </w:rPr>
              <w:t>102.0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Ramnagar/(QKSDB 258)</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66.093</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100.8</w:t>
            </w:r>
            <w:r w:rsidR="006976F7" w:rsidRPr="003C52FF">
              <w:rPr>
                <w:rFonts w:ascii="Arial" w:hAnsi="Arial" w:cs="Arial"/>
                <w:color w:val="000000"/>
              </w:rPr>
              <w:t>5</w:t>
            </w:r>
          </w:p>
        </w:tc>
        <w:tc>
          <w:tcPr>
            <w:tcW w:w="1617" w:type="dxa"/>
          </w:tcPr>
          <w:p w:rsidR="00BC774D" w:rsidRPr="003C52FF" w:rsidRDefault="006976F7" w:rsidP="00935752">
            <w:pPr>
              <w:rPr>
                <w:rFonts w:ascii="Arial" w:hAnsi="Arial" w:cs="Arial"/>
              </w:rPr>
            </w:pPr>
            <w:r w:rsidRPr="003C52FF">
              <w:rPr>
                <w:rFonts w:ascii="Arial" w:hAnsi="Arial" w:cs="Arial"/>
              </w:rPr>
              <w:t>122.0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Perol/QKSDB225</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63.16</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36.65</w:t>
            </w:r>
          </w:p>
        </w:tc>
        <w:tc>
          <w:tcPr>
            <w:tcW w:w="1617" w:type="dxa"/>
          </w:tcPr>
          <w:p w:rsidR="00BC774D" w:rsidRPr="003C52FF" w:rsidRDefault="006976F7" w:rsidP="00935752">
            <w:pPr>
              <w:rPr>
                <w:rFonts w:ascii="Arial" w:hAnsi="Arial" w:cs="Arial"/>
              </w:rPr>
            </w:pPr>
            <w:r w:rsidRPr="003C52FF">
              <w:rPr>
                <w:rFonts w:ascii="Arial" w:hAnsi="Arial" w:cs="Arial"/>
              </w:rPr>
              <w:t xml:space="preserve">  98.0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Cheemeni/QKSDB238</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121.8</w:t>
            </w:r>
            <w:r w:rsidR="006976F7" w:rsidRPr="003C52FF">
              <w:rPr>
                <w:rFonts w:ascii="Arial" w:hAnsi="Arial" w:cs="Arial"/>
                <w:color w:val="000000"/>
              </w:rPr>
              <w:t>3</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37.024</w:t>
            </w:r>
          </w:p>
        </w:tc>
        <w:tc>
          <w:tcPr>
            <w:tcW w:w="1617" w:type="dxa"/>
          </w:tcPr>
          <w:p w:rsidR="00BC774D" w:rsidRPr="003C52FF" w:rsidRDefault="006976F7" w:rsidP="00935752">
            <w:pPr>
              <w:rPr>
                <w:rFonts w:ascii="Arial" w:hAnsi="Arial" w:cs="Arial"/>
              </w:rPr>
            </w:pPr>
            <w:r w:rsidRPr="003C52FF">
              <w:rPr>
                <w:rFonts w:ascii="Arial" w:hAnsi="Arial" w:cs="Arial"/>
              </w:rPr>
              <w:t>125.0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Odayanchal/QKSDB239</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141.037</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50.690</w:t>
            </w:r>
          </w:p>
        </w:tc>
        <w:tc>
          <w:tcPr>
            <w:tcW w:w="1617" w:type="dxa"/>
          </w:tcPr>
          <w:p w:rsidR="00BC774D" w:rsidRPr="003C52FF" w:rsidRDefault="006976F7" w:rsidP="00935752">
            <w:pPr>
              <w:rPr>
                <w:rFonts w:ascii="Arial" w:hAnsi="Arial" w:cs="Arial"/>
              </w:rPr>
            </w:pPr>
            <w:r w:rsidRPr="003C52FF">
              <w:rPr>
                <w:rFonts w:ascii="Arial" w:hAnsi="Arial" w:cs="Arial"/>
              </w:rPr>
              <w:t>128.0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Badiyadka/QKSDB244</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397.16</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306.21</w:t>
            </w:r>
          </w:p>
        </w:tc>
        <w:tc>
          <w:tcPr>
            <w:tcW w:w="1617" w:type="dxa"/>
          </w:tcPr>
          <w:p w:rsidR="00BC774D" w:rsidRPr="003C52FF" w:rsidRDefault="006976F7" w:rsidP="00935752">
            <w:pPr>
              <w:rPr>
                <w:rFonts w:ascii="Arial" w:hAnsi="Arial" w:cs="Arial"/>
              </w:rPr>
            </w:pPr>
            <w:r w:rsidRPr="003C52FF">
              <w:rPr>
                <w:rFonts w:ascii="Arial" w:hAnsi="Arial" w:cs="Arial"/>
              </w:rPr>
              <w:t>187.0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Vorkady/QKSDB246</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45.029</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39.95</w:t>
            </w:r>
          </w:p>
        </w:tc>
        <w:tc>
          <w:tcPr>
            <w:tcW w:w="1617" w:type="dxa"/>
          </w:tcPr>
          <w:p w:rsidR="00BC774D" w:rsidRPr="003C52FF" w:rsidRDefault="006976F7" w:rsidP="00935752">
            <w:pPr>
              <w:rPr>
                <w:rFonts w:ascii="Arial" w:hAnsi="Arial" w:cs="Arial"/>
              </w:rPr>
            </w:pPr>
            <w:r w:rsidRPr="003C52FF">
              <w:rPr>
                <w:rFonts w:ascii="Arial" w:hAnsi="Arial" w:cs="Arial"/>
              </w:rPr>
              <w:t xml:space="preserve">  89.0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Paika/QKSDB248</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347.90</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41.98</w:t>
            </w:r>
          </w:p>
        </w:tc>
        <w:tc>
          <w:tcPr>
            <w:tcW w:w="1617" w:type="dxa"/>
          </w:tcPr>
          <w:p w:rsidR="00BC774D" w:rsidRPr="003C52FF" w:rsidRDefault="006976F7" w:rsidP="00935752">
            <w:pPr>
              <w:rPr>
                <w:rFonts w:ascii="Arial" w:hAnsi="Arial" w:cs="Arial"/>
              </w:rPr>
            </w:pPr>
            <w:r w:rsidRPr="003C52FF">
              <w:rPr>
                <w:rFonts w:ascii="Arial" w:hAnsi="Arial" w:cs="Arial"/>
              </w:rPr>
              <w:t xml:space="preserve"> 122.0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Bayar/QKSDB249</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164.52</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42.033</w:t>
            </w:r>
          </w:p>
        </w:tc>
        <w:tc>
          <w:tcPr>
            <w:tcW w:w="1617" w:type="dxa"/>
          </w:tcPr>
          <w:p w:rsidR="00BC774D" w:rsidRPr="003C52FF" w:rsidRDefault="006976F7" w:rsidP="00935752">
            <w:pPr>
              <w:rPr>
                <w:rFonts w:ascii="Arial" w:hAnsi="Arial" w:cs="Arial"/>
              </w:rPr>
            </w:pPr>
            <w:r w:rsidRPr="003C52FF">
              <w:rPr>
                <w:rFonts w:ascii="Arial" w:hAnsi="Arial" w:cs="Arial"/>
              </w:rPr>
              <w:t xml:space="preserve"> 118.0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Kumbadaje/QKSDB250</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73.84</w:t>
            </w:r>
          </w:p>
        </w:tc>
        <w:tc>
          <w:tcPr>
            <w:tcW w:w="2110" w:type="dxa"/>
          </w:tcPr>
          <w:p w:rsidR="00BC774D" w:rsidRPr="003C52FF" w:rsidRDefault="006976F7" w:rsidP="00935752">
            <w:pPr>
              <w:jc w:val="center"/>
              <w:rPr>
                <w:rFonts w:ascii="Arial" w:hAnsi="Arial" w:cs="Arial"/>
                <w:color w:val="000000"/>
              </w:rPr>
            </w:pPr>
            <w:r w:rsidRPr="003C52FF">
              <w:rPr>
                <w:rFonts w:ascii="Arial" w:hAnsi="Arial" w:cs="Arial"/>
                <w:color w:val="000000"/>
              </w:rPr>
              <w:t>42</w:t>
            </w:r>
            <w:r w:rsidR="00BC774D" w:rsidRPr="003C52FF">
              <w:rPr>
                <w:rFonts w:ascii="Arial" w:hAnsi="Arial" w:cs="Arial"/>
                <w:color w:val="000000"/>
              </w:rPr>
              <w:t>.86</w:t>
            </w:r>
          </w:p>
        </w:tc>
        <w:tc>
          <w:tcPr>
            <w:tcW w:w="1617" w:type="dxa"/>
          </w:tcPr>
          <w:p w:rsidR="00BC774D" w:rsidRPr="003C52FF" w:rsidRDefault="006976F7" w:rsidP="00935752">
            <w:pPr>
              <w:rPr>
                <w:rFonts w:ascii="Arial" w:hAnsi="Arial" w:cs="Arial"/>
              </w:rPr>
            </w:pPr>
            <w:r w:rsidRPr="003C52FF">
              <w:rPr>
                <w:rFonts w:ascii="Arial" w:hAnsi="Arial" w:cs="Arial"/>
              </w:rPr>
              <w:t>102.0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Kalathur/QKSDB251</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53.92</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78.83</w:t>
            </w:r>
          </w:p>
        </w:tc>
        <w:tc>
          <w:tcPr>
            <w:tcW w:w="1617" w:type="dxa"/>
          </w:tcPr>
          <w:p w:rsidR="00BC774D" w:rsidRPr="003C52FF" w:rsidRDefault="006976F7" w:rsidP="00935752">
            <w:pPr>
              <w:rPr>
                <w:rFonts w:ascii="Arial" w:hAnsi="Arial" w:cs="Arial"/>
              </w:rPr>
            </w:pPr>
            <w:r w:rsidRPr="003C52FF">
              <w:rPr>
                <w:rFonts w:ascii="Arial" w:hAnsi="Arial" w:cs="Arial"/>
              </w:rPr>
              <w:t>111.0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Panayal/QKSDB252</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100.37</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67.08</w:t>
            </w:r>
          </w:p>
        </w:tc>
        <w:tc>
          <w:tcPr>
            <w:tcW w:w="1617" w:type="dxa"/>
          </w:tcPr>
          <w:p w:rsidR="00BC774D" w:rsidRPr="003C52FF" w:rsidRDefault="006976F7" w:rsidP="00935752">
            <w:pPr>
              <w:rPr>
                <w:rFonts w:ascii="Arial" w:hAnsi="Arial" w:cs="Arial"/>
              </w:rPr>
            </w:pPr>
            <w:r w:rsidRPr="003C52FF">
              <w:rPr>
                <w:rFonts w:ascii="Arial" w:hAnsi="Arial" w:cs="Arial"/>
              </w:rPr>
              <w:t>121.0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Kallar/QKSDB253</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71.59</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31.16</w:t>
            </w:r>
          </w:p>
        </w:tc>
        <w:tc>
          <w:tcPr>
            <w:tcW w:w="1617" w:type="dxa"/>
          </w:tcPr>
          <w:p w:rsidR="00BC774D" w:rsidRPr="003C52FF" w:rsidRDefault="006976F7" w:rsidP="00935752">
            <w:pPr>
              <w:rPr>
                <w:rFonts w:ascii="Arial" w:hAnsi="Arial" w:cs="Arial"/>
              </w:rPr>
            </w:pPr>
            <w:r w:rsidRPr="003C52FF">
              <w:rPr>
                <w:rFonts w:ascii="Arial" w:hAnsi="Arial" w:cs="Arial"/>
              </w:rPr>
              <w:t xml:space="preserve">  96.0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lastRenderedPageBreak/>
              <w:t>Ichilangode/QKSDB254</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49.22</w:t>
            </w:r>
          </w:p>
        </w:tc>
        <w:tc>
          <w:tcPr>
            <w:tcW w:w="2110" w:type="dxa"/>
          </w:tcPr>
          <w:p w:rsidR="00BC774D" w:rsidRPr="003C52FF" w:rsidRDefault="00BC774D" w:rsidP="006976F7">
            <w:pPr>
              <w:jc w:val="center"/>
              <w:rPr>
                <w:rFonts w:ascii="Arial" w:hAnsi="Arial" w:cs="Arial"/>
                <w:color w:val="000000"/>
              </w:rPr>
            </w:pPr>
            <w:r w:rsidRPr="003C52FF">
              <w:rPr>
                <w:rFonts w:ascii="Arial" w:hAnsi="Arial" w:cs="Arial"/>
                <w:color w:val="000000"/>
              </w:rPr>
              <w:t>45</w:t>
            </w:r>
            <w:r w:rsidR="00813DD1" w:rsidRPr="003C52FF">
              <w:rPr>
                <w:rFonts w:ascii="Arial" w:hAnsi="Arial" w:cs="Arial"/>
                <w:color w:val="000000"/>
              </w:rPr>
              <w:t>5</w:t>
            </w:r>
            <w:r w:rsidRPr="003C52FF">
              <w:rPr>
                <w:rFonts w:ascii="Arial" w:hAnsi="Arial" w:cs="Arial"/>
                <w:color w:val="000000"/>
              </w:rPr>
              <w:t>.86</w:t>
            </w:r>
          </w:p>
        </w:tc>
        <w:tc>
          <w:tcPr>
            <w:tcW w:w="1617" w:type="dxa"/>
          </w:tcPr>
          <w:p w:rsidR="00BC774D" w:rsidRPr="003C52FF" w:rsidRDefault="00813DD1" w:rsidP="00935752">
            <w:pPr>
              <w:rPr>
                <w:rFonts w:ascii="Arial" w:hAnsi="Arial" w:cs="Arial"/>
              </w:rPr>
            </w:pPr>
            <w:r w:rsidRPr="003C52FF">
              <w:rPr>
                <w:rFonts w:ascii="Arial" w:hAnsi="Arial" w:cs="Arial"/>
              </w:rPr>
              <w:t>136.0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Kooliyad/QKSDB256</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36.84</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126.89</w:t>
            </w:r>
          </w:p>
        </w:tc>
        <w:tc>
          <w:tcPr>
            <w:tcW w:w="1617" w:type="dxa"/>
          </w:tcPr>
          <w:p w:rsidR="00BC774D" w:rsidRPr="003C52FF" w:rsidRDefault="00813DD1" w:rsidP="00935752">
            <w:pPr>
              <w:rPr>
                <w:rFonts w:ascii="Arial" w:hAnsi="Arial" w:cs="Arial"/>
              </w:rPr>
            </w:pPr>
            <w:r w:rsidRPr="003C52FF">
              <w:rPr>
                <w:rFonts w:ascii="Arial" w:hAnsi="Arial" w:cs="Arial"/>
              </w:rPr>
              <w:t xml:space="preserve"> 98.0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Hosangady/QKSDO 1</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110.33</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252.23</w:t>
            </w:r>
          </w:p>
        </w:tc>
        <w:tc>
          <w:tcPr>
            <w:tcW w:w="1617" w:type="dxa"/>
          </w:tcPr>
          <w:p w:rsidR="00BC774D" w:rsidRPr="003C52FF" w:rsidRDefault="00813DD1" w:rsidP="00935752">
            <w:pPr>
              <w:rPr>
                <w:rFonts w:ascii="Arial" w:hAnsi="Arial" w:cs="Arial"/>
              </w:rPr>
            </w:pPr>
            <w:r w:rsidRPr="003C52FF">
              <w:rPr>
                <w:rFonts w:ascii="Arial" w:hAnsi="Arial" w:cs="Arial"/>
              </w:rPr>
              <w:t>126.0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Madhur/QKSDO 14</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250.56</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544.98</w:t>
            </w:r>
          </w:p>
        </w:tc>
        <w:tc>
          <w:tcPr>
            <w:tcW w:w="1617" w:type="dxa"/>
          </w:tcPr>
          <w:p w:rsidR="00BC774D" w:rsidRPr="003C52FF" w:rsidRDefault="00813DD1" w:rsidP="00935752">
            <w:pPr>
              <w:rPr>
                <w:rFonts w:ascii="Arial" w:hAnsi="Arial" w:cs="Arial"/>
              </w:rPr>
            </w:pPr>
            <w:r w:rsidRPr="003C52FF">
              <w:rPr>
                <w:rFonts w:ascii="Arial" w:hAnsi="Arial" w:cs="Arial"/>
              </w:rPr>
              <w:t>189.0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Chemnad/QKSDO 15</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65.3</w:t>
            </w:r>
            <w:r w:rsidR="00813DD1" w:rsidRPr="003C52FF">
              <w:rPr>
                <w:rFonts w:ascii="Arial" w:hAnsi="Arial" w:cs="Arial"/>
                <w:color w:val="000000"/>
              </w:rPr>
              <w:t>5</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156.96</w:t>
            </w:r>
          </w:p>
        </w:tc>
        <w:tc>
          <w:tcPr>
            <w:tcW w:w="1617" w:type="dxa"/>
          </w:tcPr>
          <w:p w:rsidR="00BC774D" w:rsidRPr="003C52FF" w:rsidRDefault="00813DD1" w:rsidP="00935752">
            <w:pPr>
              <w:rPr>
                <w:rFonts w:ascii="Arial" w:hAnsi="Arial" w:cs="Arial"/>
              </w:rPr>
            </w:pPr>
            <w:r w:rsidRPr="003C52FF">
              <w:rPr>
                <w:rFonts w:ascii="Arial" w:hAnsi="Arial" w:cs="Arial"/>
              </w:rPr>
              <w:t>121.0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Keezhur/QKSDO 16</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40.279</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213.7</w:t>
            </w:r>
            <w:r w:rsidR="00813DD1" w:rsidRPr="003C52FF">
              <w:rPr>
                <w:rFonts w:ascii="Arial" w:hAnsi="Arial" w:cs="Arial"/>
                <w:color w:val="000000"/>
              </w:rPr>
              <w:t>5</w:t>
            </w:r>
          </w:p>
        </w:tc>
        <w:tc>
          <w:tcPr>
            <w:tcW w:w="1617" w:type="dxa"/>
          </w:tcPr>
          <w:p w:rsidR="00BC774D" w:rsidRPr="003C52FF" w:rsidRDefault="00813DD1" w:rsidP="00935752">
            <w:pPr>
              <w:rPr>
                <w:rFonts w:ascii="Arial" w:hAnsi="Arial" w:cs="Arial"/>
              </w:rPr>
            </w:pPr>
            <w:r w:rsidRPr="003C52FF">
              <w:rPr>
                <w:rFonts w:ascii="Arial" w:hAnsi="Arial" w:cs="Arial"/>
              </w:rPr>
              <w:t xml:space="preserve">  94.0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Moosaji Mukk/QKSDO10</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31.4</w:t>
            </w:r>
            <w:r w:rsidR="00813DD1" w:rsidRPr="003C52FF">
              <w:rPr>
                <w:rFonts w:ascii="Arial" w:hAnsi="Arial" w:cs="Arial"/>
                <w:color w:val="000000"/>
              </w:rPr>
              <w:t>7</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184.62</w:t>
            </w:r>
          </w:p>
        </w:tc>
        <w:tc>
          <w:tcPr>
            <w:tcW w:w="1617" w:type="dxa"/>
          </w:tcPr>
          <w:p w:rsidR="00BC774D" w:rsidRPr="003C52FF" w:rsidRDefault="00813DD1" w:rsidP="00935752">
            <w:pPr>
              <w:rPr>
                <w:rFonts w:ascii="Arial" w:hAnsi="Arial" w:cs="Arial"/>
              </w:rPr>
            </w:pPr>
            <w:r w:rsidRPr="003C52FF">
              <w:rPr>
                <w:rFonts w:ascii="Arial" w:hAnsi="Arial" w:cs="Arial"/>
              </w:rPr>
              <w:t>122.0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Panathur/QKSDO18</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28.63</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169.48</w:t>
            </w:r>
          </w:p>
        </w:tc>
        <w:tc>
          <w:tcPr>
            <w:tcW w:w="1617" w:type="dxa"/>
          </w:tcPr>
          <w:p w:rsidR="00BC774D" w:rsidRPr="003C52FF" w:rsidRDefault="00813DD1" w:rsidP="00935752">
            <w:pPr>
              <w:rPr>
                <w:rFonts w:ascii="Arial" w:hAnsi="Arial" w:cs="Arial"/>
              </w:rPr>
            </w:pPr>
            <w:r w:rsidRPr="003C52FF">
              <w:rPr>
                <w:rFonts w:ascii="Arial" w:hAnsi="Arial" w:cs="Arial"/>
              </w:rPr>
              <w:t>118.0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Cheemeni/QKSDO192</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50.36</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159.94</w:t>
            </w:r>
          </w:p>
        </w:tc>
        <w:tc>
          <w:tcPr>
            <w:tcW w:w="1617" w:type="dxa"/>
          </w:tcPr>
          <w:p w:rsidR="00BC774D" w:rsidRPr="003C52FF" w:rsidRDefault="00813DD1" w:rsidP="00935752">
            <w:pPr>
              <w:rPr>
                <w:rFonts w:ascii="Arial" w:hAnsi="Arial" w:cs="Arial"/>
              </w:rPr>
            </w:pPr>
            <w:r w:rsidRPr="003C52FF">
              <w:rPr>
                <w:rFonts w:ascii="Arial" w:hAnsi="Arial" w:cs="Arial"/>
              </w:rPr>
              <w:t>128.0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Bekal/QKSDO193</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30.39</w:t>
            </w:r>
          </w:p>
        </w:tc>
        <w:tc>
          <w:tcPr>
            <w:tcW w:w="2110" w:type="dxa"/>
          </w:tcPr>
          <w:p w:rsidR="00BC774D" w:rsidRPr="003C52FF" w:rsidRDefault="00813DD1" w:rsidP="00935752">
            <w:pPr>
              <w:jc w:val="center"/>
              <w:rPr>
                <w:rFonts w:ascii="Arial" w:hAnsi="Arial" w:cs="Arial"/>
              </w:rPr>
            </w:pPr>
            <w:r w:rsidRPr="003C52FF">
              <w:rPr>
                <w:rFonts w:ascii="Arial" w:hAnsi="Arial" w:cs="Arial"/>
              </w:rPr>
              <w:t>123.10</w:t>
            </w:r>
          </w:p>
        </w:tc>
        <w:tc>
          <w:tcPr>
            <w:tcW w:w="1617" w:type="dxa"/>
          </w:tcPr>
          <w:p w:rsidR="00BC774D" w:rsidRPr="003C52FF" w:rsidRDefault="00813DD1" w:rsidP="00935752">
            <w:pPr>
              <w:rPr>
                <w:rFonts w:ascii="Arial" w:hAnsi="Arial" w:cs="Arial"/>
              </w:rPr>
            </w:pPr>
            <w:r w:rsidRPr="003C52FF">
              <w:rPr>
                <w:rFonts w:ascii="Arial" w:hAnsi="Arial" w:cs="Arial"/>
              </w:rPr>
              <w:t>116.0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Uduma/QKSDO194</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33.41</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211.07</w:t>
            </w:r>
          </w:p>
        </w:tc>
        <w:tc>
          <w:tcPr>
            <w:tcW w:w="1617" w:type="dxa"/>
          </w:tcPr>
          <w:p w:rsidR="00BC774D" w:rsidRPr="003C52FF" w:rsidRDefault="00813DD1" w:rsidP="00935752">
            <w:pPr>
              <w:rPr>
                <w:rFonts w:ascii="Arial" w:hAnsi="Arial" w:cs="Arial"/>
              </w:rPr>
            </w:pPr>
            <w:r w:rsidRPr="003C52FF">
              <w:rPr>
                <w:rFonts w:ascii="Arial" w:hAnsi="Arial" w:cs="Arial"/>
              </w:rPr>
              <w:t>121.0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Odaycnchal/QKSDO196</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60.99</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183.28</w:t>
            </w:r>
          </w:p>
        </w:tc>
        <w:tc>
          <w:tcPr>
            <w:tcW w:w="1617" w:type="dxa"/>
          </w:tcPr>
          <w:p w:rsidR="00BC774D" w:rsidRPr="003C52FF" w:rsidRDefault="00813DD1" w:rsidP="00935752">
            <w:pPr>
              <w:rPr>
                <w:rFonts w:ascii="Arial" w:hAnsi="Arial" w:cs="Arial"/>
              </w:rPr>
            </w:pPr>
            <w:r w:rsidRPr="003C52FF">
              <w:rPr>
                <w:rFonts w:ascii="Arial" w:hAnsi="Arial" w:cs="Arial"/>
              </w:rPr>
              <w:t>116.0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Periya/QKSDO199</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30.05</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138.86</w:t>
            </w:r>
          </w:p>
        </w:tc>
        <w:tc>
          <w:tcPr>
            <w:tcW w:w="1617" w:type="dxa"/>
          </w:tcPr>
          <w:p w:rsidR="00BC774D" w:rsidRPr="003C52FF" w:rsidRDefault="00813DD1" w:rsidP="00935752">
            <w:pPr>
              <w:rPr>
                <w:rFonts w:ascii="Arial" w:hAnsi="Arial" w:cs="Arial"/>
              </w:rPr>
            </w:pPr>
            <w:r w:rsidRPr="003C52FF">
              <w:rPr>
                <w:rFonts w:ascii="Arial" w:hAnsi="Arial" w:cs="Arial"/>
              </w:rPr>
              <w:t>114.0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Mulleria/QKSDO202</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48.40</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139.40</w:t>
            </w:r>
          </w:p>
        </w:tc>
        <w:tc>
          <w:tcPr>
            <w:tcW w:w="1617" w:type="dxa"/>
          </w:tcPr>
          <w:p w:rsidR="00BC774D" w:rsidRPr="003C52FF" w:rsidRDefault="00813DD1" w:rsidP="00935752">
            <w:pPr>
              <w:rPr>
                <w:rFonts w:ascii="Arial" w:hAnsi="Arial" w:cs="Arial"/>
              </w:rPr>
            </w:pPr>
            <w:r w:rsidRPr="003C52FF">
              <w:rPr>
                <w:rFonts w:ascii="Arial" w:hAnsi="Arial" w:cs="Arial"/>
              </w:rPr>
              <w:t>112.0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Bela/QKSDO206</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36.3</w:t>
            </w:r>
            <w:r w:rsidR="00813DD1" w:rsidRPr="003C52FF">
              <w:rPr>
                <w:rFonts w:ascii="Arial" w:hAnsi="Arial" w:cs="Arial"/>
                <w:color w:val="000000"/>
              </w:rPr>
              <w:t>3</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115.0</w:t>
            </w:r>
            <w:r w:rsidR="00813DD1" w:rsidRPr="003C52FF">
              <w:rPr>
                <w:rFonts w:ascii="Arial" w:hAnsi="Arial" w:cs="Arial"/>
                <w:color w:val="000000"/>
              </w:rPr>
              <w:t>2</w:t>
            </w:r>
          </w:p>
        </w:tc>
        <w:tc>
          <w:tcPr>
            <w:tcW w:w="1617" w:type="dxa"/>
          </w:tcPr>
          <w:p w:rsidR="00BC774D" w:rsidRPr="003C52FF" w:rsidRDefault="00813DD1" w:rsidP="00935752">
            <w:pPr>
              <w:rPr>
                <w:rFonts w:ascii="Arial" w:hAnsi="Arial" w:cs="Arial"/>
              </w:rPr>
            </w:pPr>
            <w:r w:rsidRPr="003C52FF">
              <w:rPr>
                <w:rFonts w:ascii="Arial" w:hAnsi="Arial" w:cs="Arial"/>
              </w:rPr>
              <w:t xml:space="preserve">   92.0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Perla/QKSDO207</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30.9</w:t>
            </w:r>
            <w:r w:rsidR="00813DD1" w:rsidRPr="003C52FF">
              <w:rPr>
                <w:rFonts w:ascii="Arial" w:hAnsi="Arial" w:cs="Arial"/>
                <w:color w:val="000000"/>
              </w:rPr>
              <w:t>1</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128.05</w:t>
            </w:r>
          </w:p>
        </w:tc>
        <w:tc>
          <w:tcPr>
            <w:tcW w:w="1617" w:type="dxa"/>
          </w:tcPr>
          <w:p w:rsidR="00BC774D" w:rsidRPr="003C52FF" w:rsidRDefault="005802D5" w:rsidP="00935752">
            <w:pPr>
              <w:rPr>
                <w:rFonts w:ascii="Arial" w:hAnsi="Arial" w:cs="Arial"/>
              </w:rPr>
            </w:pPr>
            <w:r w:rsidRPr="003C52FF">
              <w:rPr>
                <w:rFonts w:ascii="Arial" w:hAnsi="Arial" w:cs="Arial"/>
              </w:rPr>
              <w:t xml:space="preserve">   95.0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Vorkady/QKSDO208</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47.99</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121.30</w:t>
            </w:r>
          </w:p>
        </w:tc>
        <w:tc>
          <w:tcPr>
            <w:tcW w:w="1617" w:type="dxa"/>
          </w:tcPr>
          <w:p w:rsidR="00BC774D" w:rsidRPr="003C52FF" w:rsidRDefault="005802D5" w:rsidP="00935752">
            <w:pPr>
              <w:rPr>
                <w:rFonts w:ascii="Arial" w:hAnsi="Arial" w:cs="Arial"/>
              </w:rPr>
            </w:pPr>
            <w:r w:rsidRPr="003C52FF">
              <w:rPr>
                <w:rFonts w:ascii="Arial" w:hAnsi="Arial" w:cs="Arial"/>
              </w:rPr>
              <w:t>102.0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Kunjathur/QKSDO209</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48.39</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195.16</w:t>
            </w:r>
          </w:p>
        </w:tc>
        <w:tc>
          <w:tcPr>
            <w:tcW w:w="1617" w:type="dxa"/>
          </w:tcPr>
          <w:p w:rsidR="00BC774D" w:rsidRPr="003C52FF" w:rsidRDefault="005802D5" w:rsidP="00935752">
            <w:pPr>
              <w:rPr>
                <w:rFonts w:ascii="Arial" w:hAnsi="Arial" w:cs="Arial"/>
              </w:rPr>
            </w:pPr>
            <w:r w:rsidRPr="003C52FF">
              <w:rPr>
                <w:rFonts w:ascii="Arial" w:hAnsi="Arial" w:cs="Arial"/>
              </w:rPr>
              <w:t>146.0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Bayar/QKSDO210</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34.40</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344.94</w:t>
            </w:r>
          </w:p>
        </w:tc>
        <w:tc>
          <w:tcPr>
            <w:tcW w:w="1617" w:type="dxa"/>
          </w:tcPr>
          <w:p w:rsidR="00BC774D" w:rsidRPr="003C52FF" w:rsidRDefault="005802D5" w:rsidP="00935752">
            <w:pPr>
              <w:rPr>
                <w:rFonts w:ascii="Arial" w:hAnsi="Arial" w:cs="Arial"/>
              </w:rPr>
            </w:pPr>
            <w:r w:rsidRPr="003C52FF">
              <w:rPr>
                <w:rFonts w:ascii="Arial" w:hAnsi="Arial" w:cs="Arial"/>
              </w:rPr>
              <w:t>152.0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Kumbadaje/QKSDO211</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425.06</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23.091</w:t>
            </w:r>
          </w:p>
        </w:tc>
        <w:tc>
          <w:tcPr>
            <w:tcW w:w="1617" w:type="dxa"/>
          </w:tcPr>
          <w:p w:rsidR="00BC774D" w:rsidRPr="003C52FF" w:rsidRDefault="005802D5" w:rsidP="00935752">
            <w:pPr>
              <w:rPr>
                <w:rFonts w:ascii="Arial" w:hAnsi="Arial" w:cs="Arial"/>
              </w:rPr>
            </w:pPr>
            <w:r w:rsidRPr="003C52FF">
              <w:rPr>
                <w:rFonts w:ascii="Arial" w:hAnsi="Arial" w:cs="Arial"/>
              </w:rPr>
              <w:t>179.0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Pady/QKSDO212</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78.08</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61.08</w:t>
            </w:r>
          </w:p>
        </w:tc>
        <w:tc>
          <w:tcPr>
            <w:tcW w:w="1617" w:type="dxa"/>
          </w:tcPr>
          <w:p w:rsidR="00BC774D" w:rsidRPr="003C52FF" w:rsidRDefault="005802D5" w:rsidP="00935752">
            <w:pPr>
              <w:rPr>
                <w:rFonts w:ascii="Arial" w:hAnsi="Arial" w:cs="Arial"/>
              </w:rPr>
            </w:pPr>
            <w:r w:rsidRPr="003C52FF">
              <w:rPr>
                <w:rFonts w:ascii="Arial" w:hAnsi="Arial" w:cs="Arial"/>
              </w:rPr>
              <w:t xml:space="preserve">  83.0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Nileshear Block Office/QKSDO217</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40.9</w:t>
            </w:r>
            <w:r w:rsidR="005802D5" w:rsidRPr="003C52FF">
              <w:rPr>
                <w:rFonts w:ascii="Arial" w:hAnsi="Arial" w:cs="Arial"/>
                <w:color w:val="000000"/>
              </w:rPr>
              <w:t>5</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243.47</w:t>
            </w:r>
          </w:p>
        </w:tc>
        <w:tc>
          <w:tcPr>
            <w:tcW w:w="1617" w:type="dxa"/>
          </w:tcPr>
          <w:p w:rsidR="00BC774D" w:rsidRPr="003C52FF" w:rsidRDefault="005802D5" w:rsidP="00935752">
            <w:pPr>
              <w:rPr>
                <w:rFonts w:ascii="Arial" w:hAnsi="Arial" w:cs="Arial"/>
              </w:rPr>
            </w:pPr>
            <w:r w:rsidRPr="003C52FF">
              <w:rPr>
                <w:rFonts w:ascii="Arial" w:hAnsi="Arial" w:cs="Arial"/>
              </w:rPr>
              <w:t>170.0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Chengala/QKSDO25</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115.23</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453.17</w:t>
            </w:r>
          </w:p>
        </w:tc>
        <w:tc>
          <w:tcPr>
            <w:tcW w:w="1617" w:type="dxa"/>
          </w:tcPr>
          <w:p w:rsidR="00BC774D" w:rsidRPr="003C52FF" w:rsidRDefault="005802D5" w:rsidP="00935752">
            <w:pPr>
              <w:rPr>
                <w:rFonts w:ascii="Arial" w:hAnsi="Arial" w:cs="Arial"/>
              </w:rPr>
            </w:pPr>
            <w:r w:rsidRPr="003C52FF">
              <w:rPr>
                <w:rFonts w:ascii="Arial" w:hAnsi="Arial" w:cs="Arial"/>
              </w:rPr>
              <w:t>227.0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Trafic Jn. Kasaragod/QKSDO5</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41.47</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678.47</w:t>
            </w:r>
          </w:p>
        </w:tc>
        <w:tc>
          <w:tcPr>
            <w:tcW w:w="1617" w:type="dxa"/>
          </w:tcPr>
          <w:p w:rsidR="00BC774D" w:rsidRPr="003C52FF" w:rsidRDefault="005802D5" w:rsidP="00935752">
            <w:pPr>
              <w:rPr>
                <w:rFonts w:ascii="Arial" w:hAnsi="Arial" w:cs="Arial"/>
              </w:rPr>
            </w:pPr>
            <w:r w:rsidRPr="003C52FF">
              <w:rPr>
                <w:rFonts w:ascii="Arial" w:hAnsi="Arial" w:cs="Arial"/>
              </w:rPr>
              <w:t>287.0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Kalikkadavu/QKSDO9</w:t>
            </w:r>
          </w:p>
        </w:tc>
        <w:tc>
          <w:tcPr>
            <w:tcW w:w="1963" w:type="dxa"/>
          </w:tcPr>
          <w:p w:rsidR="00BC774D" w:rsidRPr="003C52FF" w:rsidRDefault="00BC774D" w:rsidP="005802D5">
            <w:pPr>
              <w:jc w:val="center"/>
              <w:rPr>
                <w:rFonts w:ascii="Arial" w:hAnsi="Arial" w:cs="Arial"/>
                <w:color w:val="000000"/>
              </w:rPr>
            </w:pPr>
            <w:r w:rsidRPr="003C52FF">
              <w:rPr>
                <w:rFonts w:ascii="Arial" w:hAnsi="Arial" w:cs="Arial"/>
                <w:color w:val="000000"/>
              </w:rPr>
              <w:t>89.37</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155.08</w:t>
            </w:r>
          </w:p>
        </w:tc>
        <w:tc>
          <w:tcPr>
            <w:tcW w:w="1617" w:type="dxa"/>
          </w:tcPr>
          <w:p w:rsidR="00BC774D" w:rsidRPr="003C52FF" w:rsidRDefault="005802D5" w:rsidP="00935752">
            <w:pPr>
              <w:rPr>
                <w:rFonts w:ascii="Arial" w:hAnsi="Arial" w:cs="Arial"/>
              </w:rPr>
            </w:pPr>
            <w:r w:rsidRPr="003C52FF">
              <w:rPr>
                <w:rFonts w:ascii="Arial" w:hAnsi="Arial" w:cs="Arial"/>
              </w:rPr>
              <w:t>146.0</w:t>
            </w:r>
          </w:p>
        </w:tc>
      </w:tr>
      <w:tr w:rsidR="00BC774D" w:rsidTr="004C22B7">
        <w:tc>
          <w:tcPr>
            <w:tcW w:w="3555" w:type="dxa"/>
          </w:tcPr>
          <w:p w:rsidR="00BC774D" w:rsidRPr="003C52FF" w:rsidRDefault="00BC774D" w:rsidP="00935752">
            <w:pPr>
              <w:jc w:val="center"/>
              <w:rPr>
                <w:rFonts w:ascii="Arial" w:hAnsi="Arial" w:cs="Arial"/>
                <w:b/>
              </w:rPr>
            </w:pPr>
            <w:r w:rsidRPr="003C52FF">
              <w:rPr>
                <w:rFonts w:ascii="Arial" w:hAnsi="Arial" w:cs="Arial"/>
                <w:b/>
              </w:rPr>
              <w:t>KANNUR</w:t>
            </w:r>
          </w:p>
        </w:tc>
        <w:tc>
          <w:tcPr>
            <w:tcW w:w="1963" w:type="dxa"/>
          </w:tcPr>
          <w:p w:rsidR="00BC774D" w:rsidRPr="003C52FF" w:rsidRDefault="00BC774D" w:rsidP="00935752">
            <w:pPr>
              <w:rPr>
                <w:rFonts w:ascii="Arial" w:hAnsi="Arial" w:cs="Arial"/>
              </w:rPr>
            </w:pPr>
          </w:p>
        </w:tc>
        <w:tc>
          <w:tcPr>
            <w:tcW w:w="2110" w:type="dxa"/>
          </w:tcPr>
          <w:p w:rsidR="00BC774D" w:rsidRPr="003C52FF" w:rsidRDefault="00BC774D" w:rsidP="00935752">
            <w:pPr>
              <w:rPr>
                <w:rFonts w:ascii="Arial" w:hAnsi="Arial" w:cs="Arial"/>
              </w:rPr>
            </w:pPr>
          </w:p>
        </w:tc>
        <w:tc>
          <w:tcPr>
            <w:tcW w:w="1617" w:type="dxa"/>
          </w:tcPr>
          <w:p w:rsidR="00BC774D" w:rsidRPr="003C52FF" w:rsidRDefault="00BC774D" w:rsidP="00935752">
            <w:pPr>
              <w:rPr>
                <w:rFonts w:ascii="Arial" w:hAnsi="Arial" w:cs="Arial"/>
              </w:rPr>
            </w:pP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Nedumpoyil/QKNR-B 218</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45.95</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50.39</w:t>
            </w:r>
          </w:p>
        </w:tc>
        <w:tc>
          <w:tcPr>
            <w:tcW w:w="1617" w:type="dxa"/>
          </w:tcPr>
          <w:p w:rsidR="00BC774D" w:rsidRPr="003C52FF" w:rsidRDefault="005802D5" w:rsidP="00935752">
            <w:pPr>
              <w:rPr>
                <w:rFonts w:ascii="Arial" w:hAnsi="Arial" w:cs="Arial"/>
              </w:rPr>
            </w:pPr>
            <w:r w:rsidRPr="003C52FF">
              <w:rPr>
                <w:rFonts w:ascii="Arial" w:hAnsi="Arial" w:cs="Arial"/>
              </w:rPr>
              <w:t xml:space="preserve"> 67.0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Mathamangalam/QKNR-B 224</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84.1</w:t>
            </w:r>
            <w:r w:rsidR="005802D5" w:rsidRPr="003C52FF">
              <w:rPr>
                <w:rFonts w:ascii="Arial" w:hAnsi="Arial" w:cs="Arial"/>
                <w:color w:val="000000"/>
              </w:rPr>
              <w:t>4</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47.17</w:t>
            </w:r>
          </w:p>
        </w:tc>
        <w:tc>
          <w:tcPr>
            <w:tcW w:w="1617" w:type="dxa"/>
          </w:tcPr>
          <w:p w:rsidR="00BC774D" w:rsidRPr="003C52FF" w:rsidRDefault="005802D5" w:rsidP="00935752">
            <w:pPr>
              <w:rPr>
                <w:rFonts w:ascii="Arial" w:hAnsi="Arial" w:cs="Arial"/>
              </w:rPr>
            </w:pPr>
            <w:r w:rsidRPr="003C52FF">
              <w:rPr>
                <w:rFonts w:ascii="Arial" w:hAnsi="Arial" w:cs="Arial"/>
              </w:rPr>
              <w:t>79.0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Kuttoor/QKNR-MOW187</w:t>
            </w:r>
          </w:p>
        </w:tc>
        <w:tc>
          <w:tcPr>
            <w:tcW w:w="1963" w:type="dxa"/>
          </w:tcPr>
          <w:p w:rsidR="00BC774D" w:rsidRPr="003C52FF" w:rsidRDefault="005802D5" w:rsidP="00935752">
            <w:pPr>
              <w:jc w:val="center"/>
              <w:rPr>
                <w:rFonts w:ascii="Arial" w:hAnsi="Arial" w:cs="Arial"/>
              </w:rPr>
            </w:pPr>
            <w:r w:rsidRPr="003C52FF">
              <w:rPr>
                <w:rFonts w:ascii="Arial" w:hAnsi="Arial" w:cs="Arial"/>
              </w:rPr>
              <w:t>67.55</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37.18</w:t>
            </w:r>
          </w:p>
        </w:tc>
        <w:tc>
          <w:tcPr>
            <w:tcW w:w="1617" w:type="dxa"/>
          </w:tcPr>
          <w:p w:rsidR="00BC774D" w:rsidRPr="003C52FF" w:rsidRDefault="005802D5" w:rsidP="00935752">
            <w:pPr>
              <w:rPr>
                <w:rFonts w:ascii="Arial" w:hAnsi="Arial" w:cs="Arial"/>
              </w:rPr>
            </w:pPr>
            <w:r w:rsidRPr="003C52FF">
              <w:rPr>
                <w:rFonts w:ascii="Arial" w:hAnsi="Arial" w:cs="Arial"/>
              </w:rPr>
              <w:t>62.0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Alakode/QKNR-MOW188</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27.24</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31.80</w:t>
            </w:r>
          </w:p>
        </w:tc>
        <w:tc>
          <w:tcPr>
            <w:tcW w:w="1617" w:type="dxa"/>
          </w:tcPr>
          <w:p w:rsidR="00BC774D" w:rsidRPr="003C52FF" w:rsidRDefault="005802D5" w:rsidP="00935752">
            <w:pPr>
              <w:rPr>
                <w:rFonts w:ascii="Arial" w:hAnsi="Arial" w:cs="Arial"/>
              </w:rPr>
            </w:pPr>
            <w:r w:rsidRPr="003C52FF">
              <w:rPr>
                <w:rFonts w:ascii="Arial" w:hAnsi="Arial" w:cs="Arial"/>
              </w:rPr>
              <w:t>52.0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Vayakkara/QKNR-MOW189</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39.56</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20.85</w:t>
            </w:r>
          </w:p>
        </w:tc>
        <w:tc>
          <w:tcPr>
            <w:tcW w:w="1617" w:type="dxa"/>
          </w:tcPr>
          <w:p w:rsidR="00BC774D" w:rsidRPr="003C52FF" w:rsidRDefault="000806C2" w:rsidP="00935752">
            <w:pPr>
              <w:rPr>
                <w:rFonts w:ascii="Arial" w:hAnsi="Arial" w:cs="Arial"/>
              </w:rPr>
            </w:pPr>
            <w:r w:rsidRPr="003C52FF">
              <w:rPr>
                <w:rFonts w:ascii="Arial" w:hAnsi="Arial" w:cs="Arial"/>
              </w:rPr>
              <w:t>72.0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Peringome/QKNR-MOW190</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41.59</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23.42</w:t>
            </w:r>
          </w:p>
        </w:tc>
        <w:tc>
          <w:tcPr>
            <w:tcW w:w="1617" w:type="dxa"/>
          </w:tcPr>
          <w:p w:rsidR="00BC774D" w:rsidRPr="003C52FF" w:rsidRDefault="000806C2" w:rsidP="00935752">
            <w:pPr>
              <w:rPr>
                <w:rFonts w:ascii="Arial" w:hAnsi="Arial" w:cs="Arial"/>
              </w:rPr>
            </w:pPr>
            <w:r w:rsidRPr="003C52FF">
              <w:rPr>
                <w:rFonts w:ascii="Arial" w:hAnsi="Arial" w:cs="Arial"/>
              </w:rPr>
              <w:t>78.0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Chirakkal/QKNR-POW-C1</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40.04</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33.16</w:t>
            </w:r>
          </w:p>
        </w:tc>
        <w:tc>
          <w:tcPr>
            <w:tcW w:w="1617" w:type="dxa"/>
          </w:tcPr>
          <w:p w:rsidR="00BC774D" w:rsidRPr="003C52FF" w:rsidRDefault="000806C2" w:rsidP="00935752">
            <w:pPr>
              <w:rPr>
                <w:rFonts w:ascii="Arial" w:hAnsi="Arial" w:cs="Arial"/>
              </w:rPr>
            </w:pPr>
            <w:r w:rsidRPr="003C52FF">
              <w:rPr>
                <w:rFonts w:ascii="Arial" w:hAnsi="Arial" w:cs="Arial"/>
              </w:rPr>
              <w:t>88.0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Vilamana/QKNR-POW-C11</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33.96</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28.27</w:t>
            </w:r>
          </w:p>
        </w:tc>
        <w:tc>
          <w:tcPr>
            <w:tcW w:w="1617" w:type="dxa"/>
          </w:tcPr>
          <w:p w:rsidR="00BC774D" w:rsidRPr="003C52FF" w:rsidRDefault="000806C2" w:rsidP="00935752">
            <w:pPr>
              <w:rPr>
                <w:rFonts w:ascii="Arial" w:hAnsi="Arial" w:cs="Arial"/>
              </w:rPr>
            </w:pPr>
            <w:r w:rsidRPr="003C52FF">
              <w:rPr>
                <w:rFonts w:ascii="Arial" w:hAnsi="Arial" w:cs="Arial"/>
              </w:rPr>
              <w:t>74.0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Payam/QKNR-POW-C13</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28.53</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24.17</w:t>
            </w:r>
          </w:p>
        </w:tc>
        <w:tc>
          <w:tcPr>
            <w:tcW w:w="1617" w:type="dxa"/>
          </w:tcPr>
          <w:p w:rsidR="00BC774D" w:rsidRPr="003C52FF" w:rsidRDefault="000806C2" w:rsidP="00935752">
            <w:pPr>
              <w:rPr>
                <w:rFonts w:ascii="Arial" w:hAnsi="Arial" w:cs="Arial"/>
              </w:rPr>
            </w:pPr>
            <w:r w:rsidRPr="003C52FF">
              <w:rPr>
                <w:rFonts w:ascii="Arial" w:hAnsi="Arial" w:cs="Arial"/>
              </w:rPr>
              <w:t>63.0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Kottiyoor/QKNR-POW-C16</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51.39</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114.38</w:t>
            </w:r>
          </w:p>
        </w:tc>
        <w:tc>
          <w:tcPr>
            <w:tcW w:w="1617" w:type="dxa"/>
          </w:tcPr>
          <w:p w:rsidR="00BC774D" w:rsidRPr="003C52FF" w:rsidRDefault="000806C2" w:rsidP="00935752">
            <w:pPr>
              <w:rPr>
                <w:rFonts w:ascii="Arial" w:hAnsi="Arial" w:cs="Arial"/>
              </w:rPr>
            </w:pPr>
            <w:r w:rsidRPr="003C52FF">
              <w:rPr>
                <w:rFonts w:ascii="Arial" w:hAnsi="Arial" w:cs="Arial"/>
              </w:rPr>
              <w:t>99.0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Kannavam/QKNR-POW-C17</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41.25</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24.16</w:t>
            </w:r>
          </w:p>
        </w:tc>
        <w:tc>
          <w:tcPr>
            <w:tcW w:w="1617" w:type="dxa"/>
          </w:tcPr>
          <w:p w:rsidR="00BC774D" w:rsidRPr="003C52FF" w:rsidRDefault="000806C2" w:rsidP="00935752">
            <w:pPr>
              <w:rPr>
                <w:rFonts w:ascii="Arial" w:hAnsi="Arial" w:cs="Arial"/>
              </w:rPr>
            </w:pPr>
            <w:r w:rsidRPr="003C52FF">
              <w:rPr>
                <w:rFonts w:ascii="Arial" w:hAnsi="Arial" w:cs="Arial"/>
              </w:rPr>
              <w:t>78.0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Peringathoor/QKNR-POW-C19</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30.51</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24.01</w:t>
            </w:r>
          </w:p>
        </w:tc>
        <w:tc>
          <w:tcPr>
            <w:tcW w:w="1617" w:type="dxa"/>
          </w:tcPr>
          <w:p w:rsidR="00BC774D" w:rsidRPr="003C52FF" w:rsidRDefault="000806C2" w:rsidP="00935752">
            <w:pPr>
              <w:rPr>
                <w:rFonts w:ascii="Arial" w:hAnsi="Arial" w:cs="Arial"/>
              </w:rPr>
            </w:pPr>
            <w:r w:rsidRPr="003C52FF">
              <w:rPr>
                <w:rFonts w:ascii="Arial" w:hAnsi="Arial" w:cs="Arial"/>
              </w:rPr>
              <w:t>65.0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Kolacherry/QKNR-POW-C2</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26.82</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24.97</w:t>
            </w:r>
          </w:p>
        </w:tc>
        <w:tc>
          <w:tcPr>
            <w:tcW w:w="1617" w:type="dxa"/>
          </w:tcPr>
          <w:p w:rsidR="00BC774D" w:rsidRPr="003C52FF" w:rsidRDefault="000806C2" w:rsidP="00935752">
            <w:pPr>
              <w:rPr>
                <w:rFonts w:ascii="Arial" w:hAnsi="Arial" w:cs="Arial"/>
              </w:rPr>
            </w:pPr>
            <w:r w:rsidRPr="003C52FF">
              <w:rPr>
                <w:rFonts w:ascii="Arial" w:hAnsi="Arial" w:cs="Arial"/>
              </w:rPr>
              <w:t>62.0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Eruvatti/QKNR-POW-C21</w:t>
            </w:r>
          </w:p>
        </w:tc>
        <w:tc>
          <w:tcPr>
            <w:tcW w:w="1963" w:type="dxa"/>
          </w:tcPr>
          <w:p w:rsidR="00BC774D" w:rsidRPr="003C52FF" w:rsidRDefault="00BC774D" w:rsidP="00935752">
            <w:pPr>
              <w:rPr>
                <w:rFonts w:ascii="Arial" w:hAnsi="Arial" w:cs="Arial"/>
              </w:rPr>
            </w:pPr>
            <w:r w:rsidRPr="003C52FF">
              <w:rPr>
                <w:rFonts w:ascii="Arial" w:hAnsi="Arial" w:cs="Arial"/>
                <w:color w:val="000000"/>
              </w:rPr>
              <w:t xml:space="preserve">     </w:t>
            </w:r>
            <w:r w:rsidR="00CD49DA" w:rsidRPr="003C52FF">
              <w:rPr>
                <w:rFonts w:ascii="Arial" w:hAnsi="Arial" w:cs="Arial"/>
                <w:color w:val="000000"/>
              </w:rPr>
              <w:t xml:space="preserve">        </w:t>
            </w:r>
            <w:r w:rsidRPr="003C52FF">
              <w:rPr>
                <w:rFonts w:ascii="Arial" w:hAnsi="Arial" w:cs="Arial"/>
                <w:color w:val="000000"/>
              </w:rPr>
              <w:t>27.41</w:t>
            </w:r>
          </w:p>
        </w:tc>
        <w:tc>
          <w:tcPr>
            <w:tcW w:w="2110" w:type="dxa"/>
          </w:tcPr>
          <w:p w:rsidR="00BC774D" w:rsidRPr="003C52FF" w:rsidRDefault="00CD49DA" w:rsidP="00CD49DA">
            <w:pPr>
              <w:jc w:val="center"/>
              <w:rPr>
                <w:rFonts w:ascii="Arial" w:hAnsi="Arial" w:cs="Arial"/>
                <w:color w:val="000000"/>
              </w:rPr>
            </w:pPr>
            <w:r w:rsidRPr="003C52FF">
              <w:rPr>
                <w:rFonts w:ascii="Arial" w:hAnsi="Arial" w:cs="Arial"/>
                <w:color w:val="000000"/>
              </w:rPr>
              <w:t xml:space="preserve"> 3</w:t>
            </w:r>
            <w:r w:rsidR="00BC774D" w:rsidRPr="003C52FF">
              <w:rPr>
                <w:rFonts w:ascii="Arial" w:hAnsi="Arial" w:cs="Arial"/>
                <w:color w:val="000000"/>
              </w:rPr>
              <w:t>7</w:t>
            </w:r>
            <w:r w:rsidRPr="003C52FF">
              <w:rPr>
                <w:rFonts w:ascii="Arial" w:hAnsi="Arial" w:cs="Arial"/>
                <w:color w:val="000000"/>
              </w:rPr>
              <w:t>.</w:t>
            </w:r>
            <w:r w:rsidR="00BC774D" w:rsidRPr="003C52FF">
              <w:rPr>
                <w:rFonts w:ascii="Arial" w:hAnsi="Arial" w:cs="Arial"/>
                <w:color w:val="000000"/>
              </w:rPr>
              <w:t>93</w:t>
            </w:r>
          </w:p>
        </w:tc>
        <w:tc>
          <w:tcPr>
            <w:tcW w:w="1617" w:type="dxa"/>
          </w:tcPr>
          <w:p w:rsidR="00BC774D" w:rsidRPr="003C52FF" w:rsidRDefault="000806C2" w:rsidP="00935752">
            <w:pPr>
              <w:rPr>
                <w:rFonts w:ascii="Arial" w:hAnsi="Arial" w:cs="Arial"/>
              </w:rPr>
            </w:pPr>
            <w:r w:rsidRPr="003C52FF">
              <w:rPr>
                <w:rFonts w:ascii="Arial" w:hAnsi="Arial" w:cs="Arial"/>
              </w:rPr>
              <w:t>78.0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Ancharakandy/QKNR-POW-C22</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14.69</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26.97</w:t>
            </w:r>
          </w:p>
        </w:tc>
        <w:tc>
          <w:tcPr>
            <w:tcW w:w="1617" w:type="dxa"/>
          </w:tcPr>
          <w:p w:rsidR="00BC774D" w:rsidRPr="003C52FF" w:rsidRDefault="000806C2" w:rsidP="00935752">
            <w:pPr>
              <w:rPr>
                <w:rFonts w:ascii="Arial" w:hAnsi="Arial" w:cs="Arial"/>
              </w:rPr>
            </w:pPr>
            <w:r w:rsidRPr="003C52FF">
              <w:rPr>
                <w:rFonts w:ascii="Arial" w:hAnsi="Arial" w:cs="Arial"/>
              </w:rPr>
              <w:t>51.0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Kannapuram/QKNR-POW-C5</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83.64</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39.09</w:t>
            </w:r>
          </w:p>
        </w:tc>
        <w:tc>
          <w:tcPr>
            <w:tcW w:w="1617" w:type="dxa"/>
          </w:tcPr>
          <w:p w:rsidR="00BC774D" w:rsidRPr="003C52FF" w:rsidRDefault="000806C2" w:rsidP="00935752">
            <w:pPr>
              <w:rPr>
                <w:rFonts w:ascii="Arial" w:hAnsi="Arial" w:cs="Arial"/>
              </w:rPr>
            </w:pPr>
            <w:r w:rsidRPr="003C52FF">
              <w:rPr>
                <w:rFonts w:ascii="Arial" w:hAnsi="Arial" w:cs="Arial"/>
              </w:rPr>
              <w:t>73.0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Kankole/QKNR-POW-C6</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70.73</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24.73</w:t>
            </w:r>
          </w:p>
        </w:tc>
        <w:tc>
          <w:tcPr>
            <w:tcW w:w="1617" w:type="dxa"/>
          </w:tcPr>
          <w:p w:rsidR="00BC774D" w:rsidRPr="003C52FF" w:rsidRDefault="000806C2" w:rsidP="00935752">
            <w:pPr>
              <w:rPr>
                <w:rFonts w:ascii="Arial" w:hAnsi="Arial" w:cs="Arial"/>
              </w:rPr>
            </w:pPr>
            <w:r w:rsidRPr="003C52FF">
              <w:rPr>
                <w:rFonts w:ascii="Arial" w:hAnsi="Arial" w:cs="Arial"/>
              </w:rPr>
              <w:t>76.0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Taliparamba/QKNR-POW-C7</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45.32</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33.85</w:t>
            </w:r>
          </w:p>
        </w:tc>
        <w:tc>
          <w:tcPr>
            <w:tcW w:w="1617" w:type="dxa"/>
          </w:tcPr>
          <w:p w:rsidR="00BC774D" w:rsidRPr="003C52FF" w:rsidRDefault="000806C2" w:rsidP="00935752">
            <w:pPr>
              <w:rPr>
                <w:rFonts w:ascii="Arial" w:hAnsi="Arial" w:cs="Arial"/>
              </w:rPr>
            </w:pPr>
            <w:r w:rsidRPr="003C52FF">
              <w:rPr>
                <w:rFonts w:ascii="Arial" w:hAnsi="Arial" w:cs="Arial"/>
              </w:rPr>
              <w:t>63.0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Kooveri/QKNR-POW-C8</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26.19</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32.89</w:t>
            </w:r>
          </w:p>
        </w:tc>
        <w:tc>
          <w:tcPr>
            <w:tcW w:w="1617" w:type="dxa"/>
          </w:tcPr>
          <w:p w:rsidR="00BC774D" w:rsidRPr="003C52FF" w:rsidRDefault="000806C2" w:rsidP="00935752">
            <w:pPr>
              <w:rPr>
                <w:rFonts w:ascii="Arial" w:hAnsi="Arial" w:cs="Arial"/>
              </w:rPr>
            </w:pPr>
            <w:r w:rsidRPr="003C52FF">
              <w:rPr>
                <w:rFonts w:ascii="Arial" w:hAnsi="Arial" w:cs="Arial"/>
              </w:rPr>
              <w:t>71.0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Kannavam/QKNRB 238</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37.62</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43.58</w:t>
            </w:r>
          </w:p>
        </w:tc>
        <w:tc>
          <w:tcPr>
            <w:tcW w:w="1617" w:type="dxa"/>
          </w:tcPr>
          <w:p w:rsidR="00BC774D" w:rsidRPr="003C52FF" w:rsidRDefault="000806C2" w:rsidP="00935752">
            <w:pPr>
              <w:rPr>
                <w:rFonts w:ascii="Arial" w:hAnsi="Arial" w:cs="Arial"/>
              </w:rPr>
            </w:pPr>
            <w:r w:rsidRPr="003C52FF">
              <w:rPr>
                <w:rFonts w:ascii="Arial" w:hAnsi="Arial" w:cs="Arial"/>
              </w:rPr>
              <w:t>65.0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Chapparappadavu/QKNRB 239</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58.42</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39.94</w:t>
            </w:r>
          </w:p>
        </w:tc>
        <w:tc>
          <w:tcPr>
            <w:tcW w:w="1617" w:type="dxa"/>
          </w:tcPr>
          <w:p w:rsidR="00BC774D" w:rsidRPr="003C52FF" w:rsidRDefault="000806C2" w:rsidP="00935752">
            <w:pPr>
              <w:rPr>
                <w:rFonts w:ascii="Arial" w:hAnsi="Arial" w:cs="Arial"/>
              </w:rPr>
            </w:pPr>
            <w:r w:rsidRPr="003C52FF">
              <w:rPr>
                <w:rFonts w:ascii="Arial" w:hAnsi="Arial" w:cs="Arial"/>
              </w:rPr>
              <w:t>78.0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Edakkad/QKNRB 240</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48.45</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114.56</w:t>
            </w:r>
          </w:p>
        </w:tc>
        <w:tc>
          <w:tcPr>
            <w:tcW w:w="1617" w:type="dxa"/>
          </w:tcPr>
          <w:p w:rsidR="00BC774D" w:rsidRPr="003C52FF" w:rsidRDefault="000806C2" w:rsidP="00935752">
            <w:pPr>
              <w:rPr>
                <w:rFonts w:ascii="Arial" w:hAnsi="Arial" w:cs="Arial"/>
              </w:rPr>
            </w:pPr>
            <w:r w:rsidRPr="003C52FF">
              <w:rPr>
                <w:rFonts w:ascii="Arial" w:hAnsi="Arial" w:cs="Arial"/>
              </w:rPr>
              <w:t>99.0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Karivellur/QKNRB 241</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55.29</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75.16</w:t>
            </w:r>
          </w:p>
        </w:tc>
        <w:tc>
          <w:tcPr>
            <w:tcW w:w="1617" w:type="dxa"/>
          </w:tcPr>
          <w:p w:rsidR="00BC774D" w:rsidRPr="003C52FF" w:rsidRDefault="000806C2" w:rsidP="00935752">
            <w:pPr>
              <w:rPr>
                <w:rFonts w:ascii="Arial" w:hAnsi="Arial" w:cs="Arial"/>
              </w:rPr>
            </w:pPr>
            <w:r w:rsidRPr="003C52FF">
              <w:rPr>
                <w:rFonts w:ascii="Arial" w:hAnsi="Arial" w:cs="Arial"/>
              </w:rPr>
              <w:t>78.0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Madayi/QKNRB 242</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203.2</w:t>
            </w:r>
            <w:r w:rsidR="00CD49DA" w:rsidRPr="003C52FF">
              <w:rPr>
                <w:rFonts w:ascii="Arial" w:hAnsi="Arial" w:cs="Arial"/>
                <w:color w:val="000000"/>
              </w:rPr>
              <w:t>4</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107.3</w:t>
            </w:r>
            <w:r w:rsidR="00CD49DA" w:rsidRPr="003C52FF">
              <w:rPr>
                <w:rFonts w:ascii="Arial" w:hAnsi="Arial" w:cs="Arial"/>
                <w:color w:val="000000"/>
              </w:rPr>
              <w:t>1</w:t>
            </w:r>
          </w:p>
        </w:tc>
        <w:tc>
          <w:tcPr>
            <w:tcW w:w="1617" w:type="dxa"/>
          </w:tcPr>
          <w:p w:rsidR="00BC774D" w:rsidRPr="003C52FF" w:rsidRDefault="000806C2" w:rsidP="00935752">
            <w:pPr>
              <w:rPr>
                <w:rFonts w:ascii="Arial" w:hAnsi="Arial" w:cs="Arial"/>
              </w:rPr>
            </w:pPr>
            <w:r w:rsidRPr="003C52FF">
              <w:rPr>
                <w:rFonts w:ascii="Arial" w:hAnsi="Arial" w:cs="Arial"/>
              </w:rPr>
              <w:t>186.0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Ramanthali/QKNRB 243</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108.05</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41.56</w:t>
            </w:r>
          </w:p>
        </w:tc>
        <w:tc>
          <w:tcPr>
            <w:tcW w:w="1617" w:type="dxa"/>
          </w:tcPr>
          <w:p w:rsidR="00BC774D" w:rsidRPr="003C52FF" w:rsidRDefault="002909FF" w:rsidP="00935752">
            <w:pPr>
              <w:rPr>
                <w:rFonts w:ascii="Arial" w:hAnsi="Arial" w:cs="Arial"/>
              </w:rPr>
            </w:pPr>
            <w:r w:rsidRPr="003C52FF">
              <w:rPr>
                <w:rFonts w:ascii="Arial" w:hAnsi="Arial" w:cs="Arial"/>
              </w:rPr>
              <w:t>119.0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Chirakkal/QKNRB 244</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145.86</w:t>
            </w:r>
          </w:p>
        </w:tc>
        <w:tc>
          <w:tcPr>
            <w:tcW w:w="2110" w:type="dxa"/>
          </w:tcPr>
          <w:p w:rsidR="00BC774D" w:rsidRPr="003C52FF" w:rsidRDefault="00BC774D" w:rsidP="00935752">
            <w:pPr>
              <w:jc w:val="center"/>
              <w:rPr>
                <w:rFonts w:ascii="Arial" w:hAnsi="Arial" w:cs="Arial"/>
                <w:color w:val="000000"/>
              </w:rPr>
            </w:pPr>
            <w:r w:rsidRPr="003C52FF">
              <w:rPr>
                <w:rFonts w:ascii="Arial" w:hAnsi="Arial" w:cs="Arial"/>
                <w:color w:val="000000"/>
              </w:rPr>
              <w:t>62.61</w:t>
            </w:r>
          </w:p>
        </w:tc>
        <w:tc>
          <w:tcPr>
            <w:tcW w:w="1617" w:type="dxa"/>
          </w:tcPr>
          <w:p w:rsidR="00BC774D" w:rsidRPr="003C52FF" w:rsidRDefault="002909FF" w:rsidP="00935752">
            <w:pPr>
              <w:rPr>
                <w:rFonts w:ascii="Arial" w:hAnsi="Arial" w:cs="Arial"/>
              </w:rPr>
            </w:pPr>
            <w:r w:rsidRPr="003C52FF">
              <w:rPr>
                <w:rFonts w:ascii="Arial" w:hAnsi="Arial" w:cs="Arial"/>
              </w:rPr>
              <w:t>166.0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lastRenderedPageBreak/>
              <w:t>Peravoor/QKNR-B 219</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42.48</w:t>
            </w:r>
          </w:p>
        </w:tc>
        <w:tc>
          <w:tcPr>
            <w:tcW w:w="2110" w:type="dxa"/>
          </w:tcPr>
          <w:p w:rsidR="00BC774D" w:rsidRPr="003C52FF" w:rsidRDefault="00CD49DA" w:rsidP="00935752">
            <w:pPr>
              <w:rPr>
                <w:rFonts w:ascii="Arial" w:hAnsi="Arial" w:cs="Arial"/>
              </w:rPr>
            </w:pPr>
            <w:r w:rsidRPr="003C52FF">
              <w:rPr>
                <w:rFonts w:ascii="Arial" w:hAnsi="Arial" w:cs="Arial"/>
              </w:rPr>
              <w:t xml:space="preserve">               45.85</w:t>
            </w:r>
          </w:p>
        </w:tc>
        <w:tc>
          <w:tcPr>
            <w:tcW w:w="1617" w:type="dxa"/>
          </w:tcPr>
          <w:p w:rsidR="00BC774D" w:rsidRPr="003C52FF" w:rsidRDefault="002909FF" w:rsidP="002909FF">
            <w:pPr>
              <w:rPr>
                <w:rFonts w:ascii="Arial" w:hAnsi="Arial" w:cs="Arial"/>
              </w:rPr>
            </w:pPr>
            <w:r w:rsidRPr="003C52FF">
              <w:rPr>
                <w:rFonts w:ascii="Arial" w:hAnsi="Arial" w:cs="Arial"/>
              </w:rPr>
              <w:t xml:space="preserve"> 52.0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Mattannur/QKNR-B 220</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58.12</w:t>
            </w:r>
          </w:p>
        </w:tc>
        <w:tc>
          <w:tcPr>
            <w:tcW w:w="2110" w:type="dxa"/>
          </w:tcPr>
          <w:p w:rsidR="00BC774D" w:rsidRPr="003C52FF" w:rsidRDefault="00CD49DA" w:rsidP="00CD49DA">
            <w:pPr>
              <w:jc w:val="center"/>
              <w:rPr>
                <w:rFonts w:ascii="Arial" w:hAnsi="Arial" w:cs="Arial"/>
              </w:rPr>
            </w:pPr>
            <w:r w:rsidRPr="003C52FF">
              <w:rPr>
                <w:rFonts w:ascii="Arial" w:hAnsi="Arial" w:cs="Arial"/>
              </w:rPr>
              <w:t>61.68</w:t>
            </w:r>
          </w:p>
        </w:tc>
        <w:tc>
          <w:tcPr>
            <w:tcW w:w="1617" w:type="dxa"/>
          </w:tcPr>
          <w:p w:rsidR="00BC774D" w:rsidRPr="003C52FF" w:rsidRDefault="002909FF" w:rsidP="00935752">
            <w:pPr>
              <w:rPr>
                <w:rFonts w:ascii="Arial" w:hAnsi="Arial" w:cs="Arial"/>
              </w:rPr>
            </w:pPr>
            <w:r w:rsidRPr="003C52FF">
              <w:rPr>
                <w:rFonts w:ascii="Arial" w:hAnsi="Arial" w:cs="Arial"/>
              </w:rPr>
              <w:t>71.0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Koothuparambu/QKNR-B 221</w:t>
            </w:r>
          </w:p>
        </w:tc>
        <w:tc>
          <w:tcPr>
            <w:tcW w:w="1963" w:type="dxa"/>
          </w:tcPr>
          <w:p w:rsidR="00BC774D" w:rsidRPr="003C52FF" w:rsidRDefault="00BC774D" w:rsidP="00935752">
            <w:pPr>
              <w:jc w:val="center"/>
              <w:rPr>
                <w:rFonts w:ascii="Arial" w:hAnsi="Arial" w:cs="Arial"/>
                <w:color w:val="000000"/>
              </w:rPr>
            </w:pPr>
            <w:r w:rsidRPr="003C52FF">
              <w:rPr>
                <w:rFonts w:ascii="Arial" w:hAnsi="Arial" w:cs="Arial"/>
                <w:color w:val="000000"/>
              </w:rPr>
              <w:t>64.31</w:t>
            </w:r>
          </w:p>
        </w:tc>
        <w:tc>
          <w:tcPr>
            <w:tcW w:w="2110" w:type="dxa"/>
          </w:tcPr>
          <w:p w:rsidR="00BC774D" w:rsidRPr="003C52FF" w:rsidRDefault="00CD49DA" w:rsidP="00CD49DA">
            <w:pPr>
              <w:jc w:val="center"/>
              <w:rPr>
                <w:rFonts w:ascii="Arial" w:hAnsi="Arial" w:cs="Arial"/>
              </w:rPr>
            </w:pPr>
            <w:r w:rsidRPr="003C52FF">
              <w:rPr>
                <w:rFonts w:ascii="Arial" w:hAnsi="Arial" w:cs="Arial"/>
              </w:rPr>
              <w:t>69.54</w:t>
            </w:r>
          </w:p>
        </w:tc>
        <w:tc>
          <w:tcPr>
            <w:tcW w:w="1617" w:type="dxa"/>
          </w:tcPr>
          <w:p w:rsidR="00BC774D" w:rsidRPr="003C52FF" w:rsidRDefault="002909FF" w:rsidP="00935752">
            <w:pPr>
              <w:rPr>
                <w:rFonts w:ascii="Arial" w:hAnsi="Arial" w:cs="Arial"/>
              </w:rPr>
            </w:pPr>
            <w:r w:rsidRPr="003C52FF">
              <w:rPr>
                <w:rFonts w:ascii="Arial" w:hAnsi="Arial" w:cs="Arial"/>
              </w:rPr>
              <w:t>80.0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Irikkur/QKNR-B 222</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63.65</w:t>
            </w:r>
          </w:p>
        </w:tc>
        <w:tc>
          <w:tcPr>
            <w:tcW w:w="2110" w:type="dxa"/>
          </w:tcPr>
          <w:p w:rsidR="00BC774D" w:rsidRPr="003C52FF" w:rsidRDefault="00CD49DA" w:rsidP="00CD49DA">
            <w:pPr>
              <w:jc w:val="center"/>
              <w:rPr>
                <w:rFonts w:ascii="Arial" w:hAnsi="Arial" w:cs="Arial"/>
              </w:rPr>
            </w:pPr>
            <w:r w:rsidRPr="003C52FF">
              <w:rPr>
                <w:rFonts w:ascii="Arial" w:hAnsi="Arial" w:cs="Arial"/>
              </w:rPr>
              <w:t>79.87</w:t>
            </w:r>
          </w:p>
        </w:tc>
        <w:tc>
          <w:tcPr>
            <w:tcW w:w="1617" w:type="dxa"/>
          </w:tcPr>
          <w:p w:rsidR="00BC774D" w:rsidRPr="003C52FF" w:rsidRDefault="002909FF" w:rsidP="00935752">
            <w:pPr>
              <w:rPr>
                <w:rFonts w:ascii="Arial" w:hAnsi="Arial" w:cs="Arial"/>
              </w:rPr>
            </w:pPr>
            <w:r w:rsidRPr="003C52FF">
              <w:rPr>
                <w:rFonts w:ascii="Arial" w:hAnsi="Arial" w:cs="Arial"/>
              </w:rPr>
              <w:t>86.0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Sreekandapuram/QKNR-B 22</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61.43</w:t>
            </w:r>
          </w:p>
        </w:tc>
        <w:tc>
          <w:tcPr>
            <w:tcW w:w="2110" w:type="dxa"/>
          </w:tcPr>
          <w:p w:rsidR="00BC774D" w:rsidRPr="003C52FF" w:rsidRDefault="00CD49DA" w:rsidP="000806C2">
            <w:pPr>
              <w:jc w:val="center"/>
              <w:rPr>
                <w:rFonts w:ascii="Arial" w:hAnsi="Arial" w:cs="Arial"/>
              </w:rPr>
            </w:pPr>
            <w:r w:rsidRPr="003C52FF">
              <w:rPr>
                <w:rFonts w:ascii="Arial" w:hAnsi="Arial" w:cs="Arial"/>
              </w:rPr>
              <w:t>67.54</w:t>
            </w:r>
          </w:p>
        </w:tc>
        <w:tc>
          <w:tcPr>
            <w:tcW w:w="1617" w:type="dxa"/>
          </w:tcPr>
          <w:p w:rsidR="00BC774D" w:rsidRPr="003C52FF" w:rsidRDefault="002909FF" w:rsidP="00935752">
            <w:pPr>
              <w:rPr>
                <w:rFonts w:ascii="Arial" w:hAnsi="Arial" w:cs="Arial"/>
              </w:rPr>
            </w:pPr>
            <w:r w:rsidRPr="003C52FF">
              <w:rPr>
                <w:rFonts w:ascii="Arial" w:hAnsi="Arial" w:cs="Arial"/>
              </w:rPr>
              <w:t>77.0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Alakode/QKNR-B 225</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63.93</w:t>
            </w:r>
          </w:p>
        </w:tc>
        <w:tc>
          <w:tcPr>
            <w:tcW w:w="2110" w:type="dxa"/>
          </w:tcPr>
          <w:p w:rsidR="00BC774D" w:rsidRPr="003C52FF" w:rsidRDefault="00CD49DA" w:rsidP="000806C2">
            <w:pPr>
              <w:jc w:val="center"/>
              <w:rPr>
                <w:rFonts w:ascii="Arial" w:hAnsi="Arial" w:cs="Arial"/>
              </w:rPr>
            </w:pPr>
            <w:r w:rsidRPr="003C52FF">
              <w:rPr>
                <w:rFonts w:ascii="Arial" w:hAnsi="Arial" w:cs="Arial"/>
              </w:rPr>
              <w:t>68.15</w:t>
            </w:r>
          </w:p>
        </w:tc>
        <w:tc>
          <w:tcPr>
            <w:tcW w:w="1617" w:type="dxa"/>
          </w:tcPr>
          <w:p w:rsidR="00BC774D" w:rsidRPr="003C52FF" w:rsidRDefault="002909FF" w:rsidP="00935752">
            <w:pPr>
              <w:rPr>
                <w:rFonts w:ascii="Arial" w:hAnsi="Arial" w:cs="Arial"/>
              </w:rPr>
            </w:pPr>
            <w:r w:rsidRPr="003C52FF">
              <w:rPr>
                <w:rFonts w:ascii="Arial" w:hAnsi="Arial" w:cs="Arial"/>
              </w:rPr>
              <w:t>79.0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Cherupuzha/QKNR-B 226</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59.88</w:t>
            </w:r>
          </w:p>
        </w:tc>
        <w:tc>
          <w:tcPr>
            <w:tcW w:w="2110" w:type="dxa"/>
          </w:tcPr>
          <w:p w:rsidR="00BC774D" w:rsidRPr="003C52FF" w:rsidRDefault="00CD49DA" w:rsidP="000806C2">
            <w:pPr>
              <w:jc w:val="center"/>
              <w:rPr>
                <w:rFonts w:ascii="Arial" w:hAnsi="Arial" w:cs="Arial"/>
              </w:rPr>
            </w:pPr>
            <w:r w:rsidRPr="003C52FF">
              <w:rPr>
                <w:rFonts w:ascii="Arial" w:hAnsi="Arial" w:cs="Arial"/>
              </w:rPr>
              <w:t>61.23</w:t>
            </w:r>
          </w:p>
        </w:tc>
        <w:tc>
          <w:tcPr>
            <w:tcW w:w="1617" w:type="dxa"/>
          </w:tcPr>
          <w:p w:rsidR="00BC774D" w:rsidRPr="003C52FF" w:rsidRDefault="00754D35" w:rsidP="00935752">
            <w:pPr>
              <w:rPr>
                <w:rFonts w:ascii="Arial" w:hAnsi="Arial" w:cs="Arial"/>
              </w:rPr>
            </w:pPr>
            <w:r w:rsidRPr="003C52FF">
              <w:rPr>
                <w:rFonts w:ascii="Arial" w:hAnsi="Arial" w:cs="Arial"/>
              </w:rPr>
              <w:t>73.0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Peringome/QKNR-B 227</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40.18</w:t>
            </w:r>
          </w:p>
        </w:tc>
        <w:tc>
          <w:tcPr>
            <w:tcW w:w="2110" w:type="dxa"/>
          </w:tcPr>
          <w:p w:rsidR="00BC774D" w:rsidRPr="003C52FF" w:rsidRDefault="00CD49DA" w:rsidP="000806C2">
            <w:pPr>
              <w:jc w:val="center"/>
              <w:rPr>
                <w:rFonts w:ascii="Arial" w:hAnsi="Arial" w:cs="Arial"/>
              </w:rPr>
            </w:pPr>
            <w:r w:rsidRPr="003C52FF">
              <w:rPr>
                <w:rFonts w:ascii="Arial" w:hAnsi="Arial" w:cs="Arial"/>
              </w:rPr>
              <w:t>54.32</w:t>
            </w:r>
          </w:p>
        </w:tc>
        <w:tc>
          <w:tcPr>
            <w:tcW w:w="1617" w:type="dxa"/>
          </w:tcPr>
          <w:p w:rsidR="00BC774D" w:rsidRPr="003C52FF" w:rsidRDefault="00754D35" w:rsidP="00935752">
            <w:pPr>
              <w:rPr>
                <w:rFonts w:ascii="Arial" w:hAnsi="Arial" w:cs="Arial"/>
              </w:rPr>
            </w:pPr>
            <w:r w:rsidRPr="003C52FF">
              <w:rPr>
                <w:rFonts w:ascii="Arial" w:hAnsi="Arial" w:cs="Arial"/>
              </w:rPr>
              <w:t>56.0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Urathur/QKNR-B 228</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73.63</w:t>
            </w:r>
          </w:p>
        </w:tc>
        <w:tc>
          <w:tcPr>
            <w:tcW w:w="2110" w:type="dxa"/>
          </w:tcPr>
          <w:p w:rsidR="00BC774D" w:rsidRPr="003C52FF" w:rsidRDefault="00CD49DA" w:rsidP="000806C2">
            <w:pPr>
              <w:jc w:val="center"/>
              <w:rPr>
                <w:rFonts w:ascii="Arial" w:hAnsi="Arial" w:cs="Arial"/>
              </w:rPr>
            </w:pPr>
            <w:r w:rsidRPr="003C52FF">
              <w:rPr>
                <w:rFonts w:ascii="Arial" w:hAnsi="Arial" w:cs="Arial"/>
              </w:rPr>
              <w:t>71.56</w:t>
            </w:r>
          </w:p>
        </w:tc>
        <w:tc>
          <w:tcPr>
            <w:tcW w:w="1617" w:type="dxa"/>
          </w:tcPr>
          <w:p w:rsidR="00BC774D" w:rsidRPr="003C52FF" w:rsidRDefault="00754D35" w:rsidP="00935752">
            <w:pPr>
              <w:rPr>
                <w:rFonts w:ascii="Arial" w:hAnsi="Arial" w:cs="Arial"/>
              </w:rPr>
            </w:pPr>
            <w:r w:rsidRPr="003C52FF">
              <w:rPr>
                <w:rFonts w:ascii="Arial" w:hAnsi="Arial" w:cs="Arial"/>
              </w:rPr>
              <w:t>86.0</w:t>
            </w:r>
          </w:p>
        </w:tc>
      </w:tr>
      <w:tr w:rsidR="00BC774D" w:rsidTr="004C22B7">
        <w:trPr>
          <w:trHeight w:val="323"/>
        </w:trPr>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Payyannur/QKNR-B 229</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37.71</w:t>
            </w:r>
          </w:p>
        </w:tc>
        <w:tc>
          <w:tcPr>
            <w:tcW w:w="2110" w:type="dxa"/>
          </w:tcPr>
          <w:p w:rsidR="00BC774D" w:rsidRPr="003C52FF" w:rsidRDefault="00CD49DA" w:rsidP="000806C2">
            <w:pPr>
              <w:jc w:val="center"/>
              <w:rPr>
                <w:rFonts w:ascii="Arial" w:hAnsi="Arial" w:cs="Arial"/>
              </w:rPr>
            </w:pPr>
            <w:r w:rsidRPr="003C52FF">
              <w:rPr>
                <w:rFonts w:ascii="Arial" w:hAnsi="Arial" w:cs="Arial"/>
              </w:rPr>
              <w:t>38.54</w:t>
            </w:r>
          </w:p>
        </w:tc>
        <w:tc>
          <w:tcPr>
            <w:tcW w:w="1617" w:type="dxa"/>
          </w:tcPr>
          <w:p w:rsidR="00BC774D" w:rsidRPr="003C52FF" w:rsidRDefault="00754D35" w:rsidP="00935752">
            <w:pPr>
              <w:rPr>
                <w:rFonts w:ascii="Arial" w:hAnsi="Arial" w:cs="Arial"/>
              </w:rPr>
            </w:pPr>
            <w:r w:rsidRPr="003C52FF">
              <w:rPr>
                <w:rFonts w:ascii="Arial" w:hAnsi="Arial" w:cs="Arial"/>
              </w:rPr>
              <w:t>46.0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Chemberi/QKNR-B 230</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58.56</w:t>
            </w:r>
          </w:p>
        </w:tc>
        <w:tc>
          <w:tcPr>
            <w:tcW w:w="2110" w:type="dxa"/>
          </w:tcPr>
          <w:p w:rsidR="00BC774D" w:rsidRPr="003C52FF" w:rsidRDefault="00CD49DA" w:rsidP="000806C2">
            <w:pPr>
              <w:jc w:val="center"/>
              <w:rPr>
                <w:rFonts w:ascii="Arial" w:hAnsi="Arial" w:cs="Arial"/>
              </w:rPr>
            </w:pPr>
            <w:r w:rsidRPr="003C52FF">
              <w:rPr>
                <w:rFonts w:ascii="Arial" w:hAnsi="Arial" w:cs="Arial"/>
              </w:rPr>
              <w:t>65.55</w:t>
            </w:r>
          </w:p>
        </w:tc>
        <w:tc>
          <w:tcPr>
            <w:tcW w:w="1617" w:type="dxa"/>
          </w:tcPr>
          <w:p w:rsidR="00BC774D" w:rsidRPr="003C52FF" w:rsidRDefault="00754D35" w:rsidP="00935752">
            <w:pPr>
              <w:rPr>
                <w:rFonts w:ascii="Arial" w:hAnsi="Arial" w:cs="Arial"/>
              </w:rPr>
            </w:pPr>
            <w:r w:rsidRPr="003C52FF">
              <w:rPr>
                <w:rFonts w:ascii="Arial" w:hAnsi="Arial" w:cs="Arial"/>
              </w:rPr>
              <w:t>74.0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Chavassery/QKNR-B 234</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64.16</w:t>
            </w:r>
          </w:p>
        </w:tc>
        <w:tc>
          <w:tcPr>
            <w:tcW w:w="2110" w:type="dxa"/>
          </w:tcPr>
          <w:p w:rsidR="00BC774D" w:rsidRPr="003C52FF" w:rsidRDefault="00CD49DA" w:rsidP="000806C2">
            <w:pPr>
              <w:jc w:val="center"/>
              <w:rPr>
                <w:rFonts w:ascii="Arial" w:hAnsi="Arial" w:cs="Arial"/>
              </w:rPr>
            </w:pPr>
            <w:r w:rsidRPr="003C52FF">
              <w:rPr>
                <w:rFonts w:ascii="Arial" w:hAnsi="Arial" w:cs="Arial"/>
              </w:rPr>
              <w:t>71.89</w:t>
            </w:r>
          </w:p>
        </w:tc>
        <w:tc>
          <w:tcPr>
            <w:tcW w:w="1617" w:type="dxa"/>
          </w:tcPr>
          <w:p w:rsidR="00BC774D" w:rsidRPr="003C52FF" w:rsidRDefault="00754D35" w:rsidP="00935752">
            <w:pPr>
              <w:rPr>
                <w:rFonts w:ascii="Arial" w:hAnsi="Arial" w:cs="Arial"/>
              </w:rPr>
            </w:pPr>
            <w:r w:rsidRPr="003C52FF">
              <w:rPr>
                <w:rFonts w:ascii="Arial" w:hAnsi="Arial" w:cs="Arial"/>
              </w:rPr>
              <w:t>81.0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Iritty/QKNR-B 235</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36.55</w:t>
            </w:r>
          </w:p>
        </w:tc>
        <w:tc>
          <w:tcPr>
            <w:tcW w:w="2110" w:type="dxa"/>
          </w:tcPr>
          <w:p w:rsidR="00BC774D" w:rsidRPr="003C52FF" w:rsidRDefault="00CD49DA" w:rsidP="000806C2">
            <w:pPr>
              <w:jc w:val="center"/>
              <w:rPr>
                <w:rFonts w:ascii="Arial" w:hAnsi="Arial" w:cs="Arial"/>
              </w:rPr>
            </w:pPr>
            <w:r w:rsidRPr="003C52FF">
              <w:rPr>
                <w:rFonts w:ascii="Arial" w:hAnsi="Arial" w:cs="Arial"/>
              </w:rPr>
              <w:t>45.34</w:t>
            </w:r>
          </w:p>
        </w:tc>
        <w:tc>
          <w:tcPr>
            <w:tcW w:w="1617" w:type="dxa"/>
          </w:tcPr>
          <w:p w:rsidR="00BC774D" w:rsidRPr="003C52FF" w:rsidRDefault="00754D35" w:rsidP="00935752">
            <w:pPr>
              <w:rPr>
                <w:rFonts w:ascii="Arial" w:hAnsi="Arial" w:cs="Arial"/>
              </w:rPr>
            </w:pPr>
            <w:r w:rsidRPr="003C52FF">
              <w:rPr>
                <w:rFonts w:ascii="Arial" w:hAnsi="Arial" w:cs="Arial"/>
              </w:rPr>
              <w:t>49.0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Ulikkal/QKNR-B 236</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72.28</w:t>
            </w:r>
          </w:p>
        </w:tc>
        <w:tc>
          <w:tcPr>
            <w:tcW w:w="2110" w:type="dxa"/>
          </w:tcPr>
          <w:p w:rsidR="00BC774D" w:rsidRPr="003C52FF" w:rsidRDefault="00CD49DA" w:rsidP="000806C2">
            <w:pPr>
              <w:jc w:val="center"/>
              <w:rPr>
                <w:rFonts w:ascii="Arial" w:hAnsi="Arial" w:cs="Arial"/>
              </w:rPr>
            </w:pPr>
            <w:r w:rsidRPr="003C52FF">
              <w:rPr>
                <w:rFonts w:ascii="Arial" w:hAnsi="Arial" w:cs="Arial"/>
              </w:rPr>
              <w:t>70.47</w:t>
            </w:r>
          </w:p>
        </w:tc>
        <w:tc>
          <w:tcPr>
            <w:tcW w:w="1617" w:type="dxa"/>
          </w:tcPr>
          <w:p w:rsidR="00BC774D" w:rsidRPr="003C52FF" w:rsidRDefault="00754D35" w:rsidP="00935752">
            <w:pPr>
              <w:rPr>
                <w:rFonts w:ascii="Arial" w:hAnsi="Arial" w:cs="Arial"/>
              </w:rPr>
            </w:pPr>
            <w:r w:rsidRPr="003C52FF">
              <w:rPr>
                <w:rFonts w:ascii="Arial" w:hAnsi="Arial" w:cs="Arial"/>
              </w:rPr>
              <w:t>85.0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Kannavam/QKNRB 238</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37.62</w:t>
            </w:r>
          </w:p>
        </w:tc>
        <w:tc>
          <w:tcPr>
            <w:tcW w:w="2110" w:type="dxa"/>
          </w:tcPr>
          <w:p w:rsidR="00BC774D" w:rsidRPr="003C52FF" w:rsidRDefault="00CD49DA" w:rsidP="000806C2">
            <w:pPr>
              <w:jc w:val="center"/>
              <w:rPr>
                <w:rFonts w:ascii="Arial" w:hAnsi="Arial" w:cs="Arial"/>
              </w:rPr>
            </w:pPr>
            <w:r w:rsidRPr="003C52FF">
              <w:rPr>
                <w:rFonts w:ascii="Arial" w:hAnsi="Arial" w:cs="Arial"/>
              </w:rPr>
              <w:t>43.49</w:t>
            </w:r>
          </w:p>
        </w:tc>
        <w:tc>
          <w:tcPr>
            <w:tcW w:w="1617" w:type="dxa"/>
          </w:tcPr>
          <w:p w:rsidR="00BC774D" w:rsidRPr="003C52FF" w:rsidRDefault="00754D35" w:rsidP="00935752">
            <w:pPr>
              <w:rPr>
                <w:rFonts w:ascii="Arial" w:hAnsi="Arial" w:cs="Arial"/>
              </w:rPr>
            </w:pPr>
            <w:r w:rsidRPr="003C52FF">
              <w:rPr>
                <w:rFonts w:ascii="Arial" w:hAnsi="Arial" w:cs="Arial"/>
              </w:rPr>
              <w:t>49.0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Chapparappadavu/QKNRB 239</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58.42</w:t>
            </w:r>
          </w:p>
        </w:tc>
        <w:tc>
          <w:tcPr>
            <w:tcW w:w="2110" w:type="dxa"/>
          </w:tcPr>
          <w:p w:rsidR="00BC774D" w:rsidRPr="003C52FF" w:rsidRDefault="00CD49DA" w:rsidP="000806C2">
            <w:pPr>
              <w:jc w:val="center"/>
              <w:rPr>
                <w:rFonts w:ascii="Arial" w:hAnsi="Arial" w:cs="Arial"/>
              </w:rPr>
            </w:pPr>
            <w:r w:rsidRPr="003C52FF">
              <w:rPr>
                <w:rFonts w:ascii="Arial" w:hAnsi="Arial" w:cs="Arial"/>
              </w:rPr>
              <w:t>56.45</w:t>
            </w:r>
          </w:p>
        </w:tc>
        <w:tc>
          <w:tcPr>
            <w:tcW w:w="1617" w:type="dxa"/>
          </w:tcPr>
          <w:p w:rsidR="00BC774D" w:rsidRPr="003C52FF" w:rsidRDefault="00754D35" w:rsidP="00935752">
            <w:pPr>
              <w:rPr>
                <w:rFonts w:ascii="Arial" w:hAnsi="Arial" w:cs="Arial"/>
              </w:rPr>
            </w:pPr>
            <w:r w:rsidRPr="003C52FF">
              <w:rPr>
                <w:rFonts w:ascii="Arial" w:hAnsi="Arial" w:cs="Arial"/>
              </w:rPr>
              <w:t>68.0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Edakkad/QKNRB 240</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48.45</w:t>
            </w:r>
          </w:p>
        </w:tc>
        <w:tc>
          <w:tcPr>
            <w:tcW w:w="2110" w:type="dxa"/>
          </w:tcPr>
          <w:p w:rsidR="00BC774D" w:rsidRPr="003C52FF" w:rsidRDefault="00CD49DA" w:rsidP="000806C2">
            <w:pPr>
              <w:jc w:val="center"/>
              <w:rPr>
                <w:rFonts w:ascii="Arial" w:hAnsi="Arial" w:cs="Arial"/>
              </w:rPr>
            </w:pPr>
            <w:r w:rsidRPr="003C52FF">
              <w:rPr>
                <w:rFonts w:ascii="Arial" w:hAnsi="Arial" w:cs="Arial"/>
              </w:rPr>
              <w:t>55.59</w:t>
            </w:r>
          </w:p>
        </w:tc>
        <w:tc>
          <w:tcPr>
            <w:tcW w:w="1617" w:type="dxa"/>
          </w:tcPr>
          <w:p w:rsidR="00BC774D" w:rsidRPr="003C52FF" w:rsidRDefault="00754D35" w:rsidP="00935752">
            <w:pPr>
              <w:rPr>
                <w:rFonts w:ascii="Arial" w:hAnsi="Arial" w:cs="Arial"/>
              </w:rPr>
            </w:pPr>
            <w:r w:rsidRPr="003C52FF">
              <w:rPr>
                <w:rFonts w:ascii="Arial" w:hAnsi="Arial" w:cs="Arial"/>
              </w:rPr>
              <w:t>56.0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Karivellur/QKNRB 241</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55.29</w:t>
            </w:r>
          </w:p>
        </w:tc>
        <w:tc>
          <w:tcPr>
            <w:tcW w:w="2110" w:type="dxa"/>
          </w:tcPr>
          <w:p w:rsidR="00BC774D" w:rsidRPr="003C52FF" w:rsidRDefault="00CD49DA" w:rsidP="000806C2">
            <w:pPr>
              <w:jc w:val="center"/>
              <w:rPr>
                <w:rFonts w:ascii="Arial" w:hAnsi="Arial" w:cs="Arial"/>
              </w:rPr>
            </w:pPr>
            <w:r w:rsidRPr="003C52FF">
              <w:rPr>
                <w:rFonts w:ascii="Arial" w:hAnsi="Arial" w:cs="Arial"/>
              </w:rPr>
              <w:t>63.46</w:t>
            </w:r>
          </w:p>
        </w:tc>
        <w:tc>
          <w:tcPr>
            <w:tcW w:w="1617" w:type="dxa"/>
          </w:tcPr>
          <w:p w:rsidR="00BC774D" w:rsidRPr="003C52FF" w:rsidRDefault="00754D35" w:rsidP="00935752">
            <w:pPr>
              <w:rPr>
                <w:rFonts w:ascii="Arial" w:hAnsi="Arial" w:cs="Arial"/>
              </w:rPr>
            </w:pPr>
            <w:r w:rsidRPr="003C52FF">
              <w:rPr>
                <w:rFonts w:ascii="Arial" w:hAnsi="Arial" w:cs="Arial"/>
              </w:rPr>
              <w:t>71.0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Madayi/QKNRB 242</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203.24</w:t>
            </w:r>
          </w:p>
        </w:tc>
        <w:tc>
          <w:tcPr>
            <w:tcW w:w="2110" w:type="dxa"/>
          </w:tcPr>
          <w:p w:rsidR="00BC774D" w:rsidRPr="003C52FF" w:rsidRDefault="00CD49DA" w:rsidP="000806C2">
            <w:pPr>
              <w:jc w:val="center"/>
              <w:rPr>
                <w:rFonts w:ascii="Arial" w:hAnsi="Arial" w:cs="Arial"/>
              </w:rPr>
            </w:pPr>
            <w:r w:rsidRPr="003C52FF">
              <w:rPr>
                <w:rFonts w:ascii="Arial" w:hAnsi="Arial" w:cs="Arial"/>
              </w:rPr>
              <w:t>124.45</w:t>
            </w:r>
          </w:p>
        </w:tc>
        <w:tc>
          <w:tcPr>
            <w:tcW w:w="1617" w:type="dxa"/>
          </w:tcPr>
          <w:p w:rsidR="00BC774D" w:rsidRPr="003C52FF" w:rsidRDefault="00754D35" w:rsidP="00935752">
            <w:pPr>
              <w:rPr>
                <w:rFonts w:ascii="Arial" w:hAnsi="Arial" w:cs="Arial"/>
              </w:rPr>
            </w:pPr>
            <w:r w:rsidRPr="003C52FF">
              <w:rPr>
                <w:rFonts w:ascii="Arial" w:hAnsi="Arial" w:cs="Arial"/>
              </w:rPr>
              <w:t>196.0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Ramanthali/QKNRB 243</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108.05</w:t>
            </w:r>
          </w:p>
        </w:tc>
        <w:tc>
          <w:tcPr>
            <w:tcW w:w="2110" w:type="dxa"/>
          </w:tcPr>
          <w:p w:rsidR="00BC774D" w:rsidRPr="003C52FF" w:rsidRDefault="00CD49DA" w:rsidP="000806C2">
            <w:pPr>
              <w:jc w:val="center"/>
              <w:rPr>
                <w:rFonts w:ascii="Arial" w:hAnsi="Arial" w:cs="Arial"/>
              </w:rPr>
            </w:pPr>
            <w:r w:rsidRPr="003C52FF">
              <w:rPr>
                <w:rFonts w:ascii="Arial" w:hAnsi="Arial" w:cs="Arial"/>
              </w:rPr>
              <w:t>111.35</w:t>
            </w:r>
          </w:p>
        </w:tc>
        <w:tc>
          <w:tcPr>
            <w:tcW w:w="1617" w:type="dxa"/>
          </w:tcPr>
          <w:p w:rsidR="00BC774D" w:rsidRPr="003C52FF" w:rsidRDefault="00754D35" w:rsidP="00935752">
            <w:pPr>
              <w:rPr>
                <w:rFonts w:ascii="Arial" w:hAnsi="Arial" w:cs="Arial"/>
              </w:rPr>
            </w:pPr>
            <w:r w:rsidRPr="003C52FF">
              <w:rPr>
                <w:rFonts w:ascii="Arial" w:hAnsi="Arial" w:cs="Arial"/>
              </w:rPr>
              <w:t>131.0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Chirakkal/QKNRB 244</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145.86</w:t>
            </w:r>
          </w:p>
        </w:tc>
        <w:tc>
          <w:tcPr>
            <w:tcW w:w="2110" w:type="dxa"/>
          </w:tcPr>
          <w:p w:rsidR="00BC774D" w:rsidRPr="003C52FF" w:rsidRDefault="00CD49DA" w:rsidP="000806C2">
            <w:pPr>
              <w:jc w:val="center"/>
              <w:rPr>
                <w:rFonts w:ascii="Arial" w:hAnsi="Arial" w:cs="Arial"/>
              </w:rPr>
            </w:pPr>
            <w:r w:rsidRPr="003C52FF">
              <w:rPr>
                <w:rFonts w:ascii="Arial" w:hAnsi="Arial" w:cs="Arial"/>
              </w:rPr>
              <w:t>156.34</w:t>
            </w:r>
          </w:p>
        </w:tc>
        <w:tc>
          <w:tcPr>
            <w:tcW w:w="1617" w:type="dxa"/>
          </w:tcPr>
          <w:p w:rsidR="00BC774D" w:rsidRPr="003C52FF" w:rsidRDefault="00754D35" w:rsidP="00935752">
            <w:pPr>
              <w:rPr>
                <w:rFonts w:ascii="Arial" w:hAnsi="Arial" w:cs="Arial"/>
              </w:rPr>
            </w:pPr>
            <w:r w:rsidRPr="003C52FF">
              <w:rPr>
                <w:rFonts w:ascii="Arial" w:hAnsi="Arial" w:cs="Arial"/>
              </w:rPr>
              <w:t>181.0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Vekkalam/QKNR-MOW171</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35.28</w:t>
            </w:r>
          </w:p>
        </w:tc>
        <w:tc>
          <w:tcPr>
            <w:tcW w:w="2110" w:type="dxa"/>
          </w:tcPr>
          <w:p w:rsidR="00BC774D" w:rsidRPr="003C52FF" w:rsidRDefault="00CD49DA" w:rsidP="000806C2">
            <w:pPr>
              <w:jc w:val="center"/>
              <w:rPr>
                <w:rFonts w:ascii="Arial" w:hAnsi="Arial" w:cs="Arial"/>
              </w:rPr>
            </w:pPr>
            <w:r w:rsidRPr="003C52FF">
              <w:rPr>
                <w:rFonts w:ascii="Arial" w:hAnsi="Arial" w:cs="Arial"/>
              </w:rPr>
              <w:t>45.28</w:t>
            </w:r>
          </w:p>
        </w:tc>
        <w:tc>
          <w:tcPr>
            <w:tcW w:w="1617" w:type="dxa"/>
          </w:tcPr>
          <w:p w:rsidR="00BC774D" w:rsidRPr="003C52FF" w:rsidRDefault="00754D35" w:rsidP="00935752">
            <w:pPr>
              <w:rPr>
                <w:rFonts w:ascii="Arial" w:hAnsi="Arial" w:cs="Arial"/>
              </w:rPr>
            </w:pPr>
            <w:r w:rsidRPr="003C52FF">
              <w:rPr>
                <w:rFonts w:ascii="Arial" w:hAnsi="Arial" w:cs="Arial"/>
              </w:rPr>
              <w:t>50.0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Manathana/QKNR-MOW172</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42.62</w:t>
            </w:r>
          </w:p>
        </w:tc>
        <w:tc>
          <w:tcPr>
            <w:tcW w:w="2110" w:type="dxa"/>
          </w:tcPr>
          <w:p w:rsidR="00BC774D" w:rsidRPr="003C52FF" w:rsidRDefault="00CD49DA" w:rsidP="000806C2">
            <w:pPr>
              <w:jc w:val="center"/>
              <w:rPr>
                <w:rFonts w:ascii="Arial" w:hAnsi="Arial" w:cs="Arial"/>
              </w:rPr>
            </w:pPr>
            <w:r w:rsidRPr="003C52FF">
              <w:rPr>
                <w:rFonts w:ascii="Arial" w:hAnsi="Arial" w:cs="Arial"/>
              </w:rPr>
              <w:t>47.94</w:t>
            </w:r>
          </w:p>
        </w:tc>
        <w:tc>
          <w:tcPr>
            <w:tcW w:w="1617" w:type="dxa"/>
          </w:tcPr>
          <w:p w:rsidR="00BC774D" w:rsidRPr="003C52FF" w:rsidRDefault="00754D35" w:rsidP="00935752">
            <w:pPr>
              <w:rPr>
                <w:rFonts w:ascii="Arial" w:hAnsi="Arial" w:cs="Arial"/>
              </w:rPr>
            </w:pPr>
            <w:r w:rsidRPr="003C52FF">
              <w:rPr>
                <w:rFonts w:ascii="Arial" w:hAnsi="Arial" w:cs="Arial"/>
              </w:rPr>
              <w:t>53.0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Kolari/QKNR-MOW173</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21.57</w:t>
            </w:r>
          </w:p>
        </w:tc>
        <w:tc>
          <w:tcPr>
            <w:tcW w:w="2110" w:type="dxa"/>
          </w:tcPr>
          <w:p w:rsidR="00BC774D" w:rsidRPr="003C52FF" w:rsidRDefault="00CD49DA" w:rsidP="000806C2">
            <w:pPr>
              <w:jc w:val="center"/>
              <w:rPr>
                <w:rFonts w:ascii="Arial" w:hAnsi="Arial" w:cs="Arial"/>
              </w:rPr>
            </w:pPr>
            <w:r w:rsidRPr="003C52FF">
              <w:rPr>
                <w:rFonts w:ascii="Arial" w:hAnsi="Arial" w:cs="Arial"/>
              </w:rPr>
              <w:t>43.44</w:t>
            </w:r>
          </w:p>
        </w:tc>
        <w:tc>
          <w:tcPr>
            <w:tcW w:w="1617" w:type="dxa"/>
          </w:tcPr>
          <w:p w:rsidR="00BC774D" w:rsidRPr="003C52FF" w:rsidRDefault="004B0B16" w:rsidP="00935752">
            <w:pPr>
              <w:rPr>
                <w:rFonts w:ascii="Arial" w:hAnsi="Arial" w:cs="Arial"/>
              </w:rPr>
            </w:pPr>
            <w:r w:rsidRPr="003C52FF">
              <w:rPr>
                <w:rFonts w:ascii="Arial" w:hAnsi="Arial" w:cs="Arial"/>
              </w:rPr>
              <w:t>52.0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Thalassery/QKNR-MOW180</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42.93</w:t>
            </w:r>
          </w:p>
        </w:tc>
        <w:tc>
          <w:tcPr>
            <w:tcW w:w="2110" w:type="dxa"/>
          </w:tcPr>
          <w:p w:rsidR="00BC774D" w:rsidRPr="003C52FF" w:rsidRDefault="00CD49DA" w:rsidP="000806C2">
            <w:pPr>
              <w:jc w:val="center"/>
              <w:rPr>
                <w:rFonts w:ascii="Arial" w:hAnsi="Arial" w:cs="Arial"/>
              </w:rPr>
            </w:pPr>
            <w:r w:rsidRPr="003C52FF">
              <w:rPr>
                <w:rFonts w:ascii="Arial" w:hAnsi="Arial" w:cs="Arial"/>
              </w:rPr>
              <w:t>56.3</w:t>
            </w:r>
          </w:p>
        </w:tc>
        <w:tc>
          <w:tcPr>
            <w:tcW w:w="1617" w:type="dxa"/>
          </w:tcPr>
          <w:p w:rsidR="00BC774D" w:rsidRPr="003C52FF" w:rsidRDefault="004B0B16" w:rsidP="00935752">
            <w:pPr>
              <w:rPr>
                <w:rFonts w:ascii="Arial" w:hAnsi="Arial" w:cs="Arial"/>
              </w:rPr>
            </w:pPr>
            <w:r w:rsidRPr="003C52FF">
              <w:rPr>
                <w:rFonts w:ascii="Arial" w:hAnsi="Arial" w:cs="Arial"/>
              </w:rPr>
              <w:t>59.0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Kannur II/QKNR-MOW181</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41.89</w:t>
            </w:r>
          </w:p>
        </w:tc>
        <w:tc>
          <w:tcPr>
            <w:tcW w:w="2110" w:type="dxa"/>
          </w:tcPr>
          <w:p w:rsidR="00BC774D" w:rsidRPr="003C52FF" w:rsidRDefault="00CD49DA" w:rsidP="000806C2">
            <w:pPr>
              <w:jc w:val="center"/>
              <w:rPr>
                <w:rFonts w:ascii="Arial" w:hAnsi="Arial" w:cs="Arial"/>
              </w:rPr>
            </w:pPr>
            <w:r w:rsidRPr="003C52FF">
              <w:rPr>
                <w:rFonts w:ascii="Arial" w:hAnsi="Arial" w:cs="Arial"/>
              </w:rPr>
              <w:t>45.68</w:t>
            </w:r>
          </w:p>
        </w:tc>
        <w:tc>
          <w:tcPr>
            <w:tcW w:w="1617" w:type="dxa"/>
          </w:tcPr>
          <w:p w:rsidR="00BC774D" w:rsidRPr="003C52FF" w:rsidRDefault="004B0B16" w:rsidP="00935752">
            <w:pPr>
              <w:rPr>
                <w:rFonts w:ascii="Arial" w:hAnsi="Arial" w:cs="Arial"/>
              </w:rPr>
            </w:pPr>
            <w:r w:rsidRPr="003C52FF">
              <w:rPr>
                <w:rFonts w:ascii="Arial" w:hAnsi="Arial" w:cs="Arial"/>
              </w:rPr>
              <w:t>52.0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Pattannur/QKNR-MOW182</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30.04</w:t>
            </w:r>
          </w:p>
        </w:tc>
        <w:tc>
          <w:tcPr>
            <w:tcW w:w="2110" w:type="dxa"/>
          </w:tcPr>
          <w:p w:rsidR="00BC774D" w:rsidRPr="003C52FF" w:rsidRDefault="00CD49DA" w:rsidP="000806C2">
            <w:pPr>
              <w:jc w:val="center"/>
              <w:rPr>
                <w:rFonts w:ascii="Arial" w:hAnsi="Arial" w:cs="Arial"/>
              </w:rPr>
            </w:pPr>
            <w:r w:rsidRPr="003C52FF">
              <w:rPr>
                <w:rFonts w:ascii="Arial" w:hAnsi="Arial" w:cs="Arial"/>
              </w:rPr>
              <w:t>39.89</w:t>
            </w:r>
          </w:p>
        </w:tc>
        <w:tc>
          <w:tcPr>
            <w:tcW w:w="1617" w:type="dxa"/>
          </w:tcPr>
          <w:p w:rsidR="00BC774D" w:rsidRPr="003C52FF" w:rsidRDefault="004B0B16" w:rsidP="00935752">
            <w:pPr>
              <w:rPr>
                <w:rFonts w:ascii="Arial" w:hAnsi="Arial" w:cs="Arial"/>
              </w:rPr>
            </w:pPr>
            <w:r w:rsidRPr="003C52FF">
              <w:rPr>
                <w:rFonts w:ascii="Arial" w:hAnsi="Arial" w:cs="Arial"/>
              </w:rPr>
              <w:t>42.0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Sreekandapuram/QKNR-MOW183</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38.52</w:t>
            </w:r>
          </w:p>
        </w:tc>
        <w:tc>
          <w:tcPr>
            <w:tcW w:w="2110" w:type="dxa"/>
          </w:tcPr>
          <w:p w:rsidR="00BC774D" w:rsidRPr="003C52FF" w:rsidRDefault="00CD49DA" w:rsidP="000806C2">
            <w:pPr>
              <w:jc w:val="center"/>
              <w:rPr>
                <w:rFonts w:ascii="Arial" w:hAnsi="Arial" w:cs="Arial"/>
              </w:rPr>
            </w:pPr>
            <w:r w:rsidRPr="003C52FF">
              <w:rPr>
                <w:rFonts w:ascii="Arial" w:hAnsi="Arial" w:cs="Arial"/>
              </w:rPr>
              <w:t>44.23</w:t>
            </w:r>
          </w:p>
        </w:tc>
        <w:tc>
          <w:tcPr>
            <w:tcW w:w="1617" w:type="dxa"/>
          </w:tcPr>
          <w:p w:rsidR="00BC774D" w:rsidRPr="003C52FF" w:rsidRDefault="004B0B16" w:rsidP="00935752">
            <w:pPr>
              <w:rPr>
                <w:rFonts w:ascii="Arial" w:hAnsi="Arial" w:cs="Arial"/>
              </w:rPr>
            </w:pPr>
            <w:r w:rsidRPr="003C52FF">
              <w:rPr>
                <w:rFonts w:ascii="Arial" w:hAnsi="Arial" w:cs="Arial"/>
              </w:rPr>
              <w:t>50.0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Madayi/QKNR-MOW184</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39.28</w:t>
            </w:r>
          </w:p>
        </w:tc>
        <w:tc>
          <w:tcPr>
            <w:tcW w:w="2110" w:type="dxa"/>
          </w:tcPr>
          <w:p w:rsidR="00BC774D" w:rsidRPr="003C52FF" w:rsidRDefault="00CD49DA" w:rsidP="000806C2">
            <w:pPr>
              <w:jc w:val="center"/>
              <w:rPr>
                <w:rFonts w:ascii="Arial" w:hAnsi="Arial" w:cs="Arial"/>
              </w:rPr>
            </w:pPr>
            <w:r w:rsidRPr="003C52FF">
              <w:rPr>
                <w:rFonts w:ascii="Arial" w:hAnsi="Arial" w:cs="Arial"/>
              </w:rPr>
              <w:t>44.88</w:t>
            </w:r>
          </w:p>
        </w:tc>
        <w:tc>
          <w:tcPr>
            <w:tcW w:w="1617" w:type="dxa"/>
          </w:tcPr>
          <w:p w:rsidR="00BC774D" w:rsidRPr="003C52FF" w:rsidRDefault="004B0B16" w:rsidP="00935752">
            <w:pPr>
              <w:rPr>
                <w:rFonts w:ascii="Arial" w:hAnsi="Arial" w:cs="Arial"/>
              </w:rPr>
            </w:pPr>
            <w:r w:rsidRPr="003C52FF">
              <w:rPr>
                <w:rFonts w:ascii="Arial" w:hAnsi="Arial" w:cs="Arial"/>
              </w:rPr>
              <w:t>50.0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Payyannur/QKNR-MOW186</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108.68</w:t>
            </w:r>
          </w:p>
        </w:tc>
        <w:tc>
          <w:tcPr>
            <w:tcW w:w="2110" w:type="dxa"/>
          </w:tcPr>
          <w:p w:rsidR="00BC774D" w:rsidRPr="003C52FF" w:rsidRDefault="00CD49DA" w:rsidP="000806C2">
            <w:pPr>
              <w:jc w:val="center"/>
              <w:rPr>
                <w:rFonts w:ascii="Arial" w:hAnsi="Arial" w:cs="Arial"/>
              </w:rPr>
            </w:pPr>
            <w:r w:rsidRPr="003C52FF">
              <w:rPr>
                <w:rFonts w:ascii="Arial" w:hAnsi="Arial" w:cs="Arial"/>
              </w:rPr>
              <w:t>98.13</w:t>
            </w:r>
          </w:p>
        </w:tc>
        <w:tc>
          <w:tcPr>
            <w:tcW w:w="1617" w:type="dxa"/>
          </w:tcPr>
          <w:p w:rsidR="00BC774D" w:rsidRPr="003C52FF" w:rsidRDefault="004B0B16" w:rsidP="00935752">
            <w:pPr>
              <w:rPr>
                <w:rFonts w:ascii="Arial" w:hAnsi="Arial" w:cs="Arial"/>
              </w:rPr>
            </w:pPr>
            <w:r w:rsidRPr="003C52FF">
              <w:rPr>
                <w:rFonts w:ascii="Arial" w:hAnsi="Arial" w:cs="Arial"/>
              </w:rPr>
              <w:t>124.0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Kannur1QKNR-OW1</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70.15</w:t>
            </w:r>
          </w:p>
        </w:tc>
        <w:tc>
          <w:tcPr>
            <w:tcW w:w="2110" w:type="dxa"/>
          </w:tcPr>
          <w:p w:rsidR="00BC774D" w:rsidRPr="003C52FF" w:rsidRDefault="00CD49DA" w:rsidP="000806C2">
            <w:pPr>
              <w:jc w:val="center"/>
              <w:rPr>
                <w:rFonts w:ascii="Arial" w:hAnsi="Arial" w:cs="Arial"/>
              </w:rPr>
            </w:pPr>
            <w:r w:rsidRPr="003C52FF">
              <w:rPr>
                <w:rFonts w:ascii="Arial" w:hAnsi="Arial" w:cs="Arial"/>
              </w:rPr>
              <w:t>83.18</w:t>
            </w:r>
          </w:p>
        </w:tc>
        <w:tc>
          <w:tcPr>
            <w:tcW w:w="1617" w:type="dxa"/>
          </w:tcPr>
          <w:p w:rsidR="00BC774D" w:rsidRPr="003C52FF" w:rsidRDefault="004B0B16" w:rsidP="00935752">
            <w:pPr>
              <w:rPr>
                <w:rFonts w:ascii="Arial" w:hAnsi="Arial" w:cs="Arial"/>
              </w:rPr>
            </w:pPr>
            <w:r w:rsidRPr="003C52FF">
              <w:rPr>
                <w:rFonts w:ascii="Arial" w:hAnsi="Arial" w:cs="Arial"/>
              </w:rPr>
              <w:t>92.0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Kannur1/QKNR-OW2</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59.84</w:t>
            </w:r>
          </w:p>
        </w:tc>
        <w:tc>
          <w:tcPr>
            <w:tcW w:w="2110" w:type="dxa"/>
          </w:tcPr>
          <w:p w:rsidR="00BC774D" w:rsidRPr="003C52FF" w:rsidRDefault="00CD49DA" w:rsidP="000806C2">
            <w:pPr>
              <w:jc w:val="center"/>
              <w:rPr>
                <w:rFonts w:ascii="Arial" w:hAnsi="Arial" w:cs="Arial"/>
              </w:rPr>
            </w:pPr>
            <w:r w:rsidRPr="003C52FF">
              <w:rPr>
                <w:rFonts w:ascii="Arial" w:hAnsi="Arial" w:cs="Arial"/>
              </w:rPr>
              <w:t>63.44</w:t>
            </w:r>
          </w:p>
        </w:tc>
        <w:tc>
          <w:tcPr>
            <w:tcW w:w="1617" w:type="dxa"/>
          </w:tcPr>
          <w:p w:rsidR="00BC774D" w:rsidRPr="003C52FF" w:rsidRDefault="004B0B16" w:rsidP="00935752">
            <w:pPr>
              <w:rPr>
                <w:rFonts w:ascii="Arial" w:hAnsi="Arial" w:cs="Arial"/>
              </w:rPr>
            </w:pPr>
            <w:r w:rsidRPr="003C52FF">
              <w:rPr>
                <w:rFonts w:ascii="Arial" w:hAnsi="Arial" w:cs="Arial"/>
              </w:rPr>
              <w:t>74.0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Chelora/QKNR-OW3</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36.28</w:t>
            </w:r>
          </w:p>
        </w:tc>
        <w:tc>
          <w:tcPr>
            <w:tcW w:w="2110" w:type="dxa"/>
          </w:tcPr>
          <w:p w:rsidR="00BC774D" w:rsidRPr="003C52FF" w:rsidRDefault="00CD49DA" w:rsidP="000806C2">
            <w:pPr>
              <w:jc w:val="center"/>
              <w:rPr>
                <w:rFonts w:ascii="Arial" w:hAnsi="Arial" w:cs="Arial"/>
              </w:rPr>
            </w:pPr>
            <w:r w:rsidRPr="003C52FF">
              <w:rPr>
                <w:rFonts w:ascii="Arial" w:hAnsi="Arial" w:cs="Arial"/>
              </w:rPr>
              <w:t>39.82</w:t>
            </w:r>
          </w:p>
        </w:tc>
        <w:tc>
          <w:tcPr>
            <w:tcW w:w="1617" w:type="dxa"/>
          </w:tcPr>
          <w:p w:rsidR="00BC774D" w:rsidRPr="003C52FF" w:rsidRDefault="004B0B16" w:rsidP="00935752">
            <w:pPr>
              <w:rPr>
                <w:rFonts w:ascii="Arial" w:hAnsi="Arial" w:cs="Arial"/>
              </w:rPr>
            </w:pPr>
            <w:r w:rsidRPr="003C52FF">
              <w:rPr>
                <w:rFonts w:ascii="Arial" w:hAnsi="Arial" w:cs="Arial"/>
              </w:rPr>
              <w:t>46.0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Koodali/QKNR-OW4</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39.10</w:t>
            </w:r>
          </w:p>
        </w:tc>
        <w:tc>
          <w:tcPr>
            <w:tcW w:w="2110" w:type="dxa"/>
          </w:tcPr>
          <w:p w:rsidR="00BC774D" w:rsidRPr="003C52FF" w:rsidRDefault="00CD49DA" w:rsidP="000806C2">
            <w:pPr>
              <w:jc w:val="center"/>
              <w:rPr>
                <w:rFonts w:ascii="Arial" w:hAnsi="Arial" w:cs="Arial"/>
              </w:rPr>
            </w:pPr>
            <w:r w:rsidRPr="003C52FF">
              <w:rPr>
                <w:rFonts w:ascii="Arial" w:hAnsi="Arial" w:cs="Arial"/>
              </w:rPr>
              <w:t>44.56</w:t>
            </w:r>
          </w:p>
        </w:tc>
        <w:tc>
          <w:tcPr>
            <w:tcW w:w="1617" w:type="dxa"/>
          </w:tcPr>
          <w:p w:rsidR="00BC774D" w:rsidRPr="003C52FF" w:rsidRDefault="004B0B16" w:rsidP="00935752">
            <w:pPr>
              <w:rPr>
                <w:rFonts w:ascii="Arial" w:hAnsi="Arial" w:cs="Arial"/>
              </w:rPr>
            </w:pPr>
            <w:r w:rsidRPr="003C52FF">
              <w:rPr>
                <w:rFonts w:ascii="Arial" w:hAnsi="Arial" w:cs="Arial"/>
              </w:rPr>
              <w:t>50.0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Kannur2/QKNR-OW5</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32.54</w:t>
            </w:r>
          </w:p>
        </w:tc>
        <w:tc>
          <w:tcPr>
            <w:tcW w:w="2110" w:type="dxa"/>
          </w:tcPr>
          <w:p w:rsidR="00BC774D" w:rsidRPr="003C52FF" w:rsidRDefault="000806C2" w:rsidP="000806C2">
            <w:pPr>
              <w:jc w:val="center"/>
              <w:rPr>
                <w:rFonts w:ascii="Arial" w:hAnsi="Arial" w:cs="Arial"/>
              </w:rPr>
            </w:pPr>
            <w:r w:rsidRPr="003C52FF">
              <w:rPr>
                <w:rFonts w:ascii="Arial" w:hAnsi="Arial" w:cs="Arial"/>
              </w:rPr>
              <w:t>43.35</w:t>
            </w:r>
          </w:p>
        </w:tc>
        <w:tc>
          <w:tcPr>
            <w:tcW w:w="1617" w:type="dxa"/>
          </w:tcPr>
          <w:p w:rsidR="00BC774D" w:rsidRPr="003C52FF" w:rsidRDefault="004B0B16" w:rsidP="00935752">
            <w:pPr>
              <w:rPr>
                <w:rFonts w:ascii="Arial" w:hAnsi="Arial" w:cs="Arial"/>
              </w:rPr>
            </w:pPr>
            <w:r w:rsidRPr="003C52FF">
              <w:rPr>
                <w:rFonts w:ascii="Arial" w:hAnsi="Arial" w:cs="Arial"/>
              </w:rPr>
              <w:t>46.0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Azhikode/QKNR-OW6</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144.89</w:t>
            </w:r>
          </w:p>
        </w:tc>
        <w:tc>
          <w:tcPr>
            <w:tcW w:w="2110" w:type="dxa"/>
          </w:tcPr>
          <w:p w:rsidR="00BC774D" w:rsidRPr="003C52FF" w:rsidRDefault="000806C2" w:rsidP="000806C2">
            <w:pPr>
              <w:jc w:val="center"/>
              <w:rPr>
                <w:rFonts w:ascii="Arial" w:hAnsi="Arial" w:cs="Arial"/>
              </w:rPr>
            </w:pPr>
            <w:r w:rsidRPr="003C52FF">
              <w:rPr>
                <w:rFonts w:ascii="Arial" w:hAnsi="Arial" w:cs="Arial"/>
              </w:rPr>
              <w:t>124.35</w:t>
            </w:r>
          </w:p>
        </w:tc>
        <w:tc>
          <w:tcPr>
            <w:tcW w:w="1617" w:type="dxa"/>
          </w:tcPr>
          <w:p w:rsidR="00BC774D" w:rsidRPr="003C52FF" w:rsidRDefault="004B0B16" w:rsidP="00935752">
            <w:pPr>
              <w:rPr>
                <w:rFonts w:ascii="Arial" w:hAnsi="Arial" w:cs="Arial"/>
              </w:rPr>
            </w:pPr>
            <w:r w:rsidRPr="003C52FF">
              <w:rPr>
                <w:rFonts w:ascii="Arial" w:hAnsi="Arial" w:cs="Arial"/>
              </w:rPr>
              <w:t>161.0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Pappinassery/QKNR-OW7</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102.95</w:t>
            </w:r>
          </w:p>
        </w:tc>
        <w:tc>
          <w:tcPr>
            <w:tcW w:w="2110" w:type="dxa"/>
          </w:tcPr>
          <w:p w:rsidR="00BC774D" w:rsidRPr="003C52FF" w:rsidRDefault="000806C2" w:rsidP="000806C2">
            <w:pPr>
              <w:jc w:val="center"/>
              <w:rPr>
                <w:rFonts w:ascii="Arial" w:hAnsi="Arial" w:cs="Arial"/>
              </w:rPr>
            </w:pPr>
            <w:r w:rsidRPr="003C52FF">
              <w:rPr>
                <w:rFonts w:ascii="Arial" w:hAnsi="Arial" w:cs="Arial"/>
              </w:rPr>
              <w:t>112.56</w:t>
            </w:r>
          </w:p>
        </w:tc>
        <w:tc>
          <w:tcPr>
            <w:tcW w:w="1617" w:type="dxa"/>
          </w:tcPr>
          <w:p w:rsidR="00BC774D" w:rsidRPr="003C52FF" w:rsidRDefault="004B0B16" w:rsidP="00935752">
            <w:pPr>
              <w:rPr>
                <w:rFonts w:ascii="Arial" w:hAnsi="Arial" w:cs="Arial"/>
              </w:rPr>
            </w:pPr>
            <w:r w:rsidRPr="003C52FF">
              <w:rPr>
                <w:rFonts w:ascii="Arial" w:hAnsi="Arial" w:cs="Arial"/>
              </w:rPr>
              <w:t>128.0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color w:val="000000"/>
              </w:rPr>
              <w:t>Kankole/QKNR-OW8</w:t>
            </w:r>
          </w:p>
        </w:tc>
        <w:tc>
          <w:tcPr>
            <w:tcW w:w="1963" w:type="dxa"/>
          </w:tcPr>
          <w:p w:rsidR="00BC774D" w:rsidRPr="003C52FF" w:rsidRDefault="00BC774D" w:rsidP="00CD49DA">
            <w:pPr>
              <w:jc w:val="center"/>
              <w:rPr>
                <w:rFonts w:ascii="Arial" w:hAnsi="Arial" w:cs="Arial"/>
                <w:color w:val="000000"/>
              </w:rPr>
            </w:pPr>
            <w:r w:rsidRPr="003C52FF">
              <w:rPr>
                <w:rFonts w:ascii="Arial" w:hAnsi="Arial" w:cs="Arial"/>
                <w:color w:val="000000"/>
              </w:rPr>
              <w:t>101.17</w:t>
            </w:r>
          </w:p>
        </w:tc>
        <w:tc>
          <w:tcPr>
            <w:tcW w:w="2110" w:type="dxa"/>
          </w:tcPr>
          <w:p w:rsidR="00BC774D" w:rsidRPr="003C52FF" w:rsidRDefault="000806C2" w:rsidP="000806C2">
            <w:pPr>
              <w:jc w:val="center"/>
              <w:rPr>
                <w:rFonts w:ascii="Arial" w:hAnsi="Arial" w:cs="Arial"/>
              </w:rPr>
            </w:pPr>
            <w:r w:rsidRPr="003C52FF">
              <w:rPr>
                <w:rFonts w:ascii="Arial" w:hAnsi="Arial" w:cs="Arial"/>
              </w:rPr>
              <w:t>101.45</w:t>
            </w:r>
          </w:p>
        </w:tc>
        <w:tc>
          <w:tcPr>
            <w:tcW w:w="1617" w:type="dxa"/>
          </w:tcPr>
          <w:p w:rsidR="00BC774D" w:rsidRPr="003C52FF" w:rsidRDefault="004B0B16" w:rsidP="00935752">
            <w:pPr>
              <w:rPr>
                <w:rFonts w:ascii="Arial" w:hAnsi="Arial" w:cs="Arial"/>
              </w:rPr>
            </w:pPr>
            <w:r w:rsidRPr="003C52FF">
              <w:rPr>
                <w:rFonts w:ascii="Arial" w:hAnsi="Arial" w:cs="Arial"/>
              </w:rPr>
              <w:t>121.0</w:t>
            </w:r>
          </w:p>
        </w:tc>
      </w:tr>
      <w:tr w:rsidR="00BC774D" w:rsidTr="004C22B7">
        <w:tc>
          <w:tcPr>
            <w:tcW w:w="3555" w:type="dxa"/>
          </w:tcPr>
          <w:p w:rsidR="00BC774D" w:rsidRPr="003C52FF" w:rsidRDefault="00BC774D" w:rsidP="00935752">
            <w:pPr>
              <w:jc w:val="center"/>
              <w:rPr>
                <w:rFonts w:ascii="Arial" w:hAnsi="Arial" w:cs="Arial"/>
                <w:color w:val="000000"/>
              </w:rPr>
            </w:pPr>
            <w:r w:rsidRPr="003C52FF">
              <w:rPr>
                <w:rFonts w:ascii="Arial" w:hAnsi="Arial" w:cs="Arial"/>
                <w:b/>
              </w:rPr>
              <w:t>WAYANAD</w:t>
            </w:r>
          </w:p>
        </w:tc>
        <w:tc>
          <w:tcPr>
            <w:tcW w:w="1963" w:type="dxa"/>
          </w:tcPr>
          <w:p w:rsidR="00BC774D" w:rsidRPr="003C52FF" w:rsidRDefault="00BC774D" w:rsidP="00935752">
            <w:pPr>
              <w:rPr>
                <w:rFonts w:ascii="Arial" w:hAnsi="Arial" w:cs="Arial"/>
              </w:rPr>
            </w:pPr>
          </w:p>
        </w:tc>
        <w:tc>
          <w:tcPr>
            <w:tcW w:w="2110" w:type="dxa"/>
          </w:tcPr>
          <w:p w:rsidR="00BC774D" w:rsidRPr="003C52FF" w:rsidRDefault="00BC774D" w:rsidP="00935752">
            <w:pPr>
              <w:rPr>
                <w:rFonts w:ascii="Arial" w:hAnsi="Arial" w:cs="Arial"/>
              </w:rPr>
            </w:pPr>
          </w:p>
        </w:tc>
        <w:tc>
          <w:tcPr>
            <w:tcW w:w="1617" w:type="dxa"/>
          </w:tcPr>
          <w:p w:rsidR="00BC774D" w:rsidRPr="003C52FF" w:rsidRDefault="00BC774D" w:rsidP="00935752">
            <w:pPr>
              <w:rPr>
                <w:rFonts w:ascii="Arial" w:hAnsi="Arial" w:cs="Arial"/>
              </w:rPr>
            </w:pP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Slthan's Batheri/WYDPDSQ1</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54.36</w:t>
            </w:r>
          </w:p>
        </w:tc>
        <w:tc>
          <w:tcPr>
            <w:tcW w:w="2110" w:type="dxa"/>
          </w:tcPr>
          <w:p w:rsidR="004C22B7" w:rsidRPr="003C52FF" w:rsidRDefault="004C22B7" w:rsidP="004C22B7">
            <w:pPr>
              <w:jc w:val="center"/>
              <w:rPr>
                <w:rFonts w:ascii="Arial" w:hAnsi="Arial" w:cs="Arial"/>
                <w:color w:val="000000"/>
              </w:rPr>
            </w:pPr>
            <w:r w:rsidRPr="003C52FF">
              <w:rPr>
                <w:rFonts w:ascii="Arial" w:hAnsi="Arial" w:cs="Arial"/>
                <w:color w:val="000000"/>
              </w:rPr>
              <w:t>180.96</w:t>
            </w:r>
          </w:p>
        </w:tc>
        <w:tc>
          <w:tcPr>
            <w:tcW w:w="1617" w:type="dxa"/>
          </w:tcPr>
          <w:p w:rsidR="004C22B7" w:rsidRPr="003C52FF" w:rsidRDefault="004C22B7" w:rsidP="004C22B7">
            <w:pPr>
              <w:rPr>
                <w:rFonts w:ascii="Arial" w:hAnsi="Arial" w:cs="Arial"/>
              </w:rPr>
            </w:pPr>
            <w:r w:rsidRPr="003C52FF">
              <w:rPr>
                <w:rFonts w:ascii="Arial" w:hAnsi="Arial" w:cs="Arial"/>
              </w:rPr>
              <w:t>142.0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Valat/WYDPDSQ10</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438.87</w:t>
            </w:r>
          </w:p>
        </w:tc>
        <w:tc>
          <w:tcPr>
            <w:tcW w:w="2110" w:type="dxa"/>
          </w:tcPr>
          <w:p w:rsidR="004C22B7" w:rsidRPr="003C52FF" w:rsidRDefault="004C22B7" w:rsidP="004C22B7">
            <w:pPr>
              <w:jc w:val="center"/>
              <w:rPr>
                <w:rFonts w:ascii="Arial" w:hAnsi="Arial" w:cs="Arial"/>
                <w:color w:val="000000"/>
              </w:rPr>
            </w:pPr>
            <w:r w:rsidRPr="003C52FF">
              <w:rPr>
                <w:rFonts w:ascii="Arial" w:hAnsi="Arial" w:cs="Arial"/>
                <w:color w:val="000000"/>
              </w:rPr>
              <w:t xml:space="preserve"> 31.09 </w:t>
            </w:r>
          </w:p>
        </w:tc>
        <w:tc>
          <w:tcPr>
            <w:tcW w:w="1617" w:type="dxa"/>
          </w:tcPr>
          <w:p w:rsidR="004C22B7" w:rsidRPr="003C52FF" w:rsidRDefault="004C22B7" w:rsidP="004C22B7">
            <w:pPr>
              <w:rPr>
                <w:rFonts w:ascii="Arial" w:hAnsi="Arial" w:cs="Arial"/>
              </w:rPr>
            </w:pPr>
            <w:r w:rsidRPr="003C52FF">
              <w:rPr>
                <w:rFonts w:ascii="Arial" w:hAnsi="Arial" w:cs="Arial"/>
              </w:rPr>
              <w:t>188.0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Thariyode/WYDPDSQ11</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54.06</w:t>
            </w:r>
          </w:p>
        </w:tc>
        <w:tc>
          <w:tcPr>
            <w:tcW w:w="2110" w:type="dxa"/>
          </w:tcPr>
          <w:p w:rsidR="004C22B7" w:rsidRPr="003C52FF" w:rsidRDefault="004C22B7" w:rsidP="004C22B7">
            <w:pPr>
              <w:jc w:val="center"/>
              <w:rPr>
                <w:rFonts w:ascii="Arial" w:hAnsi="Arial" w:cs="Arial"/>
                <w:color w:val="000000"/>
              </w:rPr>
            </w:pPr>
            <w:r w:rsidRPr="003C52FF">
              <w:rPr>
                <w:rFonts w:ascii="Arial" w:hAnsi="Arial" w:cs="Arial"/>
                <w:color w:val="000000"/>
              </w:rPr>
              <w:t>166.33</w:t>
            </w:r>
          </w:p>
        </w:tc>
        <w:tc>
          <w:tcPr>
            <w:tcW w:w="1617" w:type="dxa"/>
          </w:tcPr>
          <w:p w:rsidR="004C22B7" w:rsidRPr="003C52FF" w:rsidRDefault="004C22B7" w:rsidP="004C22B7">
            <w:pPr>
              <w:rPr>
                <w:rFonts w:ascii="Arial" w:hAnsi="Arial" w:cs="Arial"/>
              </w:rPr>
            </w:pPr>
            <w:r w:rsidRPr="003C52FF">
              <w:rPr>
                <w:rFonts w:ascii="Arial" w:hAnsi="Arial" w:cs="Arial"/>
              </w:rPr>
              <w:t>132.0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Thariyode/WYDPDSQ12</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25.50</w:t>
            </w:r>
          </w:p>
        </w:tc>
        <w:tc>
          <w:tcPr>
            <w:tcW w:w="2110" w:type="dxa"/>
          </w:tcPr>
          <w:p w:rsidR="004C22B7" w:rsidRPr="003C52FF" w:rsidRDefault="004C22B7" w:rsidP="004C22B7">
            <w:pPr>
              <w:jc w:val="center"/>
              <w:rPr>
                <w:rFonts w:ascii="Arial" w:hAnsi="Arial" w:cs="Arial"/>
                <w:color w:val="000000"/>
              </w:rPr>
            </w:pPr>
            <w:r w:rsidRPr="003C52FF">
              <w:rPr>
                <w:rFonts w:ascii="Arial" w:hAnsi="Arial" w:cs="Arial"/>
                <w:color w:val="000000"/>
              </w:rPr>
              <w:t>161.49</w:t>
            </w:r>
          </w:p>
        </w:tc>
        <w:tc>
          <w:tcPr>
            <w:tcW w:w="1617" w:type="dxa"/>
          </w:tcPr>
          <w:p w:rsidR="004C22B7" w:rsidRPr="003C52FF" w:rsidRDefault="004C22B7" w:rsidP="004C22B7">
            <w:pPr>
              <w:rPr>
                <w:rFonts w:ascii="Arial" w:hAnsi="Arial" w:cs="Arial"/>
              </w:rPr>
            </w:pPr>
            <w:r w:rsidRPr="003C52FF">
              <w:rPr>
                <w:rFonts w:ascii="Arial" w:hAnsi="Arial" w:cs="Arial"/>
              </w:rPr>
              <w:t>112.0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Vythiri/WYDPDSQ13</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55.70</w:t>
            </w:r>
          </w:p>
        </w:tc>
        <w:tc>
          <w:tcPr>
            <w:tcW w:w="2110" w:type="dxa"/>
          </w:tcPr>
          <w:p w:rsidR="004C22B7" w:rsidRPr="003C52FF" w:rsidRDefault="004C22B7" w:rsidP="004C22B7">
            <w:pPr>
              <w:jc w:val="center"/>
              <w:rPr>
                <w:rFonts w:ascii="Arial" w:hAnsi="Arial" w:cs="Arial"/>
                <w:color w:val="000000"/>
              </w:rPr>
            </w:pPr>
            <w:r w:rsidRPr="003C52FF">
              <w:rPr>
                <w:rFonts w:ascii="Arial" w:hAnsi="Arial" w:cs="Arial"/>
                <w:color w:val="000000"/>
              </w:rPr>
              <w:t>380.12</w:t>
            </w:r>
          </w:p>
        </w:tc>
        <w:tc>
          <w:tcPr>
            <w:tcW w:w="1617" w:type="dxa"/>
          </w:tcPr>
          <w:p w:rsidR="004C22B7" w:rsidRPr="003C52FF" w:rsidRDefault="004C22B7" w:rsidP="004C22B7">
            <w:pPr>
              <w:rPr>
                <w:rFonts w:ascii="Arial" w:hAnsi="Arial" w:cs="Arial"/>
              </w:rPr>
            </w:pPr>
            <w:r w:rsidRPr="003C52FF">
              <w:rPr>
                <w:rFonts w:ascii="Arial" w:hAnsi="Arial" w:cs="Arial"/>
              </w:rPr>
              <w:t>174.0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Vythiri/WYDPDSQ14</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72.20</w:t>
            </w:r>
          </w:p>
        </w:tc>
        <w:tc>
          <w:tcPr>
            <w:tcW w:w="2110" w:type="dxa"/>
          </w:tcPr>
          <w:p w:rsidR="004C22B7" w:rsidRPr="003C52FF" w:rsidRDefault="004C22B7" w:rsidP="004C22B7">
            <w:pPr>
              <w:jc w:val="center"/>
              <w:rPr>
                <w:rFonts w:ascii="Arial" w:hAnsi="Arial" w:cs="Arial"/>
                <w:color w:val="000000"/>
              </w:rPr>
            </w:pPr>
            <w:r w:rsidRPr="003C52FF">
              <w:rPr>
                <w:rFonts w:ascii="Arial" w:hAnsi="Arial" w:cs="Arial"/>
                <w:color w:val="000000"/>
              </w:rPr>
              <w:t>525.28</w:t>
            </w:r>
          </w:p>
        </w:tc>
        <w:tc>
          <w:tcPr>
            <w:tcW w:w="1617" w:type="dxa"/>
          </w:tcPr>
          <w:p w:rsidR="004C22B7" w:rsidRPr="003C52FF" w:rsidRDefault="004C22B7" w:rsidP="00935752">
            <w:pPr>
              <w:rPr>
                <w:rFonts w:ascii="Arial" w:hAnsi="Arial" w:cs="Arial"/>
              </w:rPr>
            </w:pPr>
            <w:r w:rsidRPr="003C52FF">
              <w:rPr>
                <w:rFonts w:ascii="Arial" w:hAnsi="Arial" w:cs="Arial"/>
              </w:rPr>
              <w:t>239.0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Kottappadi/WYDPDSQ15</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37.39</w:t>
            </w:r>
          </w:p>
        </w:tc>
        <w:tc>
          <w:tcPr>
            <w:tcW w:w="2110" w:type="dxa"/>
          </w:tcPr>
          <w:p w:rsidR="004C22B7" w:rsidRPr="003C52FF" w:rsidRDefault="004C22B7" w:rsidP="004C22B7">
            <w:pPr>
              <w:jc w:val="center"/>
              <w:rPr>
                <w:rFonts w:ascii="Arial" w:hAnsi="Arial" w:cs="Arial"/>
                <w:color w:val="000000"/>
              </w:rPr>
            </w:pPr>
            <w:r w:rsidRPr="003C52FF">
              <w:rPr>
                <w:rFonts w:ascii="Arial" w:hAnsi="Arial" w:cs="Arial"/>
                <w:color w:val="000000"/>
              </w:rPr>
              <w:t>370.10</w:t>
            </w:r>
          </w:p>
        </w:tc>
        <w:tc>
          <w:tcPr>
            <w:tcW w:w="1617" w:type="dxa"/>
          </w:tcPr>
          <w:p w:rsidR="004C22B7" w:rsidRPr="003C52FF" w:rsidRDefault="004C22B7" w:rsidP="00935752">
            <w:pPr>
              <w:rPr>
                <w:rFonts w:ascii="Arial" w:hAnsi="Arial" w:cs="Arial"/>
              </w:rPr>
            </w:pPr>
            <w:r w:rsidRPr="003C52FF">
              <w:rPr>
                <w:rFonts w:ascii="Arial" w:hAnsi="Arial" w:cs="Arial"/>
              </w:rPr>
              <w:t>163.0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Kottappadi/WYDPDSQ16</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32.98</w:t>
            </w:r>
          </w:p>
        </w:tc>
        <w:tc>
          <w:tcPr>
            <w:tcW w:w="2110" w:type="dxa"/>
          </w:tcPr>
          <w:p w:rsidR="004C22B7" w:rsidRPr="003C52FF" w:rsidRDefault="004C22B7" w:rsidP="004C22B7">
            <w:pPr>
              <w:jc w:val="center"/>
              <w:rPr>
                <w:rFonts w:ascii="Arial" w:hAnsi="Arial" w:cs="Arial"/>
                <w:color w:val="000000"/>
              </w:rPr>
            </w:pPr>
            <w:r w:rsidRPr="003C52FF">
              <w:rPr>
                <w:rFonts w:ascii="Arial" w:hAnsi="Arial" w:cs="Arial"/>
                <w:color w:val="000000"/>
              </w:rPr>
              <w:t>312.88</w:t>
            </w:r>
          </w:p>
        </w:tc>
        <w:tc>
          <w:tcPr>
            <w:tcW w:w="1617" w:type="dxa"/>
          </w:tcPr>
          <w:p w:rsidR="004C22B7" w:rsidRPr="003C52FF" w:rsidRDefault="004C22B7" w:rsidP="00935752">
            <w:pPr>
              <w:rPr>
                <w:rFonts w:ascii="Arial" w:hAnsi="Arial" w:cs="Arial"/>
              </w:rPr>
            </w:pPr>
            <w:r w:rsidRPr="003C52FF">
              <w:rPr>
                <w:rFonts w:ascii="Arial" w:hAnsi="Arial" w:cs="Arial"/>
              </w:rPr>
              <w:t>138.0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Muttil North/WYDPDSQ17</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91.86</w:t>
            </w:r>
          </w:p>
        </w:tc>
        <w:tc>
          <w:tcPr>
            <w:tcW w:w="2110" w:type="dxa"/>
          </w:tcPr>
          <w:p w:rsidR="004C22B7" w:rsidRPr="003C52FF" w:rsidRDefault="004C22B7" w:rsidP="004C22B7">
            <w:pPr>
              <w:jc w:val="center"/>
              <w:rPr>
                <w:rFonts w:ascii="Arial" w:hAnsi="Arial" w:cs="Arial"/>
                <w:color w:val="000000"/>
              </w:rPr>
            </w:pPr>
            <w:r w:rsidRPr="003C52FF">
              <w:rPr>
                <w:rFonts w:ascii="Arial" w:hAnsi="Arial" w:cs="Arial"/>
                <w:color w:val="000000"/>
              </w:rPr>
              <w:t>224.73</w:t>
            </w:r>
          </w:p>
        </w:tc>
        <w:tc>
          <w:tcPr>
            <w:tcW w:w="1617" w:type="dxa"/>
          </w:tcPr>
          <w:p w:rsidR="004C22B7" w:rsidRPr="003C52FF" w:rsidRDefault="004C22B7" w:rsidP="00935752">
            <w:pPr>
              <w:rPr>
                <w:rFonts w:ascii="Arial" w:hAnsi="Arial" w:cs="Arial"/>
              </w:rPr>
            </w:pPr>
            <w:r w:rsidRPr="003C52FF">
              <w:rPr>
                <w:rFonts w:ascii="Arial" w:hAnsi="Arial" w:cs="Arial"/>
              </w:rPr>
              <w:t>127.0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Muttil North/WYDPDSQ18</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63.84</w:t>
            </w:r>
          </w:p>
        </w:tc>
        <w:tc>
          <w:tcPr>
            <w:tcW w:w="2110" w:type="dxa"/>
          </w:tcPr>
          <w:p w:rsidR="004C22B7" w:rsidRPr="003C52FF" w:rsidRDefault="004C22B7" w:rsidP="004C22B7">
            <w:pPr>
              <w:jc w:val="center"/>
              <w:rPr>
                <w:rFonts w:ascii="Arial" w:hAnsi="Arial" w:cs="Arial"/>
                <w:color w:val="000000"/>
              </w:rPr>
            </w:pPr>
            <w:r w:rsidRPr="003C52FF">
              <w:rPr>
                <w:rFonts w:ascii="Arial" w:hAnsi="Arial" w:cs="Arial"/>
                <w:color w:val="000000"/>
              </w:rPr>
              <w:t>530.87</w:t>
            </w:r>
          </w:p>
        </w:tc>
        <w:tc>
          <w:tcPr>
            <w:tcW w:w="1617" w:type="dxa"/>
          </w:tcPr>
          <w:p w:rsidR="004C22B7" w:rsidRPr="003C52FF" w:rsidRDefault="004C22B7" w:rsidP="00935752">
            <w:pPr>
              <w:rPr>
                <w:rFonts w:ascii="Arial" w:hAnsi="Arial" w:cs="Arial"/>
              </w:rPr>
            </w:pPr>
            <w:r w:rsidRPr="003C52FF">
              <w:rPr>
                <w:rFonts w:ascii="Arial" w:hAnsi="Arial" w:cs="Arial"/>
              </w:rPr>
              <w:t>238.0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Sulthan Bathery/WYDPDSQ2</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37.52</w:t>
            </w:r>
          </w:p>
        </w:tc>
        <w:tc>
          <w:tcPr>
            <w:tcW w:w="2110" w:type="dxa"/>
          </w:tcPr>
          <w:p w:rsidR="004C22B7" w:rsidRPr="003C52FF" w:rsidRDefault="004C22B7" w:rsidP="004C22B7">
            <w:pPr>
              <w:jc w:val="center"/>
              <w:rPr>
                <w:rFonts w:ascii="Arial" w:hAnsi="Arial" w:cs="Arial"/>
                <w:color w:val="000000"/>
              </w:rPr>
            </w:pPr>
            <w:r w:rsidRPr="003C52FF">
              <w:rPr>
                <w:rFonts w:ascii="Arial" w:hAnsi="Arial" w:cs="Arial"/>
                <w:color w:val="000000"/>
              </w:rPr>
              <w:t>229.87</w:t>
            </w:r>
          </w:p>
        </w:tc>
        <w:tc>
          <w:tcPr>
            <w:tcW w:w="1617" w:type="dxa"/>
          </w:tcPr>
          <w:p w:rsidR="004C22B7" w:rsidRPr="003C52FF" w:rsidRDefault="004C22B7" w:rsidP="00935752">
            <w:pPr>
              <w:rPr>
                <w:rFonts w:ascii="Arial" w:hAnsi="Arial" w:cs="Arial"/>
              </w:rPr>
            </w:pPr>
            <w:r w:rsidRPr="003C52FF">
              <w:rPr>
                <w:rFonts w:ascii="Arial" w:hAnsi="Arial" w:cs="Arial"/>
              </w:rPr>
              <w:t>107.0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Noolpuzha/WYDPDSQ3</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328.66</w:t>
            </w:r>
          </w:p>
        </w:tc>
        <w:tc>
          <w:tcPr>
            <w:tcW w:w="2110" w:type="dxa"/>
          </w:tcPr>
          <w:p w:rsidR="004C22B7" w:rsidRPr="003C52FF" w:rsidRDefault="004C22B7" w:rsidP="004C22B7">
            <w:pPr>
              <w:jc w:val="center"/>
              <w:rPr>
                <w:rFonts w:ascii="Arial" w:hAnsi="Arial" w:cs="Arial"/>
                <w:color w:val="000000"/>
              </w:rPr>
            </w:pPr>
            <w:r w:rsidRPr="003C52FF">
              <w:rPr>
                <w:rFonts w:ascii="Arial" w:hAnsi="Arial" w:cs="Arial"/>
                <w:color w:val="000000"/>
              </w:rPr>
              <w:t>356.44</w:t>
            </w:r>
          </w:p>
        </w:tc>
        <w:tc>
          <w:tcPr>
            <w:tcW w:w="1617" w:type="dxa"/>
          </w:tcPr>
          <w:p w:rsidR="004C22B7" w:rsidRPr="003C52FF" w:rsidRDefault="004C22B7" w:rsidP="00935752">
            <w:pPr>
              <w:rPr>
                <w:rFonts w:ascii="Arial" w:hAnsi="Arial" w:cs="Arial"/>
              </w:rPr>
            </w:pPr>
            <w:r w:rsidRPr="003C52FF">
              <w:rPr>
                <w:rFonts w:ascii="Arial" w:hAnsi="Arial" w:cs="Arial"/>
              </w:rPr>
              <w:t>274.0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lastRenderedPageBreak/>
              <w:t>Noolpuzha/WYDPDSQ4</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68.70</w:t>
            </w:r>
          </w:p>
        </w:tc>
        <w:tc>
          <w:tcPr>
            <w:tcW w:w="2110" w:type="dxa"/>
          </w:tcPr>
          <w:p w:rsidR="004C22B7" w:rsidRPr="003C52FF" w:rsidRDefault="004C22B7" w:rsidP="004C22B7">
            <w:pPr>
              <w:jc w:val="center"/>
              <w:rPr>
                <w:rFonts w:ascii="Arial" w:hAnsi="Arial" w:cs="Arial"/>
                <w:color w:val="000000"/>
              </w:rPr>
            </w:pPr>
            <w:r w:rsidRPr="003C52FF">
              <w:rPr>
                <w:rFonts w:ascii="Arial" w:hAnsi="Arial" w:cs="Arial"/>
                <w:color w:val="000000"/>
              </w:rPr>
              <w:t>204.36</w:t>
            </w:r>
          </w:p>
        </w:tc>
        <w:tc>
          <w:tcPr>
            <w:tcW w:w="1617" w:type="dxa"/>
          </w:tcPr>
          <w:p w:rsidR="004C22B7" w:rsidRPr="003C52FF" w:rsidRDefault="004C22B7" w:rsidP="00935752">
            <w:pPr>
              <w:rPr>
                <w:rFonts w:ascii="Arial" w:hAnsi="Arial" w:cs="Arial"/>
              </w:rPr>
            </w:pPr>
            <w:r w:rsidRPr="003C52FF">
              <w:rPr>
                <w:rFonts w:ascii="Arial" w:hAnsi="Arial" w:cs="Arial"/>
              </w:rPr>
              <w:t>107.0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Pulpally/WYDPDSQ5</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61.25</w:t>
            </w:r>
          </w:p>
        </w:tc>
        <w:tc>
          <w:tcPr>
            <w:tcW w:w="2110" w:type="dxa"/>
          </w:tcPr>
          <w:p w:rsidR="004C22B7" w:rsidRPr="003C52FF" w:rsidRDefault="004C22B7" w:rsidP="004C22B7">
            <w:pPr>
              <w:jc w:val="center"/>
              <w:rPr>
                <w:rFonts w:ascii="Arial" w:hAnsi="Arial" w:cs="Arial"/>
                <w:color w:val="000000"/>
              </w:rPr>
            </w:pPr>
            <w:r w:rsidRPr="003C52FF">
              <w:rPr>
                <w:rFonts w:ascii="Arial" w:hAnsi="Arial" w:cs="Arial"/>
                <w:color w:val="000000"/>
              </w:rPr>
              <w:t>228.01</w:t>
            </w:r>
          </w:p>
        </w:tc>
        <w:tc>
          <w:tcPr>
            <w:tcW w:w="1617" w:type="dxa"/>
          </w:tcPr>
          <w:p w:rsidR="004C22B7" w:rsidRPr="003C52FF" w:rsidRDefault="004C22B7" w:rsidP="00935752">
            <w:pPr>
              <w:rPr>
                <w:rFonts w:ascii="Arial" w:hAnsi="Arial" w:cs="Arial"/>
              </w:rPr>
            </w:pPr>
            <w:r w:rsidRPr="003C52FF">
              <w:rPr>
                <w:rFonts w:ascii="Arial" w:hAnsi="Arial" w:cs="Arial"/>
              </w:rPr>
              <w:t>116.0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Pulpally/WYDPDSQ6</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43.13</w:t>
            </w:r>
          </w:p>
        </w:tc>
        <w:tc>
          <w:tcPr>
            <w:tcW w:w="2110" w:type="dxa"/>
          </w:tcPr>
          <w:p w:rsidR="004C22B7" w:rsidRPr="003C52FF" w:rsidRDefault="004C22B7" w:rsidP="004C22B7">
            <w:pPr>
              <w:jc w:val="center"/>
              <w:rPr>
                <w:rFonts w:ascii="Arial" w:hAnsi="Arial" w:cs="Arial"/>
                <w:color w:val="000000"/>
              </w:rPr>
            </w:pPr>
            <w:r w:rsidRPr="003C52FF">
              <w:rPr>
                <w:rFonts w:ascii="Arial" w:hAnsi="Arial" w:cs="Arial"/>
                <w:color w:val="000000"/>
              </w:rPr>
              <w:t>162.54</w:t>
            </w:r>
          </w:p>
        </w:tc>
        <w:tc>
          <w:tcPr>
            <w:tcW w:w="1617" w:type="dxa"/>
          </w:tcPr>
          <w:p w:rsidR="004C22B7" w:rsidRPr="003C52FF" w:rsidRDefault="004C22B7" w:rsidP="00935752">
            <w:pPr>
              <w:rPr>
                <w:rFonts w:ascii="Arial" w:hAnsi="Arial" w:cs="Arial"/>
              </w:rPr>
            </w:pPr>
            <w:r w:rsidRPr="003C52FF">
              <w:rPr>
                <w:rFonts w:ascii="Arial" w:hAnsi="Arial" w:cs="Arial"/>
              </w:rPr>
              <w:t>82.0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Mananthavady/WYDPDSQ7</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31.03</w:t>
            </w:r>
          </w:p>
        </w:tc>
        <w:tc>
          <w:tcPr>
            <w:tcW w:w="2110" w:type="dxa"/>
          </w:tcPr>
          <w:p w:rsidR="004C22B7" w:rsidRPr="003C52FF" w:rsidRDefault="004C22B7" w:rsidP="004C22B7">
            <w:pPr>
              <w:jc w:val="center"/>
              <w:rPr>
                <w:rFonts w:ascii="Arial" w:hAnsi="Arial" w:cs="Arial"/>
                <w:color w:val="000000"/>
              </w:rPr>
            </w:pPr>
            <w:r w:rsidRPr="003C52FF">
              <w:rPr>
                <w:rFonts w:ascii="Arial" w:hAnsi="Arial" w:cs="Arial"/>
                <w:color w:val="000000"/>
              </w:rPr>
              <w:t>193.01</w:t>
            </w:r>
          </w:p>
        </w:tc>
        <w:tc>
          <w:tcPr>
            <w:tcW w:w="1617" w:type="dxa"/>
          </w:tcPr>
          <w:p w:rsidR="004C22B7" w:rsidRPr="003C52FF" w:rsidRDefault="004C22B7" w:rsidP="00935752">
            <w:pPr>
              <w:rPr>
                <w:rFonts w:ascii="Arial" w:hAnsi="Arial" w:cs="Arial"/>
              </w:rPr>
            </w:pPr>
            <w:r w:rsidRPr="003C52FF">
              <w:rPr>
                <w:rFonts w:ascii="Arial" w:hAnsi="Arial" w:cs="Arial"/>
              </w:rPr>
              <w:t>134.0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Mananthavady/WYDPDSQ8</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42.54</w:t>
            </w:r>
          </w:p>
        </w:tc>
        <w:tc>
          <w:tcPr>
            <w:tcW w:w="2110" w:type="dxa"/>
          </w:tcPr>
          <w:p w:rsidR="004C22B7" w:rsidRPr="003C52FF" w:rsidRDefault="004C22B7" w:rsidP="004C22B7">
            <w:pPr>
              <w:jc w:val="center"/>
              <w:rPr>
                <w:rFonts w:ascii="Arial" w:hAnsi="Arial" w:cs="Arial"/>
                <w:color w:val="000000"/>
              </w:rPr>
            </w:pPr>
            <w:r w:rsidRPr="003C52FF">
              <w:rPr>
                <w:rFonts w:ascii="Arial" w:hAnsi="Arial" w:cs="Arial"/>
                <w:color w:val="000000"/>
              </w:rPr>
              <w:t>192.46</w:t>
            </w:r>
          </w:p>
        </w:tc>
        <w:tc>
          <w:tcPr>
            <w:tcW w:w="1617" w:type="dxa"/>
          </w:tcPr>
          <w:p w:rsidR="004C22B7" w:rsidRPr="003C52FF" w:rsidRDefault="004C22B7" w:rsidP="00935752">
            <w:pPr>
              <w:rPr>
                <w:rFonts w:ascii="Arial" w:hAnsi="Arial" w:cs="Arial"/>
              </w:rPr>
            </w:pPr>
            <w:r w:rsidRPr="003C52FF">
              <w:rPr>
                <w:rFonts w:ascii="Arial" w:hAnsi="Arial" w:cs="Arial"/>
              </w:rPr>
              <w:t>141.0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Valat/WYDPDSQ9</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24.19</w:t>
            </w:r>
          </w:p>
        </w:tc>
        <w:tc>
          <w:tcPr>
            <w:tcW w:w="2110" w:type="dxa"/>
          </w:tcPr>
          <w:p w:rsidR="004C22B7" w:rsidRPr="003C52FF" w:rsidRDefault="004C22B7" w:rsidP="004C22B7">
            <w:pPr>
              <w:jc w:val="center"/>
              <w:rPr>
                <w:rFonts w:ascii="Arial" w:hAnsi="Arial" w:cs="Arial"/>
                <w:color w:val="000000"/>
              </w:rPr>
            </w:pPr>
            <w:r w:rsidRPr="003C52FF">
              <w:rPr>
                <w:rFonts w:ascii="Arial" w:hAnsi="Arial" w:cs="Arial"/>
                <w:color w:val="000000"/>
              </w:rPr>
              <w:t>215.82</w:t>
            </w:r>
          </w:p>
        </w:tc>
        <w:tc>
          <w:tcPr>
            <w:tcW w:w="1617" w:type="dxa"/>
          </w:tcPr>
          <w:p w:rsidR="004C22B7" w:rsidRPr="003C52FF" w:rsidRDefault="004C22B7" w:rsidP="00935752">
            <w:pPr>
              <w:rPr>
                <w:rFonts w:ascii="Arial" w:hAnsi="Arial" w:cs="Arial"/>
              </w:rPr>
            </w:pPr>
            <w:r w:rsidRPr="003C52FF">
              <w:rPr>
                <w:rFonts w:ascii="Arial" w:hAnsi="Arial" w:cs="Arial"/>
              </w:rPr>
              <w:t>144.0</w:t>
            </w:r>
          </w:p>
        </w:tc>
      </w:tr>
      <w:tr w:rsidR="004C22B7" w:rsidTr="004C22B7">
        <w:tc>
          <w:tcPr>
            <w:tcW w:w="3555" w:type="dxa"/>
          </w:tcPr>
          <w:p w:rsidR="004C22B7" w:rsidRPr="003C52FF" w:rsidRDefault="004C22B7" w:rsidP="00935752">
            <w:pPr>
              <w:jc w:val="center"/>
              <w:rPr>
                <w:rFonts w:ascii="Arial" w:hAnsi="Arial" w:cs="Arial"/>
                <w:b/>
              </w:rPr>
            </w:pPr>
            <w:r w:rsidRPr="003C52FF">
              <w:rPr>
                <w:rFonts w:ascii="Arial" w:hAnsi="Arial" w:cs="Arial"/>
                <w:b/>
              </w:rPr>
              <w:t>KOZHIKODE</w:t>
            </w:r>
          </w:p>
        </w:tc>
        <w:tc>
          <w:tcPr>
            <w:tcW w:w="1963" w:type="dxa"/>
          </w:tcPr>
          <w:p w:rsidR="004C22B7" w:rsidRPr="003C52FF" w:rsidRDefault="004C22B7" w:rsidP="00935752">
            <w:pPr>
              <w:rPr>
                <w:rFonts w:ascii="Arial" w:hAnsi="Arial" w:cs="Arial"/>
              </w:rPr>
            </w:pPr>
          </w:p>
        </w:tc>
        <w:tc>
          <w:tcPr>
            <w:tcW w:w="2110" w:type="dxa"/>
          </w:tcPr>
          <w:p w:rsidR="004C22B7" w:rsidRPr="003C52FF" w:rsidRDefault="004C22B7" w:rsidP="00935752">
            <w:pPr>
              <w:rPr>
                <w:rFonts w:ascii="Arial" w:hAnsi="Arial" w:cs="Arial"/>
              </w:rPr>
            </w:pPr>
          </w:p>
        </w:tc>
        <w:tc>
          <w:tcPr>
            <w:tcW w:w="1617" w:type="dxa"/>
          </w:tcPr>
          <w:p w:rsidR="004C22B7" w:rsidRPr="003C52FF" w:rsidRDefault="004C22B7" w:rsidP="00935752">
            <w:pPr>
              <w:rPr>
                <w:rFonts w:ascii="Arial" w:hAnsi="Arial" w:cs="Arial"/>
              </w:rPr>
            </w:pP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A/PDSKKD 01</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38.94</w:t>
            </w:r>
          </w:p>
        </w:tc>
        <w:tc>
          <w:tcPr>
            <w:tcW w:w="2110" w:type="dxa"/>
          </w:tcPr>
          <w:p w:rsidR="004C22B7" w:rsidRPr="003C52FF" w:rsidRDefault="004C22B7" w:rsidP="000115A2">
            <w:pPr>
              <w:jc w:val="center"/>
              <w:rPr>
                <w:rFonts w:ascii="Arial" w:hAnsi="Arial" w:cs="Arial"/>
                <w:color w:val="000000"/>
              </w:rPr>
            </w:pPr>
            <w:r w:rsidRPr="003C52FF">
              <w:rPr>
                <w:rFonts w:ascii="Arial" w:hAnsi="Arial" w:cs="Arial"/>
                <w:color w:val="000000"/>
              </w:rPr>
              <w:t>238.14</w:t>
            </w:r>
          </w:p>
        </w:tc>
        <w:tc>
          <w:tcPr>
            <w:tcW w:w="1617" w:type="dxa"/>
          </w:tcPr>
          <w:p w:rsidR="004C22B7" w:rsidRPr="003C52FF" w:rsidRDefault="000115A2" w:rsidP="00935752">
            <w:pPr>
              <w:rPr>
                <w:rFonts w:ascii="Arial" w:hAnsi="Arial" w:cs="Arial"/>
              </w:rPr>
            </w:pPr>
            <w:r w:rsidRPr="003C52FF">
              <w:rPr>
                <w:rFonts w:ascii="Arial" w:hAnsi="Arial" w:cs="Arial"/>
              </w:rPr>
              <w:t>166.0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B/PDSKKD 02</w:t>
            </w:r>
          </w:p>
        </w:tc>
        <w:tc>
          <w:tcPr>
            <w:tcW w:w="1963" w:type="dxa"/>
          </w:tcPr>
          <w:p w:rsidR="004C22B7" w:rsidRPr="003C52FF" w:rsidRDefault="004C22B7" w:rsidP="004C22B7">
            <w:pPr>
              <w:jc w:val="center"/>
              <w:rPr>
                <w:rFonts w:ascii="Arial" w:hAnsi="Arial" w:cs="Arial"/>
                <w:color w:val="000000"/>
              </w:rPr>
            </w:pPr>
            <w:r w:rsidRPr="003C52FF">
              <w:rPr>
                <w:rFonts w:ascii="Arial" w:hAnsi="Arial" w:cs="Arial"/>
                <w:color w:val="000000"/>
              </w:rPr>
              <w:t>28.25</w:t>
            </w:r>
          </w:p>
        </w:tc>
        <w:tc>
          <w:tcPr>
            <w:tcW w:w="2110" w:type="dxa"/>
          </w:tcPr>
          <w:p w:rsidR="004C22B7" w:rsidRPr="003C52FF" w:rsidRDefault="004C22B7" w:rsidP="000115A2">
            <w:pPr>
              <w:jc w:val="center"/>
              <w:rPr>
                <w:rFonts w:ascii="Arial" w:hAnsi="Arial" w:cs="Arial"/>
                <w:color w:val="000000"/>
              </w:rPr>
            </w:pPr>
            <w:r w:rsidRPr="003C52FF">
              <w:rPr>
                <w:rFonts w:ascii="Arial" w:hAnsi="Arial" w:cs="Arial"/>
                <w:color w:val="000000"/>
              </w:rPr>
              <w:t>222.44</w:t>
            </w:r>
          </w:p>
        </w:tc>
        <w:tc>
          <w:tcPr>
            <w:tcW w:w="1617" w:type="dxa"/>
          </w:tcPr>
          <w:p w:rsidR="004C22B7" w:rsidRPr="003C52FF" w:rsidRDefault="000115A2" w:rsidP="00935752">
            <w:pPr>
              <w:rPr>
                <w:rFonts w:ascii="Arial" w:hAnsi="Arial" w:cs="Arial"/>
              </w:rPr>
            </w:pPr>
            <w:r w:rsidRPr="003C52FF">
              <w:rPr>
                <w:rFonts w:ascii="Arial" w:hAnsi="Arial" w:cs="Arial"/>
              </w:rPr>
              <w:t>150.0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Cheruvannur/PDSKKD 03</w:t>
            </w:r>
          </w:p>
        </w:tc>
        <w:tc>
          <w:tcPr>
            <w:tcW w:w="1963" w:type="dxa"/>
          </w:tcPr>
          <w:p w:rsidR="004C22B7" w:rsidRPr="003C52FF" w:rsidRDefault="004C22B7" w:rsidP="005D5A90">
            <w:pPr>
              <w:jc w:val="center"/>
              <w:rPr>
                <w:rFonts w:ascii="Arial" w:hAnsi="Arial" w:cs="Arial"/>
                <w:color w:val="000000"/>
              </w:rPr>
            </w:pPr>
            <w:r w:rsidRPr="003C52FF">
              <w:rPr>
                <w:rFonts w:ascii="Arial" w:hAnsi="Arial" w:cs="Arial"/>
                <w:color w:val="000000"/>
              </w:rPr>
              <w:t>212.57</w:t>
            </w:r>
          </w:p>
        </w:tc>
        <w:tc>
          <w:tcPr>
            <w:tcW w:w="2110" w:type="dxa"/>
          </w:tcPr>
          <w:p w:rsidR="004C22B7" w:rsidRPr="003C52FF" w:rsidRDefault="000115A2" w:rsidP="000115A2">
            <w:pPr>
              <w:jc w:val="center"/>
              <w:rPr>
                <w:rFonts w:ascii="Arial" w:hAnsi="Arial" w:cs="Arial"/>
                <w:color w:val="000000"/>
              </w:rPr>
            </w:pPr>
            <w:r w:rsidRPr="003C52FF">
              <w:rPr>
                <w:rFonts w:ascii="Arial" w:hAnsi="Arial" w:cs="Arial"/>
                <w:color w:val="000000"/>
              </w:rPr>
              <w:t>6</w:t>
            </w:r>
            <w:r w:rsidR="004C22B7" w:rsidRPr="003C52FF">
              <w:rPr>
                <w:rFonts w:ascii="Arial" w:hAnsi="Arial" w:cs="Arial"/>
                <w:color w:val="000000"/>
              </w:rPr>
              <w:t>51.85</w:t>
            </w:r>
          </w:p>
        </w:tc>
        <w:tc>
          <w:tcPr>
            <w:tcW w:w="1617" w:type="dxa"/>
          </w:tcPr>
          <w:p w:rsidR="004C22B7" w:rsidRPr="003C52FF" w:rsidRDefault="000115A2" w:rsidP="00935752">
            <w:pPr>
              <w:rPr>
                <w:rFonts w:ascii="Arial" w:hAnsi="Arial" w:cs="Arial"/>
              </w:rPr>
            </w:pPr>
            <w:r w:rsidRPr="003C52FF">
              <w:rPr>
                <w:rFonts w:ascii="Arial" w:hAnsi="Arial" w:cs="Arial"/>
              </w:rPr>
              <w:t>345.0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Beypore/PDSKKD 04</w:t>
            </w:r>
          </w:p>
        </w:tc>
        <w:tc>
          <w:tcPr>
            <w:tcW w:w="1963" w:type="dxa"/>
          </w:tcPr>
          <w:p w:rsidR="004C22B7" w:rsidRPr="003C52FF" w:rsidRDefault="004C22B7" w:rsidP="005D5A90">
            <w:pPr>
              <w:jc w:val="center"/>
              <w:rPr>
                <w:rFonts w:ascii="Arial" w:hAnsi="Arial" w:cs="Arial"/>
                <w:color w:val="000000"/>
              </w:rPr>
            </w:pPr>
            <w:r w:rsidRPr="003C52FF">
              <w:rPr>
                <w:rFonts w:ascii="Arial" w:hAnsi="Arial" w:cs="Arial"/>
                <w:color w:val="000000"/>
              </w:rPr>
              <w:t>85.35</w:t>
            </w:r>
          </w:p>
        </w:tc>
        <w:tc>
          <w:tcPr>
            <w:tcW w:w="2110" w:type="dxa"/>
          </w:tcPr>
          <w:p w:rsidR="004C22B7" w:rsidRPr="003C52FF" w:rsidRDefault="004C22B7" w:rsidP="000115A2">
            <w:pPr>
              <w:jc w:val="center"/>
              <w:rPr>
                <w:rFonts w:ascii="Arial" w:hAnsi="Arial" w:cs="Arial"/>
                <w:color w:val="000000"/>
              </w:rPr>
            </w:pPr>
            <w:r w:rsidRPr="003C52FF">
              <w:rPr>
                <w:rFonts w:ascii="Arial" w:hAnsi="Arial" w:cs="Arial"/>
                <w:color w:val="000000"/>
              </w:rPr>
              <w:t>200.66</w:t>
            </w:r>
          </w:p>
        </w:tc>
        <w:tc>
          <w:tcPr>
            <w:tcW w:w="1617" w:type="dxa"/>
          </w:tcPr>
          <w:p w:rsidR="004C22B7" w:rsidRPr="003C52FF" w:rsidRDefault="000115A2" w:rsidP="00935752">
            <w:pPr>
              <w:rPr>
                <w:rFonts w:ascii="Arial" w:hAnsi="Arial" w:cs="Arial"/>
              </w:rPr>
            </w:pPr>
            <w:r w:rsidRPr="003C52FF">
              <w:rPr>
                <w:rFonts w:ascii="Arial" w:hAnsi="Arial" w:cs="Arial"/>
              </w:rPr>
              <w:t>114.0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Karuvanthuruthy/PDSKKD 05</w:t>
            </w:r>
          </w:p>
        </w:tc>
        <w:tc>
          <w:tcPr>
            <w:tcW w:w="1963" w:type="dxa"/>
          </w:tcPr>
          <w:p w:rsidR="004C22B7" w:rsidRPr="003C52FF" w:rsidRDefault="004C22B7" w:rsidP="000115A2">
            <w:pPr>
              <w:jc w:val="center"/>
              <w:rPr>
                <w:rFonts w:ascii="Arial" w:hAnsi="Arial" w:cs="Arial"/>
                <w:color w:val="000000"/>
              </w:rPr>
            </w:pPr>
            <w:r w:rsidRPr="003C52FF">
              <w:rPr>
                <w:rFonts w:ascii="Arial" w:hAnsi="Arial" w:cs="Arial"/>
                <w:color w:val="000000"/>
              </w:rPr>
              <w:t>38.64</w:t>
            </w:r>
          </w:p>
        </w:tc>
        <w:tc>
          <w:tcPr>
            <w:tcW w:w="2110" w:type="dxa"/>
          </w:tcPr>
          <w:p w:rsidR="004C22B7" w:rsidRPr="003C52FF" w:rsidRDefault="004C22B7" w:rsidP="000115A2">
            <w:pPr>
              <w:jc w:val="center"/>
              <w:rPr>
                <w:rFonts w:ascii="Arial" w:hAnsi="Arial" w:cs="Arial"/>
                <w:color w:val="000000"/>
              </w:rPr>
            </w:pPr>
            <w:r w:rsidRPr="003C52FF">
              <w:rPr>
                <w:rFonts w:ascii="Arial" w:hAnsi="Arial" w:cs="Arial"/>
                <w:color w:val="000000"/>
              </w:rPr>
              <w:t>415.29</w:t>
            </w:r>
          </w:p>
        </w:tc>
        <w:tc>
          <w:tcPr>
            <w:tcW w:w="1617" w:type="dxa"/>
          </w:tcPr>
          <w:p w:rsidR="004C22B7" w:rsidRPr="003C52FF" w:rsidRDefault="000115A2" w:rsidP="00935752">
            <w:pPr>
              <w:rPr>
                <w:rFonts w:ascii="Arial" w:hAnsi="Arial" w:cs="Arial"/>
              </w:rPr>
            </w:pPr>
            <w:r w:rsidRPr="003C52FF">
              <w:rPr>
                <w:rFonts w:ascii="Arial" w:hAnsi="Arial" w:cs="Arial"/>
              </w:rPr>
              <w:t>181.0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Karuvanthuruthy/PDSKKD 06</w:t>
            </w:r>
          </w:p>
        </w:tc>
        <w:tc>
          <w:tcPr>
            <w:tcW w:w="1963" w:type="dxa"/>
          </w:tcPr>
          <w:p w:rsidR="004C22B7" w:rsidRPr="003C52FF" w:rsidRDefault="004C22B7" w:rsidP="000115A2">
            <w:pPr>
              <w:jc w:val="center"/>
              <w:rPr>
                <w:rFonts w:ascii="Arial" w:hAnsi="Arial" w:cs="Arial"/>
                <w:color w:val="000000"/>
              </w:rPr>
            </w:pPr>
            <w:r w:rsidRPr="003C52FF">
              <w:rPr>
                <w:rFonts w:ascii="Arial" w:hAnsi="Arial" w:cs="Arial"/>
                <w:color w:val="000000"/>
              </w:rPr>
              <w:t>121.72</w:t>
            </w:r>
          </w:p>
        </w:tc>
        <w:tc>
          <w:tcPr>
            <w:tcW w:w="2110" w:type="dxa"/>
          </w:tcPr>
          <w:p w:rsidR="004C22B7" w:rsidRPr="003C52FF" w:rsidRDefault="004C22B7" w:rsidP="000115A2">
            <w:pPr>
              <w:jc w:val="center"/>
              <w:rPr>
                <w:rFonts w:ascii="Arial" w:hAnsi="Arial" w:cs="Arial"/>
                <w:color w:val="000000"/>
              </w:rPr>
            </w:pPr>
            <w:r w:rsidRPr="003C52FF">
              <w:rPr>
                <w:rFonts w:ascii="Arial" w:hAnsi="Arial" w:cs="Arial"/>
                <w:color w:val="000000"/>
              </w:rPr>
              <w:t>303</w:t>
            </w:r>
            <w:r w:rsidR="000115A2" w:rsidRPr="003C52FF">
              <w:rPr>
                <w:rFonts w:ascii="Arial" w:hAnsi="Arial" w:cs="Arial"/>
                <w:color w:val="000000"/>
              </w:rPr>
              <w:t>.</w:t>
            </w:r>
            <w:r w:rsidRPr="003C52FF">
              <w:rPr>
                <w:rFonts w:ascii="Arial" w:hAnsi="Arial" w:cs="Arial"/>
                <w:color w:val="000000"/>
              </w:rPr>
              <w:t>26</w:t>
            </w:r>
          </w:p>
        </w:tc>
        <w:tc>
          <w:tcPr>
            <w:tcW w:w="1617" w:type="dxa"/>
          </w:tcPr>
          <w:p w:rsidR="004C22B7" w:rsidRPr="003C52FF" w:rsidRDefault="000115A2" w:rsidP="00935752">
            <w:pPr>
              <w:rPr>
                <w:rFonts w:ascii="Arial" w:hAnsi="Arial" w:cs="Arial"/>
              </w:rPr>
            </w:pPr>
            <w:r w:rsidRPr="003C52FF">
              <w:rPr>
                <w:rFonts w:ascii="Arial" w:hAnsi="Arial" w:cs="Arial"/>
              </w:rPr>
              <w:t>255.0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Feroke/PDSKKD 07</w:t>
            </w:r>
          </w:p>
        </w:tc>
        <w:tc>
          <w:tcPr>
            <w:tcW w:w="1963" w:type="dxa"/>
          </w:tcPr>
          <w:p w:rsidR="004C22B7" w:rsidRPr="003C52FF" w:rsidRDefault="004C22B7" w:rsidP="000115A2">
            <w:pPr>
              <w:jc w:val="center"/>
              <w:rPr>
                <w:rFonts w:ascii="Arial" w:hAnsi="Arial" w:cs="Arial"/>
                <w:color w:val="000000"/>
              </w:rPr>
            </w:pPr>
            <w:r w:rsidRPr="003C52FF">
              <w:rPr>
                <w:rFonts w:ascii="Arial" w:hAnsi="Arial" w:cs="Arial"/>
                <w:color w:val="000000"/>
              </w:rPr>
              <w:t>28.01</w:t>
            </w:r>
          </w:p>
        </w:tc>
        <w:tc>
          <w:tcPr>
            <w:tcW w:w="2110" w:type="dxa"/>
          </w:tcPr>
          <w:p w:rsidR="004C22B7" w:rsidRPr="003C52FF" w:rsidRDefault="004C22B7" w:rsidP="000115A2">
            <w:pPr>
              <w:jc w:val="center"/>
              <w:rPr>
                <w:rFonts w:ascii="Arial" w:hAnsi="Arial" w:cs="Arial"/>
                <w:color w:val="000000"/>
              </w:rPr>
            </w:pPr>
            <w:r w:rsidRPr="003C52FF">
              <w:rPr>
                <w:rFonts w:ascii="Arial" w:hAnsi="Arial" w:cs="Arial"/>
                <w:color w:val="000000"/>
              </w:rPr>
              <w:t>161.09</w:t>
            </w:r>
          </w:p>
        </w:tc>
        <w:tc>
          <w:tcPr>
            <w:tcW w:w="1617" w:type="dxa"/>
          </w:tcPr>
          <w:p w:rsidR="004C22B7" w:rsidRPr="003C52FF" w:rsidRDefault="000115A2" w:rsidP="00935752">
            <w:pPr>
              <w:rPr>
                <w:rFonts w:ascii="Arial" w:hAnsi="Arial" w:cs="Arial"/>
              </w:rPr>
            </w:pPr>
            <w:r w:rsidRPr="003C52FF">
              <w:rPr>
                <w:rFonts w:ascii="Arial" w:hAnsi="Arial" w:cs="Arial"/>
              </w:rPr>
              <w:t>113.0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Feroke/PDSKKD 08</w:t>
            </w:r>
          </w:p>
        </w:tc>
        <w:tc>
          <w:tcPr>
            <w:tcW w:w="1963" w:type="dxa"/>
          </w:tcPr>
          <w:p w:rsidR="004C22B7" w:rsidRPr="003C52FF" w:rsidRDefault="004C22B7" w:rsidP="000115A2">
            <w:pPr>
              <w:jc w:val="center"/>
              <w:rPr>
                <w:rFonts w:ascii="Arial" w:hAnsi="Arial" w:cs="Arial"/>
                <w:color w:val="000000"/>
              </w:rPr>
            </w:pPr>
            <w:r w:rsidRPr="003C52FF">
              <w:rPr>
                <w:rFonts w:ascii="Arial" w:hAnsi="Arial" w:cs="Arial"/>
                <w:color w:val="000000"/>
              </w:rPr>
              <w:t>81.63</w:t>
            </w:r>
          </w:p>
        </w:tc>
        <w:tc>
          <w:tcPr>
            <w:tcW w:w="2110" w:type="dxa"/>
          </w:tcPr>
          <w:p w:rsidR="004C22B7" w:rsidRPr="003C52FF" w:rsidRDefault="000115A2" w:rsidP="000115A2">
            <w:pPr>
              <w:jc w:val="center"/>
              <w:rPr>
                <w:rFonts w:ascii="Arial" w:hAnsi="Arial" w:cs="Arial"/>
                <w:color w:val="000000"/>
              </w:rPr>
            </w:pPr>
            <w:r w:rsidRPr="003C52FF">
              <w:rPr>
                <w:rFonts w:ascii="Arial" w:hAnsi="Arial" w:cs="Arial"/>
                <w:color w:val="000000"/>
              </w:rPr>
              <w:t>4</w:t>
            </w:r>
            <w:r w:rsidR="004C22B7" w:rsidRPr="003C52FF">
              <w:rPr>
                <w:rFonts w:ascii="Arial" w:hAnsi="Arial" w:cs="Arial"/>
                <w:color w:val="000000"/>
              </w:rPr>
              <w:t>65.13</w:t>
            </w:r>
          </w:p>
        </w:tc>
        <w:tc>
          <w:tcPr>
            <w:tcW w:w="1617" w:type="dxa"/>
          </w:tcPr>
          <w:p w:rsidR="004C22B7" w:rsidRPr="003C52FF" w:rsidRDefault="000115A2" w:rsidP="00935752">
            <w:pPr>
              <w:rPr>
                <w:rFonts w:ascii="Arial" w:hAnsi="Arial" w:cs="Arial"/>
              </w:rPr>
            </w:pPr>
            <w:r w:rsidRPr="003C52FF">
              <w:rPr>
                <w:rFonts w:ascii="Arial" w:hAnsi="Arial" w:cs="Arial"/>
              </w:rPr>
              <w:t>218.0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Kachery/PDSKKD 09</w:t>
            </w:r>
          </w:p>
        </w:tc>
        <w:tc>
          <w:tcPr>
            <w:tcW w:w="1963" w:type="dxa"/>
          </w:tcPr>
          <w:p w:rsidR="004C22B7" w:rsidRPr="003C52FF" w:rsidRDefault="000115A2" w:rsidP="00935752">
            <w:pPr>
              <w:jc w:val="center"/>
              <w:rPr>
                <w:rFonts w:ascii="Arial" w:hAnsi="Arial" w:cs="Arial"/>
                <w:color w:val="000000"/>
              </w:rPr>
            </w:pPr>
            <w:r w:rsidRPr="003C52FF">
              <w:rPr>
                <w:rFonts w:ascii="Arial" w:hAnsi="Arial" w:cs="Arial"/>
                <w:color w:val="000000"/>
              </w:rPr>
              <w:t>94.44</w:t>
            </w:r>
          </w:p>
        </w:tc>
        <w:tc>
          <w:tcPr>
            <w:tcW w:w="2110" w:type="dxa"/>
          </w:tcPr>
          <w:p w:rsidR="004C22B7" w:rsidRPr="003C52FF" w:rsidRDefault="004C22B7" w:rsidP="000115A2">
            <w:pPr>
              <w:jc w:val="center"/>
              <w:rPr>
                <w:rFonts w:ascii="Arial" w:hAnsi="Arial" w:cs="Arial"/>
                <w:color w:val="000000"/>
              </w:rPr>
            </w:pPr>
            <w:r w:rsidRPr="003C52FF">
              <w:rPr>
                <w:rFonts w:ascii="Arial" w:hAnsi="Arial" w:cs="Arial"/>
                <w:color w:val="000000"/>
              </w:rPr>
              <w:t>255.47</w:t>
            </w:r>
          </w:p>
        </w:tc>
        <w:tc>
          <w:tcPr>
            <w:tcW w:w="1617" w:type="dxa"/>
          </w:tcPr>
          <w:p w:rsidR="004C22B7" w:rsidRPr="003C52FF" w:rsidRDefault="000115A2" w:rsidP="00935752">
            <w:pPr>
              <w:rPr>
                <w:rFonts w:ascii="Arial" w:hAnsi="Arial" w:cs="Arial"/>
              </w:rPr>
            </w:pPr>
            <w:r w:rsidRPr="003C52FF">
              <w:rPr>
                <w:rFonts w:ascii="Arial" w:hAnsi="Arial" w:cs="Arial"/>
              </w:rPr>
              <w:t>139.0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Kachery/PDSKKD 10</w:t>
            </w:r>
          </w:p>
        </w:tc>
        <w:tc>
          <w:tcPr>
            <w:tcW w:w="1963" w:type="dxa"/>
          </w:tcPr>
          <w:p w:rsidR="004C22B7" w:rsidRPr="003C52FF" w:rsidRDefault="000115A2" w:rsidP="00935752">
            <w:pPr>
              <w:jc w:val="center"/>
              <w:rPr>
                <w:rFonts w:ascii="Arial" w:hAnsi="Arial" w:cs="Arial"/>
                <w:color w:val="000000"/>
              </w:rPr>
            </w:pPr>
            <w:r w:rsidRPr="003C52FF">
              <w:rPr>
                <w:rFonts w:ascii="Arial" w:hAnsi="Arial" w:cs="Arial"/>
                <w:color w:val="000000"/>
              </w:rPr>
              <w:t>259.06</w:t>
            </w:r>
          </w:p>
        </w:tc>
        <w:tc>
          <w:tcPr>
            <w:tcW w:w="2110" w:type="dxa"/>
          </w:tcPr>
          <w:p w:rsidR="004C22B7" w:rsidRPr="003C52FF" w:rsidRDefault="004C22B7" w:rsidP="000115A2">
            <w:pPr>
              <w:jc w:val="center"/>
              <w:rPr>
                <w:rFonts w:ascii="Arial" w:hAnsi="Arial" w:cs="Arial"/>
                <w:color w:val="000000"/>
              </w:rPr>
            </w:pPr>
            <w:r w:rsidRPr="003C52FF">
              <w:rPr>
                <w:rFonts w:ascii="Arial" w:hAnsi="Arial" w:cs="Arial"/>
                <w:color w:val="000000"/>
              </w:rPr>
              <w:t>620</w:t>
            </w:r>
            <w:r w:rsidR="000115A2" w:rsidRPr="003C52FF">
              <w:rPr>
                <w:rFonts w:ascii="Arial" w:hAnsi="Arial" w:cs="Arial"/>
                <w:color w:val="000000"/>
              </w:rPr>
              <w:t>.</w:t>
            </w:r>
            <w:r w:rsidRPr="003C52FF">
              <w:rPr>
                <w:rFonts w:ascii="Arial" w:hAnsi="Arial" w:cs="Arial"/>
                <w:color w:val="000000"/>
              </w:rPr>
              <w:t>48</w:t>
            </w:r>
          </w:p>
        </w:tc>
        <w:tc>
          <w:tcPr>
            <w:tcW w:w="1617" w:type="dxa"/>
          </w:tcPr>
          <w:p w:rsidR="004C22B7" w:rsidRPr="003C52FF" w:rsidRDefault="0069511E" w:rsidP="00935752">
            <w:pPr>
              <w:rPr>
                <w:rFonts w:ascii="Arial" w:hAnsi="Arial" w:cs="Arial"/>
              </w:rPr>
            </w:pPr>
            <w:r w:rsidRPr="003C52FF">
              <w:rPr>
                <w:rFonts w:ascii="Arial" w:hAnsi="Arial" w:cs="Arial"/>
              </w:rPr>
              <w:t>351.0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Chengottukavu/PDSKKD 11</w:t>
            </w:r>
          </w:p>
        </w:tc>
        <w:tc>
          <w:tcPr>
            <w:tcW w:w="1963" w:type="dxa"/>
          </w:tcPr>
          <w:p w:rsidR="004C22B7" w:rsidRPr="003C52FF" w:rsidRDefault="000115A2" w:rsidP="00935752">
            <w:pPr>
              <w:jc w:val="center"/>
              <w:rPr>
                <w:rFonts w:ascii="Arial" w:hAnsi="Arial" w:cs="Arial"/>
                <w:color w:val="000000"/>
              </w:rPr>
            </w:pPr>
            <w:r w:rsidRPr="003C52FF">
              <w:rPr>
                <w:rFonts w:ascii="Arial" w:hAnsi="Arial" w:cs="Arial"/>
                <w:color w:val="000000"/>
              </w:rPr>
              <w:t>69.11</w:t>
            </w:r>
          </w:p>
        </w:tc>
        <w:tc>
          <w:tcPr>
            <w:tcW w:w="2110" w:type="dxa"/>
          </w:tcPr>
          <w:p w:rsidR="004C22B7" w:rsidRPr="003C52FF" w:rsidRDefault="004C22B7" w:rsidP="000115A2">
            <w:pPr>
              <w:jc w:val="center"/>
              <w:rPr>
                <w:rFonts w:ascii="Arial" w:hAnsi="Arial" w:cs="Arial"/>
                <w:color w:val="000000"/>
              </w:rPr>
            </w:pPr>
            <w:r w:rsidRPr="003C52FF">
              <w:rPr>
                <w:rFonts w:ascii="Arial" w:hAnsi="Arial" w:cs="Arial"/>
                <w:color w:val="000000"/>
              </w:rPr>
              <w:t>264.39</w:t>
            </w:r>
          </w:p>
        </w:tc>
        <w:tc>
          <w:tcPr>
            <w:tcW w:w="1617" w:type="dxa"/>
          </w:tcPr>
          <w:p w:rsidR="004C22B7" w:rsidRPr="003C52FF" w:rsidRDefault="0069511E" w:rsidP="00935752">
            <w:pPr>
              <w:rPr>
                <w:rFonts w:ascii="Arial" w:hAnsi="Arial" w:cs="Arial"/>
              </w:rPr>
            </w:pPr>
            <w:r w:rsidRPr="003C52FF">
              <w:rPr>
                <w:rFonts w:ascii="Arial" w:hAnsi="Arial" w:cs="Arial"/>
              </w:rPr>
              <w:t>199.0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Payyoli/PDSKKD 12</w:t>
            </w:r>
          </w:p>
        </w:tc>
        <w:tc>
          <w:tcPr>
            <w:tcW w:w="1963" w:type="dxa"/>
          </w:tcPr>
          <w:p w:rsidR="004C22B7" w:rsidRPr="003C52FF" w:rsidRDefault="000115A2" w:rsidP="00935752">
            <w:pPr>
              <w:jc w:val="center"/>
              <w:rPr>
                <w:rFonts w:ascii="Arial" w:hAnsi="Arial" w:cs="Arial"/>
                <w:color w:val="000000"/>
              </w:rPr>
            </w:pPr>
            <w:r w:rsidRPr="003C52FF">
              <w:rPr>
                <w:rFonts w:ascii="Arial" w:hAnsi="Arial" w:cs="Arial"/>
                <w:color w:val="000000"/>
              </w:rPr>
              <w:t>33.49</w:t>
            </w:r>
          </w:p>
        </w:tc>
        <w:tc>
          <w:tcPr>
            <w:tcW w:w="2110" w:type="dxa"/>
          </w:tcPr>
          <w:p w:rsidR="004C22B7" w:rsidRPr="003C52FF" w:rsidRDefault="004C22B7" w:rsidP="000115A2">
            <w:pPr>
              <w:jc w:val="center"/>
              <w:rPr>
                <w:rFonts w:ascii="Arial" w:hAnsi="Arial" w:cs="Arial"/>
                <w:color w:val="000000"/>
              </w:rPr>
            </w:pPr>
            <w:r w:rsidRPr="003C52FF">
              <w:rPr>
                <w:rFonts w:ascii="Arial" w:hAnsi="Arial" w:cs="Arial"/>
                <w:color w:val="000000"/>
              </w:rPr>
              <w:t>169.58</w:t>
            </w:r>
          </w:p>
        </w:tc>
        <w:tc>
          <w:tcPr>
            <w:tcW w:w="1617" w:type="dxa"/>
          </w:tcPr>
          <w:p w:rsidR="004C22B7" w:rsidRPr="003C52FF" w:rsidRDefault="0069511E" w:rsidP="00935752">
            <w:pPr>
              <w:rPr>
                <w:rFonts w:ascii="Arial" w:hAnsi="Arial" w:cs="Arial"/>
              </w:rPr>
            </w:pPr>
            <w:r w:rsidRPr="003C52FF">
              <w:rPr>
                <w:rFonts w:ascii="Arial" w:hAnsi="Arial" w:cs="Arial"/>
              </w:rPr>
              <w:t>122.0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Payyoli/PDSKKD 13</w:t>
            </w:r>
          </w:p>
        </w:tc>
        <w:tc>
          <w:tcPr>
            <w:tcW w:w="1963" w:type="dxa"/>
          </w:tcPr>
          <w:p w:rsidR="004C22B7" w:rsidRPr="003C52FF" w:rsidRDefault="000115A2" w:rsidP="00935752">
            <w:pPr>
              <w:jc w:val="center"/>
              <w:rPr>
                <w:rFonts w:ascii="Arial" w:hAnsi="Arial" w:cs="Arial"/>
                <w:color w:val="000000"/>
              </w:rPr>
            </w:pPr>
            <w:r w:rsidRPr="003C52FF">
              <w:rPr>
                <w:rFonts w:ascii="Arial" w:hAnsi="Arial" w:cs="Arial"/>
                <w:color w:val="000000"/>
              </w:rPr>
              <w:t>211.35</w:t>
            </w:r>
          </w:p>
        </w:tc>
        <w:tc>
          <w:tcPr>
            <w:tcW w:w="2110" w:type="dxa"/>
          </w:tcPr>
          <w:p w:rsidR="004C22B7" w:rsidRPr="003C52FF" w:rsidRDefault="0069511E" w:rsidP="000115A2">
            <w:pPr>
              <w:jc w:val="center"/>
              <w:rPr>
                <w:rFonts w:ascii="Arial" w:hAnsi="Arial" w:cs="Arial"/>
                <w:color w:val="000000"/>
              </w:rPr>
            </w:pPr>
            <w:r w:rsidRPr="003C52FF">
              <w:rPr>
                <w:rFonts w:ascii="Arial" w:hAnsi="Arial" w:cs="Arial"/>
                <w:color w:val="000000"/>
              </w:rPr>
              <w:t>6</w:t>
            </w:r>
            <w:r w:rsidR="004C22B7" w:rsidRPr="003C52FF">
              <w:rPr>
                <w:rFonts w:ascii="Arial" w:hAnsi="Arial" w:cs="Arial"/>
                <w:color w:val="000000"/>
              </w:rPr>
              <w:t>80.97</w:t>
            </w:r>
          </w:p>
        </w:tc>
        <w:tc>
          <w:tcPr>
            <w:tcW w:w="1617" w:type="dxa"/>
          </w:tcPr>
          <w:p w:rsidR="004C22B7" w:rsidRPr="003C52FF" w:rsidRDefault="0069511E" w:rsidP="00935752">
            <w:pPr>
              <w:rPr>
                <w:rFonts w:ascii="Arial" w:hAnsi="Arial" w:cs="Arial"/>
              </w:rPr>
            </w:pPr>
            <w:r w:rsidRPr="003C52FF">
              <w:rPr>
                <w:rFonts w:ascii="Arial" w:hAnsi="Arial" w:cs="Arial"/>
              </w:rPr>
              <w:t>356.0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Payyoli/PDSKKD 14</w:t>
            </w:r>
          </w:p>
        </w:tc>
        <w:tc>
          <w:tcPr>
            <w:tcW w:w="1963" w:type="dxa"/>
          </w:tcPr>
          <w:p w:rsidR="004C22B7" w:rsidRPr="003C52FF" w:rsidRDefault="000115A2" w:rsidP="00935752">
            <w:pPr>
              <w:jc w:val="center"/>
              <w:rPr>
                <w:rFonts w:ascii="Arial" w:hAnsi="Arial" w:cs="Arial"/>
                <w:color w:val="000000"/>
              </w:rPr>
            </w:pPr>
            <w:r w:rsidRPr="003C52FF">
              <w:rPr>
                <w:rFonts w:ascii="Arial" w:hAnsi="Arial" w:cs="Arial"/>
                <w:color w:val="000000"/>
              </w:rPr>
              <w:t>121.73</w:t>
            </w:r>
          </w:p>
        </w:tc>
        <w:tc>
          <w:tcPr>
            <w:tcW w:w="2110" w:type="dxa"/>
          </w:tcPr>
          <w:p w:rsidR="004C22B7" w:rsidRPr="003C52FF" w:rsidRDefault="000115A2" w:rsidP="000115A2">
            <w:pPr>
              <w:jc w:val="center"/>
              <w:rPr>
                <w:rFonts w:ascii="Arial" w:hAnsi="Arial" w:cs="Arial"/>
                <w:color w:val="000000"/>
              </w:rPr>
            </w:pPr>
            <w:r w:rsidRPr="003C52FF">
              <w:rPr>
                <w:rFonts w:ascii="Arial" w:hAnsi="Arial" w:cs="Arial"/>
                <w:color w:val="000000"/>
              </w:rPr>
              <w:t>3</w:t>
            </w:r>
            <w:r w:rsidR="004C22B7" w:rsidRPr="003C52FF">
              <w:rPr>
                <w:rFonts w:ascii="Arial" w:hAnsi="Arial" w:cs="Arial"/>
                <w:color w:val="000000"/>
              </w:rPr>
              <w:t>67</w:t>
            </w:r>
            <w:r w:rsidRPr="003C52FF">
              <w:rPr>
                <w:rFonts w:ascii="Arial" w:hAnsi="Arial" w:cs="Arial"/>
                <w:color w:val="000000"/>
              </w:rPr>
              <w:t>.</w:t>
            </w:r>
            <w:r w:rsidR="004C22B7" w:rsidRPr="003C52FF">
              <w:rPr>
                <w:rFonts w:ascii="Arial" w:hAnsi="Arial" w:cs="Arial"/>
                <w:color w:val="000000"/>
              </w:rPr>
              <w:t>55</w:t>
            </w:r>
          </w:p>
        </w:tc>
        <w:tc>
          <w:tcPr>
            <w:tcW w:w="1617" w:type="dxa"/>
          </w:tcPr>
          <w:p w:rsidR="004C22B7" w:rsidRPr="003C52FF" w:rsidRDefault="0069511E" w:rsidP="00935752">
            <w:pPr>
              <w:rPr>
                <w:rFonts w:ascii="Arial" w:hAnsi="Arial" w:cs="Arial"/>
              </w:rPr>
            </w:pPr>
            <w:r w:rsidRPr="003C52FF">
              <w:rPr>
                <w:rFonts w:ascii="Arial" w:hAnsi="Arial" w:cs="Arial"/>
              </w:rPr>
              <w:t>195.0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Palad/PDSKKD 15</w:t>
            </w:r>
          </w:p>
        </w:tc>
        <w:tc>
          <w:tcPr>
            <w:tcW w:w="1963" w:type="dxa"/>
          </w:tcPr>
          <w:p w:rsidR="004C22B7" w:rsidRPr="003C52FF" w:rsidRDefault="000115A2" w:rsidP="00935752">
            <w:pPr>
              <w:jc w:val="center"/>
              <w:rPr>
                <w:rFonts w:ascii="Arial" w:hAnsi="Arial" w:cs="Arial"/>
                <w:color w:val="000000"/>
              </w:rPr>
            </w:pPr>
            <w:r w:rsidRPr="003C52FF">
              <w:rPr>
                <w:rFonts w:ascii="Arial" w:hAnsi="Arial" w:cs="Arial"/>
                <w:color w:val="000000"/>
              </w:rPr>
              <w:t>203.83</w:t>
            </w:r>
          </w:p>
        </w:tc>
        <w:tc>
          <w:tcPr>
            <w:tcW w:w="2110" w:type="dxa"/>
          </w:tcPr>
          <w:p w:rsidR="004C22B7" w:rsidRPr="003C52FF" w:rsidRDefault="004C22B7" w:rsidP="000115A2">
            <w:pPr>
              <w:jc w:val="center"/>
              <w:rPr>
                <w:rFonts w:ascii="Arial" w:hAnsi="Arial" w:cs="Arial"/>
                <w:color w:val="000000"/>
              </w:rPr>
            </w:pPr>
            <w:r w:rsidRPr="003C52FF">
              <w:rPr>
                <w:rFonts w:ascii="Arial" w:hAnsi="Arial" w:cs="Arial"/>
                <w:color w:val="000000"/>
              </w:rPr>
              <w:t>254.27</w:t>
            </w:r>
          </w:p>
        </w:tc>
        <w:tc>
          <w:tcPr>
            <w:tcW w:w="1617" w:type="dxa"/>
          </w:tcPr>
          <w:p w:rsidR="004C22B7" w:rsidRPr="003C52FF" w:rsidRDefault="0069511E" w:rsidP="00935752">
            <w:pPr>
              <w:rPr>
                <w:rFonts w:ascii="Arial" w:hAnsi="Arial" w:cs="Arial"/>
              </w:rPr>
            </w:pPr>
            <w:r w:rsidRPr="003C52FF">
              <w:rPr>
                <w:rFonts w:ascii="Arial" w:hAnsi="Arial" w:cs="Arial"/>
              </w:rPr>
              <w:t>183.0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Mavoor/PDSKKD 16</w:t>
            </w:r>
          </w:p>
        </w:tc>
        <w:tc>
          <w:tcPr>
            <w:tcW w:w="1963" w:type="dxa"/>
          </w:tcPr>
          <w:p w:rsidR="004C22B7" w:rsidRPr="003C52FF" w:rsidRDefault="000115A2" w:rsidP="00935752">
            <w:pPr>
              <w:jc w:val="center"/>
              <w:rPr>
                <w:rFonts w:ascii="Arial" w:hAnsi="Arial" w:cs="Arial"/>
                <w:color w:val="000000"/>
              </w:rPr>
            </w:pPr>
            <w:r w:rsidRPr="003C52FF">
              <w:rPr>
                <w:rFonts w:ascii="Arial" w:hAnsi="Arial" w:cs="Arial"/>
                <w:color w:val="000000"/>
              </w:rPr>
              <w:t>31.52</w:t>
            </w:r>
          </w:p>
        </w:tc>
        <w:tc>
          <w:tcPr>
            <w:tcW w:w="2110" w:type="dxa"/>
          </w:tcPr>
          <w:p w:rsidR="004C22B7" w:rsidRPr="003C52FF" w:rsidRDefault="004C22B7" w:rsidP="000115A2">
            <w:pPr>
              <w:jc w:val="center"/>
              <w:rPr>
                <w:rFonts w:ascii="Arial" w:hAnsi="Arial" w:cs="Arial"/>
                <w:color w:val="000000"/>
              </w:rPr>
            </w:pPr>
            <w:r w:rsidRPr="003C52FF">
              <w:rPr>
                <w:rFonts w:ascii="Arial" w:hAnsi="Arial" w:cs="Arial"/>
                <w:color w:val="000000"/>
              </w:rPr>
              <w:t>412.18</w:t>
            </w:r>
          </w:p>
        </w:tc>
        <w:tc>
          <w:tcPr>
            <w:tcW w:w="1617" w:type="dxa"/>
          </w:tcPr>
          <w:p w:rsidR="004C22B7" w:rsidRPr="003C52FF" w:rsidRDefault="0069511E" w:rsidP="00935752">
            <w:pPr>
              <w:rPr>
                <w:rFonts w:ascii="Arial" w:hAnsi="Arial" w:cs="Arial"/>
              </w:rPr>
            </w:pPr>
            <w:r w:rsidRPr="003C52FF">
              <w:rPr>
                <w:rFonts w:ascii="Arial" w:hAnsi="Arial" w:cs="Arial"/>
              </w:rPr>
              <w:t>177.0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Mavoor/PDSKKD 17</w:t>
            </w:r>
          </w:p>
        </w:tc>
        <w:tc>
          <w:tcPr>
            <w:tcW w:w="1963" w:type="dxa"/>
          </w:tcPr>
          <w:p w:rsidR="004C22B7" w:rsidRPr="003C52FF" w:rsidRDefault="000115A2" w:rsidP="00935752">
            <w:pPr>
              <w:jc w:val="center"/>
              <w:rPr>
                <w:rFonts w:ascii="Arial" w:hAnsi="Arial" w:cs="Arial"/>
                <w:color w:val="000000"/>
              </w:rPr>
            </w:pPr>
            <w:r w:rsidRPr="003C52FF">
              <w:rPr>
                <w:rFonts w:ascii="Arial" w:hAnsi="Arial" w:cs="Arial"/>
                <w:color w:val="000000"/>
              </w:rPr>
              <w:t>44.97</w:t>
            </w:r>
          </w:p>
        </w:tc>
        <w:tc>
          <w:tcPr>
            <w:tcW w:w="2110" w:type="dxa"/>
          </w:tcPr>
          <w:p w:rsidR="004C22B7" w:rsidRPr="003C52FF" w:rsidRDefault="004C22B7" w:rsidP="000115A2">
            <w:pPr>
              <w:jc w:val="center"/>
              <w:rPr>
                <w:rFonts w:ascii="Arial" w:hAnsi="Arial" w:cs="Arial"/>
                <w:color w:val="000000"/>
              </w:rPr>
            </w:pPr>
            <w:r w:rsidRPr="003C52FF">
              <w:rPr>
                <w:rFonts w:ascii="Arial" w:hAnsi="Arial" w:cs="Arial"/>
                <w:color w:val="000000"/>
              </w:rPr>
              <w:t>347.40</w:t>
            </w:r>
          </w:p>
        </w:tc>
        <w:tc>
          <w:tcPr>
            <w:tcW w:w="1617" w:type="dxa"/>
          </w:tcPr>
          <w:p w:rsidR="004C22B7" w:rsidRPr="003C52FF" w:rsidRDefault="0069511E" w:rsidP="00935752">
            <w:pPr>
              <w:rPr>
                <w:rFonts w:ascii="Arial" w:hAnsi="Arial" w:cs="Arial"/>
              </w:rPr>
            </w:pPr>
            <w:r w:rsidRPr="003C52FF">
              <w:rPr>
                <w:rFonts w:ascii="Arial" w:hAnsi="Arial" w:cs="Arial"/>
              </w:rPr>
              <w:t>157.0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Thazhekode/PDSKKD 18</w:t>
            </w:r>
          </w:p>
        </w:tc>
        <w:tc>
          <w:tcPr>
            <w:tcW w:w="1963" w:type="dxa"/>
          </w:tcPr>
          <w:p w:rsidR="004C22B7" w:rsidRPr="003C52FF" w:rsidRDefault="000115A2" w:rsidP="00935752">
            <w:pPr>
              <w:jc w:val="center"/>
              <w:rPr>
                <w:rFonts w:ascii="Arial" w:hAnsi="Arial" w:cs="Arial"/>
                <w:color w:val="000000"/>
              </w:rPr>
            </w:pPr>
            <w:r w:rsidRPr="003C52FF">
              <w:rPr>
                <w:rFonts w:ascii="Arial" w:hAnsi="Arial" w:cs="Arial"/>
                <w:color w:val="000000"/>
              </w:rPr>
              <w:t>21.68</w:t>
            </w:r>
          </w:p>
        </w:tc>
        <w:tc>
          <w:tcPr>
            <w:tcW w:w="2110" w:type="dxa"/>
          </w:tcPr>
          <w:p w:rsidR="004C22B7" w:rsidRPr="003C52FF" w:rsidRDefault="004C22B7" w:rsidP="000115A2">
            <w:pPr>
              <w:jc w:val="center"/>
              <w:rPr>
                <w:rFonts w:ascii="Arial" w:hAnsi="Arial" w:cs="Arial"/>
                <w:color w:val="000000"/>
              </w:rPr>
            </w:pPr>
            <w:r w:rsidRPr="003C52FF">
              <w:rPr>
                <w:rFonts w:ascii="Arial" w:hAnsi="Arial" w:cs="Arial"/>
                <w:color w:val="000000"/>
              </w:rPr>
              <w:t>147.65</w:t>
            </w:r>
          </w:p>
        </w:tc>
        <w:tc>
          <w:tcPr>
            <w:tcW w:w="1617" w:type="dxa"/>
          </w:tcPr>
          <w:p w:rsidR="004C22B7" w:rsidRPr="003C52FF" w:rsidRDefault="0069511E" w:rsidP="00935752">
            <w:pPr>
              <w:rPr>
                <w:rFonts w:ascii="Arial" w:hAnsi="Arial" w:cs="Arial"/>
              </w:rPr>
            </w:pPr>
            <w:r w:rsidRPr="003C52FF">
              <w:rPr>
                <w:rFonts w:ascii="Arial" w:hAnsi="Arial" w:cs="Arial"/>
              </w:rPr>
              <w:t>101.0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Thazhekode/PDSKKD 19</w:t>
            </w:r>
          </w:p>
        </w:tc>
        <w:tc>
          <w:tcPr>
            <w:tcW w:w="1963" w:type="dxa"/>
          </w:tcPr>
          <w:p w:rsidR="004C22B7" w:rsidRPr="003C52FF" w:rsidRDefault="000115A2" w:rsidP="00935752">
            <w:pPr>
              <w:jc w:val="center"/>
              <w:rPr>
                <w:rFonts w:ascii="Arial" w:hAnsi="Arial" w:cs="Arial"/>
                <w:color w:val="000000"/>
              </w:rPr>
            </w:pPr>
            <w:r w:rsidRPr="003C52FF">
              <w:rPr>
                <w:rFonts w:ascii="Arial" w:hAnsi="Arial" w:cs="Arial"/>
                <w:color w:val="000000"/>
              </w:rPr>
              <w:t>83.67</w:t>
            </w:r>
          </w:p>
        </w:tc>
        <w:tc>
          <w:tcPr>
            <w:tcW w:w="2110" w:type="dxa"/>
          </w:tcPr>
          <w:p w:rsidR="004C22B7" w:rsidRPr="003C52FF" w:rsidRDefault="004C22B7" w:rsidP="0069511E">
            <w:pPr>
              <w:jc w:val="center"/>
              <w:rPr>
                <w:rFonts w:ascii="Arial" w:hAnsi="Arial" w:cs="Arial"/>
                <w:color w:val="000000"/>
              </w:rPr>
            </w:pPr>
            <w:r w:rsidRPr="003C52FF">
              <w:rPr>
                <w:rFonts w:ascii="Arial" w:hAnsi="Arial" w:cs="Arial"/>
                <w:color w:val="000000"/>
              </w:rPr>
              <w:t>302</w:t>
            </w:r>
            <w:r w:rsidR="0069511E" w:rsidRPr="003C52FF">
              <w:rPr>
                <w:rFonts w:ascii="Arial" w:hAnsi="Arial" w:cs="Arial"/>
                <w:color w:val="000000"/>
              </w:rPr>
              <w:t>.</w:t>
            </w:r>
            <w:r w:rsidRPr="003C52FF">
              <w:rPr>
                <w:rFonts w:ascii="Arial" w:hAnsi="Arial" w:cs="Arial"/>
                <w:color w:val="000000"/>
              </w:rPr>
              <w:t>49</w:t>
            </w:r>
          </w:p>
        </w:tc>
        <w:tc>
          <w:tcPr>
            <w:tcW w:w="1617" w:type="dxa"/>
          </w:tcPr>
          <w:p w:rsidR="004C22B7" w:rsidRPr="003C52FF" w:rsidRDefault="0069511E" w:rsidP="00935752">
            <w:pPr>
              <w:rPr>
                <w:rFonts w:ascii="Arial" w:hAnsi="Arial" w:cs="Arial"/>
              </w:rPr>
            </w:pPr>
            <w:r w:rsidRPr="003C52FF">
              <w:rPr>
                <w:rFonts w:ascii="Arial" w:hAnsi="Arial" w:cs="Arial"/>
              </w:rPr>
              <w:t>154.0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Kodenchery/PDSKKD 20</w:t>
            </w:r>
          </w:p>
        </w:tc>
        <w:tc>
          <w:tcPr>
            <w:tcW w:w="1963" w:type="dxa"/>
          </w:tcPr>
          <w:p w:rsidR="004C22B7" w:rsidRPr="003C52FF" w:rsidRDefault="004C22B7" w:rsidP="00935752">
            <w:pPr>
              <w:jc w:val="center"/>
              <w:rPr>
                <w:rFonts w:ascii="Arial" w:hAnsi="Arial" w:cs="Arial"/>
                <w:color w:val="000000"/>
              </w:rPr>
            </w:pPr>
            <w:r w:rsidRPr="003C52FF">
              <w:rPr>
                <w:rFonts w:ascii="Arial" w:hAnsi="Arial" w:cs="Arial"/>
                <w:color w:val="000000"/>
              </w:rPr>
              <w:t>3</w:t>
            </w:r>
            <w:r w:rsidR="000115A2" w:rsidRPr="003C52FF">
              <w:rPr>
                <w:rFonts w:ascii="Arial" w:hAnsi="Arial" w:cs="Arial"/>
                <w:color w:val="000000"/>
              </w:rPr>
              <w:t>7.00</w:t>
            </w:r>
          </w:p>
        </w:tc>
        <w:tc>
          <w:tcPr>
            <w:tcW w:w="2110" w:type="dxa"/>
          </w:tcPr>
          <w:p w:rsidR="004C22B7" w:rsidRPr="003C52FF" w:rsidRDefault="000115A2" w:rsidP="000115A2">
            <w:pPr>
              <w:jc w:val="center"/>
              <w:rPr>
                <w:rFonts w:ascii="Arial" w:hAnsi="Arial" w:cs="Arial"/>
                <w:color w:val="000000"/>
              </w:rPr>
            </w:pPr>
            <w:r w:rsidRPr="003C52FF">
              <w:rPr>
                <w:rFonts w:ascii="Arial" w:hAnsi="Arial" w:cs="Arial"/>
                <w:color w:val="000000"/>
              </w:rPr>
              <w:t>430.57</w:t>
            </w:r>
          </w:p>
        </w:tc>
        <w:tc>
          <w:tcPr>
            <w:tcW w:w="1617" w:type="dxa"/>
          </w:tcPr>
          <w:p w:rsidR="004C22B7" w:rsidRPr="003C52FF" w:rsidRDefault="0069511E" w:rsidP="00935752">
            <w:pPr>
              <w:rPr>
                <w:rFonts w:ascii="Arial" w:hAnsi="Arial" w:cs="Arial"/>
              </w:rPr>
            </w:pPr>
            <w:r w:rsidRPr="003C52FF">
              <w:rPr>
                <w:rFonts w:ascii="Arial" w:hAnsi="Arial" w:cs="Arial"/>
              </w:rPr>
              <w:t>187.0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Kodenchery/PDSKKD 21</w:t>
            </w:r>
          </w:p>
        </w:tc>
        <w:tc>
          <w:tcPr>
            <w:tcW w:w="1963" w:type="dxa"/>
          </w:tcPr>
          <w:p w:rsidR="004C22B7" w:rsidRPr="003C52FF" w:rsidRDefault="000115A2" w:rsidP="00935752">
            <w:pPr>
              <w:jc w:val="center"/>
              <w:rPr>
                <w:rFonts w:ascii="Arial" w:hAnsi="Arial" w:cs="Arial"/>
                <w:color w:val="000000"/>
              </w:rPr>
            </w:pPr>
            <w:r w:rsidRPr="003C52FF">
              <w:rPr>
                <w:rFonts w:ascii="Arial" w:hAnsi="Arial" w:cs="Arial"/>
                <w:color w:val="000000"/>
              </w:rPr>
              <w:t>25.60</w:t>
            </w:r>
          </w:p>
        </w:tc>
        <w:tc>
          <w:tcPr>
            <w:tcW w:w="2110" w:type="dxa"/>
          </w:tcPr>
          <w:p w:rsidR="004C22B7" w:rsidRPr="003C52FF" w:rsidRDefault="004C22B7" w:rsidP="000115A2">
            <w:pPr>
              <w:jc w:val="center"/>
              <w:rPr>
                <w:rFonts w:ascii="Arial" w:hAnsi="Arial" w:cs="Arial"/>
                <w:color w:val="000000"/>
              </w:rPr>
            </w:pPr>
            <w:r w:rsidRPr="003C52FF">
              <w:rPr>
                <w:rFonts w:ascii="Arial" w:hAnsi="Arial" w:cs="Arial"/>
                <w:color w:val="000000"/>
              </w:rPr>
              <w:t>275.14</w:t>
            </w:r>
          </w:p>
        </w:tc>
        <w:tc>
          <w:tcPr>
            <w:tcW w:w="1617" w:type="dxa"/>
          </w:tcPr>
          <w:p w:rsidR="004C22B7" w:rsidRPr="003C52FF" w:rsidRDefault="0069511E" w:rsidP="00935752">
            <w:pPr>
              <w:rPr>
                <w:rFonts w:ascii="Arial" w:hAnsi="Arial" w:cs="Arial"/>
              </w:rPr>
            </w:pPr>
            <w:r w:rsidRPr="003C52FF">
              <w:rPr>
                <w:rFonts w:ascii="Arial" w:hAnsi="Arial" w:cs="Arial"/>
              </w:rPr>
              <w:t>120.0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Maruthamala/PDSKKD 22</w:t>
            </w:r>
          </w:p>
        </w:tc>
        <w:tc>
          <w:tcPr>
            <w:tcW w:w="1963" w:type="dxa"/>
          </w:tcPr>
          <w:p w:rsidR="004C22B7" w:rsidRPr="003C52FF" w:rsidRDefault="000115A2" w:rsidP="00935752">
            <w:pPr>
              <w:jc w:val="center"/>
              <w:rPr>
                <w:rFonts w:ascii="Arial" w:hAnsi="Arial" w:cs="Arial"/>
                <w:color w:val="000000"/>
              </w:rPr>
            </w:pPr>
            <w:r w:rsidRPr="003C52FF">
              <w:rPr>
                <w:rFonts w:ascii="Arial" w:hAnsi="Arial" w:cs="Arial"/>
                <w:color w:val="000000"/>
              </w:rPr>
              <w:t>27.10</w:t>
            </w:r>
          </w:p>
        </w:tc>
        <w:tc>
          <w:tcPr>
            <w:tcW w:w="2110" w:type="dxa"/>
          </w:tcPr>
          <w:p w:rsidR="004C22B7" w:rsidRPr="003C52FF" w:rsidRDefault="004C22B7" w:rsidP="000115A2">
            <w:pPr>
              <w:jc w:val="center"/>
              <w:rPr>
                <w:rFonts w:ascii="Arial" w:hAnsi="Arial" w:cs="Arial"/>
                <w:color w:val="000000"/>
              </w:rPr>
            </w:pPr>
            <w:r w:rsidRPr="003C52FF">
              <w:rPr>
                <w:rFonts w:ascii="Arial" w:hAnsi="Arial" w:cs="Arial"/>
                <w:color w:val="000000"/>
              </w:rPr>
              <w:t>198.40</w:t>
            </w:r>
          </w:p>
        </w:tc>
        <w:tc>
          <w:tcPr>
            <w:tcW w:w="1617" w:type="dxa"/>
          </w:tcPr>
          <w:p w:rsidR="004C22B7" w:rsidRPr="003C52FF" w:rsidRDefault="0069511E" w:rsidP="00935752">
            <w:pPr>
              <w:rPr>
                <w:rFonts w:ascii="Arial" w:hAnsi="Arial" w:cs="Arial"/>
              </w:rPr>
            </w:pPr>
            <w:r w:rsidRPr="003C52FF">
              <w:rPr>
                <w:rFonts w:ascii="Arial" w:hAnsi="Arial" w:cs="Arial"/>
              </w:rPr>
              <w:t>135.0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Maruthamala/PDSKKD 23</w:t>
            </w:r>
          </w:p>
        </w:tc>
        <w:tc>
          <w:tcPr>
            <w:tcW w:w="1963" w:type="dxa"/>
          </w:tcPr>
          <w:p w:rsidR="004C22B7" w:rsidRPr="003C52FF" w:rsidRDefault="000115A2" w:rsidP="00935752">
            <w:pPr>
              <w:jc w:val="center"/>
              <w:rPr>
                <w:rFonts w:ascii="Arial" w:hAnsi="Arial" w:cs="Arial"/>
                <w:color w:val="000000"/>
              </w:rPr>
            </w:pPr>
            <w:r w:rsidRPr="003C52FF">
              <w:rPr>
                <w:rFonts w:ascii="Arial" w:hAnsi="Arial" w:cs="Arial"/>
                <w:color w:val="000000"/>
              </w:rPr>
              <w:t>27.38</w:t>
            </w:r>
          </w:p>
        </w:tc>
        <w:tc>
          <w:tcPr>
            <w:tcW w:w="2110" w:type="dxa"/>
          </w:tcPr>
          <w:p w:rsidR="004C22B7" w:rsidRPr="003C52FF" w:rsidRDefault="004C22B7" w:rsidP="000115A2">
            <w:pPr>
              <w:jc w:val="center"/>
              <w:rPr>
                <w:rFonts w:ascii="Arial" w:hAnsi="Arial" w:cs="Arial"/>
                <w:color w:val="000000"/>
              </w:rPr>
            </w:pPr>
            <w:r w:rsidRPr="003C52FF">
              <w:rPr>
                <w:rFonts w:ascii="Arial" w:hAnsi="Arial" w:cs="Arial"/>
                <w:color w:val="000000"/>
              </w:rPr>
              <w:t>396.19</w:t>
            </w:r>
          </w:p>
        </w:tc>
        <w:tc>
          <w:tcPr>
            <w:tcW w:w="1617" w:type="dxa"/>
          </w:tcPr>
          <w:p w:rsidR="004C22B7" w:rsidRPr="003C52FF" w:rsidRDefault="0069511E" w:rsidP="00935752">
            <w:pPr>
              <w:rPr>
                <w:rFonts w:ascii="Arial" w:hAnsi="Arial" w:cs="Arial"/>
              </w:rPr>
            </w:pPr>
            <w:r w:rsidRPr="003C52FF">
              <w:rPr>
                <w:rFonts w:ascii="Arial" w:hAnsi="Arial" w:cs="Arial"/>
              </w:rPr>
              <w:t>169.0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Purameri/PDSKKD 24</w:t>
            </w:r>
          </w:p>
        </w:tc>
        <w:tc>
          <w:tcPr>
            <w:tcW w:w="1963" w:type="dxa"/>
          </w:tcPr>
          <w:p w:rsidR="004C22B7" w:rsidRPr="003C52FF" w:rsidRDefault="000115A2" w:rsidP="00935752">
            <w:pPr>
              <w:jc w:val="center"/>
              <w:rPr>
                <w:rFonts w:ascii="Arial" w:hAnsi="Arial" w:cs="Arial"/>
                <w:color w:val="000000"/>
              </w:rPr>
            </w:pPr>
            <w:r w:rsidRPr="003C52FF">
              <w:rPr>
                <w:rFonts w:ascii="Arial" w:hAnsi="Arial" w:cs="Arial"/>
                <w:color w:val="000000"/>
              </w:rPr>
              <w:t>20.34</w:t>
            </w:r>
          </w:p>
        </w:tc>
        <w:tc>
          <w:tcPr>
            <w:tcW w:w="2110" w:type="dxa"/>
          </w:tcPr>
          <w:p w:rsidR="004C22B7" w:rsidRPr="003C52FF" w:rsidRDefault="004C22B7" w:rsidP="00935752">
            <w:pPr>
              <w:jc w:val="center"/>
              <w:rPr>
                <w:rFonts w:ascii="Arial" w:hAnsi="Arial" w:cs="Arial"/>
                <w:color w:val="000000"/>
              </w:rPr>
            </w:pPr>
            <w:r w:rsidRPr="003C52FF">
              <w:rPr>
                <w:rFonts w:ascii="Arial" w:hAnsi="Arial" w:cs="Arial"/>
                <w:color w:val="000000"/>
              </w:rPr>
              <w:t>888.85</w:t>
            </w:r>
          </w:p>
        </w:tc>
        <w:tc>
          <w:tcPr>
            <w:tcW w:w="1617" w:type="dxa"/>
          </w:tcPr>
          <w:p w:rsidR="004C22B7" w:rsidRPr="003C52FF" w:rsidRDefault="0069511E" w:rsidP="00935752">
            <w:pPr>
              <w:rPr>
                <w:rFonts w:ascii="Arial" w:hAnsi="Arial" w:cs="Arial"/>
              </w:rPr>
            </w:pPr>
            <w:r w:rsidRPr="003C52FF">
              <w:rPr>
                <w:rFonts w:ascii="Arial" w:hAnsi="Arial" w:cs="Arial"/>
              </w:rPr>
              <w:t>363.0</w:t>
            </w:r>
          </w:p>
        </w:tc>
      </w:tr>
      <w:tr w:rsidR="004C22B7" w:rsidTr="004C22B7">
        <w:tc>
          <w:tcPr>
            <w:tcW w:w="3555" w:type="dxa"/>
          </w:tcPr>
          <w:p w:rsidR="004C22B7" w:rsidRPr="003C52FF" w:rsidRDefault="0069511E" w:rsidP="00935752">
            <w:pPr>
              <w:jc w:val="center"/>
              <w:rPr>
                <w:rFonts w:ascii="Arial" w:hAnsi="Arial" w:cs="Arial"/>
                <w:b/>
              </w:rPr>
            </w:pPr>
            <w:r w:rsidRPr="003C52FF">
              <w:rPr>
                <w:rFonts w:ascii="Arial" w:hAnsi="Arial" w:cs="Arial"/>
                <w:b/>
              </w:rPr>
              <w:t>MA</w:t>
            </w:r>
            <w:r w:rsidR="004C22B7" w:rsidRPr="003C52FF">
              <w:rPr>
                <w:rFonts w:ascii="Arial" w:hAnsi="Arial" w:cs="Arial"/>
                <w:b/>
              </w:rPr>
              <w:t>LAPUARAM</w:t>
            </w:r>
          </w:p>
        </w:tc>
        <w:tc>
          <w:tcPr>
            <w:tcW w:w="1963" w:type="dxa"/>
          </w:tcPr>
          <w:p w:rsidR="004C22B7" w:rsidRPr="003C52FF" w:rsidRDefault="004C22B7" w:rsidP="00935752">
            <w:pPr>
              <w:rPr>
                <w:rFonts w:ascii="Arial" w:hAnsi="Arial" w:cs="Arial"/>
              </w:rPr>
            </w:pPr>
          </w:p>
        </w:tc>
        <w:tc>
          <w:tcPr>
            <w:tcW w:w="2110" w:type="dxa"/>
          </w:tcPr>
          <w:p w:rsidR="004C22B7" w:rsidRPr="003C52FF" w:rsidRDefault="004C22B7" w:rsidP="00935752">
            <w:pPr>
              <w:rPr>
                <w:rFonts w:ascii="Arial" w:hAnsi="Arial" w:cs="Arial"/>
              </w:rPr>
            </w:pPr>
          </w:p>
        </w:tc>
        <w:tc>
          <w:tcPr>
            <w:tcW w:w="1617" w:type="dxa"/>
          </w:tcPr>
          <w:p w:rsidR="004C22B7" w:rsidRPr="003C52FF" w:rsidRDefault="004C22B7" w:rsidP="00935752">
            <w:pPr>
              <w:rPr>
                <w:rFonts w:ascii="Arial" w:hAnsi="Arial" w:cs="Arial"/>
              </w:rPr>
            </w:pP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Pookottur/MPM PDS BW-1</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35.55</w:t>
            </w:r>
          </w:p>
        </w:tc>
        <w:tc>
          <w:tcPr>
            <w:tcW w:w="2110" w:type="dxa"/>
          </w:tcPr>
          <w:p w:rsidR="004C22B7" w:rsidRPr="003C52FF" w:rsidRDefault="004C22B7" w:rsidP="0069511E">
            <w:pPr>
              <w:jc w:val="center"/>
              <w:rPr>
                <w:rFonts w:ascii="Arial" w:hAnsi="Arial" w:cs="Arial"/>
                <w:color w:val="000000"/>
              </w:rPr>
            </w:pPr>
            <w:r w:rsidRPr="003C52FF">
              <w:rPr>
                <w:rFonts w:ascii="Arial" w:hAnsi="Arial" w:cs="Arial"/>
                <w:color w:val="000000"/>
              </w:rPr>
              <w:t>152.07</w:t>
            </w:r>
          </w:p>
        </w:tc>
        <w:tc>
          <w:tcPr>
            <w:tcW w:w="1617" w:type="dxa"/>
          </w:tcPr>
          <w:p w:rsidR="004C22B7" w:rsidRPr="003C52FF" w:rsidRDefault="00213126" w:rsidP="00935752">
            <w:pPr>
              <w:rPr>
                <w:rFonts w:ascii="Arial" w:hAnsi="Arial" w:cs="Arial"/>
              </w:rPr>
            </w:pPr>
            <w:r w:rsidRPr="003C52FF">
              <w:rPr>
                <w:rFonts w:ascii="Arial" w:hAnsi="Arial" w:cs="Arial"/>
              </w:rPr>
              <w:t xml:space="preserve">  75.0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EdappalMPM PDS BW-2</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109.92</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170.69</w:t>
            </w:r>
          </w:p>
        </w:tc>
        <w:tc>
          <w:tcPr>
            <w:tcW w:w="1617" w:type="dxa"/>
          </w:tcPr>
          <w:p w:rsidR="004C22B7" w:rsidRPr="003C52FF" w:rsidRDefault="00213126" w:rsidP="00935752">
            <w:pPr>
              <w:rPr>
                <w:rFonts w:ascii="Arial" w:hAnsi="Arial" w:cs="Arial"/>
              </w:rPr>
            </w:pPr>
            <w:r w:rsidRPr="003C52FF">
              <w:rPr>
                <w:rFonts w:ascii="Arial" w:hAnsi="Arial" w:cs="Arial"/>
              </w:rPr>
              <w:t>168.0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Edavanna/MPM PDS BW-3</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40.61</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237.70</w:t>
            </w:r>
          </w:p>
        </w:tc>
        <w:tc>
          <w:tcPr>
            <w:tcW w:w="1617" w:type="dxa"/>
          </w:tcPr>
          <w:p w:rsidR="004C22B7" w:rsidRPr="003C52FF" w:rsidRDefault="00213126" w:rsidP="00935752">
            <w:pPr>
              <w:rPr>
                <w:rFonts w:ascii="Arial" w:hAnsi="Arial" w:cs="Arial"/>
              </w:rPr>
            </w:pPr>
            <w:r w:rsidRPr="003C52FF">
              <w:rPr>
                <w:rFonts w:ascii="Arial" w:hAnsi="Arial" w:cs="Arial"/>
              </w:rPr>
              <w:t>166.0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Chokkad/MPM PDS BW-4</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129.47</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189.58</w:t>
            </w:r>
          </w:p>
        </w:tc>
        <w:tc>
          <w:tcPr>
            <w:tcW w:w="1617" w:type="dxa"/>
          </w:tcPr>
          <w:p w:rsidR="004C22B7" w:rsidRPr="003C52FF" w:rsidRDefault="00213126" w:rsidP="00935752">
            <w:pPr>
              <w:rPr>
                <w:rFonts w:ascii="Arial" w:hAnsi="Arial" w:cs="Arial"/>
              </w:rPr>
            </w:pPr>
            <w:r w:rsidRPr="003C52FF">
              <w:rPr>
                <w:rFonts w:ascii="Arial" w:hAnsi="Arial" w:cs="Arial"/>
              </w:rPr>
              <w:t>191.0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Pookottur/MPM PDS OW-1</w:t>
            </w:r>
          </w:p>
        </w:tc>
        <w:tc>
          <w:tcPr>
            <w:tcW w:w="1963" w:type="dxa"/>
          </w:tcPr>
          <w:p w:rsidR="004C22B7" w:rsidRPr="003C52FF" w:rsidRDefault="0069511E" w:rsidP="00935752">
            <w:pPr>
              <w:jc w:val="center"/>
              <w:rPr>
                <w:rFonts w:ascii="Arial" w:hAnsi="Arial" w:cs="Arial"/>
                <w:color w:val="000000"/>
              </w:rPr>
            </w:pPr>
            <w:r w:rsidRPr="003C52FF">
              <w:rPr>
                <w:rFonts w:ascii="Arial" w:hAnsi="Arial" w:cs="Arial"/>
                <w:color w:val="000000"/>
              </w:rPr>
              <w:t>22.41</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304.13</w:t>
            </w:r>
          </w:p>
        </w:tc>
        <w:tc>
          <w:tcPr>
            <w:tcW w:w="1617" w:type="dxa"/>
          </w:tcPr>
          <w:p w:rsidR="004C22B7" w:rsidRPr="003C52FF" w:rsidRDefault="00213126" w:rsidP="00935752">
            <w:pPr>
              <w:rPr>
                <w:rFonts w:ascii="Arial" w:hAnsi="Arial" w:cs="Arial"/>
              </w:rPr>
            </w:pPr>
            <w:r w:rsidRPr="003C52FF">
              <w:rPr>
                <w:rFonts w:ascii="Arial" w:hAnsi="Arial" w:cs="Arial"/>
              </w:rPr>
              <w:t>130.0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Trikkalangode/MPM PDS OW-10</w:t>
            </w:r>
          </w:p>
        </w:tc>
        <w:tc>
          <w:tcPr>
            <w:tcW w:w="1963" w:type="dxa"/>
          </w:tcPr>
          <w:p w:rsidR="004C22B7" w:rsidRPr="003C52FF" w:rsidRDefault="0069511E" w:rsidP="00935752">
            <w:pPr>
              <w:jc w:val="center"/>
              <w:rPr>
                <w:rFonts w:ascii="Arial" w:hAnsi="Arial" w:cs="Arial"/>
                <w:color w:val="000000"/>
              </w:rPr>
            </w:pPr>
            <w:r w:rsidRPr="003C52FF">
              <w:rPr>
                <w:rFonts w:ascii="Arial" w:hAnsi="Arial" w:cs="Arial"/>
                <w:color w:val="000000"/>
              </w:rPr>
              <w:t>40.49</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78.55</w:t>
            </w:r>
          </w:p>
        </w:tc>
        <w:tc>
          <w:tcPr>
            <w:tcW w:w="1617" w:type="dxa"/>
          </w:tcPr>
          <w:p w:rsidR="004C22B7" w:rsidRPr="003C52FF" w:rsidRDefault="00213126" w:rsidP="00935752">
            <w:pPr>
              <w:rPr>
                <w:rFonts w:ascii="Arial" w:hAnsi="Arial" w:cs="Arial"/>
              </w:rPr>
            </w:pPr>
            <w:r w:rsidRPr="003C52FF">
              <w:rPr>
                <w:rFonts w:ascii="Arial" w:hAnsi="Arial" w:cs="Arial"/>
              </w:rPr>
              <w:t xml:space="preserve">  71.0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Tirur/MPM PDS OW-11</w:t>
            </w:r>
          </w:p>
        </w:tc>
        <w:tc>
          <w:tcPr>
            <w:tcW w:w="1963" w:type="dxa"/>
          </w:tcPr>
          <w:p w:rsidR="004C22B7" w:rsidRPr="003C52FF" w:rsidRDefault="0069511E" w:rsidP="00935752">
            <w:pPr>
              <w:jc w:val="center"/>
              <w:rPr>
                <w:rFonts w:ascii="Arial" w:hAnsi="Arial" w:cs="Arial"/>
                <w:color w:val="000000"/>
              </w:rPr>
            </w:pPr>
            <w:r w:rsidRPr="003C52FF">
              <w:rPr>
                <w:rFonts w:ascii="Arial" w:hAnsi="Arial" w:cs="Arial"/>
                <w:color w:val="000000"/>
              </w:rPr>
              <w:t>32.34</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258.59</w:t>
            </w:r>
          </w:p>
        </w:tc>
        <w:tc>
          <w:tcPr>
            <w:tcW w:w="1617" w:type="dxa"/>
          </w:tcPr>
          <w:p w:rsidR="004C22B7" w:rsidRPr="003C52FF" w:rsidRDefault="00213126" w:rsidP="00935752">
            <w:pPr>
              <w:rPr>
                <w:rFonts w:ascii="Arial" w:hAnsi="Arial" w:cs="Arial"/>
              </w:rPr>
            </w:pPr>
            <w:r w:rsidRPr="003C52FF">
              <w:rPr>
                <w:rFonts w:ascii="Arial" w:hAnsi="Arial" w:cs="Arial"/>
              </w:rPr>
              <w:t>116.0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Tirur/MPM PDS OW-12</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52.26</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277</w:t>
            </w:r>
            <w:r w:rsidR="00213126" w:rsidRPr="003C52FF">
              <w:rPr>
                <w:rFonts w:ascii="Arial" w:hAnsi="Arial" w:cs="Arial"/>
                <w:color w:val="000000"/>
              </w:rPr>
              <w:t>.</w:t>
            </w:r>
            <w:r w:rsidRPr="003C52FF">
              <w:rPr>
                <w:rFonts w:ascii="Arial" w:hAnsi="Arial" w:cs="Arial"/>
                <w:color w:val="000000"/>
              </w:rPr>
              <w:t>14</w:t>
            </w:r>
          </w:p>
        </w:tc>
        <w:tc>
          <w:tcPr>
            <w:tcW w:w="1617" w:type="dxa"/>
          </w:tcPr>
          <w:p w:rsidR="004C22B7" w:rsidRPr="003C52FF" w:rsidRDefault="00213126" w:rsidP="00935752">
            <w:pPr>
              <w:rPr>
                <w:rFonts w:ascii="Arial" w:hAnsi="Arial" w:cs="Arial"/>
              </w:rPr>
            </w:pPr>
            <w:r w:rsidRPr="003C52FF">
              <w:rPr>
                <w:rFonts w:ascii="Arial" w:hAnsi="Arial" w:cs="Arial"/>
              </w:rPr>
              <w:t>131.0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Ponnani/MPM PDS OW-13</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173.23</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263.82</w:t>
            </w:r>
          </w:p>
        </w:tc>
        <w:tc>
          <w:tcPr>
            <w:tcW w:w="1617" w:type="dxa"/>
          </w:tcPr>
          <w:p w:rsidR="004C22B7" w:rsidRPr="003C52FF" w:rsidRDefault="00213126" w:rsidP="00935752">
            <w:pPr>
              <w:rPr>
                <w:rFonts w:ascii="Arial" w:hAnsi="Arial" w:cs="Arial"/>
              </w:rPr>
            </w:pPr>
            <w:r w:rsidRPr="003C52FF">
              <w:rPr>
                <w:rFonts w:ascii="Arial" w:hAnsi="Arial" w:cs="Arial"/>
              </w:rPr>
              <w:t>262.0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Ponnani/MPM PDS OW-13A</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249.92</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109.94</w:t>
            </w:r>
          </w:p>
        </w:tc>
        <w:tc>
          <w:tcPr>
            <w:tcW w:w="1617" w:type="dxa"/>
          </w:tcPr>
          <w:p w:rsidR="004C22B7" w:rsidRPr="003C52FF" w:rsidRDefault="00213126" w:rsidP="00935752">
            <w:pPr>
              <w:rPr>
                <w:rFonts w:ascii="Arial" w:hAnsi="Arial" w:cs="Arial"/>
              </w:rPr>
            </w:pPr>
            <w:r w:rsidRPr="003C52FF">
              <w:rPr>
                <w:rFonts w:ascii="Arial" w:hAnsi="Arial" w:cs="Arial"/>
              </w:rPr>
              <w:t>214.0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Porur/MPM PDS OW-14</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24.13</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44.38</w:t>
            </w:r>
          </w:p>
        </w:tc>
        <w:tc>
          <w:tcPr>
            <w:tcW w:w="1617" w:type="dxa"/>
          </w:tcPr>
          <w:p w:rsidR="004C22B7" w:rsidRPr="003C52FF" w:rsidRDefault="00213126" w:rsidP="00935752">
            <w:pPr>
              <w:rPr>
                <w:rFonts w:ascii="Arial" w:hAnsi="Arial" w:cs="Arial"/>
              </w:rPr>
            </w:pPr>
            <w:r w:rsidRPr="003C52FF">
              <w:rPr>
                <w:rFonts w:ascii="Arial" w:hAnsi="Arial" w:cs="Arial"/>
              </w:rPr>
              <w:t xml:space="preserve">  41.0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Edavanna/MPM PDS OW-15</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63.74</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30.31</w:t>
            </w:r>
          </w:p>
        </w:tc>
        <w:tc>
          <w:tcPr>
            <w:tcW w:w="1617" w:type="dxa"/>
          </w:tcPr>
          <w:p w:rsidR="004C22B7" w:rsidRPr="003C52FF" w:rsidRDefault="00213126" w:rsidP="00935752">
            <w:pPr>
              <w:rPr>
                <w:rFonts w:ascii="Arial" w:hAnsi="Arial" w:cs="Arial"/>
              </w:rPr>
            </w:pPr>
            <w:r w:rsidRPr="003C52FF">
              <w:rPr>
                <w:rFonts w:ascii="Arial" w:hAnsi="Arial" w:cs="Arial"/>
              </w:rPr>
              <w:t xml:space="preserve">  56.0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Tirurangadi/MPM PDS OW-16</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387.06</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32.97</w:t>
            </w:r>
          </w:p>
        </w:tc>
        <w:tc>
          <w:tcPr>
            <w:tcW w:w="1617" w:type="dxa"/>
          </w:tcPr>
          <w:p w:rsidR="004C22B7" w:rsidRPr="003C52FF" w:rsidRDefault="00213126" w:rsidP="00935752">
            <w:pPr>
              <w:rPr>
                <w:rFonts w:ascii="Arial" w:hAnsi="Arial" w:cs="Arial"/>
              </w:rPr>
            </w:pPr>
            <w:r w:rsidRPr="003C52FF">
              <w:rPr>
                <w:rFonts w:ascii="Arial" w:hAnsi="Arial" w:cs="Arial"/>
              </w:rPr>
              <w:t>168.0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Ponnani/MPM PDS OW-17</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332.29</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246.91</w:t>
            </w:r>
          </w:p>
        </w:tc>
        <w:tc>
          <w:tcPr>
            <w:tcW w:w="1617" w:type="dxa"/>
          </w:tcPr>
          <w:p w:rsidR="004C22B7" w:rsidRPr="003C52FF" w:rsidRDefault="00213126" w:rsidP="00935752">
            <w:pPr>
              <w:rPr>
                <w:rFonts w:ascii="Arial" w:hAnsi="Arial" w:cs="Arial"/>
              </w:rPr>
            </w:pPr>
            <w:r w:rsidRPr="003C52FF">
              <w:rPr>
                <w:rFonts w:ascii="Arial" w:hAnsi="Arial" w:cs="Arial"/>
              </w:rPr>
              <w:t>232.0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Ponnani/MPM PDS OW-18</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142.35</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289.54</w:t>
            </w:r>
          </w:p>
        </w:tc>
        <w:tc>
          <w:tcPr>
            <w:tcW w:w="1617" w:type="dxa"/>
          </w:tcPr>
          <w:p w:rsidR="004C22B7" w:rsidRPr="003C52FF" w:rsidRDefault="00B94E65" w:rsidP="00935752">
            <w:pPr>
              <w:rPr>
                <w:rFonts w:ascii="Arial" w:hAnsi="Arial" w:cs="Arial"/>
              </w:rPr>
            </w:pPr>
            <w:r w:rsidRPr="003C52FF">
              <w:rPr>
                <w:rFonts w:ascii="Arial" w:hAnsi="Arial" w:cs="Arial"/>
              </w:rPr>
              <w:t>172.0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Kuttippuram/MPM PDS OW-19</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302.24</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163.75</w:t>
            </w:r>
          </w:p>
        </w:tc>
        <w:tc>
          <w:tcPr>
            <w:tcW w:w="1617" w:type="dxa"/>
          </w:tcPr>
          <w:p w:rsidR="004C22B7" w:rsidRPr="003C52FF" w:rsidRDefault="00B94E65" w:rsidP="00935752">
            <w:pPr>
              <w:rPr>
                <w:rFonts w:ascii="Arial" w:hAnsi="Arial" w:cs="Arial"/>
              </w:rPr>
            </w:pPr>
            <w:r w:rsidRPr="003C52FF">
              <w:rPr>
                <w:rFonts w:ascii="Arial" w:hAnsi="Arial" w:cs="Arial"/>
              </w:rPr>
              <w:t>280.0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Edappal/MPM PDS OW-2</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29.98</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458.26</w:t>
            </w:r>
          </w:p>
        </w:tc>
        <w:tc>
          <w:tcPr>
            <w:tcW w:w="1617" w:type="dxa"/>
          </w:tcPr>
          <w:p w:rsidR="004C22B7" w:rsidRPr="003C52FF" w:rsidRDefault="00B94E65" w:rsidP="00935752">
            <w:pPr>
              <w:rPr>
                <w:rFonts w:ascii="Arial" w:hAnsi="Arial" w:cs="Arial"/>
              </w:rPr>
            </w:pPr>
            <w:r w:rsidRPr="003C52FF">
              <w:rPr>
                <w:rFonts w:ascii="Arial" w:hAnsi="Arial" w:cs="Arial"/>
              </w:rPr>
              <w:t>195.0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Ponnani/MPM PDS OW-20</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304.70</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649</w:t>
            </w:r>
            <w:r w:rsidR="00213126" w:rsidRPr="003C52FF">
              <w:rPr>
                <w:rFonts w:ascii="Arial" w:hAnsi="Arial" w:cs="Arial"/>
                <w:color w:val="000000"/>
              </w:rPr>
              <w:t>.</w:t>
            </w:r>
            <w:r w:rsidRPr="003C52FF">
              <w:rPr>
                <w:rFonts w:ascii="Arial" w:hAnsi="Arial" w:cs="Arial"/>
                <w:color w:val="000000"/>
              </w:rPr>
              <w:t>14</w:t>
            </w:r>
          </w:p>
        </w:tc>
        <w:tc>
          <w:tcPr>
            <w:tcW w:w="1617" w:type="dxa"/>
          </w:tcPr>
          <w:p w:rsidR="004C22B7" w:rsidRPr="003C52FF" w:rsidRDefault="00B94E65" w:rsidP="00935752">
            <w:pPr>
              <w:rPr>
                <w:rFonts w:ascii="Arial" w:hAnsi="Arial" w:cs="Arial"/>
              </w:rPr>
            </w:pPr>
            <w:r w:rsidRPr="003C52FF">
              <w:rPr>
                <w:rFonts w:ascii="Arial" w:hAnsi="Arial" w:cs="Arial"/>
              </w:rPr>
              <w:t>381.0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Edavanna/MPM PDS OW-3</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28.32</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43.71</w:t>
            </w:r>
          </w:p>
        </w:tc>
        <w:tc>
          <w:tcPr>
            <w:tcW w:w="1617" w:type="dxa"/>
          </w:tcPr>
          <w:p w:rsidR="004C22B7" w:rsidRPr="003C52FF" w:rsidRDefault="00B94E65" w:rsidP="00935752">
            <w:pPr>
              <w:rPr>
                <w:rFonts w:ascii="Arial" w:hAnsi="Arial" w:cs="Arial"/>
              </w:rPr>
            </w:pPr>
            <w:r w:rsidRPr="003C52FF">
              <w:rPr>
                <w:rFonts w:ascii="Arial" w:hAnsi="Arial" w:cs="Arial"/>
              </w:rPr>
              <w:t xml:space="preserve">  43.0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Chokkad/MPM PDS OW-4</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27.55</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103.32</w:t>
            </w:r>
          </w:p>
        </w:tc>
        <w:tc>
          <w:tcPr>
            <w:tcW w:w="1617" w:type="dxa"/>
          </w:tcPr>
          <w:p w:rsidR="004C22B7" w:rsidRPr="003C52FF" w:rsidRDefault="00B94E65" w:rsidP="00935752">
            <w:pPr>
              <w:rPr>
                <w:rFonts w:ascii="Arial" w:hAnsi="Arial" w:cs="Arial"/>
              </w:rPr>
            </w:pPr>
            <w:r w:rsidRPr="003C52FF">
              <w:rPr>
                <w:rFonts w:ascii="Arial" w:hAnsi="Arial" w:cs="Arial"/>
              </w:rPr>
              <w:t xml:space="preserve">  79.0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Pandikkad/MPM PDS OW-5</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24.18</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174.69</w:t>
            </w:r>
          </w:p>
        </w:tc>
        <w:tc>
          <w:tcPr>
            <w:tcW w:w="1617" w:type="dxa"/>
          </w:tcPr>
          <w:p w:rsidR="004C22B7" w:rsidRPr="003C52FF" w:rsidRDefault="00B94E65" w:rsidP="00935752">
            <w:pPr>
              <w:rPr>
                <w:rFonts w:ascii="Arial" w:hAnsi="Arial" w:cs="Arial"/>
              </w:rPr>
            </w:pPr>
            <w:r w:rsidRPr="003C52FF">
              <w:rPr>
                <w:rFonts w:ascii="Arial" w:hAnsi="Arial" w:cs="Arial"/>
              </w:rPr>
              <w:t>119.0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lastRenderedPageBreak/>
              <w:t>Tirurangadi/MPM PDS OW-6</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23.75</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82.045</w:t>
            </w:r>
          </w:p>
        </w:tc>
        <w:tc>
          <w:tcPr>
            <w:tcW w:w="1617" w:type="dxa"/>
          </w:tcPr>
          <w:p w:rsidR="004C22B7" w:rsidRPr="003C52FF" w:rsidRDefault="00B94E65" w:rsidP="00B94E65">
            <w:pPr>
              <w:rPr>
                <w:rFonts w:ascii="Arial" w:hAnsi="Arial" w:cs="Arial"/>
              </w:rPr>
            </w:pPr>
            <w:r w:rsidRPr="003C52FF">
              <w:rPr>
                <w:rFonts w:ascii="Arial" w:hAnsi="Arial" w:cs="Arial"/>
              </w:rPr>
              <w:t xml:space="preserve">  64.0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Tanur/MPM PDS OW-7</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21.94</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247.53</w:t>
            </w:r>
          </w:p>
        </w:tc>
        <w:tc>
          <w:tcPr>
            <w:tcW w:w="1617" w:type="dxa"/>
          </w:tcPr>
          <w:p w:rsidR="004C22B7" w:rsidRPr="003C52FF" w:rsidRDefault="00B94E65" w:rsidP="00B94E65">
            <w:pPr>
              <w:rPr>
                <w:rFonts w:ascii="Arial" w:hAnsi="Arial" w:cs="Arial"/>
              </w:rPr>
            </w:pPr>
            <w:r w:rsidRPr="003C52FF">
              <w:rPr>
                <w:rFonts w:ascii="Arial" w:hAnsi="Arial" w:cs="Arial"/>
              </w:rPr>
              <w:t>108.0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Melmuri/MPM PDS OW-8</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21.67</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244.96</w:t>
            </w:r>
          </w:p>
        </w:tc>
        <w:tc>
          <w:tcPr>
            <w:tcW w:w="1617" w:type="dxa"/>
          </w:tcPr>
          <w:p w:rsidR="004C22B7" w:rsidRPr="003C52FF" w:rsidRDefault="00B94E65" w:rsidP="00935752">
            <w:pPr>
              <w:rPr>
                <w:rFonts w:ascii="Arial" w:hAnsi="Arial" w:cs="Arial"/>
              </w:rPr>
            </w:pPr>
            <w:r w:rsidRPr="003C52FF">
              <w:rPr>
                <w:rFonts w:ascii="Arial" w:hAnsi="Arial" w:cs="Arial"/>
              </w:rPr>
              <w:t>160.2</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color w:val="000000"/>
              </w:rPr>
              <w:t>Pallikkal/MPM PDS OW-9</w:t>
            </w:r>
          </w:p>
        </w:tc>
        <w:tc>
          <w:tcPr>
            <w:tcW w:w="1963" w:type="dxa"/>
          </w:tcPr>
          <w:p w:rsidR="004C22B7" w:rsidRPr="003C52FF" w:rsidRDefault="004C22B7" w:rsidP="0069511E">
            <w:pPr>
              <w:jc w:val="center"/>
              <w:rPr>
                <w:rFonts w:ascii="Arial" w:hAnsi="Arial" w:cs="Arial"/>
                <w:color w:val="000000"/>
              </w:rPr>
            </w:pPr>
            <w:r w:rsidRPr="003C52FF">
              <w:rPr>
                <w:rFonts w:ascii="Arial" w:hAnsi="Arial" w:cs="Arial"/>
                <w:color w:val="000000"/>
              </w:rPr>
              <w:t>62.30</w:t>
            </w:r>
          </w:p>
        </w:tc>
        <w:tc>
          <w:tcPr>
            <w:tcW w:w="2110" w:type="dxa"/>
          </w:tcPr>
          <w:p w:rsidR="004C22B7" w:rsidRPr="003C52FF" w:rsidRDefault="004C22B7" w:rsidP="00213126">
            <w:pPr>
              <w:jc w:val="center"/>
              <w:rPr>
                <w:rFonts w:ascii="Arial" w:hAnsi="Arial" w:cs="Arial"/>
                <w:color w:val="000000"/>
              </w:rPr>
            </w:pPr>
            <w:r w:rsidRPr="003C52FF">
              <w:rPr>
                <w:rFonts w:ascii="Arial" w:hAnsi="Arial" w:cs="Arial"/>
                <w:color w:val="000000"/>
              </w:rPr>
              <w:t>62.30</w:t>
            </w:r>
          </w:p>
        </w:tc>
        <w:tc>
          <w:tcPr>
            <w:tcW w:w="1617" w:type="dxa"/>
          </w:tcPr>
          <w:p w:rsidR="004C22B7" w:rsidRPr="003C52FF" w:rsidRDefault="00B94E65" w:rsidP="00935752">
            <w:pPr>
              <w:rPr>
                <w:rFonts w:ascii="Arial" w:hAnsi="Arial" w:cs="Arial"/>
              </w:rPr>
            </w:pPr>
            <w:r w:rsidRPr="003C52FF">
              <w:rPr>
                <w:rFonts w:ascii="Arial" w:hAnsi="Arial" w:cs="Arial"/>
              </w:rPr>
              <w:t xml:space="preserve">  75.0</w:t>
            </w:r>
          </w:p>
        </w:tc>
      </w:tr>
      <w:tr w:rsidR="004C22B7" w:rsidTr="004C22B7">
        <w:tc>
          <w:tcPr>
            <w:tcW w:w="3555" w:type="dxa"/>
          </w:tcPr>
          <w:p w:rsidR="004C22B7" w:rsidRPr="003C52FF" w:rsidRDefault="004C22B7" w:rsidP="00935752">
            <w:pPr>
              <w:jc w:val="center"/>
              <w:rPr>
                <w:rFonts w:ascii="Arial" w:hAnsi="Arial" w:cs="Arial"/>
                <w:color w:val="000000"/>
              </w:rPr>
            </w:pPr>
            <w:r w:rsidRPr="003C52FF">
              <w:rPr>
                <w:rFonts w:ascii="Arial" w:hAnsi="Arial" w:cs="Arial"/>
                <w:b/>
              </w:rPr>
              <w:t>THRISSUR</w:t>
            </w:r>
          </w:p>
        </w:tc>
        <w:tc>
          <w:tcPr>
            <w:tcW w:w="1963" w:type="dxa"/>
          </w:tcPr>
          <w:p w:rsidR="004C22B7" w:rsidRPr="003C52FF" w:rsidRDefault="00B94E65" w:rsidP="00935752">
            <w:pPr>
              <w:rPr>
                <w:rFonts w:ascii="Arial" w:hAnsi="Arial" w:cs="Arial"/>
                <w:b/>
              </w:rPr>
            </w:pPr>
            <w:r w:rsidRPr="003C52FF">
              <w:rPr>
                <w:rFonts w:ascii="Arial" w:hAnsi="Arial" w:cs="Arial"/>
                <w:b/>
              </w:rPr>
              <w:t xml:space="preserve">PRE-MONSOON </w:t>
            </w:r>
          </w:p>
        </w:tc>
        <w:tc>
          <w:tcPr>
            <w:tcW w:w="2110" w:type="dxa"/>
          </w:tcPr>
          <w:p w:rsidR="004C22B7" w:rsidRPr="003C52FF" w:rsidRDefault="004C22B7" w:rsidP="00935752">
            <w:pPr>
              <w:rPr>
                <w:rFonts w:ascii="Arial" w:hAnsi="Arial" w:cs="Arial"/>
                <w:b/>
              </w:rPr>
            </w:pPr>
            <w:r w:rsidRPr="003C52FF">
              <w:rPr>
                <w:rFonts w:ascii="Arial" w:hAnsi="Arial" w:cs="Arial"/>
                <w:b/>
              </w:rPr>
              <w:t xml:space="preserve">  POSTMONSOON    </w:t>
            </w:r>
          </w:p>
          <w:p w:rsidR="004C22B7" w:rsidRPr="003C52FF" w:rsidRDefault="004C22B7" w:rsidP="00935752">
            <w:pPr>
              <w:rPr>
                <w:rFonts w:ascii="Arial" w:hAnsi="Arial" w:cs="Arial"/>
              </w:rPr>
            </w:pPr>
            <w:r w:rsidRPr="003C52FF">
              <w:rPr>
                <w:rFonts w:ascii="Arial" w:hAnsi="Arial" w:cs="Arial"/>
                <w:b/>
              </w:rPr>
              <w:t xml:space="preserve">           </w:t>
            </w:r>
          </w:p>
        </w:tc>
        <w:tc>
          <w:tcPr>
            <w:tcW w:w="1617" w:type="dxa"/>
          </w:tcPr>
          <w:p w:rsidR="004C22B7" w:rsidRPr="003C52FF" w:rsidRDefault="004C22B7" w:rsidP="00935752">
            <w:pPr>
              <w:rPr>
                <w:rFonts w:ascii="Arial" w:hAnsi="Arial" w:cs="Arial"/>
              </w:rPr>
            </w:pP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Athani/QTSRB44</w:t>
            </w:r>
          </w:p>
        </w:tc>
        <w:tc>
          <w:tcPr>
            <w:tcW w:w="1963" w:type="dxa"/>
          </w:tcPr>
          <w:p w:rsidR="00B94E65" w:rsidRPr="003C52FF" w:rsidRDefault="00B94E65" w:rsidP="00B94E65">
            <w:pPr>
              <w:jc w:val="center"/>
              <w:rPr>
                <w:rFonts w:ascii="Arial" w:hAnsi="Arial" w:cs="Arial"/>
                <w:color w:val="000000"/>
              </w:rPr>
            </w:pPr>
            <w:r w:rsidRPr="003C52FF">
              <w:rPr>
                <w:rFonts w:ascii="Arial" w:hAnsi="Arial" w:cs="Arial"/>
                <w:color w:val="000000"/>
              </w:rPr>
              <w:t>126.48</w:t>
            </w:r>
          </w:p>
        </w:tc>
        <w:tc>
          <w:tcPr>
            <w:tcW w:w="2110" w:type="dxa"/>
          </w:tcPr>
          <w:p w:rsidR="00B94E65" w:rsidRPr="003C52FF" w:rsidRDefault="00B94E65" w:rsidP="00B94E65">
            <w:pPr>
              <w:jc w:val="center"/>
              <w:rPr>
                <w:rFonts w:ascii="Arial" w:hAnsi="Arial" w:cs="Arial"/>
                <w:color w:val="000000"/>
              </w:rPr>
            </w:pPr>
            <w:r w:rsidRPr="003C52FF">
              <w:rPr>
                <w:rFonts w:ascii="Arial" w:hAnsi="Arial" w:cs="Arial"/>
                <w:color w:val="000000"/>
              </w:rPr>
              <w:t>23.94</w:t>
            </w:r>
          </w:p>
        </w:tc>
        <w:tc>
          <w:tcPr>
            <w:tcW w:w="1617" w:type="dxa"/>
          </w:tcPr>
          <w:p w:rsidR="00B94E65" w:rsidRPr="003C52FF" w:rsidRDefault="00A52B83" w:rsidP="00935752">
            <w:pPr>
              <w:rPr>
                <w:rFonts w:ascii="Arial" w:hAnsi="Arial" w:cs="Arial"/>
              </w:rPr>
            </w:pPr>
            <w:r w:rsidRPr="003C52FF">
              <w:rPr>
                <w:rFonts w:ascii="Arial" w:hAnsi="Arial" w:cs="Arial"/>
              </w:rPr>
              <w:t xml:space="preserve">  91.0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Velappaya/QTSRB48</w:t>
            </w:r>
          </w:p>
        </w:tc>
        <w:tc>
          <w:tcPr>
            <w:tcW w:w="1963" w:type="dxa"/>
          </w:tcPr>
          <w:p w:rsidR="00B94E65" w:rsidRPr="003C52FF" w:rsidRDefault="00B94E65" w:rsidP="00B94E65">
            <w:pPr>
              <w:jc w:val="center"/>
              <w:rPr>
                <w:rFonts w:ascii="Arial" w:hAnsi="Arial" w:cs="Arial"/>
                <w:color w:val="000000"/>
              </w:rPr>
            </w:pPr>
            <w:r w:rsidRPr="003C52FF">
              <w:rPr>
                <w:rFonts w:ascii="Arial" w:hAnsi="Arial" w:cs="Arial"/>
                <w:color w:val="000000"/>
              </w:rPr>
              <w:t>288.85</w:t>
            </w:r>
          </w:p>
        </w:tc>
        <w:tc>
          <w:tcPr>
            <w:tcW w:w="2110" w:type="dxa"/>
          </w:tcPr>
          <w:p w:rsidR="00B94E65" w:rsidRPr="003C52FF" w:rsidRDefault="00B94E65" w:rsidP="00B94E65">
            <w:pPr>
              <w:jc w:val="center"/>
              <w:rPr>
                <w:rFonts w:ascii="Arial" w:hAnsi="Arial" w:cs="Arial"/>
                <w:color w:val="000000"/>
              </w:rPr>
            </w:pPr>
            <w:r w:rsidRPr="003C52FF">
              <w:rPr>
                <w:rFonts w:ascii="Arial" w:hAnsi="Arial" w:cs="Arial"/>
                <w:color w:val="000000"/>
              </w:rPr>
              <w:t>22.77</w:t>
            </w:r>
          </w:p>
        </w:tc>
        <w:tc>
          <w:tcPr>
            <w:tcW w:w="1617" w:type="dxa"/>
          </w:tcPr>
          <w:p w:rsidR="00B94E65" w:rsidRPr="003C52FF" w:rsidRDefault="00A52B83" w:rsidP="00935752">
            <w:pPr>
              <w:rPr>
                <w:rFonts w:ascii="Arial" w:hAnsi="Arial" w:cs="Arial"/>
              </w:rPr>
            </w:pPr>
            <w:r w:rsidRPr="003C52FF">
              <w:rPr>
                <w:rFonts w:ascii="Arial" w:hAnsi="Arial" w:cs="Arial"/>
              </w:rPr>
              <w:t>187.0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Varavoor/QTSRB63</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207.03</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188.29</w:t>
            </w:r>
          </w:p>
        </w:tc>
        <w:tc>
          <w:tcPr>
            <w:tcW w:w="1617" w:type="dxa"/>
          </w:tcPr>
          <w:p w:rsidR="00B94E65" w:rsidRPr="003C52FF" w:rsidRDefault="00A52B83" w:rsidP="00935752">
            <w:pPr>
              <w:rPr>
                <w:rFonts w:ascii="Arial" w:hAnsi="Arial" w:cs="Arial"/>
              </w:rPr>
            </w:pPr>
            <w:r w:rsidRPr="003C52FF">
              <w:rPr>
                <w:rFonts w:ascii="Arial" w:hAnsi="Arial" w:cs="Arial"/>
              </w:rPr>
              <w:t>237.0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Poomala/QTSRB76</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69.96</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38.73</w:t>
            </w:r>
          </w:p>
        </w:tc>
        <w:tc>
          <w:tcPr>
            <w:tcW w:w="1617" w:type="dxa"/>
          </w:tcPr>
          <w:p w:rsidR="00B94E65" w:rsidRPr="003C52FF" w:rsidRDefault="00A52B83" w:rsidP="00935752">
            <w:pPr>
              <w:rPr>
                <w:rFonts w:ascii="Arial" w:hAnsi="Arial" w:cs="Arial"/>
              </w:rPr>
            </w:pPr>
            <w:r w:rsidRPr="003C52FF">
              <w:rPr>
                <w:rFonts w:ascii="Arial" w:hAnsi="Arial" w:cs="Arial"/>
              </w:rPr>
              <w:t xml:space="preserve">  65.0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Kumbalangad/QTSRB77</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78.99</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42.99</w:t>
            </w:r>
          </w:p>
        </w:tc>
        <w:tc>
          <w:tcPr>
            <w:tcW w:w="1617" w:type="dxa"/>
          </w:tcPr>
          <w:p w:rsidR="00B94E65" w:rsidRPr="003C52FF" w:rsidRDefault="0019257C" w:rsidP="00935752">
            <w:pPr>
              <w:rPr>
                <w:rFonts w:ascii="Arial" w:hAnsi="Arial" w:cs="Arial"/>
              </w:rPr>
            </w:pPr>
            <w:r w:rsidRPr="003C52FF">
              <w:rPr>
                <w:rFonts w:ascii="Arial" w:hAnsi="Arial" w:cs="Arial"/>
              </w:rPr>
              <w:t xml:space="preserve">  73.0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Near Block Pt Office/QTSRB78</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53.32</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78.06</w:t>
            </w:r>
          </w:p>
        </w:tc>
        <w:tc>
          <w:tcPr>
            <w:tcW w:w="1617" w:type="dxa"/>
          </w:tcPr>
          <w:p w:rsidR="00B94E65" w:rsidRPr="003C52FF" w:rsidRDefault="0019257C" w:rsidP="00935752">
            <w:pPr>
              <w:rPr>
                <w:rFonts w:ascii="Arial" w:hAnsi="Arial" w:cs="Arial"/>
              </w:rPr>
            </w:pPr>
            <w:r w:rsidRPr="003C52FF">
              <w:rPr>
                <w:rFonts w:ascii="Arial" w:hAnsi="Arial" w:cs="Arial"/>
              </w:rPr>
              <w:t xml:space="preserve">  79.0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Punnamparambu/QTSRO26</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45.73</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61.99</w:t>
            </w:r>
          </w:p>
        </w:tc>
        <w:tc>
          <w:tcPr>
            <w:tcW w:w="1617" w:type="dxa"/>
          </w:tcPr>
          <w:p w:rsidR="00B94E65" w:rsidRPr="003C52FF" w:rsidRDefault="0019257C" w:rsidP="00935752">
            <w:pPr>
              <w:rPr>
                <w:rFonts w:ascii="Arial" w:hAnsi="Arial" w:cs="Arial"/>
              </w:rPr>
            </w:pPr>
            <w:r w:rsidRPr="003C52FF">
              <w:rPr>
                <w:rFonts w:ascii="Arial" w:hAnsi="Arial" w:cs="Arial"/>
              </w:rPr>
              <w:t xml:space="preserve">  65.0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Kolazhy/QTSRO43</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126.57</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31.74</w:t>
            </w:r>
          </w:p>
        </w:tc>
        <w:tc>
          <w:tcPr>
            <w:tcW w:w="1617" w:type="dxa"/>
          </w:tcPr>
          <w:p w:rsidR="00B94E65" w:rsidRPr="003C52FF" w:rsidRDefault="0019257C" w:rsidP="00935752">
            <w:pPr>
              <w:rPr>
                <w:rFonts w:ascii="Arial" w:hAnsi="Arial" w:cs="Arial"/>
              </w:rPr>
            </w:pPr>
            <w:r w:rsidRPr="003C52FF">
              <w:rPr>
                <w:rFonts w:ascii="Arial" w:hAnsi="Arial" w:cs="Arial"/>
              </w:rPr>
              <w:t xml:space="preserve">  95.0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Karumathra/QTSRO62</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203.10</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22.39</w:t>
            </w:r>
          </w:p>
        </w:tc>
        <w:tc>
          <w:tcPr>
            <w:tcW w:w="1617" w:type="dxa"/>
          </w:tcPr>
          <w:p w:rsidR="00B94E65" w:rsidRPr="003C52FF" w:rsidRDefault="0019257C" w:rsidP="00935752">
            <w:pPr>
              <w:rPr>
                <w:rFonts w:ascii="Arial" w:hAnsi="Arial" w:cs="Arial"/>
              </w:rPr>
            </w:pPr>
            <w:r w:rsidRPr="003C52FF">
              <w:rPr>
                <w:rFonts w:ascii="Arial" w:hAnsi="Arial" w:cs="Arial"/>
              </w:rPr>
              <w:t>135.0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Mudikkode/QTSRB47</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83.12</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22.94</w:t>
            </w:r>
          </w:p>
        </w:tc>
        <w:tc>
          <w:tcPr>
            <w:tcW w:w="1617" w:type="dxa"/>
          </w:tcPr>
          <w:p w:rsidR="00B94E65" w:rsidRPr="003C52FF" w:rsidRDefault="0019257C" w:rsidP="00935752">
            <w:pPr>
              <w:rPr>
                <w:rFonts w:ascii="Arial" w:hAnsi="Arial" w:cs="Arial"/>
              </w:rPr>
            </w:pPr>
            <w:r w:rsidRPr="003C52FF">
              <w:rPr>
                <w:rFonts w:ascii="Arial" w:hAnsi="Arial" w:cs="Arial"/>
              </w:rPr>
              <w:t xml:space="preserve">  64.0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Vaniampara/QTSRO19</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67.08</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23.36</w:t>
            </w:r>
          </w:p>
        </w:tc>
        <w:tc>
          <w:tcPr>
            <w:tcW w:w="1617" w:type="dxa"/>
          </w:tcPr>
          <w:p w:rsidR="00B94E65" w:rsidRPr="003C52FF" w:rsidRDefault="0019257C" w:rsidP="00935752">
            <w:pPr>
              <w:rPr>
                <w:rFonts w:ascii="Arial" w:hAnsi="Arial" w:cs="Arial"/>
              </w:rPr>
            </w:pPr>
            <w:r w:rsidRPr="003C52FF">
              <w:rPr>
                <w:rFonts w:ascii="Arial" w:hAnsi="Arial" w:cs="Arial"/>
              </w:rPr>
              <w:t xml:space="preserve">  54.0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Mannuthy/QTSRO2</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50.31</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12.81</w:t>
            </w:r>
          </w:p>
        </w:tc>
        <w:tc>
          <w:tcPr>
            <w:tcW w:w="1617" w:type="dxa"/>
          </w:tcPr>
          <w:p w:rsidR="00B94E65" w:rsidRPr="003C52FF" w:rsidRDefault="0019257C" w:rsidP="00935752">
            <w:pPr>
              <w:rPr>
                <w:rFonts w:ascii="Arial" w:hAnsi="Arial" w:cs="Arial"/>
              </w:rPr>
            </w:pPr>
            <w:r w:rsidRPr="003C52FF">
              <w:rPr>
                <w:rFonts w:ascii="Arial" w:hAnsi="Arial" w:cs="Arial"/>
              </w:rPr>
              <w:t xml:space="preserve">  38.0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Puthur/QTSRO23</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73.94</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13.60</w:t>
            </w:r>
          </w:p>
        </w:tc>
        <w:tc>
          <w:tcPr>
            <w:tcW w:w="1617" w:type="dxa"/>
          </w:tcPr>
          <w:p w:rsidR="00B94E65" w:rsidRPr="003C52FF" w:rsidRDefault="0019257C" w:rsidP="00935752">
            <w:pPr>
              <w:rPr>
                <w:rFonts w:ascii="Arial" w:hAnsi="Arial" w:cs="Arial"/>
              </w:rPr>
            </w:pPr>
            <w:r w:rsidRPr="003C52FF">
              <w:rPr>
                <w:rFonts w:ascii="Arial" w:hAnsi="Arial" w:cs="Arial"/>
              </w:rPr>
              <w:t xml:space="preserve">  53.0</w:t>
            </w:r>
          </w:p>
        </w:tc>
      </w:tr>
      <w:tr w:rsidR="00B94E65" w:rsidTr="004C22B7">
        <w:trPr>
          <w:trHeight w:val="132"/>
        </w:trPr>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Pattikad/QTSRO3</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71.06</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17.04</w:t>
            </w:r>
          </w:p>
        </w:tc>
        <w:tc>
          <w:tcPr>
            <w:tcW w:w="1617" w:type="dxa"/>
          </w:tcPr>
          <w:p w:rsidR="00B94E65" w:rsidRPr="003C52FF" w:rsidRDefault="0019257C" w:rsidP="0019257C">
            <w:pPr>
              <w:rPr>
                <w:rFonts w:ascii="Arial" w:hAnsi="Arial" w:cs="Arial"/>
              </w:rPr>
            </w:pPr>
            <w:r w:rsidRPr="003C52FF">
              <w:rPr>
                <w:rFonts w:ascii="Arial" w:hAnsi="Arial" w:cs="Arial"/>
              </w:rPr>
              <w:t xml:space="preserve">  53.0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Thrikkur/QTSRO36</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105.65</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20.04</w:t>
            </w:r>
          </w:p>
        </w:tc>
        <w:tc>
          <w:tcPr>
            <w:tcW w:w="1617" w:type="dxa"/>
          </w:tcPr>
          <w:p w:rsidR="00B94E65" w:rsidRPr="003C52FF" w:rsidRDefault="0019257C" w:rsidP="00935752">
            <w:pPr>
              <w:rPr>
                <w:rFonts w:ascii="Arial" w:hAnsi="Arial" w:cs="Arial"/>
              </w:rPr>
            </w:pPr>
            <w:r w:rsidRPr="003C52FF">
              <w:rPr>
                <w:rFonts w:ascii="Arial" w:hAnsi="Arial" w:cs="Arial"/>
              </w:rPr>
              <w:t xml:space="preserve">  76.0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Vellanikkara/QTSRO38</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43.46</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15.86</w:t>
            </w:r>
          </w:p>
        </w:tc>
        <w:tc>
          <w:tcPr>
            <w:tcW w:w="1617" w:type="dxa"/>
          </w:tcPr>
          <w:p w:rsidR="00B94E65" w:rsidRPr="003C52FF" w:rsidRDefault="0019257C" w:rsidP="00935752">
            <w:pPr>
              <w:rPr>
                <w:rFonts w:ascii="Arial" w:hAnsi="Arial" w:cs="Arial"/>
              </w:rPr>
            </w:pPr>
            <w:r w:rsidRPr="003C52FF">
              <w:rPr>
                <w:rFonts w:ascii="Arial" w:hAnsi="Arial" w:cs="Arial"/>
              </w:rPr>
              <w:t xml:space="preserve">  36.0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Chuvannamannu/QTSRO39</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91.24</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28.93</w:t>
            </w:r>
          </w:p>
        </w:tc>
        <w:tc>
          <w:tcPr>
            <w:tcW w:w="1617" w:type="dxa"/>
          </w:tcPr>
          <w:p w:rsidR="00B94E65" w:rsidRPr="003C52FF" w:rsidRDefault="0019257C" w:rsidP="00935752">
            <w:pPr>
              <w:rPr>
                <w:rFonts w:ascii="Arial" w:hAnsi="Arial" w:cs="Arial"/>
              </w:rPr>
            </w:pPr>
            <w:r w:rsidRPr="003C52FF">
              <w:rPr>
                <w:rFonts w:ascii="Arial" w:hAnsi="Arial" w:cs="Arial"/>
              </w:rPr>
              <w:t xml:space="preserve">  72.0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Kannara/QTSRO50</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68.72</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23.86</w:t>
            </w:r>
          </w:p>
        </w:tc>
        <w:tc>
          <w:tcPr>
            <w:tcW w:w="1617" w:type="dxa"/>
          </w:tcPr>
          <w:p w:rsidR="00B94E65" w:rsidRPr="003C52FF" w:rsidRDefault="0019257C" w:rsidP="0019257C">
            <w:pPr>
              <w:rPr>
                <w:rFonts w:ascii="Arial" w:hAnsi="Arial" w:cs="Arial"/>
              </w:rPr>
            </w:pPr>
            <w:r w:rsidRPr="003C52FF">
              <w:rPr>
                <w:rFonts w:ascii="Arial" w:hAnsi="Arial" w:cs="Arial"/>
              </w:rPr>
              <w:t xml:space="preserve">  56.0</w:t>
            </w:r>
          </w:p>
        </w:tc>
      </w:tr>
      <w:tr w:rsidR="00B94E65" w:rsidTr="004C22B7">
        <w:trPr>
          <w:trHeight w:val="344"/>
        </w:trPr>
        <w:tc>
          <w:tcPr>
            <w:tcW w:w="3555" w:type="dxa"/>
          </w:tcPr>
          <w:p w:rsidR="00B94E65" w:rsidRPr="003C52FF" w:rsidRDefault="00B94E65" w:rsidP="00935752">
            <w:pPr>
              <w:rPr>
                <w:rFonts w:ascii="Arial" w:hAnsi="Arial" w:cs="Arial"/>
                <w:color w:val="000000"/>
              </w:rPr>
            </w:pPr>
            <w:r w:rsidRPr="003C52FF">
              <w:rPr>
                <w:rFonts w:ascii="Arial" w:hAnsi="Arial" w:cs="Arial"/>
                <w:color w:val="000000"/>
              </w:rPr>
              <w:t xml:space="preserve">                      Tholur/  QTSRB34</w:t>
            </w:r>
          </w:p>
        </w:tc>
        <w:tc>
          <w:tcPr>
            <w:tcW w:w="1963" w:type="dxa"/>
          </w:tcPr>
          <w:p w:rsidR="00B94E65" w:rsidRPr="003C52FF" w:rsidRDefault="00B94E65" w:rsidP="00A52B83">
            <w:pPr>
              <w:rPr>
                <w:rFonts w:ascii="Arial" w:hAnsi="Arial" w:cs="Arial"/>
                <w:color w:val="000000"/>
              </w:rPr>
            </w:pPr>
            <w:r w:rsidRPr="003C52FF">
              <w:rPr>
                <w:rFonts w:ascii="Arial" w:hAnsi="Arial" w:cs="Arial"/>
                <w:color w:val="000000"/>
              </w:rPr>
              <w:t xml:space="preserve">      </w:t>
            </w:r>
            <w:r w:rsidR="00A52B83" w:rsidRPr="003C52FF">
              <w:rPr>
                <w:rFonts w:ascii="Arial" w:hAnsi="Arial" w:cs="Arial"/>
                <w:color w:val="000000"/>
              </w:rPr>
              <w:t xml:space="preserve">    </w:t>
            </w:r>
            <w:r w:rsidRPr="003C52FF">
              <w:rPr>
                <w:rFonts w:ascii="Arial" w:hAnsi="Arial" w:cs="Arial"/>
                <w:color w:val="000000"/>
              </w:rPr>
              <w:t>114.11</w:t>
            </w:r>
          </w:p>
        </w:tc>
        <w:tc>
          <w:tcPr>
            <w:tcW w:w="2110" w:type="dxa"/>
          </w:tcPr>
          <w:p w:rsidR="00B94E65" w:rsidRPr="003C52FF" w:rsidRDefault="00B94E65" w:rsidP="00A52B83">
            <w:pPr>
              <w:rPr>
                <w:rFonts w:ascii="Arial" w:hAnsi="Arial" w:cs="Arial"/>
                <w:color w:val="000000"/>
              </w:rPr>
            </w:pPr>
            <w:r w:rsidRPr="003C52FF">
              <w:rPr>
                <w:rFonts w:ascii="Arial" w:hAnsi="Arial" w:cs="Arial"/>
                <w:color w:val="000000"/>
              </w:rPr>
              <w:t xml:space="preserve">     </w:t>
            </w:r>
            <w:r w:rsidR="00A52B83" w:rsidRPr="003C52FF">
              <w:rPr>
                <w:rFonts w:ascii="Arial" w:hAnsi="Arial" w:cs="Arial"/>
                <w:color w:val="000000"/>
              </w:rPr>
              <w:t xml:space="preserve">        </w:t>
            </w:r>
            <w:r w:rsidRPr="003C52FF">
              <w:rPr>
                <w:rFonts w:ascii="Arial" w:hAnsi="Arial" w:cs="Arial"/>
                <w:color w:val="000000"/>
              </w:rPr>
              <w:t xml:space="preserve"> 19.15</w:t>
            </w:r>
          </w:p>
        </w:tc>
        <w:tc>
          <w:tcPr>
            <w:tcW w:w="1617" w:type="dxa"/>
          </w:tcPr>
          <w:p w:rsidR="00B94E65" w:rsidRPr="003C52FF" w:rsidRDefault="0019257C" w:rsidP="00935752">
            <w:pPr>
              <w:rPr>
                <w:rFonts w:ascii="Arial" w:hAnsi="Arial" w:cs="Arial"/>
              </w:rPr>
            </w:pPr>
            <w:r w:rsidRPr="003C52FF">
              <w:rPr>
                <w:rFonts w:ascii="Arial" w:hAnsi="Arial" w:cs="Arial"/>
              </w:rPr>
              <w:t xml:space="preserve">  80.0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Choondal/QTSRB37</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138.09</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16.58</w:t>
            </w:r>
          </w:p>
        </w:tc>
        <w:tc>
          <w:tcPr>
            <w:tcW w:w="1617" w:type="dxa"/>
          </w:tcPr>
          <w:p w:rsidR="00B94E65" w:rsidRPr="003C52FF" w:rsidRDefault="0019257C" w:rsidP="00935752">
            <w:pPr>
              <w:rPr>
                <w:rFonts w:ascii="Arial" w:hAnsi="Arial" w:cs="Arial"/>
              </w:rPr>
            </w:pPr>
            <w:r w:rsidRPr="003C52FF">
              <w:rPr>
                <w:rFonts w:ascii="Arial" w:hAnsi="Arial" w:cs="Arial"/>
              </w:rPr>
              <w:t xml:space="preserve">  93.0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Kandanasserry/QTSRB55</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70.14</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55.56</w:t>
            </w:r>
          </w:p>
        </w:tc>
        <w:tc>
          <w:tcPr>
            <w:tcW w:w="1617" w:type="dxa"/>
          </w:tcPr>
          <w:p w:rsidR="00B94E65" w:rsidRPr="003C52FF" w:rsidRDefault="0019257C" w:rsidP="00935752">
            <w:pPr>
              <w:rPr>
                <w:rFonts w:ascii="Arial" w:hAnsi="Arial" w:cs="Arial"/>
              </w:rPr>
            </w:pPr>
            <w:r w:rsidRPr="003C52FF">
              <w:rPr>
                <w:rFonts w:ascii="Arial" w:hAnsi="Arial" w:cs="Arial"/>
              </w:rPr>
              <w:t xml:space="preserve">  76.0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Arthat/QTSRB64</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119.86</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20.22</w:t>
            </w:r>
          </w:p>
        </w:tc>
        <w:tc>
          <w:tcPr>
            <w:tcW w:w="1617" w:type="dxa"/>
          </w:tcPr>
          <w:p w:rsidR="00B94E65" w:rsidRPr="003C52FF" w:rsidRDefault="0019257C" w:rsidP="00935752">
            <w:pPr>
              <w:rPr>
                <w:rFonts w:ascii="Arial" w:hAnsi="Arial" w:cs="Arial"/>
              </w:rPr>
            </w:pPr>
            <w:r w:rsidRPr="003C52FF">
              <w:rPr>
                <w:rFonts w:ascii="Arial" w:hAnsi="Arial" w:cs="Arial"/>
              </w:rPr>
              <w:t xml:space="preserve">  84.0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Kunnamkulam/QTSRO12</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110.86</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27.45</w:t>
            </w:r>
          </w:p>
        </w:tc>
        <w:tc>
          <w:tcPr>
            <w:tcW w:w="1617" w:type="dxa"/>
          </w:tcPr>
          <w:p w:rsidR="00B94E65" w:rsidRPr="003C52FF" w:rsidRDefault="0019257C" w:rsidP="00935752">
            <w:pPr>
              <w:rPr>
                <w:rFonts w:ascii="Arial" w:hAnsi="Arial" w:cs="Arial"/>
              </w:rPr>
            </w:pPr>
            <w:r w:rsidRPr="003C52FF">
              <w:rPr>
                <w:rFonts w:ascii="Arial" w:hAnsi="Arial" w:cs="Arial"/>
              </w:rPr>
              <w:t xml:space="preserve">  83.0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Elavalli/QTSRO24</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99.75</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27.48</w:t>
            </w:r>
          </w:p>
        </w:tc>
        <w:tc>
          <w:tcPr>
            <w:tcW w:w="1617" w:type="dxa"/>
          </w:tcPr>
          <w:p w:rsidR="00B94E65" w:rsidRPr="003C52FF" w:rsidRDefault="0019257C" w:rsidP="00935752">
            <w:pPr>
              <w:rPr>
                <w:rFonts w:ascii="Arial" w:hAnsi="Arial" w:cs="Arial"/>
              </w:rPr>
            </w:pPr>
            <w:r w:rsidRPr="003C52FF">
              <w:rPr>
                <w:rFonts w:ascii="Arial" w:hAnsi="Arial" w:cs="Arial"/>
              </w:rPr>
              <w:t xml:space="preserve">  76.0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Devaswam Medical Centre/QTSRO67</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348.73</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23.41</w:t>
            </w:r>
          </w:p>
        </w:tc>
        <w:tc>
          <w:tcPr>
            <w:tcW w:w="1617" w:type="dxa"/>
          </w:tcPr>
          <w:p w:rsidR="00B94E65" w:rsidRPr="003C52FF" w:rsidRDefault="0019257C" w:rsidP="00935752">
            <w:pPr>
              <w:rPr>
                <w:rFonts w:ascii="Arial" w:hAnsi="Arial" w:cs="Arial"/>
              </w:rPr>
            </w:pPr>
            <w:r w:rsidRPr="003C52FF">
              <w:rPr>
                <w:rFonts w:ascii="Arial" w:hAnsi="Arial" w:cs="Arial"/>
              </w:rPr>
              <w:t>223.0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Mulamkunnathukavu/QTSRO8</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75.16</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64.08</w:t>
            </w:r>
          </w:p>
        </w:tc>
        <w:tc>
          <w:tcPr>
            <w:tcW w:w="1617" w:type="dxa"/>
          </w:tcPr>
          <w:p w:rsidR="00B94E65" w:rsidRPr="003C52FF" w:rsidRDefault="00AF11D8" w:rsidP="00935752">
            <w:pPr>
              <w:rPr>
                <w:rFonts w:ascii="Arial" w:hAnsi="Arial" w:cs="Arial"/>
              </w:rPr>
            </w:pPr>
            <w:r w:rsidRPr="003C52FF">
              <w:rPr>
                <w:rFonts w:ascii="Arial" w:hAnsi="Arial" w:cs="Arial"/>
              </w:rPr>
              <w:t xml:space="preserve">   83.0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Ottupara/QTSRO9</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79.52</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36.05</w:t>
            </w:r>
          </w:p>
        </w:tc>
        <w:tc>
          <w:tcPr>
            <w:tcW w:w="1617" w:type="dxa"/>
          </w:tcPr>
          <w:p w:rsidR="00B94E65" w:rsidRPr="003C52FF" w:rsidRDefault="00AF11D8" w:rsidP="00935752">
            <w:pPr>
              <w:rPr>
                <w:rFonts w:ascii="Arial" w:hAnsi="Arial" w:cs="Arial"/>
              </w:rPr>
            </w:pPr>
            <w:r w:rsidRPr="003C52FF">
              <w:rPr>
                <w:rFonts w:ascii="Arial" w:hAnsi="Arial" w:cs="Arial"/>
              </w:rPr>
              <w:t xml:space="preserve">   70.0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Punnathur Kotta/QTSRT66</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222.42</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16.39</w:t>
            </w:r>
          </w:p>
        </w:tc>
        <w:tc>
          <w:tcPr>
            <w:tcW w:w="1617" w:type="dxa"/>
          </w:tcPr>
          <w:p w:rsidR="00B94E65" w:rsidRPr="003C52FF" w:rsidRDefault="00AF11D8" w:rsidP="00935752">
            <w:pPr>
              <w:rPr>
                <w:rFonts w:ascii="Arial" w:hAnsi="Arial" w:cs="Arial"/>
              </w:rPr>
            </w:pPr>
            <w:r w:rsidRPr="003C52FF">
              <w:rPr>
                <w:rFonts w:ascii="Arial" w:hAnsi="Arial" w:cs="Arial"/>
              </w:rPr>
              <w:t xml:space="preserve">  143.0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Vettikkatiri/QTSRB79</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102.29</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16.52</w:t>
            </w:r>
          </w:p>
        </w:tc>
        <w:tc>
          <w:tcPr>
            <w:tcW w:w="1617" w:type="dxa"/>
          </w:tcPr>
          <w:p w:rsidR="00B94E65" w:rsidRPr="003C52FF" w:rsidRDefault="00AF11D8" w:rsidP="00935752">
            <w:pPr>
              <w:rPr>
                <w:rFonts w:ascii="Arial" w:hAnsi="Arial" w:cs="Arial"/>
              </w:rPr>
            </w:pPr>
            <w:r w:rsidRPr="003C52FF">
              <w:rPr>
                <w:rFonts w:ascii="Arial" w:hAnsi="Arial" w:cs="Arial"/>
              </w:rPr>
              <w:t xml:space="preserve">    71.0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Pazhanji/QTSRO14</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134.77</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39.74</w:t>
            </w:r>
          </w:p>
        </w:tc>
        <w:tc>
          <w:tcPr>
            <w:tcW w:w="1617" w:type="dxa"/>
          </w:tcPr>
          <w:p w:rsidR="00B94E65" w:rsidRPr="003C52FF" w:rsidRDefault="00AF11D8" w:rsidP="00935752">
            <w:pPr>
              <w:rPr>
                <w:rFonts w:ascii="Arial" w:hAnsi="Arial" w:cs="Arial"/>
              </w:rPr>
            </w:pPr>
            <w:r w:rsidRPr="003C52FF">
              <w:rPr>
                <w:rFonts w:ascii="Arial" w:hAnsi="Arial" w:cs="Arial"/>
              </w:rPr>
              <w:t xml:space="preserve"> 104.0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Kadamgode/QTSRO25</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57.33</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77.07</w:t>
            </w:r>
          </w:p>
        </w:tc>
        <w:tc>
          <w:tcPr>
            <w:tcW w:w="1617" w:type="dxa"/>
          </w:tcPr>
          <w:p w:rsidR="00B94E65" w:rsidRPr="003C52FF" w:rsidRDefault="00AF11D8" w:rsidP="00935752">
            <w:pPr>
              <w:rPr>
                <w:rFonts w:ascii="Arial" w:hAnsi="Arial" w:cs="Arial"/>
              </w:rPr>
            </w:pPr>
            <w:r w:rsidRPr="003C52FF">
              <w:rPr>
                <w:rFonts w:ascii="Arial" w:hAnsi="Arial" w:cs="Arial"/>
              </w:rPr>
              <w:t xml:space="preserve">   80.0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Nelluvayi/QTSRO54</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91.62</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115.85</w:t>
            </w:r>
          </w:p>
        </w:tc>
        <w:tc>
          <w:tcPr>
            <w:tcW w:w="1617" w:type="dxa"/>
          </w:tcPr>
          <w:p w:rsidR="00B94E65" w:rsidRPr="003C52FF" w:rsidRDefault="00AF11D8" w:rsidP="00935752">
            <w:pPr>
              <w:rPr>
                <w:rFonts w:ascii="Arial" w:hAnsi="Arial" w:cs="Arial"/>
              </w:rPr>
            </w:pPr>
            <w:r w:rsidRPr="003C52FF">
              <w:rPr>
                <w:rFonts w:ascii="Arial" w:hAnsi="Arial" w:cs="Arial"/>
              </w:rPr>
              <w:t>124.0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Poomkunnam/QTSRO80</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149.31</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20.31</w:t>
            </w:r>
          </w:p>
        </w:tc>
        <w:tc>
          <w:tcPr>
            <w:tcW w:w="1617" w:type="dxa"/>
          </w:tcPr>
          <w:p w:rsidR="00B94E65" w:rsidRPr="003C52FF" w:rsidRDefault="00AF11D8" w:rsidP="00935752">
            <w:pPr>
              <w:rPr>
                <w:rFonts w:ascii="Arial" w:hAnsi="Arial" w:cs="Arial"/>
              </w:rPr>
            </w:pPr>
            <w:r w:rsidRPr="003C52FF">
              <w:rPr>
                <w:rFonts w:ascii="Arial" w:hAnsi="Arial" w:cs="Arial"/>
              </w:rPr>
              <w:t>102.0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Thrissur/QTSRO1</w:t>
            </w:r>
          </w:p>
        </w:tc>
        <w:tc>
          <w:tcPr>
            <w:tcW w:w="1963" w:type="dxa"/>
          </w:tcPr>
          <w:p w:rsidR="00B94E65" w:rsidRPr="003C52FF" w:rsidRDefault="00B94E65" w:rsidP="00A52B83">
            <w:pPr>
              <w:jc w:val="center"/>
              <w:rPr>
                <w:rFonts w:ascii="Arial" w:hAnsi="Arial" w:cs="Arial"/>
                <w:color w:val="000000"/>
              </w:rPr>
            </w:pPr>
            <w:r w:rsidRPr="003C52FF">
              <w:rPr>
                <w:rFonts w:ascii="Arial" w:hAnsi="Arial" w:cs="Arial"/>
                <w:color w:val="000000"/>
              </w:rPr>
              <w:t>75.94</w:t>
            </w:r>
          </w:p>
        </w:tc>
        <w:tc>
          <w:tcPr>
            <w:tcW w:w="2110" w:type="dxa"/>
          </w:tcPr>
          <w:p w:rsidR="00B94E65" w:rsidRPr="003C52FF" w:rsidRDefault="00B94E65" w:rsidP="00A52B83">
            <w:pPr>
              <w:jc w:val="center"/>
              <w:rPr>
                <w:rFonts w:ascii="Arial" w:hAnsi="Arial" w:cs="Arial"/>
                <w:color w:val="000000"/>
              </w:rPr>
            </w:pPr>
            <w:r w:rsidRPr="003C52FF">
              <w:rPr>
                <w:rFonts w:ascii="Arial" w:hAnsi="Arial" w:cs="Arial"/>
                <w:color w:val="000000"/>
              </w:rPr>
              <w:t>80.82</w:t>
            </w:r>
          </w:p>
        </w:tc>
        <w:tc>
          <w:tcPr>
            <w:tcW w:w="1617" w:type="dxa"/>
          </w:tcPr>
          <w:p w:rsidR="00B94E65" w:rsidRPr="003C52FF" w:rsidRDefault="00AF11D8" w:rsidP="00935752">
            <w:pPr>
              <w:rPr>
                <w:rFonts w:ascii="Arial" w:hAnsi="Arial" w:cs="Arial"/>
              </w:rPr>
            </w:pPr>
            <w:r w:rsidRPr="003C52FF">
              <w:rPr>
                <w:rFonts w:ascii="Arial" w:hAnsi="Arial" w:cs="Arial"/>
              </w:rPr>
              <w:t xml:space="preserve">  94.0</w:t>
            </w:r>
          </w:p>
        </w:tc>
      </w:tr>
      <w:tr w:rsidR="00B94E65" w:rsidTr="004C22B7">
        <w:tc>
          <w:tcPr>
            <w:tcW w:w="3555" w:type="dxa"/>
          </w:tcPr>
          <w:p w:rsidR="00B94E65" w:rsidRPr="003C52FF" w:rsidRDefault="00AF11D8" w:rsidP="00935752">
            <w:pPr>
              <w:jc w:val="center"/>
              <w:rPr>
                <w:rFonts w:ascii="Arial" w:hAnsi="Arial" w:cs="Arial"/>
                <w:color w:val="000000"/>
              </w:rPr>
            </w:pPr>
            <w:r w:rsidRPr="003C52FF">
              <w:rPr>
                <w:rFonts w:ascii="Arial" w:hAnsi="Arial" w:cs="Arial"/>
                <w:b/>
              </w:rPr>
              <w:t>PA</w:t>
            </w:r>
            <w:r w:rsidR="00B94E65" w:rsidRPr="003C52FF">
              <w:rPr>
                <w:rFonts w:ascii="Arial" w:hAnsi="Arial" w:cs="Arial"/>
                <w:b/>
              </w:rPr>
              <w:t>LA</w:t>
            </w:r>
            <w:r w:rsidRPr="003C52FF">
              <w:rPr>
                <w:rFonts w:ascii="Arial" w:hAnsi="Arial" w:cs="Arial"/>
                <w:b/>
              </w:rPr>
              <w:t>K</w:t>
            </w:r>
            <w:r w:rsidR="00B94E65" w:rsidRPr="003C52FF">
              <w:rPr>
                <w:rFonts w:ascii="Arial" w:hAnsi="Arial" w:cs="Arial"/>
                <w:b/>
              </w:rPr>
              <w:t>KAD</w:t>
            </w:r>
          </w:p>
        </w:tc>
        <w:tc>
          <w:tcPr>
            <w:tcW w:w="1963" w:type="dxa"/>
          </w:tcPr>
          <w:p w:rsidR="00B94E65" w:rsidRPr="003C52FF" w:rsidRDefault="00B94E65" w:rsidP="00935752">
            <w:pPr>
              <w:rPr>
                <w:rFonts w:ascii="Arial" w:hAnsi="Arial" w:cs="Arial"/>
              </w:rPr>
            </w:pPr>
          </w:p>
        </w:tc>
        <w:tc>
          <w:tcPr>
            <w:tcW w:w="2110" w:type="dxa"/>
          </w:tcPr>
          <w:p w:rsidR="00B94E65" w:rsidRPr="003C52FF" w:rsidRDefault="00B94E65" w:rsidP="00935752">
            <w:pPr>
              <w:jc w:val="center"/>
              <w:rPr>
                <w:rFonts w:ascii="Arial" w:hAnsi="Arial" w:cs="Arial"/>
                <w:color w:val="000000"/>
              </w:rPr>
            </w:pPr>
          </w:p>
        </w:tc>
        <w:tc>
          <w:tcPr>
            <w:tcW w:w="1617" w:type="dxa"/>
          </w:tcPr>
          <w:p w:rsidR="00B94E65" w:rsidRPr="003C52FF" w:rsidRDefault="00B94E65" w:rsidP="00935752">
            <w:pPr>
              <w:rPr>
                <w:rFonts w:ascii="Arial" w:hAnsi="Arial" w:cs="Arial"/>
              </w:rPr>
            </w:pP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Kannimari/PKD Q B1</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257.05</w:t>
            </w:r>
          </w:p>
        </w:tc>
        <w:tc>
          <w:tcPr>
            <w:tcW w:w="2110" w:type="dxa"/>
          </w:tcPr>
          <w:p w:rsidR="00B94E65" w:rsidRPr="003C52FF" w:rsidRDefault="00AF11D8" w:rsidP="00AF11D8">
            <w:pPr>
              <w:jc w:val="center"/>
              <w:rPr>
                <w:rFonts w:ascii="Arial" w:hAnsi="Arial" w:cs="Arial"/>
                <w:color w:val="000000"/>
              </w:rPr>
            </w:pPr>
            <w:r w:rsidRPr="003C52FF">
              <w:rPr>
                <w:rFonts w:ascii="Arial" w:hAnsi="Arial" w:cs="Arial"/>
                <w:color w:val="000000"/>
              </w:rPr>
              <w:t>6</w:t>
            </w:r>
            <w:r w:rsidR="00B94E65" w:rsidRPr="003C52FF">
              <w:rPr>
                <w:rFonts w:ascii="Arial" w:hAnsi="Arial" w:cs="Arial"/>
                <w:color w:val="000000"/>
              </w:rPr>
              <w:t>44.25</w:t>
            </w:r>
          </w:p>
        </w:tc>
        <w:tc>
          <w:tcPr>
            <w:tcW w:w="1617" w:type="dxa"/>
          </w:tcPr>
          <w:p w:rsidR="00B94E65" w:rsidRPr="003C52FF" w:rsidRDefault="00AF11D8" w:rsidP="00935752">
            <w:pPr>
              <w:rPr>
                <w:rFonts w:ascii="Arial" w:hAnsi="Arial" w:cs="Arial"/>
              </w:rPr>
            </w:pPr>
            <w:r w:rsidRPr="003C52FF">
              <w:rPr>
                <w:rFonts w:ascii="Arial" w:hAnsi="Arial" w:cs="Arial"/>
              </w:rPr>
              <w:t>360.0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Mannarkkad/PKD Q B10</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32.21</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586.51</w:t>
            </w:r>
          </w:p>
        </w:tc>
        <w:tc>
          <w:tcPr>
            <w:tcW w:w="1617" w:type="dxa"/>
          </w:tcPr>
          <w:p w:rsidR="00B94E65" w:rsidRPr="003C52FF" w:rsidRDefault="00AF11D8" w:rsidP="00935752">
            <w:pPr>
              <w:rPr>
                <w:rFonts w:ascii="Arial" w:hAnsi="Arial" w:cs="Arial"/>
              </w:rPr>
            </w:pPr>
            <w:r w:rsidRPr="003C52FF">
              <w:rPr>
                <w:rFonts w:ascii="Arial" w:hAnsi="Arial" w:cs="Arial"/>
              </w:rPr>
              <w:t>247.0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Venthapalayam/PKD Q B2</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56.85</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205.68</w:t>
            </w:r>
          </w:p>
        </w:tc>
        <w:tc>
          <w:tcPr>
            <w:tcW w:w="1617" w:type="dxa"/>
          </w:tcPr>
          <w:p w:rsidR="00B94E65" w:rsidRPr="003C52FF" w:rsidRDefault="00AF11D8" w:rsidP="00935752">
            <w:pPr>
              <w:rPr>
                <w:rFonts w:ascii="Arial" w:hAnsi="Arial" w:cs="Arial"/>
              </w:rPr>
            </w:pPr>
            <w:r w:rsidRPr="003C52FF">
              <w:rPr>
                <w:rFonts w:ascii="Arial" w:hAnsi="Arial" w:cs="Arial"/>
              </w:rPr>
              <w:t>157.0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Mahalikkad/PKD Q B3</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115.88</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357.04</w:t>
            </w:r>
          </w:p>
        </w:tc>
        <w:tc>
          <w:tcPr>
            <w:tcW w:w="1617" w:type="dxa"/>
          </w:tcPr>
          <w:p w:rsidR="00B94E65" w:rsidRPr="003C52FF" w:rsidRDefault="00AF11D8" w:rsidP="00935752">
            <w:pPr>
              <w:rPr>
                <w:rFonts w:ascii="Arial" w:hAnsi="Arial" w:cs="Arial"/>
              </w:rPr>
            </w:pPr>
            <w:r w:rsidRPr="003C52FF">
              <w:rPr>
                <w:rFonts w:ascii="Arial" w:hAnsi="Arial" w:cs="Arial"/>
              </w:rPr>
              <w:t>283.0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Chembana/PKD Q B4</w:t>
            </w:r>
          </w:p>
        </w:tc>
        <w:tc>
          <w:tcPr>
            <w:tcW w:w="1963" w:type="dxa"/>
          </w:tcPr>
          <w:p w:rsidR="00B94E65" w:rsidRPr="003C52FF" w:rsidRDefault="00AF11D8" w:rsidP="00935752">
            <w:pPr>
              <w:jc w:val="center"/>
              <w:rPr>
                <w:rFonts w:ascii="Arial" w:hAnsi="Arial" w:cs="Arial"/>
              </w:rPr>
            </w:pPr>
            <w:r w:rsidRPr="003C52FF">
              <w:rPr>
                <w:rFonts w:ascii="Arial" w:hAnsi="Arial" w:cs="Arial"/>
              </w:rPr>
              <w:t>64.43</w:t>
            </w:r>
          </w:p>
        </w:tc>
        <w:tc>
          <w:tcPr>
            <w:tcW w:w="2110" w:type="dxa"/>
          </w:tcPr>
          <w:p w:rsidR="00B94E65" w:rsidRPr="003C52FF" w:rsidRDefault="00AF11D8" w:rsidP="0075217E">
            <w:pPr>
              <w:jc w:val="center"/>
              <w:rPr>
                <w:rFonts w:ascii="Arial" w:hAnsi="Arial" w:cs="Arial"/>
                <w:color w:val="000000"/>
              </w:rPr>
            </w:pPr>
            <w:r w:rsidRPr="003C52FF">
              <w:rPr>
                <w:rFonts w:ascii="Arial" w:hAnsi="Arial" w:cs="Arial"/>
                <w:color w:val="000000"/>
              </w:rPr>
              <w:t>196.</w:t>
            </w:r>
            <w:r w:rsidR="00B94E65" w:rsidRPr="003C52FF">
              <w:rPr>
                <w:rFonts w:ascii="Arial" w:hAnsi="Arial" w:cs="Arial"/>
                <w:color w:val="000000"/>
              </w:rPr>
              <w:t>53</w:t>
            </w:r>
          </w:p>
        </w:tc>
        <w:tc>
          <w:tcPr>
            <w:tcW w:w="1617" w:type="dxa"/>
          </w:tcPr>
          <w:p w:rsidR="00B94E65" w:rsidRPr="003C52FF" w:rsidRDefault="00AF11D8" w:rsidP="00935752">
            <w:pPr>
              <w:rPr>
                <w:rFonts w:ascii="Arial" w:hAnsi="Arial" w:cs="Arial"/>
              </w:rPr>
            </w:pPr>
            <w:r w:rsidRPr="003C52FF">
              <w:rPr>
                <w:rFonts w:ascii="Arial" w:hAnsi="Arial" w:cs="Arial"/>
              </w:rPr>
              <w:t>157.0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Kulukkaliyad/PKD Q B5</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44.20</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133.56</w:t>
            </w:r>
          </w:p>
        </w:tc>
        <w:tc>
          <w:tcPr>
            <w:tcW w:w="1617" w:type="dxa"/>
          </w:tcPr>
          <w:p w:rsidR="00B94E65" w:rsidRPr="003C52FF" w:rsidRDefault="00AF11D8" w:rsidP="00935752">
            <w:pPr>
              <w:rPr>
                <w:rFonts w:ascii="Arial" w:hAnsi="Arial" w:cs="Arial"/>
              </w:rPr>
            </w:pPr>
            <w:r w:rsidRPr="003C52FF">
              <w:rPr>
                <w:rFonts w:ascii="Arial" w:hAnsi="Arial" w:cs="Arial"/>
              </w:rPr>
              <w:t>106.0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Tharur/PKD Q B6</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71.41</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490.30</w:t>
            </w:r>
          </w:p>
        </w:tc>
        <w:tc>
          <w:tcPr>
            <w:tcW w:w="1617" w:type="dxa"/>
          </w:tcPr>
          <w:p w:rsidR="00B94E65" w:rsidRPr="003C52FF" w:rsidRDefault="00190A17" w:rsidP="00935752">
            <w:pPr>
              <w:rPr>
                <w:rFonts w:ascii="Arial" w:hAnsi="Arial" w:cs="Arial"/>
              </w:rPr>
            </w:pPr>
            <w:r w:rsidRPr="003C52FF">
              <w:rPr>
                <w:rFonts w:ascii="Arial" w:hAnsi="Arial" w:cs="Arial"/>
              </w:rPr>
              <w:t>224.0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Naduthara/PKD Q B7</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96.26</w:t>
            </w:r>
          </w:p>
        </w:tc>
        <w:tc>
          <w:tcPr>
            <w:tcW w:w="2110" w:type="dxa"/>
          </w:tcPr>
          <w:p w:rsidR="00B94E65" w:rsidRPr="003C52FF" w:rsidRDefault="00190A17" w:rsidP="0075217E">
            <w:pPr>
              <w:jc w:val="center"/>
              <w:rPr>
                <w:rFonts w:ascii="Arial" w:hAnsi="Arial" w:cs="Arial"/>
                <w:color w:val="000000"/>
              </w:rPr>
            </w:pPr>
            <w:r w:rsidRPr="003C52FF">
              <w:rPr>
                <w:rFonts w:ascii="Arial" w:hAnsi="Arial" w:cs="Arial"/>
                <w:color w:val="000000"/>
              </w:rPr>
              <w:t>6</w:t>
            </w:r>
            <w:r w:rsidR="00B94E65" w:rsidRPr="003C52FF">
              <w:rPr>
                <w:rFonts w:ascii="Arial" w:hAnsi="Arial" w:cs="Arial"/>
                <w:color w:val="000000"/>
              </w:rPr>
              <w:t>20.33</w:t>
            </w:r>
          </w:p>
        </w:tc>
        <w:tc>
          <w:tcPr>
            <w:tcW w:w="1617" w:type="dxa"/>
          </w:tcPr>
          <w:p w:rsidR="00B94E65" w:rsidRPr="003C52FF" w:rsidRDefault="00190A17" w:rsidP="00935752">
            <w:pPr>
              <w:rPr>
                <w:rFonts w:ascii="Arial" w:hAnsi="Arial" w:cs="Arial"/>
              </w:rPr>
            </w:pPr>
            <w:r w:rsidRPr="003C52FF">
              <w:rPr>
                <w:rFonts w:ascii="Arial" w:hAnsi="Arial" w:cs="Arial"/>
              </w:rPr>
              <w:t>286.0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Chempanthode/PKD Q B8</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83.31</w:t>
            </w:r>
          </w:p>
        </w:tc>
        <w:tc>
          <w:tcPr>
            <w:tcW w:w="2110" w:type="dxa"/>
          </w:tcPr>
          <w:p w:rsidR="00B94E65" w:rsidRPr="003C52FF" w:rsidRDefault="00190A17" w:rsidP="00935752">
            <w:pPr>
              <w:jc w:val="center"/>
              <w:rPr>
                <w:rFonts w:ascii="Arial" w:hAnsi="Arial" w:cs="Arial"/>
              </w:rPr>
            </w:pPr>
            <w:r w:rsidRPr="003C52FF">
              <w:rPr>
                <w:rFonts w:ascii="Arial" w:hAnsi="Arial" w:cs="Arial"/>
              </w:rPr>
              <w:t>432.06</w:t>
            </w:r>
          </w:p>
        </w:tc>
        <w:tc>
          <w:tcPr>
            <w:tcW w:w="1617" w:type="dxa"/>
          </w:tcPr>
          <w:p w:rsidR="00B94E65" w:rsidRPr="003C52FF" w:rsidRDefault="00190A17" w:rsidP="00935752">
            <w:pPr>
              <w:rPr>
                <w:rFonts w:ascii="Arial" w:hAnsi="Arial" w:cs="Arial"/>
              </w:rPr>
            </w:pPr>
            <w:r w:rsidRPr="003C52FF">
              <w:rPr>
                <w:rFonts w:ascii="Arial" w:hAnsi="Arial" w:cs="Arial"/>
              </w:rPr>
              <w:t>206.0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Kappur/PKD Q B9</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70.36</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682.48</w:t>
            </w:r>
          </w:p>
        </w:tc>
        <w:tc>
          <w:tcPr>
            <w:tcW w:w="1617" w:type="dxa"/>
          </w:tcPr>
          <w:p w:rsidR="00B94E65" w:rsidRPr="003C52FF" w:rsidRDefault="00190A17" w:rsidP="00935752">
            <w:pPr>
              <w:rPr>
                <w:rFonts w:ascii="Arial" w:hAnsi="Arial" w:cs="Arial"/>
              </w:rPr>
            </w:pPr>
            <w:r w:rsidRPr="003C52FF">
              <w:rPr>
                <w:rFonts w:ascii="Arial" w:hAnsi="Arial" w:cs="Arial"/>
              </w:rPr>
              <w:t>300.08</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lastRenderedPageBreak/>
              <w:t>Mankara/PKD Q O 10</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24.56</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272</w:t>
            </w:r>
            <w:r w:rsidR="00190A17" w:rsidRPr="003C52FF">
              <w:rPr>
                <w:rFonts w:ascii="Arial" w:hAnsi="Arial" w:cs="Arial"/>
                <w:color w:val="000000"/>
              </w:rPr>
              <w:t>.</w:t>
            </w:r>
            <w:r w:rsidRPr="003C52FF">
              <w:rPr>
                <w:rFonts w:ascii="Arial" w:hAnsi="Arial" w:cs="Arial"/>
                <w:color w:val="000000"/>
              </w:rPr>
              <w:t>45</w:t>
            </w:r>
          </w:p>
        </w:tc>
        <w:tc>
          <w:tcPr>
            <w:tcW w:w="1617" w:type="dxa"/>
          </w:tcPr>
          <w:p w:rsidR="00B94E65" w:rsidRPr="003C52FF" w:rsidRDefault="00190A17" w:rsidP="00935752">
            <w:pPr>
              <w:rPr>
                <w:rFonts w:ascii="Arial" w:hAnsi="Arial" w:cs="Arial"/>
              </w:rPr>
            </w:pPr>
            <w:r w:rsidRPr="003C52FF">
              <w:rPr>
                <w:rFonts w:ascii="Arial" w:hAnsi="Arial" w:cs="Arial"/>
              </w:rPr>
              <w:t>178.0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Vilayodi/PKD Q O1</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83.09</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146</w:t>
            </w:r>
            <w:r w:rsidR="00190A17" w:rsidRPr="003C52FF">
              <w:rPr>
                <w:rFonts w:ascii="Arial" w:hAnsi="Arial" w:cs="Arial"/>
                <w:color w:val="000000"/>
              </w:rPr>
              <w:t>.</w:t>
            </w:r>
            <w:r w:rsidRPr="003C52FF">
              <w:rPr>
                <w:rFonts w:ascii="Arial" w:hAnsi="Arial" w:cs="Arial"/>
                <w:color w:val="000000"/>
              </w:rPr>
              <w:t>44</w:t>
            </w:r>
          </w:p>
        </w:tc>
        <w:tc>
          <w:tcPr>
            <w:tcW w:w="1617" w:type="dxa"/>
          </w:tcPr>
          <w:p w:rsidR="00B94E65" w:rsidRPr="003C52FF" w:rsidRDefault="00190A17" w:rsidP="00935752">
            <w:pPr>
              <w:rPr>
                <w:rFonts w:ascii="Arial" w:hAnsi="Arial" w:cs="Arial"/>
              </w:rPr>
            </w:pPr>
            <w:r w:rsidRPr="003C52FF">
              <w:rPr>
                <w:rFonts w:ascii="Arial" w:hAnsi="Arial" w:cs="Arial"/>
              </w:rPr>
              <w:t>137.0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Parli/PKD Q O11</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27.17</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339.13</w:t>
            </w:r>
          </w:p>
        </w:tc>
        <w:tc>
          <w:tcPr>
            <w:tcW w:w="1617" w:type="dxa"/>
          </w:tcPr>
          <w:p w:rsidR="00B94E65" w:rsidRPr="003C52FF" w:rsidRDefault="00190A17" w:rsidP="00935752">
            <w:pPr>
              <w:rPr>
                <w:rFonts w:ascii="Arial" w:hAnsi="Arial" w:cs="Arial"/>
              </w:rPr>
            </w:pPr>
            <w:r w:rsidRPr="003C52FF">
              <w:rPr>
                <w:rFonts w:ascii="Arial" w:hAnsi="Arial" w:cs="Arial"/>
              </w:rPr>
              <w:t>219.0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Kongad/PKD Q O12</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18.60</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136.05</w:t>
            </w:r>
          </w:p>
        </w:tc>
        <w:tc>
          <w:tcPr>
            <w:tcW w:w="1617" w:type="dxa"/>
          </w:tcPr>
          <w:p w:rsidR="00B94E65" w:rsidRPr="003C52FF" w:rsidRDefault="00190A17" w:rsidP="00935752">
            <w:pPr>
              <w:rPr>
                <w:rFonts w:ascii="Arial" w:hAnsi="Arial" w:cs="Arial"/>
              </w:rPr>
            </w:pPr>
            <w:r w:rsidRPr="003C52FF">
              <w:rPr>
                <w:rFonts w:ascii="Arial" w:hAnsi="Arial" w:cs="Arial"/>
              </w:rPr>
              <w:t>92.0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Mundur/PKD Q O13</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103.18</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320.77</w:t>
            </w:r>
          </w:p>
        </w:tc>
        <w:tc>
          <w:tcPr>
            <w:tcW w:w="1617" w:type="dxa"/>
          </w:tcPr>
          <w:p w:rsidR="00B94E65" w:rsidRPr="003C52FF" w:rsidRDefault="00190A17" w:rsidP="00935752">
            <w:pPr>
              <w:rPr>
                <w:rFonts w:ascii="Arial" w:hAnsi="Arial" w:cs="Arial"/>
              </w:rPr>
            </w:pPr>
            <w:r w:rsidRPr="003C52FF">
              <w:rPr>
                <w:rFonts w:ascii="Arial" w:hAnsi="Arial" w:cs="Arial"/>
              </w:rPr>
              <w:t>254.0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Kalladikode/PKD Q O14</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43.88</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84.40</w:t>
            </w:r>
          </w:p>
        </w:tc>
        <w:tc>
          <w:tcPr>
            <w:tcW w:w="1617" w:type="dxa"/>
          </w:tcPr>
          <w:p w:rsidR="00B94E65" w:rsidRPr="003C52FF" w:rsidRDefault="00190A17" w:rsidP="00935752">
            <w:pPr>
              <w:rPr>
                <w:rFonts w:ascii="Arial" w:hAnsi="Arial" w:cs="Arial"/>
              </w:rPr>
            </w:pPr>
            <w:r w:rsidRPr="003C52FF">
              <w:rPr>
                <w:rFonts w:ascii="Arial" w:hAnsi="Arial" w:cs="Arial"/>
              </w:rPr>
              <w:t>76.0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Kanjikode/PKD Q O15</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39.16</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268.90</w:t>
            </w:r>
          </w:p>
        </w:tc>
        <w:tc>
          <w:tcPr>
            <w:tcW w:w="1617" w:type="dxa"/>
          </w:tcPr>
          <w:p w:rsidR="00B94E65" w:rsidRPr="003C52FF" w:rsidRDefault="00190A17" w:rsidP="00935752">
            <w:pPr>
              <w:rPr>
                <w:rFonts w:ascii="Arial" w:hAnsi="Arial" w:cs="Arial"/>
              </w:rPr>
            </w:pPr>
            <w:r w:rsidRPr="003C52FF">
              <w:rPr>
                <w:rFonts w:ascii="Arial" w:hAnsi="Arial" w:cs="Arial"/>
              </w:rPr>
              <w:t>185.0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Cherpulacherry/PKD Q O16</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42.0</w:t>
            </w:r>
            <w:r w:rsidR="0075217E" w:rsidRPr="003C52FF">
              <w:rPr>
                <w:rFonts w:ascii="Arial" w:hAnsi="Arial" w:cs="Arial"/>
                <w:color w:val="000000"/>
              </w:rPr>
              <w:t>1</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90.09</w:t>
            </w:r>
          </w:p>
        </w:tc>
        <w:tc>
          <w:tcPr>
            <w:tcW w:w="1617" w:type="dxa"/>
          </w:tcPr>
          <w:p w:rsidR="00B94E65" w:rsidRPr="003C52FF" w:rsidRDefault="00190A17" w:rsidP="00935752">
            <w:pPr>
              <w:rPr>
                <w:rFonts w:ascii="Arial" w:hAnsi="Arial" w:cs="Arial"/>
              </w:rPr>
            </w:pPr>
            <w:r w:rsidRPr="003C52FF">
              <w:rPr>
                <w:rFonts w:ascii="Arial" w:hAnsi="Arial" w:cs="Arial"/>
              </w:rPr>
              <w:t>79.0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Mannarkad/PKD Q O17</w:t>
            </w:r>
          </w:p>
        </w:tc>
        <w:tc>
          <w:tcPr>
            <w:tcW w:w="1963" w:type="dxa"/>
          </w:tcPr>
          <w:p w:rsidR="00B94E65" w:rsidRPr="003C52FF" w:rsidRDefault="00B94E65" w:rsidP="00190A17">
            <w:pPr>
              <w:jc w:val="center"/>
              <w:rPr>
                <w:rFonts w:ascii="Arial" w:hAnsi="Arial" w:cs="Arial"/>
                <w:color w:val="000000"/>
              </w:rPr>
            </w:pPr>
            <w:r w:rsidRPr="003C52FF">
              <w:rPr>
                <w:rFonts w:ascii="Arial" w:hAnsi="Arial" w:cs="Arial"/>
                <w:color w:val="000000"/>
              </w:rPr>
              <w:t>19.71</w:t>
            </w:r>
          </w:p>
        </w:tc>
        <w:tc>
          <w:tcPr>
            <w:tcW w:w="2110" w:type="dxa"/>
          </w:tcPr>
          <w:p w:rsidR="00B94E65" w:rsidRPr="003C52FF" w:rsidRDefault="00B94E65" w:rsidP="00190A17">
            <w:pPr>
              <w:jc w:val="center"/>
              <w:rPr>
                <w:rFonts w:ascii="Arial" w:hAnsi="Arial" w:cs="Arial"/>
                <w:color w:val="000000"/>
              </w:rPr>
            </w:pPr>
            <w:r w:rsidRPr="003C52FF">
              <w:rPr>
                <w:rFonts w:ascii="Arial" w:hAnsi="Arial" w:cs="Arial"/>
                <w:color w:val="000000"/>
              </w:rPr>
              <w:t>240.15</w:t>
            </w:r>
          </w:p>
        </w:tc>
        <w:tc>
          <w:tcPr>
            <w:tcW w:w="1617" w:type="dxa"/>
          </w:tcPr>
          <w:p w:rsidR="00B94E65" w:rsidRPr="003C52FF" w:rsidRDefault="00190A17" w:rsidP="00935752">
            <w:pPr>
              <w:rPr>
                <w:rFonts w:ascii="Arial" w:hAnsi="Arial" w:cs="Arial"/>
              </w:rPr>
            </w:pPr>
            <w:r w:rsidRPr="003C52FF">
              <w:rPr>
                <w:rFonts w:ascii="Arial" w:hAnsi="Arial" w:cs="Arial"/>
              </w:rPr>
              <w:t>156.0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Walayar/PKD Q O18</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27.55</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438.22</w:t>
            </w:r>
          </w:p>
        </w:tc>
        <w:tc>
          <w:tcPr>
            <w:tcW w:w="1617" w:type="dxa"/>
          </w:tcPr>
          <w:p w:rsidR="00B94E65" w:rsidRPr="003C52FF" w:rsidRDefault="00190A17" w:rsidP="00935752">
            <w:pPr>
              <w:rPr>
                <w:rFonts w:ascii="Arial" w:hAnsi="Arial" w:cs="Arial"/>
              </w:rPr>
            </w:pPr>
            <w:r w:rsidRPr="003C52FF">
              <w:rPr>
                <w:rFonts w:ascii="Arial" w:hAnsi="Arial" w:cs="Arial"/>
              </w:rPr>
              <w:t>279.0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Thavalam/PKD Q O19</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36.93</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141.31</w:t>
            </w:r>
          </w:p>
        </w:tc>
        <w:tc>
          <w:tcPr>
            <w:tcW w:w="1617" w:type="dxa"/>
          </w:tcPr>
          <w:p w:rsidR="00B94E65" w:rsidRPr="003C52FF" w:rsidRDefault="00190A17" w:rsidP="00935752">
            <w:pPr>
              <w:rPr>
                <w:rFonts w:ascii="Arial" w:hAnsi="Arial" w:cs="Arial"/>
              </w:rPr>
            </w:pPr>
            <w:r w:rsidRPr="003C52FF">
              <w:rPr>
                <w:rFonts w:ascii="Arial" w:hAnsi="Arial" w:cs="Arial"/>
              </w:rPr>
              <w:t>106.0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Kootanad/PKD Q O2</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39.08</w:t>
            </w:r>
          </w:p>
        </w:tc>
        <w:tc>
          <w:tcPr>
            <w:tcW w:w="2110" w:type="dxa"/>
          </w:tcPr>
          <w:p w:rsidR="00B94E65" w:rsidRPr="003C52FF" w:rsidRDefault="00B94E65" w:rsidP="00190A17">
            <w:pPr>
              <w:jc w:val="center"/>
              <w:rPr>
                <w:rFonts w:ascii="Arial" w:hAnsi="Arial" w:cs="Arial"/>
                <w:color w:val="000000"/>
              </w:rPr>
            </w:pPr>
            <w:r w:rsidRPr="003C52FF">
              <w:rPr>
                <w:rFonts w:ascii="Arial" w:hAnsi="Arial" w:cs="Arial"/>
                <w:color w:val="000000"/>
              </w:rPr>
              <w:t>179.58</w:t>
            </w:r>
          </w:p>
        </w:tc>
        <w:tc>
          <w:tcPr>
            <w:tcW w:w="1617" w:type="dxa"/>
          </w:tcPr>
          <w:p w:rsidR="00B94E65" w:rsidRPr="003C52FF" w:rsidRDefault="00190A17" w:rsidP="00935752">
            <w:pPr>
              <w:rPr>
                <w:rFonts w:ascii="Arial" w:hAnsi="Arial" w:cs="Arial"/>
              </w:rPr>
            </w:pPr>
            <w:r w:rsidRPr="003C52FF">
              <w:rPr>
                <w:rFonts w:ascii="Arial" w:hAnsi="Arial" w:cs="Arial"/>
              </w:rPr>
              <w:t>131.0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Pattambi/PKD Q O3</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64.85</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354.47</w:t>
            </w:r>
          </w:p>
        </w:tc>
        <w:tc>
          <w:tcPr>
            <w:tcW w:w="1617" w:type="dxa"/>
          </w:tcPr>
          <w:p w:rsidR="00B94E65" w:rsidRPr="003C52FF" w:rsidRDefault="00190A17" w:rsidP="00935752">
            <w:pPr>
              <w:rPr>
                <w:rFonts w:ascii="Arial" w:hAnsi="Arial" w:cs="Arial"/>
              </w:rPr>
            </w:pPr>
            <w:r w:rsidRPr="003C52FF">
              <w:rPr>
                <w:rFonts w:ascii="Arial" w:hAnsi="Arial" w:cs="Arial"/>
              </w:rPr>
              <w:t>251.0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Shoranur/PKD Q O4</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76.25</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127.73</w:t>
            </w:r>
          </w:p>
        </w:tc>
        <w:tc>
          <w:tcPr>
            <w:tcW w:w="1617" w:type="dxa"/>
          </w:tcPr>
          <w:p w:rsidR="00B94E65" w:rsidRPr="003C52FF" w:rsidRDefault="00356D3C" w:rsidP="00935752">
            <w:pPr>
              <w:rPr>
                <w:rFonts w:ascii="Arial" w:hAnsi="Arial" w:cs="Arial"/>
              </w:rPr>
            </w:pPr>
            <w:r w:rsidRPr="003C52FF">
              <w:rPr>
                <w:rFonts w:ascii="Arial" w:hAnsi="Arial" w:cs="Arial"/>
              </w:rPr>
              <w:t>122.0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Vadakkancheri/PKD Q O5</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99.79</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122.57</w:t>
            </w:r>
          </w:p>
        </w:tc>
        <w:tc>
          <w:tcPr>
            <w:tcW w:w="1617" w:type="dxa"/>
          </w:tcPr>
          <w:p w:rsidR="00B94E65" w:rsidRPr="003C52FF" w:rsidRDefault="00356D3C" w:rsidP="00935752">
            <w:pPr>
              <w:rPr>
                <w:rFonts w:ascii="Arial" w:hAnsi="Arial" w:cs="Arial"/>
              </w:rPr>
            </w:pPr>
            <w:r w:rsidRPr="003C52FF">
              <w:rPr>
                <w:rFonts w:ascii="Arial" w:hAnsi="Arial" w:cs="Arial"/>
              </w:rPr>
              <w:t>133.0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Kannambra/PKD Q O6</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87.72</w:t>
            </w:r>
          </w:p>
        </w:tc>
        <w:tc>
          <w:tcPr>
            <w:tcW w:w="2110" w:type="dxa"/>
          </w:tcPr>
          <w:p w:rsidR="00B94E65" w:rsidRPr="003C52FF" w:rsidRDefault="0075217E" w:rsidP="0075217E">
            <w:pPr>
              <w:jc w:val="center"/>
              <w:rPr>
                <w:rFonts w:ascii="Arial" w:hAnsi="Arial" w:cs="Arial"/>
                <w:color w:val="000000"/>
              </w:rPr>
            </w:pPr>
            <w:r w:rsidRPr="003C52FF">
              <w:rPr>
                <w:rFonts w:ascii="Arial" w:hAnsi="Arial" w:cs="Arial"/>
                <w:color w:val="000000"/>
              </w:rPr>
              <w:t>345.01</w:t>
            </w:r>
          </w:p>
        </w:tc>
        <w:tc>
          <w:tcPr>
            <w:tcW w:w="1617" w:type="dxa"/>
          </w:tcPr>
          <w:p w:rsidR="00B94E65" w:rsidRPr="003C52FF" w:rsidRDefault="00356D3C" w:rsidP="00935752">
            <w:pPr>
              <w:rPr>
                <w:rFonts w:ascii="Arial" w:hAnsi="Arial" w:cs="Arial"/>
              </w:rPr>
            </w:pPr>
            <w:r w:rsidRPr="003C52FF">
              <w:rPr>
                <w:rFonts w:ascii="Arial" w:hAnsi="Arial" w:cs="Arial"/>
              </w:rPr>
              <w:t>260.0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Nemmara/PKD Q O7</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64.22</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112.67</w:t>
            </w:r>
          </w:p>
        </w:tc>
        <w:tc>
          <w:tcPr>
            <w:tcW w:w="1617" w:type="dxa"/>
          </w:tcPr>
          <w:p w:rsidR="00B94E65" w:rsidRPr="003C52FF" w:rsidRDefault="00356D3C" w:rsidP="00935752">
            <w:pPr>
              <w:rPr>
                <w:rFonts w:ascii="Arial" w:hAnsi="Arial" w:cs="Arial"/>
              </w:rPr>
            </w:pPr>
            <w:r w:rsidRPr="003C52FF">
              <w:rPr>
                <w:rFonts w:ascii="Arial" w:hAnsi="Arial" w:cs="Arial"/>
              </w:rPr>
              <w:t>106.0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Chittur/PKD Q O8</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103.03</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134.63</w:t>
            </w:r>
          </w:p>
        </w:tc>
        <w:tc>
          <w:tcPr>
            <w:tcW w:w="1617" w:type="dxa"/>
          </w:tcPr>
          <w:p w:rsidR="00B94E65" w:rsidRPr="003C52FF" w:rsidRDefault="00356D3C" w:rsidP="00935752">
            <w:pPr>
              <w:rPr>
                <w:rFonts w:ascii="Arial" w:hAnsi="Arial" w:cs="Arial"/>
              </w:rPr>
            </w:pPr>
            <w:r w:rsidRPr="003C52FF">
              <w:rPr>
                <w:rFonts w:ascii="Arial" w:hAnsi="Arial" w:cs="Arial"/>
              </w:rPr>
              <w:t>142.0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Palakkad/PKD Q O9</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39.67</w:t>
            </w:r>
          </w:p>
        </w:tc>
        <w:tc>
          <w:tcPr>
            <w:tcW w:w="2110" w:type="dxa"/>
          </w:tcPr>
          <w:p w:rsidR="00B94E65" w:rsidRPr="003C52FF" w:rsidRDefault="00B94E65" w:rsidP="0075217E">
            <w:pPr>
              <w:jc w:val="center"/>
              <w:rPr>
                <w:rFonts w:ascii="Arial" w:hAnsi="Arial" w:cs="Arial"/>
                <w:color w:val="000000"/>
              </w:rPr>
            </w:pPr>
            <w:r w:rsidRPr="003C52FF">
              <w:rPr>
                <w:rFonts w:ascii="Arial" w:hAnsi="Arial" w:cs="Arial"/>
                <w:color w:val="000000"/>
              </w:rPr>
              <w:t>350.22</w:t>
            </w:r>
          </w:p>
        </w:tc>
        <w:tc>
          <w:tcPr>
            <w:tcW w:w="1617" w:type="dxa"/>
          </w:tcPr>
          <w:p w:rsidR="00B94E65" w:rsidRPr="003C52FF" w:rsidRDefault="00356D3C" w:rsidP="00935752">
            <w:pPr>
              <w:rPr>
                <w:rFonts w:ascii="Arial" w:hAnsi="Arial" w:cs="Arial"/>
              </w:rPr>
            </w:pPr>
            <w:r w:rsidRPr="003C52FF">
              <w:rPr>
                <w:rFonts w:ascii="Arial" w:hAnsi="Arial" w:cs="Arial"/>
              </w:rPr>
              <w:t>234.0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Koduvayur/PKD Q O20</w:t>
            </w:r>
          </w:p>
        </w:tc>
        <w:tc>
          <w:tcPr>
            <w:tcW w:w="1963" w:type="dxa"/>
          </w:tcPr>
          <w:p w:rsidR="00B94E65" w:rsidRPr="003C52FF" w:rsidRDefault="00B94E65" w:rsidP="0075217E">
            <w:pPr>
              <w:jc w:val="center"/>
              <w:rPr>
                <w:rFonts w:ascii="Arial" w:hAnsi="Arial" w:cs="Arial"/>
                <w:color w:val="000000"/>
              </w:rPr>
            </w:pPr>
            <w:r w:rsidRPr="003C52FF">
              <w:rPr>
                <w:rFonts w:ascii="Arial" w:hAnsi="Arial" w:cs="Arial"/>
                <w:color w:val="000000"/>
              </w:rPr>
              <w:t>80.32</w:t>
            </w:r>
          </w:p>
        </w:tc>
        <w:tc>
          <w:tcPr>
            <w:tcW w:w="2110" w:type="dxa"/>
          </w:tcPr>
          <w:p w:rsidR="00B94E65" w:rsidRPr="003C52FF" w:rsidRDefault="00207BBE" w:rsidP="00935752">
            <w:pPr>
              <w:jc w:val="center"/>
              <w:rPr>
                <w:rFonts w:ascii="Arial" w:hAnsi="Arial" w:cs="Arial"/>
              </w:rPr>
            </w:pPr>
            <w:r w:rsidRPr="003C52FF">
              <w:rPr>
                <w:rFonts w:ascii="Arial" w:hAnsi="Arial" w:cs="Arial"/>
              </w:rPr>
              <w:t>84.15</w:t>
            </w:r>
          </w:p>
        </w:tc>
        <w:tc>
          <w:tcPr>
            <w:tcW w:w="1617" w:type="dxa"/>
          </w:tcPr>
          <w:p w:rsidR="00B94E65" w:rsidRPr="003C52FF" w:rsidRDefault="00207BBE" w:rsidP="00935752">
            <w:pPr>
              <w:rPr>
                <w:rFonts w:ascii="Arial" w:hAnsi="Arial" w:cs="Arial"/>
              </w:rPr>
            </w:pPr>
            <w:r w:rsidRPr="003C52FF">
              <w:rPr>
                <w:rFonts w:ascii="Arial" w:hAnsi="Arial" w:cs="Arial"/>
              </w:rPr>
              <w:t xml:space="preserve"> 98.0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b/>
              </w:rPr>
              <w:t>ERNAKULAM</w:t>
            </w:r>
          </w:p>
        </w:tc>
        <w:tc>
          <w:tcPr>
            <w:tcW w:w="1963" w:type="dxa"/>
          </w:tcPr>
          <w:p w:rsidR="00B94E65" w:rsidRPr="003C52FF" w:rsidRDefault="00B94E65" w:rsidP="00935752">
            <w:pPr>
              <w:rPr>
                <w:rFonts w:ascii="Arial" w:hAnsi="Arial" w:cs="Arial"/>
              </w:rPr>
            </w:pPr>
          </w:p>
        </w:tc>
        <w:tc>
          <w:tcPr>
            <w:tcW w:w="2110" w:type="dxa"/>
          </w:tcPr>
          <w:p w:rsidR="00B94E65" w:rsidRPr="003C52FF" w:rsidRDefault="00B94E65" w:rsidP="00935752">
            <w:pPr>
              <w:jc w:val="center"/>
              <w:rPr>
                <w:rFonts w:ascii="Arial" w:hAnsi="Arial" w:cs="Arial"/>
                <w:color w:val="000000"/>
              </w:rPr>
            </w:pPr>
          </w:p>
        </w:tc>
        <w:tc>
          <w:tcPr>
            <w:tcW w:w="1617" w:type="dxa"/>
          </w:tcPr>
          <w:p w:rsidR="00B94E65" w:rsidRPr="003C52FF" w:rsidRDefault="00B94E65" w:rsidP="00935752">
            <w:pPr>
              <w:rPr>
                <w:rFonts w:ascii="Arial" w:hAnsi="Arial" w:cs="Arial"/>
              </w:rPr>
            </w:pP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Karimughal /GWE 76</w:t>
            </w:r>
          </w:p>
        </w:tc>
        <w:tc>
          <w:tcPr>
            <w:tcW w:w="1963" w:type="dxa"/>
          </w:tcPr>
          <w:p w:rsidR="00B94E65" w:rsidRPr="003C52FF" w:rsidRDefault="00B94E65" w:rsidP="00207BBE">
            <w:pPr>
              <w:rPr>
                <w:rFonts w:ascii="Arial" w:hAnsi="Arial" w:cs="Arial"/>
              </w:rPr>
            </w:pPr>
            <w:r w:rsidRPr="003C52FF">
              <w:rPr>
                <w:rFonts w:ascii="Arial" w:hAnsi="Arial" w:cs="Arial"/>
                <w:color w:val="000000"/>
              </w:rPr>
              <w:t xml:space="preserve">   </w:t>
            </w:r>
            <w:r w:rsidR="00207BBE" w:rsidRPr="003C52FF">
              <w:rPr>
                <w:rFonts w:ascii="Arial" w:hAnsi="Arial" w:cs="Arial"/>
                <w:color w:val="000000"/>
              </w:rPr>
              <w:t xml:space="preserve">        </w:t>
            </w:r>
            <w:r w:rsidRPr="003C52FF">
              <w:rPr>
                <w:rFonts w:ascii="Arial" w:hAnsi="Arial" w:cs="Arial"/>
                <w:color w:val="000000"/>
              </w:rPr>
              <w:t>16.44</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26.37</w:t>
            </w:r>
          </w:p>
        </w:tc>
        <w:tc>
          <w:tcPr>
            <w:tcW w:w="1617" w:type="dxa"/>
          </w:tcPr>
          <w:p w:rsidR="00B94E65" w:rsidRPr="003C52FF" w:rsidRDefault="00356D3C" w:rsidP="00935752">
            <w:pPr>
              <w:rPr>
                <w:rFonts w:ascii="Arial" w:hAnsi="Arial" w:cs="Arial"/>
              </w:rPr>
            </w:pPr>
            <w:r w:rsidRPr="003C52FF">
              <w:rPr>
                <w:rFonts w:ascii="Arial" w:hAnsi="Arial" w:cs="Arial"/>
              </w:rPr>
              <w:t>26.0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Ambalamughal /GWE-77</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127.39</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19.99</w:t>
            </w:r>
          </w:p>
        </w:tc>
        <w:tc>
          <w:tcPr>
            <w:tcW w:w="1617" w:type="dxa"/>
          </w:tcPr>
          <w:p w:rsidR="00B94E65" w:rsidRPr="003C52FF" w:rsidRDefault="00356D3C" w:rsidP="00935752">
            <w:pPr>
              <w:rPr>
                <w:rFonts w:ascii="Arial" w:hAnsi="Arial" w:cs="Arial"/>
              </w:rPr>
            </w:pPr>
            <w:r w:rsidRPr="003C52FF">
              <w:rPr>
                <w:rFonts w:ascii="Arial" w:hAnsi="Arial" w:cs="Arial"/>
              </w:rPr>
              <w:t>88.0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Elur /GWE78</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19.93</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20.16</w:t>
            </w:r>
          </w:p>
        </w:tc>
        <w:tc>
          <w:tcPr>
            <w:tcW w:w="1617" w:type="dxa"/>
          </w:tcPr>
          <w:p w:rsidR="00B94E65" w:rsidRPr="003C52FF" w:rsidRDefault="00356D3C" w:rsidP="00935752">
            <w:pPr>
              <w:rPr>
                <w:rFonts w:ascii="Arial" w:hAnsi="Arial" w:cs="Arial"/>
              </w:rPr>
            </w:pPr>
            <w:r w:rsidRPr="003C52FF">
              <w:rPr>
                <w:rFonts w:ascii="Arial" w:hAnsi="Arial" w:cs="Arial"/>
              </w:rPr>
              <w:t>23.0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Odakkali/QEKMB1</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18.35</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17.88</w:t>
            </w:r>
          </w:p>
        </w:tc>
        <w:tc>
          <w:tcPr>
            <w:tcW w:w="1617" w:type="dxa"/>
          </w:tcPr>
          <w:p w:rsidR="00B94E65" w:rsidRPr="003C52FF" w:rsidRDefault="00356D3C" w:rsidP="00935752">
            <w:pPr>
              <w:rPr>
                <w:rFonts w:ascii="Arial" w:hAnsi="Arial" w:cs="Arial"/>
              </w:rPr>
            </w:pPr>
            <w:r w:rsidRPr="003C52FF">
              <w:rPr>
                <w:rFonts w:ascii="Arial" w:hAnsi="Arial" w:cs="Arial"/>
              </w:rPr>
              <w:t>28.0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Edayar(Kalamassery)/QEKMB12</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556.19</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550.29</w:t>
            </w:r>
          </w:p>
        </w:tc>
        <w:tc>
          <w:tcPr>
            <w:tcW w:w="1617" w:type="dxa"/>
          </w:tcPr>
          <w:p w:rsidR="00B94E65" w:rsidRPr="003C52FF" w:rsidRDefault="00356D3C" w:rsidP="00935752">
            <w:pPr>
              <w:rPr>
                <w:rFonts w:ascii="Arial" w:hAnsi="Arial" w:cs="Arial"/>
              </w:rPr>
            </w:pPr>
            <w:r w:rsidRPr="003C52FF">
              <w:rPr>
                <w:rFonts w:ascii="Arial" w:hAnsi="Arial" w:cs="Arial"/>
              </w:rPr>
              <w:t>442.0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Near Civil St./QEKMB13</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102.97</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32.22</w:t>
            </w:r>
          </w:p>
        </w:tc>
        <w:tc>
          <w:tcPr>
            <w:tcW w:w="1617" w:type="dxa"/>
          </w:tcPr>
          <w:p w:rsidR="00B94E65" w:rsidRPr="003C52FF" w:rsidRDefault="00356D3C" w:rsidP="00935752">
            <w:pPr>
              <w:rPr>
                <w:rFonts w:ascii="Arial" w:hAnsi="Arial" w:cs="Arial"/>
              </w:rPr>
            </w:pPr>
            <w:r w:rsidRPr="003C52FF">
              <w:rPr>
                <w:rFonts w:ascii="Arial" w:hAnsi="Arial" w:cs="Arial"/>
              </w:rPr>
              <w:t>81.0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Okkal/QEKMB17</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43.30</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75.97</w:t>
            </w:r>
          </w:p>
        </w:tc>
        <w:tc>
          <w:tcPr>
            <w:tcW w:w="1617" w:type="dxa"/>
          </w:tcPr>
          <w:p w:rsidR="00B94E65" w:rsidRPr="003C52FF" w:rsidRDefault="00356D3C" w:rsidP="00935752">
            <w:pPr>
              <w:rPr>
                <w:rFonts w:ascii="Arial" w:hAnsi="Arial" w:cs="Arial"/>
              </w:rPr>
            </w:pPr>
            <w:r w:rsidRPr="003C52FF">
              <w:rPr>
                <w:rFonts w:ascii="Arial" w:hAnsi="Arial" w:cs="Arial"/>
              </w:rPr>
              <w:t>71.0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Kadavoor(Nadavacadu)/QEKMB4</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30.51</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18.36</w:t>
            </w:r>
          </w:p>
        </w:tc>
        <w:tc>
          <w:tcPr>
            <w:tcW w:w="1617" w:type="dxa"/>
          </w:tcPr>
          <w:p w:rsidR="00B94E65" w:rsidRPr="003C52FF" w:rsidRDefault="00356D3C" w:rsidP="00935752">
            <w:pPr>
              <w:rPr>
                <w:rFonts w:ascii="Arial" w:hAnsi="Arial" w:cs="Arial"/>
              </w:rPr>
            </w:pPr>
            <w:r w:rsidRPr="003C52FF">
              <w:rPr>
                <w:rFonts w:ascii="Arial" w:hAnsi="Arial" w:cs="Arial"/>
              </w:rPr>
              <w:t>29.0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Piravom/QEKMB6</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55.18</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55.69</w:t>
            </w:r>
          </w:p>
        </w:tc>
        <w:tc>
          <w:tcPr>
            <w:tcW w:w="1617" w:type="dxa"/>
          </w:tcPr>
          <w:p w:rsidR="00B94E65" w:rsidRPr="003C52FF" w:rsidRDefault="00356D3C" w:rsidP="00935752">
            <w:pPr>
              <w:rPr>
                <w:rFonts w:ascii="Arial" w:hAnsi="Arial" w:cs="Arial"/>
              </w:rPr>
            </w:pPr>
            <w:r w:rsidRPr="003C52FF">
              <w:rPr>
                <w:rFonts w:ascii="Arial" w:hAnsi="Arial" w:cs="Arial"/>
              </w:rPr>
              <w:t>66.0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Neriyamangalam/QEKMB8</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178.57</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16.54</w:t>
            </w:r>
          </w:p>
        </w:tc>
        <w:tc>
          <w:tcPr>
            <w:tcW w:w="1617" w:type="dxa"/>
          </w:tcPr>
          <w:p w:rsidR="00B94E65" w:rsidRPr="003C52FF" w:rsidRDefault="00356D3C" w:rsidP="00935752">
            <w:pPr>
              <w:rPr>
                <w:rFonts w:ascii="Arial" w:hAnsi="Arial" w:cs="Arial"/>
              </w:rPr>
            </w:pPr>
            <w:r w:rsidRPr="003C52FF">
              <w:rPr>
                <w:rFonts w:ascii="Arial" w:hAnsi="Arial" w:cs="Arial"/>
              </w:rPr>
              <w:t>116.0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Periyar/QEKMO15</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38.35</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59.25</w:t>
            </w:r>
          </w:p>
        </w:tc>
        <w:tc>
          <w:tcPr>
            <w:tcW w:w="1617" w:type="dxa"/>
          </w:tcPr>
          <w:p w:rsidR="00B94E65" w:rsidRPr="003C52FF" w:rsidRDefault="00356D3C" w:rsidP="00935752">
            <w:pPr>
              <w:rPr>
                <w:rFonts w:ascii="Arial" w:hAnsi="Arial" w:cs="Arial"/>
              </w:rPr>
            </w:pPr>
            <w:r w:rsidRPr="003C52FF">
              <w:rPr>
                <w:rFonts w:ascii="Arial" w:hAnsi="Arial" w:cs="Arial"/>
              </w:rPr>
              <w:t>58.0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Thottakattukara/QEKMO20</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18.14</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27.86</w:t>
            </w:r>
          </w:p>
        </w:tc>
        <w:tc>
          <w:tcPr>
            <w:tcW w:w="1617" w:type="dxa"/>
          </w:tcPr>
          <w:p w:rsidR="00B94E65" w:rsidRPr="003C52FF" w:rsidRDefault="00356D3C" w:rsidP="00935752">
            <w:pPr>
              <w:rPr>
                <w:rFonts w:ascii="Arial" w:hAnsi="Arial" w:cs="Arial"/>
              </w:rPr>
            </w:pPr>
            <w:r w:rsidRPr="003C52FF">
              <w:rPr>
                <w:rFonts w:ascii="Arial" w:hAnsi="Arial" w:cs="Arial"/>
              </w:rPr>
              <w:t>27.0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Bhoothathankettu/QEKMO26</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16.71</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18.44</w:t>
            </w:r>
          </w:p>
        </w:tc>
        <w:tc>
          <w:tcPr>
            <w:tcW w:w="1617" w:type="dxa"/>
          </w:tcPr>
          <w:p w:rsidR="00B94E65" w:rsidRPr="003C52FF" w:rsidRDefault="00356D3C" w:rsidP="00935752">
            <w:pPr>
              <w:rPr>
                <w:rFonts w:ascii="Arial" w:hAnsi="Arial" w:cs="Arial"/>
              </w:rPr>
            </w:pPr>
            <w:r w:rsidRPr="003C52FF">
              <w:rPr>
                <w:rFonts w:ascii="Arial" w:hAnsi="Arial" w:cs="Arial"/>
              </w:rPr>
              <w:t>21.0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Kombanad/QEKMO3</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28.81</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18.13</w:t>
            </w:r>
          </w:p>
        </w:tc>
        <w:tc>
          <w:tcPr>
            <w:tcW w:w="1617" w:type="dxa"/>
          </w:tcPr>
          <w:p w:rsidR="00B94E65" w:rsidRPr="003C52FF" w:rsidRDefault="00356D3C" w:rsidP="00935752">
            <w:pPr>
              <w:rPr>
                <w:rFonts w:ascii="Arial" w:hAnsi="Arial" w:cs="Arial"/>
              </w:rPr>
            </w:pPr>
            <w:r w:rsidRPr="003C52FF">
              <w:rPr>
                <w:rFonts w:ascii="Arial" w:hAnsi="Arial" w:cs="Arial"/>
              </w:rPr>
              <w:t>28.0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Keerampara/QEKMO38</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16.84</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16.96</w:t>
            </w:r>
          </w:p>
        </w:tc>
        <w:tc>
          <w:tcPr>
            <w:tcW w:w="1617" w:type="dxa"/>
          </w:tcPr>
          <w:p w:rsidR="00B94E65" w:rsidRPr="003C52FF" w:rsidRDefault="00356D3C" w:rsidP="00935752">
            <w:pPr>
              <w:rPr>
                <w:rFonts w:ascii="Arial" w:hAnsi="Arial" w:cs="Arial"/>
              </w:rPr>
            </w:pPr>
            <w:r w:rsidRPr="003C52FF">
              <w:rPr>
                <w:rFonts w:ascii="Arial" w:hAnsi="Arial" w:cs="Arial"/>
              </w:rPr>
              <w:t>19.0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Boothathankettu/QEKMO5</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19.55</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16.69</w:t>
            </w:r>
          </w:p>
        </w:tc>
        <w:tc>
          <w:tcPr>
            <w:tcW w:w="1617" w:type="dxa"/>
          </w:tcPr>
          <w:p w:rsidR="00B94E65" w:rsidRPr="003C52FF" w:rsidRDefault="00356D3C" w:rsidP="00935752">
            <w:pPr>
              <w:rPr>
                <w:rFonts w:ascii="Arial" w:hAnsi="Arial" w:cs="Arial"/>
              </w:rPr>
            </w:pPr>
            <w:r w:rsidRPr="003C52FF">
              <w:rPr>
                <w:rFonts w:ascii="Arial" w:hAnsi="Arial" w:cs="Arial"/>
              </w:rPr>
              <w:t>21.0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Neriamangalam/QEKMO50</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27.75</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16.86</w:t>
            </w:r>
          </w:p>
        </w:tc>
        <w:tc>
          <w:tcPr>
            <w:tcW w:w="1617" w:type="dxa"/>
          </w:tcPr>
          <w:p w:rsidR="00B94E65" w:rsidRPr="003C52FF" w:rsidRDefault="00356D3C" w:rsidP="00935752">
            <w:pPr>
              <w:rPr>
                <w:rFonts w:ascii="Arial" w:hAnsi="Arial" w:cs="Arial"/>
              </w:rPr>
            </w:pPr>
            <w:r w:rsidRPr="003C52FF">
              <w:rPr>
                <w:rFonts w:ascii="Arial" w:hAnsi="Arial" w:cs="Arial"/>
              </w:rPr>
              <w:t>26.0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Neriyamangalam, Ward 9/QEKMO9</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16.27</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14.74</w:t>
            </w:r>
          </w:p>
        </w:tc>
        <w:tc>
          <w:tcPr>
            <w:tcW w:w="1617" w:type="dxa"/>
          </w:tcPr>
          <w:p w:rsidR="00B94E65" w:rsidRPr="003C52FF" w:rsidRDefault="00356D3C" w:rsidP="00935752">
            <w:pPr>
              <w:rPr>
                <w:rFonts w:ascii="Arial" w:hAnsi="Arial" w:cs="Arial"/>
              </w:rPr>
            </w:pPr>
            <w:r w:rsidRPr="003C52FF">
              <w:rPr>
                <w:rFonts w:ascii="Arial" w:hAnsi="Arial" w:cs="Arial"/>
              </w:rPr>
              <w:t>18.0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Cochin /QEKMT1</w:t>
            </w:r>
          </w:p>
        </w:tc>
        <w:tc>
          <w:tcPr>
            <w:tcW w:w="1963" w:type="dxa"/>
          </w:tcPr>
          <w:p w:rsidR="00B94E65" w:rsidRPr="003C52FF" w:rsidRDefault="00356D3C" w:rsidP="00207BBE">
            <w:pPr>
              <w:jc w:val="center"/>
              <w:rPr>
                <w:rFonts w:ascii="Arial" w:hAnsi="Arial" w:cs="Arial"/>
              </w:rPr>
            </w:pPr>
            <w:r w:rsidRPr="003C52FF">
              <w:rPr>
                <w:rFonts w:ascii="Arial" w:hAnsi="Arial" w:cs="Arial"/>
              </w:rPr>
              <w:t>47.83</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171.94</w:t>
            </w:r>
          </w:p>
        </w:tc>
        <w:tc>
          <w:tcPr>
            <w:tcW w:w="1617" w:type="dxa"/>
          </w:tcPr>
          <w:p w:rsidR="00B94E65" w:rsidRPr="003C52FF" w:rsidRDefault="00356D3C" w:rsidP="00935752">
            <w:pPr>
              <w:rPr>
                <w:rFonts w:ascii="Arial" w:hAnsi="Arial" w:cs="Arial"/>
              </w:rPr>
            </w:pPr>
            <w:r w:rsidRPr="003C52FF">
              <w:rPr>
                <w:rFonts w:ascii="Arial" w:hAnsi="Arial" w:cs="Arial"/>
              </w:rPr>
              <w:t>131.0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Kakkanadu/QEKMO48</w:t>
            </w:r>
          </w:p>
        </w:tc>
        <w:tc>
          <w:tcPr>
            <w:tcW w:w="1963" w:type="dxa"/>
          </w:tcPr>
          <w:p w:rsidR="00B94E65" w:rsidRPr="003C52FF" w:rsidRDefault="00356D3C" w:rsidP="00207BBE">
            <w:pPr>
              <w:jc w:val="center"/>
              <w:rPr>
                <w:rFonts w:ascii="Arial" w:hAnsi="Arial" w:cs="Arial"/>
              </w:rPr>
            </w:pPr>
            <w:r w:rsidRPr="003C52FF">
              <w:rPr>
                <w:rFonts w:ascii="Arial" w:hAnsi="Arial" w:cs="Arial"/>
              </w:rPr>
              <w:t>23.45</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21.84</w:t>
            </w:r>
          </w:p>
        </w:tc>
        <w:tc>
          <w:tcPr>
            <w:tcW w:w="1617" w:type="dxa"/>
          </w:tcPr>
          <w:p w:rsidR="00B94E65" w:rsidRPr="003C52FF" w:rsidRDefault="00356D3C" w:rsidP="00935752">
            <w:pPr>
              <w:rPr>
                <w:rFonts w:ascii="Arial" w:hAnsi="Arial" w:cs="Arial"/>
              </w:rPr>
            </w:pPr>
            <w:r w:rsidRPr="003C52FF">
              <w:rPr>
                <w:rFonts w:ascii="Arial" w:hAnsi="Arial" w:cs="Arial"/>
              </w:rPr>
              <w:t>26.00</w:t>
            </w:r>
          </w:p>
          <w:p w:rsidR="00356D3C" w:rsidRPr="003C52FF" w:rsidRDefault="00356D3C" w:rsidP="00935752">
            <w:pPr>
              <w:rPr>
                <w:rFonts w:ascii="Arial" w:hAnsi="Arial" w:cs="Arial"/>
              </w:rPr>
            </w:pP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Odakkali/QEKMO58</w:t>
            </w:r>
          </w:p>
        </w:tc>
        <w:tc>
          <w:tcPr>
            <w:tcW w:w="1963" w:type="dxa"/>
          </w:tcPr>
          <w:p w:rsidR="00B94E65" w:rsidRPr="003C52FF" w:rsidRDefault="00356D3C" w:rsidP="00935752">
            <w:pPr>
              <w:rPr>
                <w:rFonts w:ascii="Arial" w:hAnsi="Arial" w:cs="Arial"/>
              </w:rPr>
            </w:pPr>
            <w:r w:rsidRPr="003C52FF">
              <w:rPr>
                <w:rFonts w:ascii="Arial" w:hAnsi="Arial" w:cs="Arial"/>
              </w:rPr>
              <w:t>71.56</w:t>
            </w:r>
          </w:p>
        </w:tc>
        <w:tc>
          <w:tcPr>
            <w:tcW w:w="2110" w:type="dxa"/>
          </w:tcPr>
          <w:p w:rsidR="00B94E65" w:rsidRPr="003C52FF" w:rsidRDefault="00B94E65" w:rsidP="00935752">
            <w:pPr>
              <w:jc w:val="center"/>
              <w:rPr>
                <w:rFonts w:ascii="Arial" w:hAnsi="Arial" w:cs="Arial"/>
                <w:color w:val="000000"/>
              </w:rPr>
            </w:pPr>
            <w:r w:rsidRPr="003C52FF">
              <w:rPr>
                <w:rFonts w:ascii="Arial" w:hAnsi="Arial" w:cs="Arial"/>
                <w:color w:val="000000"/>
              </w:rPr>
              <w:t>77.4057423</w:t>
            </w:r>
          </w:p>
        </w:tc>
        <w:tc>
          <w:tcPr>
            <w:tcW w:w="1617" w:type="dxa"/>
          </w:tcPr>
          <w:p w:rsidR="00B94E65" w:rsidRPr="003C52FF" w:rsidRDefault="00356D3C" w:rsidP="00935752">
            <w:pPr>
              <w:rPr>
                <w:rFonts w:ascii="Arial" w:hAnsi="Arial" w:cs="Arial"/>
              </w:rPr>
            </w:pPr>
            <w:r w:rsidRPr="003C52FF">
              <w:rPr>
                <w:rFonts w:ascii="Arial" w:hAnsi="Arial" w:cs="Arial"/>
              </w:rPr>
              <w:t>89.0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b/>
              </w:rPr>
              <w:t>KOTTAYAM</w:t>
            </w:r>
          </w:p>
        </w:tc>
        <w:tc>
          <w:tcPr>
            <w:tcW w:w="1963" w:type="dxa"/>
          </w:tcPr>
          <w:p w:rsidR="00B94E65" w:rsidRPr="003C52FF" w:rsidRDefault="00B94E65" w:rsidP="00935752">
            <w:pPr>
              <w:rPr>
                <w:rFonts w:ascii="Arial" w:hAnsi="Arial" w:cs="Arial"/>
              </w:rPr>
            </w:pPr>
          </w:p>
        </w:tc>
        <w:tc>
          <w:tcPr>
            <w:tcW w:w="2110" w:type="dxa"/>
          </w:tcPr>
          <w:p w:rsidR="00B94E65" w:rsidRPr="003C52FF" w:rsidRDefault="00B94E65" w:rsidP="00935752">
            <w:pPr>
              <w:jc w:val="center"/>
              <w:rPr>
                <w:rFonts w:ascii="Arial" w:hAnsi="Arial" w:cs="Arial"/>
                <w:color w:val="000000"/>
              </w:rPr>
            </w:pPr>
          </w:p>
        </w:tc>
        <w:tc>
          <w:tcPr>
            <w:tcW w:w="1617" w:type="dxa"/>
          </w:tcPr>
          <w:p w:rsidR="00B94E65" w:rsidRPr="003C52FF" w:rsidRDefault="00B94E65" w:rsidP="00935752">
            <w:pPr>
              <w:rPr>
                <w:rFonts w:ascii="Arial" w:hAnsi="Arial" w:cs="Arial"/>
              </w:rPr>
            </w:pP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Kozha/PDS-02</w:t>
            </w:r>
          </w:p>
        </w:tc>
        <w:tc>
          <w:tcPr>
            <w:tcW w:w="1963" w:type="dxa"/>
          </w:tcPr>
          <w:p w:rsidR="00B94E65" w:rsidRPr="003C52FF" w:rsidRDefault="00967EC7" w:rsidP="00935752">
            <w:pPr>
              <w:jc w:val="center"/>
              <w:rPr>
                <w:rFonts w:ascii="Arial" w:hAnsi="Arial" w:cs="Arial"/>
              </w:rPr>
            </w:pPr>
            <w:r w:rsidRPr="003C52FF">
              <w:rPr>
                <w:rFonts w:ascii="Arial" w:hAnsi="Arial" w:cs="Arial"/>
              </w:rPr>
              <w:t>67.34</w:t>
            </w:r>
          </w:p>
        </w:tc>
        <w:tc>
          <w:tcPr>
            <w:tcW w:w="2110" w:type="dxa"/>
          </w:tcPr>
          <w:p w:rsidR="00B94E65" w:rsidRPr="003C52FF" w:rsidRDefault="00967EC7" w:rsidP="00967EC7">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57.75</w:t>
            </w:r>
          </w:p>
        </w:tc>
        <w:tc>
          <w:tcPr>
            <w:tcW w:w="1617" w:type="dxa"/>
          </w:tcPr>
          <w:p w:rsidR="00B94E65" w:rsidRPr="003C52FF" w:rsidRDefault="00967EC7" w:rsidP="00935752">
            <w:pPr>
              <w:rPr>
                <w:rFonts w:ascii="Arial" w:hAnsi="Arial" w:cs="Arial"/>
              </w:rPr>
            </w:pPr>
            <w:r w:rsidRPr="003C52FF">
              <w:rPr>
                <w:rFonts w:ascii="Arial" w:hAnsi="Arial" w:cs="Arial"/>
              </w:rPr>
              <w:t>314.0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Kanjirappally/PDS-03</w:t>
            </w:r>
          </w:p>
        </w:tc>
        <w:tc>
          <w:tcPr>
            <w:tcW w:w="1963" w:type="dxa"/>
          </w:tcPr>
          <w:p w:rsidR="00B94E65" w:rsidRPr="003C52FF" w:rsidRDefault="00B94E65" w:rsidP="00935752">
            <w:pPr>
              <w:jc w:val="center"/>
              <w:rPr>
                <w:rFonts w:ascii="Arial" w:hAnsi="Arial" w:cs="Arial"/>
                <w:color w:val="000000"/>
              </w:rPr>
            </w:pPr>
            <w:r w:rsidRPr="003C52FF">
              <w:rPr>
                <w:rFonts w:ascii="Arial" w:hAnsi="Arial" w:cs="Arial"/>
                <w:color w:val="000000"/>
              </w:rPr>
              <w:t>61.75</w:t>
            </w:r>
          </w:p>
        </w:tc>
        <w:tc>
          <w:tcPr>
            <w:tcW w:w="2110" w:type="dxa"/>
          </w:tcPr>
          <w:p w:rsidR="00B94E65" w:rsidRPr="003C52FF" w:rsidRDefault="00967EC7" w:rsidP="00967EC7">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37</w:t>
            </w:r>
            <w:r w:rsidRPr="003C52FF">
              <w:rPr>
                <w:rFonts w:ascii="Arial" w:hAnsi="Arial" w:cs="Arial"/>
                <w:color w:val="000000"/>
              </w:rPr>
              <w:t>.</w:t>
            </w:r>
            <w:r w:rsidR="00B94E65" w:rsidRPr="003C52FF">
              <w:rPr>
                <w:rFonts w:ascii="Arial" w:hAnsi="Arial" w:cs="Arial"/>
                <w:color w:val="000000"/>
              </w:rPr>
              <w:t>33</w:t>
            </w:r>
          </w:p>
        </w:tc>
        <w:tc>
          <w:tcPr>
            <w:tcW w:w="1617" w:type="dxa"/>
          </w:tcPr>
          <w:p w:rsidR="00B94E65" w:rsidRPr="003C52FF" w:rsidRDefault="00967EC7" w:rsidP="00935752">
            <w:pPr>
              <w:rPr>
                <w:rFonts w:ascii="Arial" w:hAnsi="Arial" w:cs="Arial"/>
              </w:rPr>
            </w:pPr>
            <w:r w:rsidRPr="003C52FF">
              <w:rPr>
                <w:rFonts w:ascii="Arial" w:hAnsi="Arial" w:cs="Arial"/>
              </w:rPr>
              <w:t>299.0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Manimala/PDS-05</w:t>
            </w:r>
          </w:p>
        </w:tc>
        <w:tc>
          <w:tcPr>
            <w:tcW w:w="1963" w:type="dxa"/>
          </w:tcPr>
          <w:p w:rsidR="00B94E65" w:rsidRPr="003C52FF" w:rsidRDefault="00B94E65" w:rsidP="00935752">
            <w:pPr>
              <w:jc w:val="center"/>
              <w:rPr>
                <w:rFonts w:ascii="Arial" w:hAnsi="Arial" w:cs="Arial"/>
                <w:color w:val="000000"/>
              </w:rPr>
            </w:pPr>
            <w:r w:rsidRPr="003C52FF">
              <w:rPr>
                <w:rFonts w:ascii="Arial" w:hAnsi="Arial" w:cs="Arial"/>
                <w:color w:val="000000"/>
              </w:rPr>
              <w:t>30.70</w:t>
            </w:r>
          </w:p>
        </w:tc>
        <w:tc>
          <w:tcPr>
            <w:tcW w:w="2110" w:type="dxa"/>
          </w:tcPr>
          <w:p w:rsidR="00B94E65" w:rsidRPr="003C52FF" w:rsidRDefault="00B94E65" w:rsidP="00967EC7">
            <w:pPr>
              <w:jc w:val="center"/>
              <w:rPr>
                <w:rFonts w:ascii="Arial" w:hAnsi="Arial" w:cs="Arial"/>
                <w:color w:val="000000"/>
              </w:rPr>
            </w:pPr>
            <w:r w:rsidRPr="003C52FF">
              <w:rPr>
                <w:rFonts w:ascii="Arial" w:hAnsi="Arial" w:cs="Arial"/>
                <w:color w:val="000000"/>
              </w:rPr>
              <w:t>297</w:t>
            </w:r>
            <w:r w:rsidR="00967EC7" w:rsidRPr="003C52FF">
              <w:rPr>
                <w:rFonts w:ascii="Arial" w:hAnsi="Arial" w:cs="Arial"/>
                <w:color w:val="000000"/>
              </w:rPr>
              <w:t>.</w:t>
            </w:r>
            <w:r w:rsidRPr="003C52FF">
              <w:rPr>
                <w:rFonts w:ascii="Arial" w:hAnsi="Arial" w:cs="Arial"/>
                <w:color w:val="000000"/>
              </w:rPr>
              <w:t>25</w:t>
            </w:r>
          </w:p>
        </w:tc>
        <w:tc>
          <w:tcPr>
            <w:tcW w:w="1617" w:type="dxa"/>
          </w:tcPr>
          <w:p w:rsidR="00B94E65" w:rsidRPr="003C52FF" w:rsidRDefault="00967EC7" w:rsidP="00935752">
            <w:pPr>
              <w:rPr>
                <w:rFonts w:ascii="Arial" w:hAnsi="Arial" w:cs="Arial"/>
              </w:rPr>
            </w:pPr>
            <w:r w:rsidRPr="003C52FF">
              <w:rPr>
                <w:rFonts w:ascii="Arial" w:hAnsi="Arial" w:cs="Arial"/>
              </w:rPr>
              <w:t>196.0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Njeezhoor/PDS-06</w:t>
            </w:r>
          </w:p>
        </w:tc>
        <w:tc>
          <w:tcPr>
            <w:tcW w:w="1963" w:type="dxa"/>
          </w:tcPr>
          <w:p w:rsidR="00B94E65" w:rsidRPr="003C52FF" w:rsidRDefault="00B94E65" w:rsidP="00935752">
            <w:pPr>
              <w:jc w:val="center"/>
              <w:rPr>
                <w:rFonts w:ascii="Arial" w:hAnsi="Arial" w:cs="Arial"/>
                <w:color w:val="000000"/>
              </w:rPr>
            </w:pPr>
            <w:r w:rsidRPr="003C52FF">
              <w:rPr>
                <w:rFonts w:ascii="Arial" w:hAnsi="Arial" w:cs="Arial"/>
                <w:color w:val="000000"/>
              </w:rPr>
              <w:t>43.09</w:t>
            </w:r>
          </w:p>
        </w:tc>
        <w:tc>
          <w:tcPr>
            <w:tcW w:w="2110" w:type="dxa"/>
          </w:tcPr>
          <w:p w:rsidR="00B94E65" w:rsidRPr="003C52FF" w:rsidRDefault="00B94E65" w:rsidP="00967EC7">
            <w:pPr>
              <w:jc w:val="center"/>
              <w:rPr>
                <w:rFonts w:ascii="Arial" w:hAnsi="Arial" w:cs="Arial"/>
                <w:color w:val="000000"/>
              </w:rPr>
            </w:pPr>
            <w:r w:rsidRPr="003C52FF">
              <w:rPr>
                <w:rFonts w:ascii="Arial" w:hAnsi="Arial" w:cs="Arial"/>
                <w:color w:val="000000"/>
              </w:rPr>
              <w:t>579</w:t>
            </w:r>
            <w:r w:rsidR="00967EC7" w:rsidRPr="003C52FF">
              <w:rPr>
                <w:rFonts w:ascii="Arial" w:hAnsi="Arial" w:cs="Arial"/>
                <w:color w:val="000000"/>
              </w:rPr>
              <w:t>.5</w:t>
            </w:r>
            <w:r w:rsidRPr="003C52FF">
              <w:rPr>
                <w:rFonts w:ascii="Arial" w:hAnsi="Arial" w:cs="Arial"/>
                <w:color w:val="000000"/>
              </w:rPr>
              <w:t>0</w:t>
            </w:r>
          </w:p>
        </w:tc>
        <w:tc>
          <w:tcPr>
            <w:tcW w:w="1617" w:type="dxa"/>
          </w:tcPr>
          <w:p w:rsidR="00B94E65" w:rsidRPr="003C52FF" w:rsidRDefault="00967EC7" w:rsidP="00967EC7">
            <w:pPr>
              <w:rPr>
                <w:rFonts w:ascii="Arial" w:hAnsi="Arial" w:cs="Arial"/>
              </w:rPr>
            </w:pPr>
            <w:r w:rsidRPr="003C52FF">
              <w:rPr>
                <w:rFonts w:ascii="Arial" w:hAnsi="Arial" w:cs="Arial"/>
              </w:rPr>
              <w:t>348.8</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Vechoor/PDS-1</w:t>
            </w:r>
          </w:p>
        </w:tc>
        <w:tc>
          <w:tcPr>
            <w:tcW w:w="1963" w:type="dxa"/>
          </w:tcPr>
          <w:p w:rsidR="00B94E65" w:rsidRPr="003C52FF" w:rsidRDefault="00B94E65" w:rsidP="00935752">
            <w:pPr>
              <w:jc w:val="center"/>
              <w:rPr>
                <w:rFonts w:ascii="Arial" w:hAnsi="Arial" w:cs="Arial"/>
                <w:color w:val="000000"/>
              </w:rPr>
            </w:pPr>
            <w:r w:rsidRPr="003C52FF">
              <w:rPr>
                <w:rFonts w:ascii="Arial" w:hAnsi="Arial" w:cs="Arial"/>
                <w:color w:val="000000"/>
              </w:rPr>
              <w:t>51.28</w:t>
            </w:r>
          </w:p>
        </w:tc>
        <w:tc>
          <w:tcPr>
            <w:tcW w:w="2110" w:type="dxa"/>
          </w:tcPr>
          <w:p w:rsidR="00B94E65" w:rsidRPr="003C52FF" w:rsidRDefault="00B94E65" w:rsidP="00935752">
            <w:pPr>
              <w:jc w:val="center"/>
              <w:rPr>
                <w:rFonts w:ascii="Arial" w:hAnsi="Arial" w:cs="Arial"/>
                <w:color w:val="000000"/>
              </w:rPr>
            </w:pPr>
            <w:r w:rsidRPr="003C52FF">
              <w:rPr>
                <w:rFonts w:ascii="Arial" w:hAnsi="Arial" w:cs="Arial"/>
                <w:color w:val="000000"/>
              </w:rPr>
              <w:t>627.10</w:t>
            </w:r>
          </w:p>
        </w:tc>
        <w:tc>
          <w:tcPr>
            <w:tcW w:w="1617" w:type="dxa"/>
          </w:tcPr>
          <w:p w:rsidR="00B94E65" w:rsidRPr="003C52FF" w:rsidRDefault="00967EC7" w:rsidP="00935752">
            <w:pPr>
              <w:rPr>
                <w:rFonts w:ascii="Arial" w:hAnsi="Arial" w:cs="Arial"/>
              </w:rPr>
            </w:pPr>
            <w:r w:rsidRPr="003C52FF">
              <w:rPr>
                <w:rFonts w:ascii="Arial" w:hAnsi="Arial" w:cs="Arial"/>
              </w:rPr>
              <w:t>371.0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Lalam (p)/PDS-13</w:t>
            </w:r>
          </w:p>
        </w:tc>
        <w:tc>
          <w:tcPr>
            <w:tcW w:w="1963" w:type="dxa"/>
          </w:tcPr>
          <w:p w:rsidR="00B94E65" w:rsidRPr="003C52FF" w:rsidRDefault="00B94E65" w:rsidP="00935752">
            <w:pPr>
              <w:jc w:val="center"/>
              <w:rPr>
                <w:rFonts w:ascii="Arial" w:hAnsi="Arial" w:cs="Arial"/>
                <w:color w:val="000000"/>
              </w:rPr>
            </w:pPr>
            <w:r w:rsidRPr="003C52FF">
              <w:rPr>
                <w:rFonts w:ascii="Arial" w:hAnsi="Arial" w:cs="Arial"/>
                <w:color w:val="000000"/>
              </w:rPr>
              <w:t>18.48</w:t>
            </w:r>
          </w:p>
        </w:tc>
        <w:tc>
          <w:tcPr>
            <w:tcW w:w="2110" w:type="dxa"/>
          </w:tcPr>
          <w:p w:rsidR="00B94E65" w:rsidRPr="003C52FF" w:rsidRDefault="00B94E65" w:rsidP="00935752">
            <w:pPr>
              <w:jc w:val="center"/>
              <w:rPr>
                <w:rFonts w:ascii="Arial" w:hAnsi="Arial" w:cs="Arial"/>
                <w:color w:val="000000"/>
              </w:rPr>
            </w:pPr>
            <w:r w:rsidRPr="003C52FF">
              <w:rPr>
                <w:rFonts w:ascii="Arial" w:hAnsi="Arial" w:cs="Arial"/>
                <w:color w:val="000000"/>
              </w:rPr>
              <w:t>302.77</w:t>
            </w:r>
          </w:p>
        </w:tc>
        <w:tc>
          <w:tcPr>
            <w:tcW w:w="1617" w:type="dxa"/>
          </w:tcPr>
          <w:p w:rsidR="00B94E65" w:rsidRPr="003C52FF" w:rsidRDefault="00967EC7" w:rsidP="00935752">
            <w:pPr>
              <w:rPr>
                <w:rFonts w:ascii="Arial" w:hAnsi="Arial" w:cs="Arial"/>
              </w:rPr>
            </w:pPr>
            <w:r w:rsidRPr="003C52FF">
              <w:rPr>
                <w:rFonts w:ascii="Arial" w:hAnsi="Arial" w:cs="Arial"/>
              </w:rPr>
              <w:t>298.0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Poonjar Vadakkekara/PDS-18</w:t>
            </w:r>
          </w:p>
        </w:tc>
        <w:tc>
          <w:tcPr>
            <w:tcW w:w="1963" w:type="dxa"/>
          </w:tcPr>
          <w:p w:rsidR="00B94E65" w:rsidRPr="003C52FF" w:rsidRDefault="00B94E65" w:rsidP="00935752">
            <w:pPr>
              <w:jc w:val="center"/>
              <w:rPr>
                <w:rFonts w:ascii="Arial" w:hAnsi="Arial" w:cs="Arial"/>
                <w:color w:val="000000"/>
              </w:rPr>
            </w:pPr>
            <w:r w:rsidRPr="003C52FF">
              <w:rPr>
                <w:rFonts w:ascii="Arial" w:hAnsi="Arial" w:cs="Arial"/>
                <w:color w:val="000000"/>
              </w:rPr>
              <w:t>51.14</w:t>
            </w:r>
          </w:p>
        </w:tc>
        <w:tc>
          <w:tcPr>
            <w:tcW w:w="2110" w:type="dxa"/>
          </w:tcPr>
          <w:p w:rsidR="00B94E65" w:rsidRPr="003C52FF" w:rsidRDefault="00B94E65" w:rsidP="00935752">
            <w:pPr>
              <w:jc w:val="center"/>
              <w:rPr>
                <w:rFonts w:ascii="Arial" w:hAnsi="Arial" w:cs="Arial"/>
                <w:color w:val="000000"/>
              </w:rPr>
            </w:pPr>
            <w:r w:rsidRPr="003C52FF">
              <w:rPr>
                <w:rFonts w:ascii="Arial" w:hAnsi="Arial" w:cs="Arial"/>
                <w:color w:val="000000"/>
              </w:rPr>
              <w:t>147.11</w:t>
            </w:r>
          </w:p>
        </w:tc>
        <w:tc>
          <w:tcPr>
            <w:tcW w:w="1617" w:type="dxa"/>
          </w:tcPr>
          <w:p w:rsidR="00B94E65" w:rsidRPr="003C52FF" w:rsidRDefault="00967EC7" w:rsidP="00935752">
            <w:pPr>
              <w:rPr>
                <w:rFonts w:ascii="Arial" w:hAnsi="Arial" w:cs="Arial"/>
              </w:rPr>
            </w:pPr>
            <w:r w:rsidRPr="003C52FF">
              <w:rPr>
                <w:rFonts w:ascii="Arial" w:hAnsi="Arial" w:cs="Arial"/>
              </w:rPr>
              <w:t>198.0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Muttampalam/PDS-20</w:t>
            </w:r>
          </w:p>
        </w:tc>
        <w:tc>
          <w:tcPr>
            <w:tcW w:w="1963" w:type="dxa"/>
          </w:tcPr>
          <w:p w:rsidR="00B94E65" w:rsidRPr="003C52FF" w:rsidRDefault="00B94E65" w:rsidP="00935752">
            <w:pPr>
              <w:jc w:val="center"/>
              <w:rPr>
                <w:rFonts w:ascii="Arial" w:hAnsi="Arial" w:cs="Arial"/>
                <w:color w:val="000000"/>
              </w:rPr>
            </w:pPr>
            <w:r w:rsidRPr="003C52FF">
              <w:rPr>
                <w:rFonts w:ascii="Arial" w:hAnsi="Arial" w:cs="Arial"/>
                <w:color w:val="000000"/>
              </w:rPr>
              <w:t>56.09</w:t>
            </w:r>
          </w:p>
        </w:tc>
        <w:tc>
          <w:tcPr>
            <w:tcW w:w="2110" w:type="dxa"/>
          </w:tcPr>
          <w:p w:rsidR="00B94E65" w:rsidRPr="003C52FF" w:rsidRDefault="00967EC7" w:rsidP="00967EC7">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02.33</w:t>
            </w:r>
          </w:p>
        </w:tc>
        <w:tc>
          <w:tcPr>
            <w:tcW w:w="1617" w:type="dxa"/>
          </w:tcPr>
          <w:p w:rsidR="00B94E65" w:rsidRPr="003C52FF" w:rsidRDefault="00967EC7" w:rsidP="00935752">
            <w:pPr>
              <w:rPr>
                <w:rFonts w:ascii="Arial" w:hAnsi="Arial" w:cs="Arial"/>
              </w:rPr>
            </w:pPr>
            <w:r w:rsidRPr="003C52FF">
              <w:rPr>
                <w:rFonts w:ascii="Arial" w:hAnsi="Arial" w:cs="Arial"/>
              </w:rPr>
              <w:t>275.0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lastRenderedPageBreak/>
              <w:t>Vakathanam/PDS-26</w:t>
            </w:r>
          </w:p>
        </w:tc>
        <w:tc>
          <w:tcPr>
            <w:tcW w:w="1963" w:type="dxa"/>
          </w:tcPr>
          <w:p w:rsidR="00B94E65" w:rsidRPr="003C52FF" w:rsidRDefault="00B94E65" w:rsidP="00935752">
            <w:pPr>
              <w:jc w:val="center"/>
              <w:rPr>
                <w:rFonts w:ascii="Arial" w:hAnsi="Arial" w:cs="Arial"/>
                <w:color w:val="000000"/>
              </w:rPr>
            </w:pPr>
            <w:r w:rsidRPr="003C52FF">
              <w:rPr>
                <w:rFonts w:ascii="Arial" w:hAnsi="Arial" w:cs="Arial"/>
                <w:color w:val="000000"/>
              </w:rPr>
              <w:t>19.64</w:t>
            </w:r>
          </w:p>
        </w:tc>
        <w:tc>
          <w:tcPr>
            <w:tcW w:w="2110" w:type="dxa"/>
          </w:tcPr>
          <w:p w:rsidR="00B94E65" w:rsidRPr="003C52FF" w:rsidRDefault="00B94E65" w:rsidP="00935752">
            <w:pPr>
              <w:jc w:val="center"/>
              <w:rPr>
                <w:rFonts w:ascii="Arial" w:hAnsi="Arial" w:cs="Arial"/>
                <w:color w:val="000000"/>
              </w:rPr>
            </w:pPr>
            <w:r w:rsidRPr="003C52FF">
              <w:rPr>
                <w:rFonts w:ascii="Arial" w:hAnsi="Arial" w:cs="Arial"/>
                <w:color w:val="000000"/>
              </w:rPr>
              <w:t>324.96</w:t>
            </w:r>
          </w:p>
        </w:tc>
        <w:tc>
          <w:tcPr>
            <w:tcW w:w="1617" w:type="dxa"/>
          </w:tcPr>
          <w:p w:rsidR="00B94E65" w:rsidRPr="003C52FF" w:rsidRDefault="00524C9B" w:rsidP="00935752">
            <w:pPr>
              <w:rPr>
                <w:rFonts w:ascii="Arial" w:hAnsi="Arial" w:cs="Arial"/>
              </w:rPr>
            </w:pPr>
            <w:r w:rsidRPr="003C52FF">
              <w:rPr>
                <w:rFonts w:ascii="Arial" w:hAnsi="Arial" w:cs="Arial"/>
              </w:rPr>
              <w:t>206.0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Melukavu/PDS-30</w:t>
            </w:r>
          </w:p>
        </w:tc>
        <w:tc>
          <w:tcPr>
            <w:tcW w:w="1963" w:type="dxa"/>
          </w:tcPr>
          <w:p w:rsidR="00B94E65" w:rsidRPr="003C52FF" w:rsidRDefault="00B94E65" w:rsidP="00935752">
            <w:pPr>
              <w:jc w:val="center"/>
              <w:rPr>
                <w:rFonts w:ascii="Arial" w:hAnsi="Arial" w:cs="Arial"/>
                <w:color w:val="000000"/>
              </w:rPr>
            </w:pPr>
            <w:r w:rsidRPr="003C52FF">
              <w:rPr>
                <w:rFonts w:ascii="Arial" w:hAnsi="Arial" w:cs="Arial"/>
                <w:color w:val="000000"/>
              </w:rPr>
              <w:t>21.26</w:t>
            </w:r>
          </w:p>
        </w:tc>
        <w:tc>
          <w:tcPr>
            <w:tcW w:w="2110" w:type="dxa"/>
          </w:tcPr>
          <w:p w:rsidR="00B94E65" w:rsidRPr="003C52FF" w:rsidRDefault="00524C9B" w:rsidP="00935752">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60.85</w:t>
            </w:r>
          </w:p>
        </w:tc>
        <w:tc>
          <w:tcPr>
            <w:tcW w:w="1617" w:type="dxa"/>
          </w:tcPr>
          <w:p w:rsidR="00B94E65" w:rsidRPr="003C52FF" w:rsidRDefault="00524C9B" w:rsidP="00935752">
            <w:pPr>
              <w:rPr>
                <w:rFonts w:ascii="Arial" w:hAnsi="Arial" w:cs="Arial"/>
              </w:rPr>
            </w:pPr>
            <w:r w:rsidRPr="003C52FF">
              <w:rPr>
                <w:rFonts w:ascii="Arial" w:hAnsi="Arial" w:cs="Arial"/>
              </w:rPr>
              <w:t>288.0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Mundakayam/PDS-31</w:t>
            </w:r>
          </w:p>
        </w:tc>
        <w:tc>
          <w:tcPr>
            <w:tcW w:w="1963" w:type="dxa"/>
          </w:tcPr>
          <w:p w:rsidR="00B94E65" w:rsidRPr="003C52FF" w:rsidRDefault="00B94E65" w:rsidP="00935752">
            <w:pPr>
              <w:jc w:val="center"/>
              <w:rPr>
                <w:rFonts w:ascii="Arial" w:hAnsi="Arial" w:cs="Arial"/>
                <w:color w:val="000000"/>
              </w:rPr>
            </w:pPr>
            <w:r w:rsidRPr="003C52FF">
              <w:rPr>
                <w:rFonts w:ascii="Arial" w:hAnsi="Arial" w:cs="Arial"/>
                <w:color w:val="000000"/>
              </w:rPr>
              <w:t>16.90</w:t>
            </w:r>
          </w:p>
        </w:tc>
        <w:tc>
          <w:tcPr>
            <w:tcW w:w="2110" w:type="dxa"/>
          </w:tcPr>
          <w:p w:rsidR="00B94E65" w:rsidRPr="003C52FF" w:rsidRDefault="00B94E65" w:rsidP="00935752">
            <w:pPr>
              <w:jc w:val="center"/>
              <w:rPr>
                <w:rFonts w:ascii="Arial" w:hAnsi="Arial" w:cs="Arial"/>
                <w:color w:val="000000"/>
              </w:rPr>
            </w:pPr>
            <w:r w:rsidRPr="003C52FF">
              <w:rPr>
                <w:rFonts w:ascii="Arial" w:hAnsi="Arial" w:cs="Arial"/>
                <w:color w:val="000000"/>
              </w:rPr>
              <w:t>369.11</w:t>
            </w:r>
          </w:p>
        </w:tc>
        <w:tc>
          <w:tcPr>
            <w:tcW w:w="1617" w:type="dxa"/>
          </w:tcPr>
          <w:p w:rsidR="00B94E65" w:rsidRPr="003C52FF" w:rsidRDefault="00524C9B" w:rsidP="00935752">
            <w:pPr>
              <w:rPr>
                <w:rFonts w:ascii="Arial" w:hAnsi="Arial" w:cs="Arial"/>
              </w:rPr>
            </w:pPr>
            <w:r w:rsidRPr="003C52FF">
              <w:rPr>
                <w:rFonts w:ascii="Arial" w:hAnsi="Arial" w:cs="Arial"/>
              </w:rPr>
              <w:t>231.0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Erumeli North/PDS-32</w:t>
            </w:r>
          </w:p>
        </w:tc>
        <w:tc>
          <w:tcPr>
            <w:tcW w:w="1963" w:type="dxa"/>
          </w:tcPr>
          <w:p w:rsidR="00B94E65" w:rsidRPr="003C52FF" w:rsidRDefault="00524C9B" w:rsidP="00935752">
            <w:pPr>
              <w:jc w:val="center"/>
              <w:rPr>
                <w:rFonts w:ascii="Arial" w:hAnsi="Arial" w:cs="Arial"/>
              </w:rPr>
            </w:pPr>
            <w:r w:rsidRPr="003C52FF">
              <w:rPr>
                <w:rFonts w:ascii="Arial" w:hAnsi="Arial" w:cs="Arial"/>
              </w:rPr>
              <w:t>89.35</w:t>
            </w:r>
          </w:p>
        </w:tc>
        <w:tc>
          <w:tcPr>
            <w:tcW w:w="2110" w:type="dxa"/>
          </w:tcPr>
          <w:p w:rsidR="00B94E65" w:rsidRPr="003C52FF" w:rsidRDefault="00B94E65" w:rsidP="00524C9B">
            <w:pPr>
              <w:jc w:val="center"/>
              <w:rPr>
                <w:rFonts w:ascii="Arial" w:hAnsi="Arial" w:cs="Arial"/>
                <w:color w:val="000000"/>
              </w:rPr>
            </w:pPr>
            <w:r w:rsidRPr="003C52FF">
              <w:rPr>
                <w:rFonts w:ascii="Arial" w:hAnsi="Arial" w:cs="Arial"/>
                <w:color w:val="000000"/>
              </w:rPr>
              <w:t>273.0</w:t>
            </w:r>
            <w:r w:rsidR="00524C9B" w:rsidRPr="003C52FF">
              <w:rPr>
                <w:rFonts w:ascii="Arial" w:hAnsi="Arial" w:cs="Arial"/>
                <w:color w:val="000000"/>
              </w:rPr>
              <w:t>9</w:t>
            </w:r>
          </w:p>
        </w:tc>
        <w:tc>
          <w:tcPr>
            <w:tcW w:w="1617" w:type="dxa"/>
          </w:tcPr>
          <w:p w:rsidR="00B94E65" w:rsidRPr="003C52FF" w:rsidRDefault="00524C9B" w:rsidP="00935752">
            <w:pPr>
              <w:rPr>
                <w:rFonts w:ascii="Arial" w:hAnsi="Arial" w:cs="Arial"/>
              </w:rPr>
            </w:pPr>
            <w:r w:rsidRPr="003C52FF">
              <w:rPr>
                <w:rFonts w:ascii="Arial" w:hAnsi="Arial" w:cs="Arial"/>
              </w:rPr>
              <w:t>217.0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Muttampalam(kottayam)/PDS-7</w:t>
            </w:r>
          </w:p>
        </w:tc>
        <w:tc>
          <w:tcPr>
            <w:tcW w:w="1963" w:type="dxa"/>
          </w:tcPr>
          <w:p w:rsidR="00B94E65" w:rsidRPr="003C52FF" w:rsidRDefault="00B94E65" w:rsidP="00935752">
            <w:pPr>
              <w:jc w:val="center"/>
              <w:rPr>
                <w:rFonts w:ascii="Arial" w:hAnsi="Arial" w:cs="Arial"/>
                <w:color w:val="000000"/>
              </w:rPr>
            </w:pPr>
            <w:r w:rsidRPr="003C52FF">
              <w:rPr>
                <w:rFonts w:ascii="Arial" w:hAnsi="Arial" w:cs="Arial"/>
                <w:color w:val="000000"/>
              </w:rPr>
              <w:t>38.95</w:t>
            </w:r>
          </w:p>
        </w:tc>
        <w:tc>
          <w:tcPr>
            <w:tcW w:w="2110" w:type="dxa"/>
          </w:tcPr>
          <w:p w:rsidR="00B94E65" w:rsidRPr="003C52FF" w:rsidRDefault="00B94E65" w:rsidP="00524C9B">
            <w:pPr>
              <w:jc w:val="center"/>
              <w:rPr>
                <w:rFonts w:ascii="Arial" w:hAnsi="Arial" w:cs="Arial"/>
                <w:color w:val="000000"/>
              </w:rPr>
            </w:pPr>
            <w:r w:rsidRPr="003C52FF">
              <w:rPr>
                <w:rFonts w:ascii="Arial" w:hAnsi="Arial" w:cs="Arial"/>
                <w:color w:val="000000"/>
              </w:rPr>
              <w:t>133.9</w:t>
            </w:r>
            <w:r w:rsidR="00524C9B" w:rsidRPr="003C52FF">
              <w:rPr>
                <w:rFonts w:ascii="Arial" w:hAnsi="Arial" w:cs="Arial"/>
                <w:color w:val="000000"/>
              </w:rPr>
              <w:t>7</w:t>
            </w:r>
          </w:p>
        </w:tc>
        <w:tc>
          <w:tcPr>
            <w:tcW w:w="1617" w:type="dxa"/>
          </w:tcPr>
          <w:p w:rsidR="00B94E65" w:rsidRPr="003C52FF" w:rsidRDefault="00524C9B" w:rsidP="00935752">
            <w:pPr>
              <w:rPr>
                <w:rFonts w:ascii="Arial" w:hAnsi="Arial" w:cs="Arial"/>
              </w:rPr>
            </w:pPr>
            <w:r w:rsidRPr="003C52FF">
              <w:rPr>
                <w:rFonts w:ascii="Arial" w:hAnsi="Arial" w:cs="Arial"/>
              </w:rPr>
              <w:t>103.0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Nattakam/PDS-OW-01</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33.99</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492.13</w:t>
            </w:r>
          </w:p>
        </w:tc>
        <w:tc>
          <w:tcPr>
            <w:tcW w:w="1617" w:type="dxa"/>
          </w:tcPr>
          <w:p w:rsidR="00B94E65" w:rsidRPr="003C52FF" w:rsidRDefault="00524C9B" w:rsidP="00935752">
            <w:pPr>
              <w:rPr>
                <w:rFonts w:ascii="Arial" w:hAnsi="Arial" w:cs="Arial"/>
              </w:rPr>
            </w:pPr>
            <w:r w:rsidRPr="003C52FF">
              <w:rPr>
                <w:rFonts w:ascii="Arial" w:hAnsi="Arial" w:cs="Arial"/>
              </w:rPr>
              <w:t>210.0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Panachikkad/PDS-OW-03</w:t>
            </w:r>
          </w:p>
        </w:tc>
        <w:tc>
          <w:tcPr>
            <w:tcW w:w="1963" w:type="dxa"/>
          </w:tcPr>
          <w:p w:rsidR="00B94E65" w:rsidRPr="003C52FF" w:rsidRDefault="00524C9B" w:rsidP="00207BBE">
            <w:pPr>
              <w:jc w:val="center"/>
              <w:rPr>
                <w:rFonts w:ascii="Arial" w:hAnsi="Arial" w:cs="Arial"/>
              </w:rPr>
            </w:pPr>
            <w:r w:rsidRPr="003C52FF">
              <w:rPr>
                <w:rFonts w:ascii="Arial" w:hAnsi="Arial" w:cs="Arial"/>
                <w:color w:val="000000"/>
              </w:rPr>
              <w:t>4</w:t>
            </w:r>
            <w:r w:rsidR="00B94E65" w:rsidRPr="003C52FF">
              <w:rPr>
                <w:rFonts w:ascii="Arial" w:hAnsi="Arial" w:cs="Arial"/>
                <w:color w:val="000000"/>
              </w:rPr>
              <w:t>3.30</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175.04</w:t>
            </w:r>
          </w:p>
        </w:tc>
        <w:tc>
          <w:tcPr>
            <w:tcW w:w="1617" w:type="dxa"/>
          </w:tcPr>
          <w:p w:rsidR="00B94E65" w:rsidRPr="003C52FF" w:rsidRDefault="00524C9B" w:rsidP="00935752">
            <w:pPr>
              <w:rPr>
                <w:rFonts w:ascii="Arial" w:hAnsi="Arial" w:cs="Arial"/>
              </w:rPr>
            </w:pPr>
            <w:r w:rsidRPr="003C52FF">
              <w:rPr>
                <w:rFonts w:ascii="Arial" w:hAnsi="Arial" w:cs="Arial"/>
              </w:rPr>
              <w:t>113.0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Vakathanam/PDS-OW-04</w:t>
            </w:r>
          </w:p>
        </w:tc>
        <w:tc>
          <w:tcPr>
            <w:tcW w:w="1963" w:type="dxa"/>
          </w:tcPr>
          <w:p w:rsidR="00B94E65" w:rsidRPr="003C52FF" w:rsidRDefault="00524C9B" w:rsidP="00207BBE">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8.88</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467.96</w:t>
            </w:r>
          </w:p>
        </w:tc>
        <w:tc>
          <w:tcPr>
            <w:tcW w:w="1617" w:type="dxa"/>
          </w:tcPr>
          <w:p w:rsidR="00B94E65" w:rsidRPr="003C52FF" w:rsidRDefault="00524C9B" w:rsidP="00935752">
            <w:pPr>
              <w:rPr>
                <w:rFonts w:ascii="Arial" w:hAnsi="Arial" w:cs="Arial"/>
              </w:rPr>
            </w:pPr>
            <w:r w:rsidRPr="003C52FF">
              <w:rPr>
                <w:rFonts w:ascii="Arial" w:hAnsi="Arial" w:cs="Arial"/>
              </w:rPr>
              <w:t>291.0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Kozha/PDS-OW-05</w:t>
            </w:r>
          </w:p>
        </w:tc>
        <w:tc>
          <w:tcPr>
            <w:tcW w:w="1963" w:type="dxa"/>
          </w:tcPr>
          <w:p w:rsidR="00B94E65" w:rsidRPr="003C52FF" w:rsidRDefault="00524C9B" w:rsidP="00207BBE">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7.01</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439.39</w:t>
            </w:r>
          </w:p>
        </w:tc>
        <w:tc>
          <w:tcPr>
            <w:tcW w:w="1617" w:type="dxa"/>
          </w:tcPr>
          <w:p w:rsidR="00B94E65" w:rsidRPr="003C52FF" w:rsidRDefault="00524C9B" w:rsidP="00935752">
            <w:pPr>
              <w:rPr>
                <w:rFonts w:ascii="Arial" w:hAnsi="Arial" w:cs="Arial"/>
              </w:rPr>
            </w:pPr>
            <w:r w:rsidRPr="003C52FF">
              <w:rPr>
                <w:rFonts w:ascii="Arial" w:hAnsi="Arial" w:cs="Arial"/>
              </w:rPr>
              <w:t>274.0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Vechoor/PDS-OW-07</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47.30</w:t>
            </w:r>
          </w:p>
        </w:tc>
        <w:tc>
          <w:tcPr>
            <w:tcW w:w="2110" w:type="dxa"/>
          </w:tcPr>
          <w:p w:rsidR="00B94E65" w:rsidRPr="003C52FF" w:rsidRDefault="00524C9B" w:rsidP="00207BBE">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60.92</w:t>
            </w:r>
          </w:p>
        </w:tc>
        <w:tc>
          <w:tcPr>
            <w:tcW w:w="1617" w:type="dxa"/>
          </w:tcPr>
          <w:p w:rsidR="00B94E65" w:rsidRPr="003C52FF" w:rsidRDefault="00524C9B" w:rsidP="00935752">
            <w:pPr>
              <w:rPr>
                <w:rFonts w:ascii="Arial" w:hAnsi="Arial" w:cs="Arial"/>
              </w:rPr>
            </w:pPr>
            <w:r w:rsidRPr="003C52FF">
              <w:rPr>
                <w:rFonts w:ascii="Arial" w:hAnsi="Arial" w:cs="Arial"/>
              </w:rPr>
              <w:t>304.0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Lalam (p)/PDS-OW-10</w:t>
            </w:r>
          </w:p>
        </w:tc>
        <w:tc>
          <w:tcPr>
            <w:tcW w:w="1963" w:type="dxa"/>
          </w:tcPr>
          <w:p w:rsidR="00B94E65" w:rsidRPr="003C52FF" w:rsidRDefault="00524C9B" w:rsidP="00207BBE">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7.26</w:t>
            </w:r>
          </w:p>
        </w:tc>
        <w:tc>
          <w:tcPr>
            <w:tcW w:w="2110" w:type="dxa"/>
          </w:tcPr>
          <w:p w:rsidR="00B94E65" w:rsidRPr="003C52FF" w:rsidRDefault="00524C9B" w:rsidP="00207BBE">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40.64</w:t>
            </w:r>
          </w:p>
        </w:tc>
        <w:tc>
          <w:tcPr>
            <w:tcW w:w="1617" w:type="dxa"/>
          </w:tcPr>
          <w:p w:rsidR="00B94E65" w:rsidRPr="003C52FF" w:rsidRDefault="00524C9B" w:rsidP="00935752">
            <w:pPr>
              <w:rPr>
                <w:rFonts w:ascii="Arial" w:hAnsi="Arial" w:cs="Arial"/>
              </w:rPr>
            </w:pPr>
            <w:r w:rsidRPr="003C52FF">
              <w:rPr>
                <w:rFonts w:ascii="Arial" w:hAnsi="Arial" w:cs="Arial"/>
              </w:rPr>
              <w:t>274.0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Poonjar Vadakkekara/PDS-OW-11</w:t>
            </w:r>
          </w:p>
        </w:tc>
        <w:tc>
          <w:tcPr>
            <w:tcW w:w="1963" w:type="dxa"/>
          </w:tcPr>
          <w:p w:rsidR="00B94E65" w:rsidRPr="003C52FF" w:rsidRDefault="00524C9B" w:rsidP="00207BBE">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2.07</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252.95</w:t>
            </w:r>
          </w:p>
        </w:tc>
        <w:tc>
          <w:tcPr>
            <w:tcW w:w="1617" w:type="dxa"/>
          </w:tcPr>
          <w:p w:rsidR="00B94E65" w:rsidRPr="003C52FF" w:rsidRDefault="00524C9B" w:rsidP="00935752">
            <w:pPr>
              <w:rPr>
                <w:rFonts w:ascii="Arial" w:hAnsi="Arial" w:cs="Arial"/>
              </w:rPr>
            </w:pPr>
            <w:r w:rsidRPr="003C52FF">
              <w:rPr>
                <w:rFonts w:ascii="Arial" w:hAnsi="Arial" w:cs="Arial"/>
              </w:rPr>
              <w:t>164.0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Vaikom (p)/PDS-OW-13</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25.22</w:t>
            </w:r>
          </w:p>
        </w:tc>
        <w:tc>
          <w:tcPr>
            <w:tcW w:w="2110" w:type="dxa"/>
          </w:tcPr>
          <w:p w:rsidR="00B94E65" w:rsidRPr="003C52FF" w:rsidRDefault="00524C9B" w:rsidP="00207BBE">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83.55</w:t>
            </w:r>
          </w:p>
        </w:tc>
        <w:tc>
          <w:tcPr>
            <w:tcW w:w="1617" w:type="dxa"/>
          </w:tcPr>
          <w:p w:rsidR="00B94E65" w:rsidRPr="003C52FF" w:rsidRDefault="00524C9B" w:rsidP="00935752">
            <w:pPr>
              <w:rPr>
                <w:rFonts w:ascii="Arial" w:hAnsi="Arial" w:cs="Arial"/>
              </w:rPr>
            </w:pPr>
            <w:r w:rsidRPr="003C52FF">
              <w:rPr>
                <w:rFonts w:ascii="Arial" w:hAnsi="Arial" w:cs="Arial"/>
              </w:rPr>
              <w:t>304.0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Pampady/PDS-OW-15</w:t>
            </w:r>
          </w:p>
        </w:tc>
        <w:tc>
          <w:tcPr>
            <w:tcW w:w="1963" w:type="dxa"/>
          </w:tcPr>
          <w:p w:rsidR="00B94E65" w:rsidRPr="003C52FF" w:rsidRDefault="00B94E65" w:rsidP="00207BBE">
            <w:pPr>
              <w:jc w:val="center"/>
              <w:rPr>
                <w:rFonts w:ascii="Arial" w:hAnsi="Arial" w:cs="Arial"/>
                <w:color w:val="000000"/>
              </w:rPr>
            </w:pPr>
            <w:r w:rsidRPr="003C52FF">
              <w:rPr>
                <w:rFonts w:ascii="Arial" w:hAnsi="Arial" w:cs="Arial"/>
                <w:color w:val="000000"/>
              </w:rPr>
              <w:t>33.94</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375.27</w:t>
            </w:r>
          </w:p>
        </w:tc>
        <w:tc>
          <w:tcPr>
            <w:tcW w:w="1617" w:type="dxa"/>
          </w:tcPr>
          <w:p w:rsidR="00B94E65" w:rsidRPr="003C52FF" w:rsidRDefault="00524C9B" w:rsidP="00935752">
            <w:pPr>
              <w:rPr>
                <w:rFonts w:ascii="Arial" w:hAnsi="Arial" w:cs="Arial"/>
              </w:rPr>
            </w:pPr>
            <w:r w:rsidRPr="003C52FF">
              <w:rPr>
                <w:rFonts w:ascii="Arial" w:hAnsi="Arial" w:cs="Arial"/>
              </w:rPr>
              <w:t>245.0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Manimala/PDS-OW-17</w:t>
            </w:r>
          </w:p>
        </w:tc>
        <w:tc>
          <w:tcPr>
            <w:tcW w:w="1963" w:type="dxa"/>
          </w:tcPr>
          <w:p w:rsidR="00B94E65" w:rsidRPr="003C52FF" w:rsidRDefault="00524C9B" w:rsidP="00207BBE">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6.91</w:t>
            </w:r>
          </w:p>
        </w:tc>
        <w:tc>
          <w:tcPr>
            <w:tcW w:w="2110" w:type="dxa"/>
          </w:tcPr>
          <w:p w:rsidR="00B94E65" w:rsidRPr="003C52FF" w:rsidRDefault="00524C9B" w:rsidP="00207BBE">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67.61</w:t>
            </w:r>
          </w:p>
        </w:tc>
        <w:tc>
          <w:tcPr>
            <w:tcW w:w="1617" w:type="dxa"/>
          </w:tcPr>
          <w:p w:rsidR="00B94E65" w:rsidRPr="003C52FF" w:rsidRDefault="00524C9B" w:rsidP="00935752">
            <w:pPr>
              <w:rPr>
                <w:rFonts w:ascii="Arial" w:hAnsi="Arial" w:cs="Arial"/>
              </w:rPr>
            </w:pPr>
            <w:r w:rsidRPr="003C52FF">
              <w:rPr>
                <w:rFonts w:ascii="Arial" w:hAnsi="Arial" w:cs="Arial"/>
              </w:rPr>
              <w:t>308.0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Vellavur/PDS-OW-18</w:t>
            </w:r>
          </w:p>
        </w:tc>
        <w:tc>
          <w:tcPr>
            <w:tcW w:w="1963" w:type="dxa"/>
          </w:tcPr>
          <w:p w:rsidR="00B94E65" w:rsidRPr="003C52FF" w:rsidRDefault="00524C9B" w:rsidP="00935752">
            <w:pPr>
              <w:jc w:val="center"/>
              <w:rPr>
                <w:rFonts w:ascii="Arial" w:hAnsi="Arial" w:cs="Arial"/>
              </w:rPr>
            </w:pPr>
            <w:r w:rsidRPr="003C52FF">
              <w:rPr>
                <w:rFonts w:ascii="Arial" w:hAnsi="Arial" w:cs="Arial"/>
              </w:rPr>
              <w:t>65.45</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606.79</w:t>
            </w:r>
          </w:p>
        </w:tc>
        <w:tc>
          <w:tcPr>
            <w:tcW w:w="1617" w:type="dxa"/>
          </w:tcPr>
          <w:p w:rsidR="00B94E65" w:rsidRPr="003C52FF" w:rsidRDefault="00524C9B" w:rsidP="00935752">
            <w:pPr>
              <w:rPr>
                <w:rFonts w:ascii="Arial" w:hAnsi="Arial" w:cs="Arial"/>
              </w:rPr>
            </w:pPr>
            <w:r w:rsidRPr="003C52FF">
              <w:rPr>
                <w:rFonts w:ascii="Arial" w:hAnsi="Arial" w:cs="Arial"/>
              </w:rPr>
              <w:t>268.0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Vellavur/PDS-OW-19</w:t>
            </w:r>
          </w:p>
        </w:tc>
        <w:tc>
          <w:tcPr>
            <w:tcW w:w="1963" w:type="dxa"/>
          </w:tcPr>
          <w:p w:rsidR="00B94E65" w:rsidRPr="003C52FF" w:rsidRDefault="00524C9B" w:rsidP="00207BBE">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4.33</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189.17</w:t>
            </w:r>
          </w:p>
        </w:tc>
        <w:tc>
          <w:tcPr>
            <w:tcW w:w="1617" w:type="dxa"/>
          </w:tcPr>
          <w:p w:rsidR="00B94E65" w:rsidRPr="003C52FF" w:rsidRDefault="00524C9B" w:rsidP="00935752">
            <w:pPr>
              <w:rPr>
                <w:rFonts w:ascii="Arial" w:hAnsi="Arial" w:cs="Arial"/>
              </w:rPr>
            </w:pPr>
            <w:r w:rsidRPr="003C52FF">
              <w:rPr>
                <w:rFonts w:ascii="Arial" w:hAnsi="Arial" w:cs="Arial"/>
              </w:rPr>
              <w:t>140.0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Erumeli South/PDS-OW-2</w:t>
            </w:r>
          </w:p>
        </w:tc>
        <w:tc>
          <w:tcPr>
            <w:tcW w:w="1963" w:type="dxa"/>
          </w:tcPr>
          <w:p w:rsidR="00B94E65" w:rsidRPr="003C52FF" w:rsidRDefault="00524C9B" w:rsidP="00207BBE">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8.65</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311.17</w:t>
            </w:r>
          </w:p>
        </w:tc>
        <w:tc>
          <w:tcPr>
            <w:tcW w:w="1617" w:type="dxa"/>
          </w:tcPr>
          <w:p w:rsidR="00B94E65" w:rsidRPr="003C52FF" w:rsidRDefault="00524C9B" w:rsidP="00935752">
            <w:pPr>
              <w:rPr>
                <w:rFonts w:ascii="Arial" w:hAnsi="Arial" w:cs="Arial"/>
              </w:rPr>
            </w:pPr>
            <w:r w:rsidRPr="003C52FF">
              <w:rPr>
                <w:rFonts w:ascii="Arial" w:hAnsi="Arial" w:cs="Arial"/>
              </w:rPr>
              <w:t>215.0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Vellur/PDS-OW-21</w:t>
            </w:r>
          </w:p>
        </w:tc>
        <w:tc>
          <w:tcPr>
            <w:tcW w:w="1963" w:type="dxa"/>
          </w:tcPr>
          <w:p w:rsidR="00B94E65" w:rsidRPr="003C52FF" w:rsidRDefault="00524C9B" w:rsidP="00207BBE">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9.84</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314.84</w:t>
            </w:r>
          </w:p>
        </w:tc>
        <w:tc>
          <w:tcPr>
            <w:tcW w:w="1617" w:type="dxa"/>
          </w:tcPr>
          <w:p w:rsidR="00B94E65" w:rsidRPr="003C52FF" w:rsidRDefault="00953985" w:rsidP="00935752">
            <w:pPr>
              <w:rPr>
                <w:rFonts w:ascii="Arial" w:hAnsi="Arial" w:cs="Arial"/>
              </w:rPr>
            </w:pPr>
            <w:r w:rsidRPr="003C52FF">
              <w:rPr>
                <w:rFonts w:ascii="Arial" w:hAnsi="Arial" w:cs="Arial"/>
              </w:rPr>
              <w:t>217.0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Vellur/PDS-OW-22</w:t>
            </w:r>
          </w:p>
        </w:tc>
        <w:tc>
          <w:tcPr>
            <w:tcW w:w="1963" w:type="dxa"/>
          </w:tcPr>
          <w:p w:rsidR="00B94E65" w:rsidRPr="003C52FF" w:rsidRDefault="00524C9B" w:rsidP="00207BBE">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5.76</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486.44</w:t>
            </w:r>
          </w:p>
        </w:tc>
        <w:tc>
          <w:tcPr>
            <w:tcW w:w="1617" w:type="dxa"/>
          </w:tcPr>
          <w:p w:rsidR="00B94E65" w:rsidRPr="003C52FF" w:rsidRDefault="00953985" w:rsidP="00935752">
            <w:pPr>
              <w:rPr>
                <w:rFonts w:ascii="Arial" w:hAnsi="Arial" w:cs="Arial"/>
              </w:rPr>
            </w:pPr>
            <w:r w:rsidRPr="003C52FF">
              <w:rPr>
                <w:rFonts w:ascii="Arial" w:hAnsi="Arial" w:cs="Arial"/>
              </w:rPr>
              <w:t>318.0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Kanjirappally/PDS-OW-8</w:t>
            </w:r>
          </w:p>
        </w:tc>
        <w:tc>
          <w:tcPr>
            <w:tcW w:w="1963" w:type="dxa"/>
          </w:tcPr>
          <w:p w:rsidR="00B94E65" w:rsidRPr="003C52FF" w:rsidRDefault="00524C9B" w:rsidP="00207BBE">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8.46</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255.17</w:t>
            </w:r>
          </w:p>
        </w:tc>
        <w:tc>
          <w:tcPr>
            <w:tcW w:w="1617" w:type="dxa"/>
          </w:tcPr>
          <w:p w:rsidR="00B94E65" w:rsidRPr="003C52FF" w:rsidRDefault="00953985" w:rsidP="00935752">
            <w:pPr>
              <w:rPr>
                <w:rFonts w:ascii="Arial" w:hAnsi="Arial" w:cs="Arial"/>
              </w:rPr>
            </w:pPr>
            <w:r w:rsidRPr="003C52FF">
              <w:rPr>
                <w:rFonts w:ascii="Arial" w:hAnsi="Arial" w:cs="Arial"/>
              </w:rPr>
              <w:t>181.8</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Muttampalam/PDS-OW_6</w:t>
            </w:r>
          </w:p>
        </w:tc>
        <w:tc>
          <w:tcPr>
            <w:tcW w:w="1963" w:type="dxa"/>
          </w:tcPr>
          <w:p w:rsidR="00B94E65" w:rsidRPr="003C52FF" w:rsidRDefault="00524C9B" w:rsidP="00207BBE">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2.43</w:t>
            </w:r>
          </w:p>
        </w:tc>
        <w:tc>
          <w:tcPr>
            <w:tcW w:w="2110" w:type="dxa"/>
          </w:tcPr>
          <w:p w:rsidR="00B94E65" w:rsidRPr="003C52FF" w:rsidRDefault="00B94E65" w:rsidP="00207BBE">
            <w:pPr>
              <w:jc w:val="center"/>
              <w:rPr>
                <w:rFonts w:ascii="Arial" w:hAnsi="Arial" w:cs="Arial"/>
                <w:color w:val="000000"/>
              </w:rPr>
            </w:pPr>
            <w:r w:rsidRPr="003C52FF">
              <w:rPr>
                <w:rFonts w:ascii="Arial" w:hAnsi="Arial" w:cs="Arial"/>
                <w:color w:val="000000"/>
              </w:rPr>
              <w:t>639.17</w:t>
            </w:r>
          </w:p>
        </w:tc>
        <w:tc>
          <w:tcPr>
            <w:tcW w:w="1617" w:type="dxa"/>
          </w:tcPr>
          <w:p w:rsidR="00B94E65" w:rsidRPr="003C52FF" w:rsidRDefault="00953985" w:rsidP="00935752">
            <w:pPr>
              <w:rPr>
                <w:rFonts w:ascii="Arial" w:hAnsi="Arial" w:cs="Arial"/>
              </w:rPr>
            </w:pPr>
            <w:r w:rsidRPr="003C52FF">
              <w:rPr>
                <w:rFonts w:ascii="Arial" w:hAnsi="Arial" w:cs="Arial"/>
              </w:rPr>
              <w:t>272.0</w:t>
            </w:r>
          </w:p>
        </w:tc>
      </w:tr>
      <w:tr w:rsidR="00B94E65" w:rsidTr="004C22B7">
        <w:tc>
          <w:tcPr>
            <w:tcW w:w="3555" w:type="dxa"/>
          </w:tcPr>
          <w:p w:rsidR="00B94E65" w:rsidRPr="003C52FF" w:rsidRDefault="00B94E65" w:rsidP="00935752">
            <w:pPr>
              <w:jc w:val="center"/>
              <w:rPr>
                <w:rFonts w:ascii="Arial" w:hAnsi="Arial" w:cs="Arial"/>
                <w:b/>
                <w:color w:val="000000"/>
              </w:rPr>
            </w:pPr>
            <w:r w:rsidRPr="003C52FF">
              <w:rPr>
                <w:rFonts w:ascii="Arial" w:hAnsi="Arial" w:cs="Arial"/>
                <w:b/>
                <w:color w:val="000000"/>
              </w:rPr>
              <w:t>IDUKKI</w:t>
            </w:r>
          </w:p>
        </w:tc>
        <w:tc>
          <w:tcPr>
            <w:tcW w:w="1963" w:type="dxa"/>
          </w:tcPr>
          <w:p w:rsidR="00B94E65" w:rsidRPr="003C52FF" w:rsidRDefault="00B94E65" w:rsidP="00935752">
            <w:pPr>
              <w:jc w:val="center"/>
              <w:rPr>
                <w:rFonts w:ascii="Arial" w:hAnsi="Arial" w:cs="Arial"/>
                <w:color w:val="000000"/>
              </w:rPr>
            </w:pPr>
          </w:p>
        </w:tc>
        <w:tc>
          <w:tcPr>
            <w:tcW w:w="2110" w:type="dxa"/>
          </w:tcPr>
          <w:p w:rsidR="00B94E65" w:rsidRPr="003C52FF" w:rsidRDefault="00B94E65" w:rsidP="00935752">
            <w:pPr>
              <w:jc w:val="center"/>
              <w:rPr>
                <w:rFonts w:ascii="Arial" w:hAnsi="Arial" w:cs="Arial"/>
                <w:color w:val="000000"/>
              </w:rPr>
            </w:pPr>
          </w:p>
        </w:tc>
        <w:tc>
          <w:tcPr>
            <w:tcW w:w="1617" w:type="dxa"/>
          </w:tcPr>
          <w:p w:rsidR="00B94E65" w:rsidRPr="003C52FF" w:rsidRDefault="00B94E65" w:rsidP="00935752">
            <w:pPr>
              <w:rPr>
                <w:rFonts w:ascii="Arial" w:hAnsi="Arial" w:cs="Arial"/>
              </w:rPr>
            </w:pP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Kattappana/IDKB-03</w:t>
            </w:r>
          </w:p>
        </w:tc>
        <w:tc>
          <w:tcPr>
            <w:tcW w:w="1963" w:type="dxa"/>
          </w:tcPr>
          <w:p w:rsidR="00B94E65" w:rsidRPr="003C52FF" w:rsidRDefault="00B94E65" w:rsidP="00D13DCF">
            <w:pPr>
              <w:jc w:val="center"/>
              <w:rPr>
                <w:rFonts w:ascii="Arial" w:hAnsi="Arial" w:cs="Arial"/>
                <w:color w:val="000000"/>
              </w:rPr>
            </w:pPr>
            <w:r w:rsidRPr="003C52FF">
              <w:rPr>
                <w:rFonts w:ascii="Arial" w:hAnsi="Arial" w:cs="Arial"/>
                <w:color w:val="000000"/>
              </w:rPr>
              <w:t>20.41</w:t>
            </w:r>
          </w:p>
        </w:tc>
        <w:tc>
          <w:tcPr>
            <w:tcW w:w="2110" w:type="dxa"/>
          </w:tcPr>
          <w:p w:rsidR="00B94E65" w:rsidRPr="003C52FF" w:rsidRDefault="00B94E65" w:rsidP="00D13DCF">
            <w:pPr>
              <w:jc w:val="center"/>
              <w:rPr>
                <w:rFonts w:ascii="Arial" w:hAnsi="Arial" w:cs="Arial"/>
                <w:color w:val="000000"/>
              </w:rPr>
            </w:pPr>
            <w:r w:rsidRPr="003C52FF">
              <w:rPr>
                <w:rFonts w:ascii="Arial" w:hAnsi="Arial" w:cs="Arial"/>
                <w:color w:val="000000"/>
              </w:rPr>
              <w:t>32.23</w:t>
            </w:r>
          </w:p>
        </w:tc>
        <w:tc>
          <w:tcPr>
            <w:tcW w:w="1617" w:type="dxa"/>
          </w:tcPr>
          <w:p w:rsidR="00B94E65" w:rsidRPr="003C52FF" w:rsidRDefault="00D13DCF" w:rsidP="00935752">
            <w:pPr>
              <w:rPr>
                <w:rFonts w:ascii="Arial" w:hAnsi="Arial" w:cs="Arial"/>
              </w:rPr>
            </w:pPr>
            <w:r w:rsidRPr="003C52FF">
              <w:rPr>
                <w:rFonts w:ascii="Arial" w:hAnsi="Arial" w:cs="Arial"/>
              </w:rPr>
              <w:t>42.0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Peermedu/IDKB-05</w:t>
            </w:r>
          </w:p>
        </w:tc>
        <w:tc>
          <w:tcPr>
            <w:tcW w:w="1963" w:type="dxa"/>
          </w:tcPr>
          <w:p w:rsidR="00B94E65" w:rsidRPr="003C52FF" w:rsidRDefault="00B94E65" w:rsidP="00935752">
            <w:pPr>
              <w:jc w:val="center"/>
              <w:rPr>
                <w:rFonts w:ascii="Arial" w:hAnsi="Arial" w:cs="Arial"/>
                <w:color w:val="000000"/>
              </w:rPr>
            </w:pPr>
            <w:r w:rsidRPr="003C52FF">
              <w:rPr>
                <w:rFonts w:ascii="Arial" w:hAnsi="Arial" w:cs="Arial"/>
                <w:color w:val="000000"/>
              </w:rPr>
              <w:t>17.15</w:t>
            </w:r>
          </w:p>
        </w:tc>
        <w:tc>
          <w:tcPr>
            <w:tcW w:w="2110" w:type="dxa"/>
          </w:tcPr>
          <w:p w:rsidR="00B94E65" w:rsidRPr="003C52FF" w:rsidRDefault="00B94E65" w:rsidP="00935752">
            <w:pPr>
              <w:jc w:val="center"/>
              <w:rPr>
                <w:rFonts w:ascii="Arial" w:hAnsi="Arial" w:cs="Arial"/>
                <w:color w:val="000000"/>
              </w:rPr>
            </w:pPr>
            <w:r w:rsidRPr="003C52FF">
              <w:rPr>
                <w:rFonts w:ascii="Arial" w:hAnsi="Arial" w:cs="Arial"/>
                <w:color w:val="000000"/>
              </w:rPr>
              <w:t>84.0</w:t>
            </w:r>
            <w:r w:rsidR="00D13DCF" w:rsidRPr="003C52FF">
              <w:rPr>
                <w:rFonts w:ascii="Arial" w:hAnsi="Arial" w:cs="Arial"/>
                <w:color w:val="000000"/>
              </w:rPr>
              <w:t>3</w:t>
            </w:r>
          </w:p>
        </w:tc>
        <w:tc>
          <w:tcPr>
            <w:tcW w:w="1617" w:type="dxa"/>
          </w:tcPr>
          <w:p w:rsidR="00B94E65" w:rsidRPr="003C52FF" w:rsidRDefault="00D13DCF" w:rsidP="00935752">
            <w:pPr>
              <w:rPr>
                <w:rFonts w:ascii="Arial" w:hAnsi="Arial" w:cs="Arial"/>
              </w:rPr>
            </w:pPr>
            <w:r w:rsidRPr="003C52FF">
              <w:rPr>
                <w:rFonts w:ascii="Arial" w:hAnsi="Arial" w:cs="Arial"/>
              </w:rPr>
              <w:t>61.0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Karimkunnam/IDKO-01</w:t>
            </w:r>
          </w:p>
        </w:tc>
        <w:tc>
          <w:tcPr>
            <w:tcW w:w="1963" w:type="dxa"/>
          </w:tcPr>
          <w:p w:rsidR="00B94E65" w:rsidRPr="003C52FF" w:rsidRDefault="00B94E65" w:rsidP="00935752">
            <w:pPr>
              <w:jc w:val="center"/>
              <w:rPr>
                <w:rFonts w:ascii="Arial" w:hAnsi="Arial" w:cs="Arial"/>
                <w:color w:val="000000"/>
              </w:rPr>
            </w:pPr>
            <w:r w:rsidRPr="003C52FF">
              <w:rPr>
                <w:rFonts w:ascii="Arial" w:hAnsi="Arial" w:cs="Arial"/>
                <w:color w:val="000000"/>
              </w:rPr>
              <w:t>17.70</w:t>
            </w:r>
          </w:p>
        </w:tc>
        <w:tc>
          <w:tcPr>
            <w:tcW w:w="2110" w:type="dxa"/>
          </w:tcPr>
          <w:p w:rsidR="00B94E65" w:rsidRPr="003C52FF" w:rsidRDefault="00B94E65" w:rsidP="00935752">
            <w:pPr>
              <w:jc w:val="center"/>
              <w:rPr>
                <w:rFonts w:ascii="Arial" w:hAnsi="Arial" w:cs="Arial"/>
                <w:color w:val="000000"/>
              </w:rPr>
            </w:pPr>
            <w:r w:rsidRPr="003C52FF">
              <w:rPr>
                <w:rFonts w:ascii="Arial" w:hAnsi="Arial" w:cs="Arial"/>
                <w:color w:val="000000"/>
              </w:rPr>
              <w:t>17.38</w:t>
            </w:r>
          </w:p>
        </w:tc>
        <w:tc>
          <w:tcPr>
            <w:tcW w:w="1617" w:type="dxa"/>
          </w:tcPr>
          <w:p w:rsidR="00B94E65" w:rsidRPr="003C52FF" w:rsidRDefault="00D13DCF" w:rsidP="00935752">
            <w:pPr>
              <w:rPr>
                <w:rFonts w:ascii="Arial" w:hAnsi="Arial" w:cs="Arial"/>
              </w:rPr>
            </w:pPr>
            <w:r w:rsidRPr="003C52FF">
              <w:rPr>
                <w:rFonts w:ascii="Arial" w:hAnsi="Arial" w:cs="Arial"/>
              </w:rPr>
              <w:t>28.0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Karimannur/IDKO-03</w:t>
            </w:r>
          </w:p>
        </w:tc>
        <w:tc>
          <w:tcPr>
            <w:tcW w:w="1963" w:type="dxa"/>
          </w:tcPr>
          <w:p w:rsidR="00B94E65" w:rsidRPr="003C52FF" w:rsidRDefault="00B94E65" w:rsidP="00D13DCF">
            <w:pPr>
              <w:jc w:val="center"/>
              <w:rPr>
                <w:rFonts w:ascii="Arial" w:hAnsi="Arial" w:cs="Arial"/>
                <w:color w:val="000000"/>
              </w:rPr>
            </w:pPr>
            <w:r w:rsidRPr="003C52FF">
              <w:rPr>
                <w:rFonts w:ascii="Arial" w:hAnsi="Arial" w:cs="Arial"/>
                <w:color w:val="000000"/>
              </w:rPr>
              <w:t>28.24</w:t>
            </w:r>
          </w:p>
        </w:tc>
        <w:tc>
          <w:tcPr>
            <w:tcW w:w="2110" w:type="dxa"/>
          </w:tcPr>
          <w:p w:rsidR="00B94E65" w:rsidRPr="003C52FF" w:rsidRDefault="00B94E65" w:rsidP="00D13DCF">
            <w:pPr>
              <w:jc w:val="center"/>
              <w:rPr>
                <w:rFonts w:ascii="Arial" w:hAnsi="Arial" w:cs="Arial"/>
                <w:color w:val="000000"/>
              </w:rPr>
            </w:pPr>
            <w:r w:rsidRPr="003C52FF">
              <w:rPr>
                <w:rFonts w:ascii="Arial" w:hAnsi="Arial" w:cs="Arial"/>
                <w:color w:val="000000"/>
              </w:rPr>
              <w:t>16.04</w:t>
            </w:r>
          </w:p>
        </w:tc>
        <w:tc>
          <w:tcPr>
            <w:tcW w:w="1617" w:type="dxa"/>
          </w:tcPr>
          <w:p w:rsidR="00B94E65" w:rsidRPr="003C52FF" w:rsidRDefault="00D13DCF" w:rsidP="00935752">
            <w:pPr>
              <w:rPr>
                <w:rFonts w:ascii="Arial" w:hAnsi="Arial" w:cs="Arial"/>
              </w:rPr>
            </w:pPr>
            <w:r w:rsidRPr="003C52FF">
              <w:rPr>
                <w:rFonts w:ascii="Arial" w:hAnsi="Arial" w:cs="Arial"/>
              </w:rPr>
              <w:t>35.0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Devikulam/IDKO-05</w:t>
            </w:r>
          </w:p>
        </w:tc>
        <w:tc>
          <w:tcPr>
            <w:tcW w:w="1963" w:type="dxa"/>
          </w:tcPr>
          <w:p w:rsidR="00B94E65" w:rsidRPr="003C52FF" w:rsidRDefault="00B94E65" w:rsidP="00D13DCF">
            <w:pPr>
              <w:jc w:val="center"/>
              <w:rPr>
                <w:rFonts w:ascii="Arial" w:hAnsi="Arial" w:cs="Arial"/>
                <w:color w:val="000000"/>
              </w:rPr>
            </w:pPr>
            <w:r w:rsidRPr="003C52FF">
              <w:rPr>
                <w:rFonts w:ascii="Arial" w:hAnsi="Arial" w:cs="Arial"/>
                <w:color w:val="000000"/>
              </w:rPr>
              <w:t>17.07</w:t>
            </w:r>
          </w:p>
        </w:tc>
        <w:tc>
          <w:tcPr>
            <w:tcW w:w="2110" w:type="dxa"/>
          </w:tcPr>
          <w:p w:rsidR="00B94E65" w:rsidRPr="003C52FF" w:rsidRDefault="00B94E65" w:rsidP="00D13DCF">
            <w:pPr>
              <w:jc w:val="center"/>
              <w:rPr>
                <w:rFonts w:ascii="Arial" w:hAnsi="Arial" w:cs="Arial"/>
                <w:color w:val="000000"/>
              </w:rPr>
            </w:pPr>
            <w:r w:rsidRPr="003C52FF">
              <w:rPr>
                <w:rFonts w:ascii="Arial" w:hAnsi="Arial" w:cs="Arial"/>
                <w:color w:val="000000"/>
              </w:rPr>
              <w:t>14.20</w:t>
            </w:r>
          </w:p>
        </w:tc>
        <w:tc>
          <w:tcPr>
            <w:tcW w:w="1617" w:type="dxa"/>
          </w:tcPr>
          <w:p w:rsidR="00B94E65" w:rsidRPr="003C52FF" w:rsidRDefault="00D13DCF" w:rsidP="00935752">
            <w:pPr>
              <w:rPr>
                <w:rFonts w:ascii="Arial" w:hAnsi="Arial" w:cs="Arial"/>
              </w:rPr>
            </w:pPr>
            <w:r w:rsidRPr="003C52FF">
              <w:rPr>
                <w:rFonts w:ascii="Arial" w:hAnsi="Arial" w:cs="Arial"/>
              </w:rPr>
              <w:t>25.0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Marayoor/IDKO-08</w:t>
            </w:r>
          </w:p>
        </w:tc>
        <w:tc>
          <w:tcPr>
            <w:tcW w:w="1963" w:type="dxa"/>
          </w:tcPr>
          <w:p w:rsidR="00B94E65" w:rsidRPr="003C52FF" w:rsidRDefault="00B94E65" w:rsidP="00D13DCF">
            <w:pPr>
              <w:jc w:val="center"/>
              <w:rPr>
                <w:rFonts w:ascii="Arial" w:hAnsi="Arial" w:cs="Arial"/>
                <w:color w:val="000000"/>
              </w:rPr>
            </w:pPr>
            <w:r w:rsidRPr="003C52FF">
              <w:rPr>
                <w:rFonts w:ascii="Arial" w:hAnsi="Arial" w:cs="Arial"/>
                <w:color w:val="000000"/>
              </w:rPr>
              <w:t>25.53</w:t>
            </w:r>
          </w:p>
        </w:tc>
        <w:tc>
          <w:tcPr>
            <w:tcW w:w="2110" w:type="dxa"/>
          </w:tcPr>
          <w:p w:rsidR="00B94E65" w:rsidRPr="003C52FF" w:rsidRDefault="00B94E65" w:rsidP="00D13DCF">
            <w:pPr>
              <w:jc w:val="center"/>
              <w:rPr>
                <w:rFonts w:ascii="Arial" w:hAnsi="Arial" w:cs="Arial"/>
                <w:color w:val="000000"/>
              </w:rPr>
            </w:pPr>
            <w:r w:rsidRPr="003C52FF">
              <w:rPr>
                <w:rFonts w:ascii="Arial" w:hAnsi="Arial" w:cs="Arial"/>
                <w:color w:val="000000"/>
              </w:rPr>
              <w:t>19.26</w:t>
            </w:r>
          </w:p>
        </w:tc>
        <w:tc>
          <w:tcPr>
            <w:tcW w:w="1617" w:type="dxa"/>
          </w:tcPr>
          <w:p w:rsidR="00B94E65" w:rsidRPr="003C52FF" w:rsidRDefault="00D13DCF" w:rsidP="00935752">
            <w:pPr>
              <w:rPr>
                <w:rFonts w:ascii="Arial" w:hAnsi="Arial" w:cs="Arial"/>
              </w:rPr>
            </w:pPr>
            <w:r w:rsidRPr="003C52FF">
              <w:rPr>
                <w:rFonts w:ascii="Arial" w:hAnsi="Arial" w:cs="Arial"/>
              </w:rPr>
              <w:t>35.0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Vannappuram/DKO-09</w:t>
            </w:r>
          </w:p>
        </w:tc>
        <w:tc>
          <w:tcPr>
            <w:tcW w:w="1963" w:type="dxa"/>
          </w:tcPr>
          <w:p w:rsidR="00B94E65" w:rsidRPr="003C52FF" w:rsidRDefault="00B94E65" w:rsidP="00D13DCF">
            <w:pPr>
              <w:jc w:val="center"/>
              <w:rPr>
                <w:rFonts w:ascii="Arial" w:hAnsi="Arial" w:cs="Arial"/>
                <w:color w:val="000000"/>
              </w:rPr>
            </w:pPr>
            <w:r w:rsidRPr="003C52FF">
              <w:rPr>
                <w:rFonts w:ascii="Arial" w:hAnsi="Arial" w:cs="Arial"/>
                <w:color w:val="000000"/>
              </w:rPr>
              <w:t>28.32</w:t>
            </w:r>
          </w:p>
        </w:tc>
        <w:tc>
          <w:tcPr>
            <w:tcW w:w="2110" w:type="dxa"/>
          </w:tcPr>
          <w:p w:rsidR="00B94E65" w:rsidRPr="003C52FF" w:rsidRDefault="00B94E65" w:rsidP="00D13DCF">
            <w:pPr>
              <w:jc w:val="center"/>
              <w:rPr>
                <w:rFonts w:ascii="Arial" w:hAnsi="Arial" w:cs="Arial"/>
                <w:color w:val="000000"/>
              </w:rPr>
            </w:pPr>
            <w:r w:rsidRPr="003C52FF">
              <w:rPr>
                <w:rFonts w:ascii="Arial" w:hAnsi="Arial" w:cs="Arial"/>
                <w:color w:val="000000"/>
              </w:rPr>
              <w:t>24.15</w:t>
            </w:r>
          </w:p>
        </w:tc>
        <w:tc>
          <w:tcPr>
            <w:tcW w:w="1617" w:type="dxa"/>
          </w:tcPr>
          <w:p w:rsidR="00B94E65" w:rsidRPr="003C52FF" w:rsidRDefault="00D13DCF" w:rsidP="00935752">
            <w:pPr>
              <w:rPr>
                <w:rFonts w:ascii="Arial" w:hAnsi="Arial" w:cs="Arial"/>
              </w:rPr>
            </w:pPr>
            <w:r w:rsidRPr="003C52FF">
              <w:rPr>
                <w:rFonts w:ascii="Arial" w:hAnsi="Arial" w:cs="Arial"/>
              </w:rPr>
              <w:t>42.0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Rajakumari/IDKO-13</w:t>
            </w:r>
          </w:p>
        </w:tc>
        <w:tc>
          <w:tcPr>
            <w:tcW w:w="1963" w:type="dxa"/>
          </w:tcPr>
          <w:p w:rsidR="00B94E65" w:rsidRPr="003C52FF" w:rsidRDefault="00B94E65" w:rsidP="00D13DCF">
            <w:pPr>
              <w:jc w:val="center"/>
              <w:rPr>
                <w:rFonts w:ascii="Arial" w:hAnsi="Arial" w:cs="Arial"/>
                <w:color w:val="000000"/>
              </w:rPr>
            </w:pPr>
            <w:r w:rsidRPr="003C52FF">
              <w:rPr>
                <w:rFonts w:ascii="Arial" w:hAnsi="Arial" w:cs="Arial"/>
                <w:color w:val="000000"/>
              </w:rPr>
              <w:t>22.68</w:t>
            </w:r>
          </w:p>
        </w:tc>
        <w:tc>
          <w:tcPr>
            <w:tcW w:w="2110" w:type="dxa"/>
          </w:tcPr>
          <w:p w:rsidR="00B94E65" w:rsidRPr="003C52FF" w:rsidRDefault="00B94E65" w:rsidP="00D13DCF">
            <w:pPr>
              <w:jc w:val="center"/>
              <w:rPr>
                <w:rFonts w:ascii="Arial" w:hAnsi="Arial" w:cs="Arial"/>
                <w:color w:val="000000"/>
              </w:rPr>
            </w:pPr>
            <w:r w:rsidRPr="003C52FF">
              <w:rPr>
                <w:rFonts w:ascii="Arial" w:hAnsi="Arial" w:cs="Arial"/>
                <w:color w:val="000000"/>
              </w:rPr>
              <w:t>20.40</w:t>
            </w:r>
          </w:p>
        </w:tc>
        <w:tc>
          <w:tcPr>
            <w:tcW w:w="1617" w:type="dxa"/>
          </w:tcPr>
          <w:p w:rsidR="00B94E65" w:rsidRPr="003C52FF" w:rsidRDefault="00D13DCF" w:rsidP="00935752">
            <w:pPr>
              <w:rPr>
                <w:rFonts w:ascii="Arial" w:hAnsi="Arial" w:cs="Arial"/>
              </w:rPr>
            </w:pPr>
            <w:r w:rsidRPr="003C52FF">
              <w:rPr>
                <w:rFonts w:ascii="Arial" w:hAnsi="Arial" w:cs="Arial"/>
              </w:rPr>
              <w:t>34.0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Santhanpara/IDKO-14</w:t>
            </w:r>
          </w:p>
        </w:tc>
        <w:tc>
          <w:tcPr>
            <w:tcW w:w="1963" w:type="dxa"/>
          </w:tcPr>
          <w:p w:rsidR="00B94E65" w:rsidRPr="003C52FF" w:rsidRDefault="00B94E65" w:rsidP="00D13DCF">
            <w:pPr>
              <w:jc w:val="center"/>
              <w:rPr>
                <w:rFonts w:ascii="Arial" w:hAnsi="Arial" w:cs="Arial"/>
                <w:color w:val="000000"/>
              </w:rPr>
            </w:pPr>
            <w:r w:rsidRPr="003C52FF">
              <w:rPr>
                <w:rFonts w:ascii="Arial" w:hAnsi="Arial" w:cs="Arial"/>
                <w:color w:val="000000"/>
              </w:rPr>
              <w:t>16.97</w:t>
            </w:r>
          </w:p>
        </w:tc>
        <w:tc>
          <w:tcPr>
            <w:tcW w:w="2110" w:type="dxa"/>
          </w:tcPr>
          <w:p w:rsidR="00B94E65" w:rsidRPr="003C52FF" w:rsidRDefault="00B94E65" w:rsidP="00D13DCF">
            <w:pPr>
              <w:jc w:val="center"/>
              <w:rPr>
                <w:rFonts w:ascii="Arial" w:hAnsi="Arial" w:cs="Arial"/>
                <w:color w:val="000000"/>
              </w:rPr>
            </w:pPr>
            <w:r w:rsidRPr="003C52FF">
              <w:rPr>
                <w:rFonts w:ascii="Arial" w:hAnsi="Arial" w:cs="Arial"/>
                <w:color w:val="000000"/>
              </w:rPr>
              <w:t>29.54</w:t>
            </w:r>
          </w:p>
        </w:tc>
        <w:tc>
          <w:tcPr>
            <w:tcW w:w="1617" w:type="dxa"/>
          </w:tcPr>
          <w:p w:rsidR="00B94E65" w:rsidRPr="003C52FF" w:rsidRDefault="00D13DCF" w:rsidP="00935752">
            <w:pPr>
              <w:rPr>
                <w:rFonts w:ascii="Arial" w:hAnsi="Arial" w:cs="Arial"/>
              </w:rPr>
            </w:pPr>
            <w:r w:rsidRPr="003C52FF">
              <w:rPr>
                <w:rFonts w:ascii="Arial" w:hAnsi="Arial" w:cs="Arial"/>
              </w:rPr>
              <w:t>37.0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Nedumkandom/IDKO-16</w:t>
            </w:r>
          </w:p>
        </w:tc>
        <w:tc>
          <w:tcPr>
            <w:tcW w:w="1963" w:type="dxa"/>
          </w:tcPr>
          <w:p w:rsidR="00B94E65" w:rsidRPr="003C52FF" w:rsidRDefault="00B94E65" w:rsidP="00D13DCF">
            <w:pPr>
              <w:jc w:val="center"/>
              <w:rPr>
                <w:rFonts w:ascii="Arial" w:hAnsi="Arial" w:cs="Arial"/>
                <w:color w:val="000000"/>
              </w:rPr>
            </w:pPr>
            <w:r w:rsidRPr="003C52FF">
              <w:rPr>
                <w:rFonts w:ascii="Arial" w:hAnsi="Arial" w:cs="Arial"/>
                <w:color w:val="000000"/>
              </w:rPr>
              <w:t>28.79</w:t>
            </w:r>
          </w:p>
        </w:tc>
        <w:tc>
          <w:tcPr>
            <w:tcW w:w="2110" w:type="dxa"/>
          </w:tcPr>
          <w:p w:rsidR="00B94E65" w:rsidRPr="003C52FF" w:rsidRDefault="00B94E65" w:rsidP="00D13DCF">
            <w:pPr>
              <w:jc w:val="center"/>
              <w:rPr>
                <w:rFonts w:ascii="Arial" w:hAnsi="Arial" w:cs="Arial"/>
                <w:color w:val="000000"/>
              </w:rPr>
            </w:pPr>
            <w:r w:rsidRPr="003C52FF">
              <w:rPr>
                <w:rFonts w:ascii="Arial" w:hAnsi="Arial" w:cs="Arial"/>
                <w:color w:val="000000"/>
              </w:rPr>
              <w:t>14.54</w:t>
            </w:r>
          </w:p>
        </w:tc>
        <w:tc>
          <w:tcPr>
            <w:tcW w:w="1617" w:type="dxa"/>
          </w:tcPr>
          <w:p w:rsidR="00B94E65" w:rsidRPr="003C52FF" w:rsidRDefault="00D13DCF" w:rsidP="00935752">
            <w:pPr>
              <w:rPr>
                <w:rFonts w:ascii="Arial" w:hAnsi="Arial" w:cs="Arial"/>
              </w:rPr>
            </w:pPr>
            <w:r w:rsidRPr="003C52FF">
              <w:rPr>
                <w:rFonts w:ascii="Arial" w:hAnsi="Arial" w:cs="Arial"/>
              </w:rPr>
              <w:t>35.0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Vathikudy/IDKO-18</w:t>
            </w:r>
          </w:p>
        </w:tc>
        <w:tc>
          <w:tcPr>
            <w:tcW w:w="1963" w:type="dxa"/>
          </w:tcPr>
          <w:p w:rsidR="00B94E65" w:rsidRPr="003C52FF" w:rsidRDefault="00B94E65" w:rsidP="00D13DCF">
            <w:pPr>
              <w:jc w:val="center"/>
              <w:rPr>
                <w:rFonts w:ascii="Arial" w:hAnsi="Arial" w:cs="Arial"/>
                <w:color w:val="000000"/>
              </w:rPr>
            </w:pPr>
            <w:r w:rsidRPr="003C52FF">
              <w:rPr>
                <w:rFonts w:ascii="Arial" w:hAnsi="Arial" w:cs="Arial"/>
                <w:color w:val="000000"/>
              </w:rPr>
              <w:t>19.65</w:t>
            </w:r>
          </w:p>
        </w:tc>
        <w:tc>
          <w:tcPr>
            <w:tcW w:w="2110" w:type="dxa"/>
          </w:tcPr>
          <w:p w:rsidR="00B94E65" w:rsidRPr="003C52FF" w:rsidRDefault="00B94E65" w:rsidP="00D13DCF">
            <w:pPr>
              <w:jc w:val="center"/>
              <w:rPr>
                <w:rFonts w:ascii="Arial" w:hAnsi="Arial" w:cs="Arial"/>
                <w:color w:val="000000"/>
              </w:rPr>
            </w:pPr>
            <w:r w:rsidRPr="003C52FF">
              <w:rPr>
                <w:rFonts w:ascii="Arial" w:hAnsi="Arial" w:cs="Arial"/>
                <w:color w:val="000000"/>
              </w:rPr>
              <w:t>14.80</w:t>
            </w:r>
          </w:p>
        </w:tc>
        <w:tc>
          <w:tcPr>
            <w:tcW w:w="1617" w:type="dxa"/>
          </w:tcPr>
          <w:p w:rsidR="00B94E65" w:rsidRPr="003C52FF" w:rsidRDefault="00D13DCF" w:rsidP="00935752">
            <w:pPr>
              <w:rPr>
                <w:rFonts w:ascii="Arial" w:hAnsi="Arial" w:cs="Arial"/>
              </w:rPr>
            </w:pPr>
            <w:r w:rsidRPr="003C52FF">
              <w:rPr>
                <w:rFonts w:ascii="Arial" w:hAnsi="Arial" w:cs="Arial"/>
              </w:rPr>
              <w:t>28.0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Peruvanthanam/IDKO-20</w:t>
            </w:r>
          </w:p>
        </w:tc>
        <w:tc>
          <w:tcPr>
            <w:tcW w:w="1963" w:type="dxa"/>
          </w:tcPr>
          <w:p w:rsidR="00B94E65" w:rsidRPr="003C52FF" w:rsidRDefault="00B94E65" w:rsidP="00D13DCF">
            <w:pPr>
              <w:jc w:val="center"/>
              <w:rPr>
                <w:rFonts w:ascii="Arial" w:hAnsi="Arial" w:cs="Arial"/>
                <w:color w:val="000000"/>
              </w:rPr>
            </w:pPr>
            <w:r w:rsidRPr="003C52FF">
              <w:rPr>
                <w:rFonts w:ascii="Arial" w:hAnsi="Arial" w:cs="Arial"/>
                <w:color w:val="000000"/>
              </w:rPr>
              <w:t>15.08</w:t>
            </w:r>
          </w:p>
        </w:tc>
        <w:tc>
          <w:tcPr>
            <w:tcW w:w="2110" w:type="dxa"/>
          </w:tcPr>
          <w:p w:rsidR="00B94E65" w:rsidRPr="003C52FF" w:rsidRDefault="00B94E65" w:rsidP="00D13DCF">
            <w:pPr>
              <w:jc w:val="center"/>
              <w:rPr>
                <w:rFonts w:ascii="Arial" w:hAnsi="Arial" w:cs="Arial"/>
                <w:color w:val="000000"/>
              </w:rPr>
            </w:pPr>
            <w:r w:rsidRPr="003C52FF">
              <w:rPr>
                <w:rFonts w:ascii="Arial" w:hAnsi="Arial" w:cs="Arial"/>
                <w:color w:val="000000"/>
              </w:rPr>
              <w:t>13.26</w:t>
            </w:r>
          </w:p>
        </w:tc>
        <w:tc>
          <w:tcPr>
            <w:tcW w:w="1617" w:type="dxa"/>
          </w:tcPr>
          <w:p w:rsidR="00B94E65" w:rsidRPr="003C52FF" w:rsidRDefault="00D13DCF" w:rsidP="00935752">
            <w:pPr>
              <w:rPr>
                <w:rFonts w:ascii="Arial" w:hAnsi="Arial" w:cs="Arial"/>
              </w:rPr>
            </w:pPr>
            <w:r w:rsidRPr="003C52FF">
              <w:rPr>
                <w:rFonts w:ascii="Arial" w:hAnsi="Arial" w:cs="Arial"/>
              </w:rPr>
              <w:t>23.0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Vandipperiyar/IDKO-22</w:t>
            </w:r>
          </w:p>
        </w:tc>
        <w:tc>
          <w:tcPr>
            <w:tcW w:w="1963" w:type="dxa"/>
          </w:tcPr>
          <w:p w:rsidR="00B94E65" w:rsidRPr="003C52FF" w:rsidRDefault="00B94E65" w:rsidP="00D13DCF">
            <w:pPr>
              <w:jc w:val="center"/>
              <w:rPr>
                <w:rFonts w:ascii="Arial" w:hAnsi="Arial" w:cs="Arial"/>
                <w:color w:val="000000"/>
              </w:rPr>
            </w:pPr>
            <w:r w:rsidRPr="003C52FF">
              <w:rPr>
                <w:rFonts w:ascii="Arial" w:hAnsi="Arial" w:cs="Arial"/>
                <w:color w:val="000000"/>
              </w:rPr>
              <w:t>27.20</w:t>
            </w:r>
          </w:p>
        </w:tc>
        <w:tc>
          <w:tcPr>
            <w:tcW w:w="2110" w:type="dxa"/>
          </w:tcPr>
          <w:p w:rsidR="00B94E65" w:rsidRPr="003C52FF" w:rsidRDefault="00B94E65" w:rsidP="00D13DCF">
            <w:pPr>
              <w:jc w:val="center"/>
              <w:rPr>
                <w:rFonts w:ascii="Arial" w:hAnsi="Arial" w:cs="Arial"/>
                <w:color w:val="000000"/>
              </w:rPr>
            </w:pPr>
            <w:r w:rsidRPr="003C52FF">
              <w:rPr>
                <w:rFonts w:ascii="Arial" w:hAnsi="Arial" w:cs="Arial"/>
                <w:color w:val="000000"/>
              </w:rPr>
              <w:t>30.28</w:t>
            </w:r>
          </w:p>
        </w:tc>
        <w:tc>
          <w:tcPr>
            <w:tcW w:w="1617" w:type="dxa"/>
          </w:tcPr>
          <w:p w:rsidR="00B94E65" w:rsidRPr="003C52FF" w:rsidRDefault="00D13DCF" w:rsidP="00935752">
            <w:pPr>
              <w:rPr>
                <w:rFonts w:ascii="Arial" w:hAnsi="Arial" w:cs="Arial"/>
              </w:rPr>
            </w:pPr>
            <w:r w:rsidRPr="003C52FF">
              <w:rPr>
                <w:rFonts w:ascii="Arial" w:hAnsi="Arial" w:cs="Arial"/>
              </w:rPr>
              <w:t>34.0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Vandanmedu/IDKO-24</w:t>
            </w:r>
          </w:p>
        </w:tc>
        <w:tc>
          <w:tcPr>
            <w:tcW w:w="1963" w:type="dxa"/>
          </w:tcPr>
          <w:p w:rsidR="00B94E65" w:rsidRPr="003C52FF" w:rsidRDefault="00B94E65" w:rsidP="00D13DCF">
            <w:pPr>
              <w:jc w:val="center"/>
              <w:rPr>
                <w:rFonts w:ascii="Arial" w:hAnsi="Arial" w:cs="Arial"/>
                <w:color w:val="000000"/>
              </w:rPr>
            </w:pPr>
            <w:r w:rsidRPr="003C52FF">
              <w:rPr>
                <w:rFonts w:ascii="Arial" w:hAnsi="Arial" w:cs="Arial"/>
                <w:color w:val="000000"/>
              </w:rPr>
              <w:t>23.21</w:t>
            </w:r>
          </w:p>
        </w:tc>
        <w:tc>
          <w:tcPr>
            <w:tcW w:w="2110" w:type="dxa"/>
          </w:tcPr>
          <w:p w:rsidR="00B94E65" w:rsidRPr="003C52FF" w:rsidRDefault="00B94E65" w:rsidP="00D13DCF">
            <w:pPr>
              <w:jc w:val="center"/>
              <w:rPr>
                <w:rFonts w:ascii="Arial" w:hAnsi="Arial" w:cs="Arial"/>
                <w:color w:val="000000"/>
              </w:rPr>
            </w:pPr>
            <w:r w:rsidRPr="003C52FF">
              <w:rPr>
                <w:rFonts w:ascii="Arial" w:hAnsi="Arial" w:cs="Arial"/>
                <w:color w:val="000000"/>
              </w:rPr>
              <w:t>20.42</w:t>
            </w:r>
          </w:p>
        </w:tc>
        <w:tc>
          <w:tcPr>
            <w:tcW w:w="1617" w:type="dxa"/>
          </w:tcPr>
          <w:p w:rsidR="00B94E65" w:rsidRPr="003C52FF" w:rsidRDefault="00D13DCF" w:rsidP="00935752">
            <w:pPr>
              <w:rPr>
                <w:rFonts w:ascii="Arial" w:hAnsi="Arial" w:cs="Arial"/>
              </w:rPr>
            </w:pPr>
            <w:r w:rsidRPr="003C52FF">
              <w:rPr>
                <w:rFonts w:ascii="Arial" w:hAnsi="Arial" w:cs="Arial"/>
              </w:rPr>
              <w:t>34.0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Upputhara/IDKO-25</w:t>
            </w:r>
          </w:p>
        </w:tc>
        <w:tc>
          <w:tcPr>
            <w:tcW w:w="1963" w:type="dxa"/>
          </w:tcPr>
          <w:p w:rsidR="00B94E65" w:rsidRPr="003C52FF" w:rsidRDefault="00B94E65" w:rsidP="00D13DCF">
            <w:pPr>
              <w:jc w:val="center"/>
              <w:rPr>
                <w:rFonts w:ascii="Arial" w:hAnsi="Arial" w:cs="Arial"/>
                <w:color w:val="000000"/>
              </w:rPr>
            </w:pPr>
            <w:r w:rsidRPr="003C52FF">
              <w:rPr>
                <w:rFonts w:ascii="Arial" w:hAnsi="Arial" w:cs="Arial"/>
                <w:color w:val="000000"/>
              </w:rPr>
              <w:t>20.89</w:t>
            </w:r>
          </w:p>
        </w:tc>
        <w:tc>
          <w:tcPr>
            <w:tcW w:w="2110" w:type="dxa"/>
          </w:tcPr>
          <w:p w:rsidR="00B94E65" w:rsidRPr="003C52FF" w:rsidRDefault="00B94E65" w:rsidP="00D13DCF">
            <w:pPr>
              <w:jc w:val="center"/>
              <w:rPr>
                <w:rFonts w:ascii="Arial" w:hAnsi="Arial" w:cs="Arial"/>
                <w:color w:val="000000"/>
              </w:rPr>
            </w:pPr>
            <w:r w:rsidRPr="003C52FF">
              <w:rPr>
                <w:rFonts w:ascii="Arial" w:hAnsi="Arial" w:cs="Arial"/>
                <w:color w:val="000000"/>
              </w:rPr>
              <w:t>16.23</w:t>
            </w:r>
          </w:p>
        </w:tc>
        <w:tc>
          <w:tcPr>
            <w:tcW w:w="1617" w:type="dxa"/>
          </w:tcPr>
          <w:p w:rsidR="00B94E65" w:rsidRPr="003C52FF" w:rsidRDefault="00D13DCF" w:rsidP="00935752">
            <w:pPr>
              <w:rPr>
                <w:rFonts w:ascii="Arial" w:hAnsi="Arial" w:cs="Arial"/>
              </w:rPr>
            </w:pPr>
            <w:r w:rsidRPr="003C52FF">
              <w:rPr>
                <w:rFonts w:ascii="Arial" w:hAnsi="Arial" w:cs="Arial"/>
              </w:rPr>
              <w:t>30.0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Arakulam/IDKO-28</w:t>
            </w:r>
          </w:p>
        </w:tc>
        <w:tc>
          <w:tcPr>
            <w:tcW w:w="1963" w:type="dxa"/>
          </w:tcPr>
          <w:p w:rsidR="00B94E65" w:rsidRPr="003C52FF" w:rsidRDefault="00B94E65" w:rsidP="00D13DCF">
            <w:pPr>
              <w:jc w:val="center"/>
              <w:rPr>
                <w:rFonts w:ascii="Arial" w:hAnsi="Arial" w:cs="Arial"/>
                <w:color w:val="000000"/>
              </w:rPr>
            </w:pPr>
            <w:r w:rsidRPr="003C52FF">
              <w:rPr>
                <w:rFonts w:ascii="Arial" w:hAnsi="Arial" w:cs="Arial"/>
                <w:color w:val="000000"/>
              </w:rPr>
              <w:t>45.59</w:t>
            </w:r>
          </w:p>
        </w:tc>
        <w:tc>
          <w:tcPr>
            <w:tcW w:w="2110" w:type="dxa"/>
          </w:tcPr>
          <w:p w:rsidR="00B94E65" w:rsidRPr="003C52FF" w:rsidRDefault="00B94E65" w:rsidP="00D13DCF">
            <w:pPr>
              <w:jc w:val="center"/>
              <w:rPr>
                <w:rFonts w:ascii="Arial" w:hAnsi="Arial" w:cs="Arial"/>
                <w:color w:val="000000"/>
              </w:rPr>
            </w:pPr>
            <w:r w:rsidRPr="003C52FF">
              <w:rPr>
                <w:rFonts w:ascii="Arial" w:hAnsi="Arial" w:cs="Arial"/>
                <w:color w:val="000000"/>
              </w:rPr>
              <w:t>15.30</w:t>
            </w:r>
          </w:p>
        </w:tc>
        <w:tc>
          <w:tcPr>
            <w:tcW w:w="1617" w:type="dxa"/>
          </w:tcPr>
          <w:p w:rsidR="00B94E65" w:rsidRPr="003C52FF" w:rsidRDefault="00D13DCF" w:rsidP="00935752">
            <w:pPr>
              <w:rPr>
                <w:rFonts w:ascii="Arial" w:hAnsi="Arial" w:cs="Arial"/>
              </w:rPr>
            </w:pPr>
            <w:r w:rsidRPr="003C52FF">
              <w:rPr>
                <w:rFonts w:ascii="Arial" w:hAnsi="Arial" w:cs="Arial"/>
              </w:rPr>
              <w:t>37.0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Thodupuzha Municipality/IDKO-30</w:t>
            </w:r>
          </w:p>
        </w:tc>
        <w:tc>
          <w:tcPr>
            <w:tcW w:w="1963" w:type="dxa"/>
          </w:tcPr>
          <w:p w:rsidR="00B94E65" w:rsidRPr="003C52FF" w:rsidRDefault="00B94E65" w:rsidP="00D13DCF">
            <w:pPr>
              <w:jc w:val="center"/>
              <w:rPr>
                <w:rFonts w:ascii="Arial" w:hAnsi="Arial" w:cs="Arial"/>
                <w:color w:val="000000"/>
              </w:rPr>
            </w:pPr>
            <w:r w:rsidRPr="003C52FF">
              <w:rPr>
                <w:rFonts w:ascii="Arial" w:hAnsi="Arial" w:cs="Arial"/>
                <w:color w:val="000000"/>
              </w:rPr>
              <w:t>19.97</w:t>
            </w:r>
          </w:p>
        </w:tc>
        <w:tc>
          <w:tcPr>
            <w:tcW w:w="2110" w:type="dxa"/>
          </w:tcPr>
          <w:p w:rsidR="00B94E65" w:rsidRPr="003C52FF" w:rsidRDefault="00B94E65" w:rsidP="00D13DCF">
            <w:pPr>
              <w:jc w:val="center"/>
              <w:rPr>
                <w:rFonts w:ascii="Arial" w:hAnsi="Arial" w:cs="Arial"/>
                <w:color w:val="000000"/>
              </w:rPr>
            </w:pPr>
            <w:r w:rsidRPr="003C52FF">
              <w:rPr>
                <w:rFonts w:ascii="Arial" w:hAnsi="Arial" w:cs="Arial"/>
                <w:color w:val="000000"/>
              </w:rPr>
              <w:t>22.48</w:t>
            </w:r>
          </w:p>
        </w:tc>
        <w:tc>
          <w:tcPr>
            <w:tcW w:w="1617" w:type="dxa"/>
          </w:tcPr>
          <w:p w:rsidR="00B94E65" w:rsidRPr="003C52FF" w:rsidRDefault="00D13DCF" w:rsidP="00935752">
            <w:pPr>
              <w:rPr>
                <w:rFonts w:ascii="Arial" w:hAnsi="Arial" w:cs="Arial"/>
              </w:rPr>
            </w:pPr>
            <w:r w:rsidRPr="003C52FF">
              <w:rPr>
                <w:rFonts w:ascii="Arial" w:hAnsi="Arial" w:cs="Arial"/>
              </w:rPr>
              <w:t>33.0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Adimali/IDKO-39</w:t>
            </w:r>
          </w:p>
        </w:tc>
        <w:tc>
          <w:tcPr>
            <w:tcW w:w="1963" w:type="dxa"/>
          </w:tcPr>
          <w:p w:rsidR="00B94E65" w:rsidRPr="003C52FF" w:rsidRDefault="00B94E65" w:rsidP="00D13DCF">
            <w:pPr>
              <w:jc w:val="center"/>
              <w:rPr>
                <w:rFonts w:ascii="Arial" w:hAnsi="Arial" w:cs="Arial"/>
                <w:color w:val="000000"/>
              </w:rPr>
            </w:pPr>
            <w:r w:rsidRPr="003C52FF">
              <w:rPr>
                <w:rFonts w:ascii="Arial" w:hAnsi="Arial" w:cs="Arial"/>
                <w:color w:val="000000"/>
              </w:rPr>
              <w:t>50.02</w:t>
            </w:r>
          </w:p>
        </w:tc>
        <w:tc>
          <w:tcPr>
            <w:tcW w:w="2110" w:type="dxa"/>
          </w:tcPr>
          <w:p w:rsidR="00B94E65" w:rsidRPr="003C52FF" w:rsidRDefault="00B94E65" w:rsidP="00D13DCF">
            <w:pPr>
              <w:jc w:val="center"/>
              <w:rPr>
                <w:rFonts w:ascii="Arial" w:hAnsi="Arial" w:cs="Arial"/>
                <w:color w:val="000000"/>
              </w:rPr>
            </w:pPr>
            <w:r w:rsidRPr="003C52FF">
              <w:rPr>
                <w:rFonts w:ascii="Arial" w:hAnsi="Arial" w:cs="Arial"/>
                <w:color w:val="000000"/>
              </w:rPr>
              <w:t>17.77</w:t>
            </w:r>
          </w:p>
        </w:tc>
        <w:tc>
          <w:tcPr>
            <w:tcW w:w="1617" w:type="dxa"/>
          </w:tcPr>
          <w:p w:rsidR="00B94E65" w:rsidRPr="003C52FF" w:rsidRDefault="0022158F" w:rsidP="00935752">
            <w:pPr>
              <w:rPr>
                <w:rFonts w:ascii="Arial" w:hAnsi="Arial" w:cs="Arial"/>
              </w:rPr>
            </w:pPr>
            <w:r w:rsidRPr="003C52FF">
              <w:rPr>
                <w:rFonts w:ascii="Arial" w:hAnsi="Arial" w:cs="Arial"/>
              </w:rPr>
              <w:t>41.0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Munnar/IDKO-40</w:t>
            </w:r>
          </w:p>
        </w:tc>
        <w:tc>
          <w:tcPr>
            <w:tcW w:w="1963" w:type="dxa"/>
          </w:tcPr>
          <w:p w:rsidR="00B94E65" w:rsidRPr="003C52FF" w:rsidRDefault="00B94E65" w:rsidP="00D13DCF">
            <w:pPr>
              <w:jc w:val="center"/>
              <w:rPr>
                <w:rFonts w:ascii="Arial" w:hAnsi="Arial" w:cs="Arial"/>
                <w:color w:val="000000"/>
              </w:rPr>
            </w:pPr>
            <w:r w:rsidRPr="003C52FF">
              <w:rPr>
                <w:rFonts w:ascii="Arial" w:hAnsi="Arial" w:cs="Arial"/>
                <w:color w:val="000000"/>
              </w:rPr>
              <w:t>23.35</w:t>
            </w:r>
          </w:p>
        </w:tc>
        <w:tc>
          <w:tcPr>
            <w:tcW w:w="2110" w:type="dxa"/>
          </w:tcPr>
          <w:p w:rsidR="00B94E65" w:rsidRPr="003C52FF" w:rsidRDefault="00B94E65" w:rsidP="00D13DCF">
            <w:pPr>
              <w:jc w:val="center"/>
              <w:rPr>
                <w:rFonts w:ascii="Arial" w:hAnsi="Arial" w:cs="Arial"/>
                <w:color w:val="000000"/>
              </w:rPr>
            </w:pPr>
            <w:r w:rsidRPr="003C52FF">
              <w:rPr>
                <w:rFonts w:ascii="Arial" w:hAnsi="Arial" w:cs="Arial"/>
                <w:color w:val="000000"/>
              </w:rPr>
              <w:t>14.86</w:t>
            </w:r>
          </w:p>
        </w:tc>
        <w:tc>
          <w:tcPr>
            <w:tcW w:w="1617" w:type="dxa"/>
          </w:tcPr>
          <w:p w:rsidR="00B94E65" w:rsidRPr="003C52FF" w:rsidRDefault="0022158F" w:rsidP="00935752">
            <w:pPr>
              <w:rPr>
                <w:rFonts w:ascii="Arial" w:hAnsi="Arial" w:cs="Arial"/>
              </w:rPr>
            </w:pPr>
            <w:r w:rsidRPr="003C52FF">
              <w:rPr>
                <w:rFonts w:ascii="Arial" w:hAnsi="Arial" w:cs="Arial"/>
              </w:rPr>
              <w:t>30.0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Vazhathoppu/IDKO-43</w:t>
            </w:r>
          </w:p>
        </w:tc>
        <w:tc>
          <w:tcPr>
            <w:tcW w:w="1963" w:type="dxa"/>
          </w:tcPr>
          <w:p w:rsidR="00B94E65" w:rsidRPr="003C52FF" w:rsidRDefault="00B94E65" w:rsidP="00D13DCF">
            <w:pPr>
              <w:jc w:val="center"/>
              <w:rPr>
                <w:rFonts w:ascii="Arial" w:hAnsi="Arial" w:cs="Arial"/>
                <w:color w:val="000000"/>
              </w:rPr>
            </w:pPr>
            <w:r w:rsidRPr="003C52FF">
              <w:rPr>
                <w:rFonts w:ascii="Arial" w:hAnsi="Arial" w:cs="Arial"/>
                <w:color w:val="000000"/>
              </w:rPr>
              <w:t>16.44</w:t>
            </w:r>
          </w:p>
        </w:tc>
        <w:tc>
          <w:tcPr>
            <w:tcW w:w="2110" w:type="dxa"/>
          </w:tcPr>
          <w:p w:rsidR="00B94E65" w:rsidRPr="003C52FF" w:rsidRDefault="00D13DCF" w:rsidP="00935752">
            <w:pPr>
              <w:jc w:val="center"/>
              <w:rPr>
                <w:rFonts w:ascii="Arial" w:hAnsi="Arial" w:cs="Arial"/>
              </w:rPr>
            </w:pPr>
            <w:r w:rsidRPr="003C52FF">
              <w:rPr>
                <w:rFonts w:ascii="Arial" w:hAnsi="Arial" w:cs="Arial"/>
              </w:rPr>
              <w:t>15.91</w:t>
            </w:r>
          </w:p>
        </w:tc>
        <w:tc>
          <w:tcPr>
            <w:tcW w:w="1617" w:type="dxa"/>
          </w:tcPr>
          <w:p w:rsidR="00B94E65" w:rsidRPr="003C52FF" w:rsidRDefault="0022158F" w:rsidP="00935752">
            <w:pPr>
              <w:rPr>
                <w:rFonts w:ascii="Arial" w:hAnsi="Arial" w:cs="Arial"/>
              </w:rPr>
            </w:pPr>
            <w:r w:rsidRPr="003C52FF">
              <w:rPr>
                <w:rFonts w:ascii="Arial" w:hAnsi="Arial" w:cs="Arial"/>
              </w:rPr>
              <w:t>26.0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b/>
              </w:rPr>
              <w:t>ALAPUZHA</w:t>
            </w:r>
          </w:p>
        </w:tc>
        <w:tc>
          <w:tcPr>
            <w:tcW w:w="1963" w:type="dxa"/>
          </w:tcPr>
          <w:p w:rsidR="00B94E65" w:rsidRPr="003C52FF" w:rsidRDefault="00B94E65" w:rsidP="00935752">
            <w:pPr>
              <w:rPr>
                <w:rFonts w:ascii="Arial" w:hAnsi="Arial" w:cs="Arial"/>
              </w:rPr>
            </w:pPr>
          </w:p>
        </w:tc>
        <w:tc>
          <w:tcPr>
            <w:tcW w:w="2110" w:type="dxa"/>
          </w:tcPr>
          <w:p w:rsidR="00B94E65" w:rsidRPr="003C52FF" w:rsidRDefault="00B94E65" w:rsidP="00935752">
            <w:pPr>
              <w:jc w:val="center"/>
              <w:rPr>
                <w:rFonts w:ascii="Arial" w:hAnsi="Arial" w:cs="Arial"/>
                <w:color w:val="000000"/>
              </w:rPr>
            </w:pPr>
          </w:p>
        </w:tc>
        <w:tc>
          <w:tcPr>
            <w:tcW w:w="1617" w:type="dxa"/>
          </w:tcPr>
          <w:p w:rsidR="00B94E65" w:rsidRPr="003C52FF" w:rsidRDefault="00B94E65" w:rsidP="00935752">
            <w:pPr>
              <w:rPr>
                <w:rFonts w:ascii="Arial" w:hAnsi="Arial" w:cs="Arial"/>
              </w:rPr>
            </w:pP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Ramankari/ALPNHP18</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179.13</w:t>
            </w:r>
          </w:p>
        </w:tc>
        <w:tc>
          <w:tcPr>
            <w:tcW w:w="2110" w:type="dxa"/>
          </w:tcPr>
          <w:p w:rsidR="00B94E65" w:rsidRPr="003C52FF" w:rsidRDefault="00B94E65" w:rsidP="0022158F">
            <w:pPr>
              <w:jc w:val="center"/>
              <w:rPr>
                <w:rFonts w:ascii="Arial" w:hAnsi="Arial" w:cs="Arial"/>
                <w:color w:val="000000"/>
              </w:rPr>
            </w:pPr>
            <w:r w:rsidRPr="003C52FF">
              <w:rPr>
                <w:rFonts w:ascii="Arial" w:hAnsi="Arial" w:cs="Arial"/>
                <w:color w:val="000000"/>
              </w:rPr>
              <w:t>290.60</w:t>
            </w:r>
          </w:p>
        </w:tc>
        <w:tc>
          <w:tcPr>
            <w:tcW w:w="1617" w:type="dxa"/>
          </w:tcPr>
          <w:p w:rsidR="00B94E65" w:rsidRPr="003C52FF" w:rsidRDefault="0022158F" w:rsidP="00935752">
            <w:pPr>
              <w:rPr>
                <w:rFonts w:ascii="Arial" w:hAnsi="Arial" w:cs="Arial"/>
              </w:rPr>
            </w:pPr>
            <w:r w:rsidRPr="003C52FF">
              <w:rPr>
                <w:rFonts w:ascii="Arial" w:hAnsi="Arial" w:cs="Arial"/>
              </w:rPr>
              <w:t>282.0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Kayamkulam/QALPF1</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35.31</w:t>
            </w:r>
          </w:p>
        </w:tc>
        <w:tc>
          <w:tcPr>
            <w:tcW w:w="2110" w:type="dxa"/>
          </w:tcPr>
          <w:p w:rsidR="00B94E65" w:rsidRPr="003C52FF" w:rsidRDefault="00B94E65" w:rsidP="0022158F">
            <w:pPr>
              <w:jc w:val="center"/>
              <w:rPr>
                <w:rFonts w:ascii="Arial" w:hAnsi="Arial" w:cs="Arial"/>
                <w:color w:val="000000"/>
              </w:rPr>
            </w:pPr>
            <w:r w:rsidRPr="003C52FF">
              <w:rPr>
                <w:rFonts w:ascii="Arial" w:hAnsi="Arial" w:cs="Arial"/>
                <w:color w:val="000000"/>
              </w:rPr>
              <w:t>19.35</w:t>
            </w:r>
          </w:p>
        </w:tc>
        <w:tc>
          <w:tcPr>
            <w:tcW w:w="1617" w:type="dxa"/>
          </w:tcPr>
          <w:p w:rsidR="00B94E65" w:rsidRPr="003C52FF" w:rsidRDefault="0022158F" w:rsidP="00935752">
            <w:pPr>
              <w:rPr>
                <w:rFonts w:ascii="Arial" w:hAnsi="Arial" w:cs="Arial"/>
              </w:rPr>
            </w:pPr>
            <w:r w:rsidRPr="003C52FF">
              <w:rPr>
                <w:rFonts w:ascii="Arial" w:hAnsi="Arial" w:cs="Arial"/>
              </w:rPr>
              <w:t xml:space="preserve">  44.0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Pattanakkad/QALPF10</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49.45</w:t>
            </w:r>
          </w:p>
        </w:tc>
        <w:tc>
          <w:tcPr>
            <w:tcW w:w="2110" w:type="dxa"/>
          </w:tcPr>
          <w:p w:rsidR="00B94E65" w:rsidRPr="003C52FF" w:rsidRDefault="00B94E65" w:rsidP="0022158F">
            <w:pPr>
              <w:jc w:val="center"/>
              <w:rPr>
                <w:rFonts w:ascii="Arial" w:hAnsi="Arial" w:cs="Arial"/>
                <w:color w:val="000000"/>
              </w:rPr>
            </w:pPr>
            <w:r w:rsidRPr="003C52FF">
              <w:rPr>
                <w:rFonts w:ascii="Arial" w:hAnsi="Arial" w:cs="Arial"/>
                <w:color w:val="000000"/>
              </w:rPr>
              <w:t>41.14</w:t>
            </w:r>
          </w:p>
        </w:tc>
        <w:tc>
          <w:tcPr>
            <w:tcW w:w="1617" w:type="dxa"/>
          </w:tcPr>
          <w:p w:rsidR="00B94E65" w:rsidRPr="003C52FF" w:rsidRDefault="0022158F" w:rsidP="00935752">
            <w:pPr>
              <w:rPr>
                <w:rFonts w:ascii="Arial" w:hAnsi="Arial" w:cs="Arial"/>
              </w:rPr>
            </w:pPr>
            <w:r w:rsidRPr="003C52FF">
              <w:rPr>
                <w:rFonts w:ascii="Arial" w:hAnsi="Arial" w:cs="Arial"/>
              </w:rPr>
              <w:t xml:space="preserve">  54.0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Thykkal/QALPF9</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68.82</w:t>
            </w:r>
          </w:p>
        </w:tc>
        <w:tc>
          <w:tcPr>
            <w:tcW w:w="2110" w:type="dxa"/>
          </w:tcPr>
          <w:p w:rsidR="00B94E65" w:rsidRPr="003C52FF" w:rsidRDefault="00B94E65" w:rsidP="0022158F">
            <w:pPr>
              <w:jc w:val="center"/>
              <w:rPr>
                <w:rFonts w:ascii="Arial" w:hAnsi="Arial" w:cs="Arial"/>
                <w:color w:val="000000"/>
              </w:rPr>
            </w:pPr>
            <w:r w:rsidRPr="003C52FF">
              <w:rPr>
                <w:rFonts w:ascii="Arial" w:hAnsi="Arial" w:cs="Arial"/>
                <w:color w:val="000000"/>
              </w:rPr>
              <w:t>38.01</w:t>
            </w:r>
          </w:p>
        </w:tc>
        <w:tc>
          <w:tcPr>
            <w:tcW w:w="1617" w:type="dxa"/>
          </w:tcPr>
          <w:p w:rsidR="00B94E65" w:rsidRPr="003C52FF" w:rsidRDefault="0022158F" w:rsidP="00935752">
            <w:pPr>
              <w:rPr>
                <w:rFonts w:ascii="Arial" w:hAnsi="Arial" w:cs="Arial"/>
              </w:rPr>
            </w:pPr>
            <w:r w:rsidRPr="003C52FF">
              <w:rPr>
                <w:rFonts w:ascii="Arial" w:hAnsi="Arial" w:cs="Arial"/>
              </w:rPr>
              <w:t xml:space="preserve">  64.0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Vayalar/QALPO13</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34.04</w:t>
            </w:r>
          </w:p>
        </w:tc>
        <w:tc>
          <w:tcPr>
            <w:tcW w:w="2110" w:type="dxa"/>
          </w:tcPr>
          <w:p w:rsidR="00B94E65" w:rsidRPr="003C52FF" w:rsidRDefault="00B94E65" w:rsidP="0022158F">
            <w:pPr>
              <w:jc w:val="center"/>
              <w:rPr>
                <w:rFonts w:ascii="Arial" w:hAnsi="Arial" w:cs="Arial"/>
                <w:color w:val="000000"/>
              </w:rPr>
            </w:pPr>
            <w:r w:rsidRPr="003C52FF">
              <w:rPr>
                <w:rFonts w:ascii="Arial" w:hAnsi="Arial" w:cs="Arial"/>
                <w:color w:val="000000"/>
              </w:rPr>
              <w:t>26.78</w:t>
            </w:r>
          </w:p>
        </w:tc>
        <w:tc>
          <w:tcPr>
            <w:tcW w:w="1617" w:type="dxa"/>
          </w:tcPr>
          <w:p w:rsidR="00B94E65" w:rsidRPr="003C52FF" w:rsidRDefault="0022158F" w:rsidP="00935752">
            <w:pPr>
              <w:rPr>
                <w:rFonts w:ascii="Arial" w:hAnsi="Arial" w:cs="Arial"/>
              </w:rPr>
            </w:pPr>
            <w:r w:rsidRPr="003C52FF">
              <w:rPr>
                <w:rFonts w:ascii="Arial" w:hAnsi="Arial" w:cs="Arial"/>
              </w:rPr>
              <w:t xml:space="preserve">  49.0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Kuthiyathodu/QALPO15</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38.29</w:t>
            </w:r>
          </w:p>
        </w:tc>
        <w:tc>
          <w:tcPr>
            <w:tcW w:w="2110" w:type="dxa"/>
          </w:tcPr>
          <w:p w:rsidR="00B94E65" w:rsidRPr="003C52FF" w:rsidRDefault="00B94E65" w:rsidP="0022158F">
            <w:pPr>
              <w:jc w:val="center"/>
              <w:rPr>
                <w:rFonts w:ascii="Arial" w:hAnsi="Arial" w:cs="Arial"/>
                <w:color w:val="000000"/>
              </w:rPr>
            </w:pPr>
            <w:r w:rsidRPr="003C52FF">
              <w:rPr>
                <w:rFonts w:ascii="Arial" w:hAnsi="Arial" w:cs="Arial"/>
                <w:color w:val="000000"/>
              </w:rPr>
              <w:t>49.77</w:t>
            </w:r>
          </w:p>
        </w:tc>
        <w:tc>
          <w:tcPr>
            <w:tcW w:w="1617" w:type="dxa"/>
          </w:tcPr>
          <w:p w:rsidR="00B94E65" w:rsidRPr="003C52FF" w:rsidRDefault="0022158F" w:rsidP="00935752">
            <w:pPr>
              <w:rPr>
                <w:rFonts w:ascii="Arial" w:hAnsi="Arial" w:cs="Arial"/>
              </w:rPr>
            </w:pPr>
            <w:r w:rsidRPr="003C52FF">
              <w:rPr>
                <w:rFonts w:ascii="Arial" w:hAnsi="Arial" w:cs="Arial"/>
              </w:rPr>
              <w:t xml:space="preserve">  53.0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Eramallur/QALPO16</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37.08</w:t>
            </w:r>
          </w:p>
        </w:tc>
        <w:tc>
          <w:tcPr>
            <w:tcW w:w="2110" w:type="dxa"/>
          </w:tcPr>
          <w:p w:rsidR="00B94E65" w:rsidRPr="003C52FF" w:rsidRDefault="00B94E65" w:rsidP="0022158F">
            <w:pPr>
              <w:jc w:val="center"/>
              <w:rPr>
                <w:rFonts w:ascii="Arial" w:hAnsi="Arial" w:cs="Arial"/>
                <w:color w:val="000000"/>
              </w:rPr>
            </w:pPr>
            <w:r w:rsidRPr="003C52FF">
              <w:rPr>
                <w:rFonts w:ascii="Arial" w:hAnsi="Arial" w:cs="Arial"/>
                <w:color w:val="000000"/>
              </w:rPr>
              <w:t>52.93</w:t>
            </w:r>
          </w:p>
        </w:tc>
        <w:tc>
          <w:tcPr>
            <w:tcW w:w="1617" w:type="dxa"/>
          </w:tcPr>
          <w:p w:rsidR="00B94E65" w:rsidRPr="003C52FF" w:rsidRDefault="0022158F" w:rsidP="00935752">
            <w:pPr>
              <w:rPr>
                <w:rFonts w:ascii="Arial" w:hAnsi="Arial" w:cs="Arial"/>
              </w:rPr>
            </w:pPr>
            <w:r w:rsidRPr="003C52FF">
              <w:rPr>
                <w:rFonts w:ascii="Arial" w:hAnsi="Arial" w:cs="Arial"/>
              </w:rPr>
              <w:t xml:space="preserve">  54.0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lastRenderedPageBreak/>
              <w:t>Pallippuram/QALPO21</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36.16</w:t>
            </w:r>
          </w:p>
        </w:tc>
        <w:tc>
          <w:tcPr>
            <w:tcW w:w="2110" w:type="dxa"/>
          </w:tcPr>
          <w:p w:rsidR="00B94E65" w:rsidRPr="003C52FF" w:rsidRDefault="00B94E65" w:rsidP="0022158F">
            <w:pPr>
              <w:jc w:val="center"/>
              <w:rPr>
                <w:rFonts w:ascii="Arial" w:hAnsi="Arial" w:cs="Arial"/>
                <w:color w:val="000000"/>
              </w:rPr>
            </w:pPr>
            <w:r w:rsidRPr="003C52FF">
              <w:rPr>
                <w:rFonts w:ascii="Arial" w:hAnsi="Arial" w:cs="Arial"/>
                <w:color w:val="000000"/>
              </w:rPr>
              <w:t>233</w:t>
            </w:r>
            <w:r w:rsidR="0022158F" w:rsidRPr="003C52FF">
              <w:rPr>
                <w:rFonts w:ascii="Arial" w:hAnsi="Arial" w:cs="Arial"/>
                <w:color w:val="000000"/>
              </w:rPr>
              <w:t>.</w:t>
            </w:r>
            <w:r w:rsidRPr="003C52FF">
              <w:rPr>
                <w:rFonts w:ascii="Arial" w:hAnsi="Arial" w:cs="Arial"/>
                <w:color w:val="000000"/>
              </w:rPr>
              <w:t>54</w:t>
            </w:r>
          </w:p>
        </w:tc>
        <w:tc>
          <w:tcPr>
            <w:tcW w:w="1617" w:type="dxa"/>
          </w:tcPr>
          <w:p w:rsidR="00B94E65" w:rsidRPr="003C52FF" w:rsidRDefault="0022158F" w:rsidP="00935752">
            <w:pPr>
              <w:rPr>
                <w:rFonts w:ascii="Arial" w:hAnsi="Arial" w:cs="Arial"/>
              </w:rPr>
            </w:pPr>
            <w:r w:rsidRPr="003C52FF">
              <w:rPr>
                <w:rFonts w:ascii="Arial" w:hAnsi="Arial" w:cs="Arial"/>
              </w:rPr>
              <w:t>161.0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Thrikkunnappuzha/QALPO4</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31.45</w:t>
            </w:r>
          </w:p>
        </w:tc>
        <w:tc>
          <w:tcPr>
            <w:tcW w:w="2110" w:type="dxa"/>
          </w:tcPr>
          <w:p w:rsidR="00B94E65" w:rsidRPr="003C52FF" w:rsidRDefault="00B94E65" w:rsidP="0022158F">
            <w:pPr>
              <w:jc w:val="center"/>
              <w:rPr>
                <w:rFonts w:ascii="Arial" w:hAnsi="Arial" w:cs="Arial"/>
                <w:color w:val="000000"/>
              </w:rPr>
            </w:pPr>
            <w:r w:rsidRPr="003C52FF">
              <w:rPr>
                <w:rFonts w:ascii="Arial" w:hAnsi="Arial" w:cs="Arial"/>
                <w:color w:val="000000"/>
              </w:rPr>
              <w:t>42.87</w:t>
            </w:r>
          </w:p>
        </w:tc>
        <w:tc>
          <w:tcPr>
            <w:tcW w:w="1617" w:type="dxa"/>
          </w:tcPr>
          <w:p w:rsidR="00B94E65" w:rsidRPr="003C52FF" w:rsidRDefault="0022158F" w:rsidP="00935752">
            <w:pPr>
              <w:rPr>
                <w:rFonts w:ascii="Arial" w:hAnsi="Arial" w:cs="Arial"/>
              </w:rPr>
            </w:pPr>
            <w:r w:rsidRPr="003C52FF">
              <w:rPr>
                <w:rFonts w:ascii="Arial" w:hAnsi="Arial" w:cs="Arial"/>
              </w:rPr>
              <w:t xml:space="preserve">  45.0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Muttar/QALPO40</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53.48</w:t>
            </w:r>
          </w:p>
        </w:tc>
        <w:tc>
          <w:tcPr>
            <w:tcW w:w="2110" w:type="dxa"/>
          </w:tcPr>
          <w:p w:rsidR="00B94E65" w:rsidRPr="003C52FF" w:rsidRDefault="00B94E65" w:rsidP="0022158F">
            <w:pPr>
              <w:jc w:val="center"/>
              <w:rPr>
                <w:rFonts w:ascii="Arial" w:hAnsi="Arial" w:cs="Arial"/>
                <w:color w:val="000000"/>
              </w:rPr>
            </w:pPr>
            <w:r w:rsidRPr="003C52FF">
              <w:rPr>
                <w:rFonts w:ascii="Arial" w:hAnsi="Arial" w:cs="Arial"/>
                <w:color w:val="000000"/>
              </w:rPr>
              <w:t>68.47</w:t>
            </w:r>
          </w:p>
        </w:tc>
        <w:tc>
          <w:tcPr>
            <w:tcW w:w="1617" w:type="dxa"/>
          </w:tcPr>
          <w:p w:rsidR="00B94E65" w:rsidRPr="003C52FF" w:rsidRDefault="0022158F" w:rsidP="00935752">
            <w:pPr>
              <w:rPr>
                <w:rFonts w:ascii="Arial" w:hAnsi="Arial" w:cs="Arial"/>
              </w:rPr>
            </w:pPr>
            <w:r w:rsidRPr="003C52FF">
              <w:rPr>
                <w:rFonts w:ascii="Arial" w:hAnsi="Arial" w:cs="Arial"/>
              </w:rPr>
              <w:t xml:space="preserve">  73.0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Era/QALPO42</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34.06</w:t>
            </w:r>
          </w:p>
        </w:tc>
        <w:tc>
          <w:tcPr>
            <w:tcW w:w="2110" w:type="dxa"/>
          </w:tcPr>
          <w:p w:rsidR="00B94E65" w:rsidRPr="003C52FF" w:rsidRDefault="00B94E65" w:rsidP="0022158F">
            <w:pPr>
              <w:jc w:val="center"/>
              <w:rPr>
                <w:rFonts w:ascii="Arial" w:hAnsi="Arial" w:cs="Arial"/>
                <w:color w:val="000000"/>
              </w:rPr>
            </w:pPr>
            <w:r w:rsidRPr="003C52FF">
              <w:rPr>
                <w:rFonts w:ascii="Arial" w:hAnsi="Arial" w:cs="Arial"/>
                <w:color w:val="000000"/>
              </w:rPr>
              <w:t>53.27</w:t>
            </w:r>
          </w:p>
        </w:tc>
        <w:tc>
          <w:tcPr>
            <w:tcW w:w="1617" w:type="dxa"/>
          </w:tcPr>
          <w:p w:rsidR="00B94E65" w:rsidRPr="003C52FF" w:rsidRDefault="0022158F" w:rsidP="00935752">
            <w:pPr>
              <w:rPr>
                <w:rFonts w:ascii="Arial" w:hAnsi="Arial" w:cs="Arial"/>
              </w:rPr>
            </w:pPr>
            <w:r w:rsidRPr="003C52FF">
              <w:rPr>
                <w:rFonts w:ascii="Arial" w:hAnsi="Arial" w:cs="Arial"/>
              </w:rPr>
              <w:t xml:space="preserve">  52.0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Valavanad /QALPO46A</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45.93</w:t>
            </w:r>
          </w:p>
        </w:tc>
        <w:tc>
          <w:tcPr>
            <w:tcW w:w="2110" w:type="dxa"/>
          </w:tcPr>
          <w:p w:rsidR="00B94E65" w:rsidRPr="003C52FF" w:rsidRDefault="00B94E65" w:rsidP="0022158F">
            <w:pPr>
              <w:jc w:val="center"/>
              <w:rPr>
                <w:rFonts w:ascii="Arial" w:hAnsi="Arial" w:cs="Arial"/>
                <w:color w:val="000000"/>
              </w:rPr>
            </w:pPr>
            <w:r w:rsidRPr="003C52FF">
              <w:rPr>
                <w:rFonts w:ascii="Arial" w:hAnsi="Arial" w:cs="Arial"/>
                <w:color w:val="000000"/>
              </w:rPr>
              <w:t>31.44</w:t>
            </w:r>
          </w:p>
        </w:tc>
        <w:tc>
          <w:tcPr>
            <w:tcW w:w="1617" w:type="dxa"/>
          </w:tcPr>
          <w:p w:rsidR="00B94E65" w:rsidRPr="003C52FF" w:rsidRDefault="0022158F" w:rsidP="00935752">
            <w:pPr>
              <w:rPr>
                <w:rFonts w:ascii="Arial" w:hAnsi="Arial" w:cs="Arial"/>
              </w:rPr>
            </w:pPr>
            <w:r w:rsidRPr="003C52FF">
              <w:rPr>
                <w:rFonts w:ascii="Arial" w:hAnsi="Arial" w:cs="Arial"/>
              </w:rPr>
              <w:t xml:space="preserve">  46.0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Kalavur/QALPO47</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69.93</w:t>
            </w:r>
          </w:p>
        </w:tc>
        <w:tc>
          <w:tcPr>
            <w:tcW w:w="2110" w:type="dxa"/>
          </w:tcPr>
          <w:p w:rsidR="00B94E65" w:rsidRPr="003C52FF" w:rsidRDefault="00B94E65" w:rsidP="0022158F">
            <w:pPr>
              <w:jc w:val="center"/>
              <w:rPr>
                <w:rFonts w:ascii="Arial" w:hAnsi="Arial" w:cs="Arial"/>
                <w:color w:val="000000"/>
              </w:rPr>
            </w:pPr>
            <w:r w:rsidRPr="003C52FF">
              <w:rPr>
                <w:rFonts w:ascii="Arial" w:hAnsi="Arial" w:cs="Arial"/>
                <w:color w:val="000000"/>
              </w:rPr>
              <w:t>59.29</w:t>
            </w:r>
          </w:p>
        </w:tc>
        <w:tc>
          <w:tcPr>
            <w:tcW w:w="1617" w:type="dxa"/>
          </w:tcPr>
          <w:p w:rsidR="00B94E65" w:rsidRPr="003C52FF" w:rsidRDefault="0022158F" w:rsidP="00935752">
            <w:pPr>
              <w:rPr>
                <w:rFonts w:ascii="Arial" w:hAnsi="Arial" w:cs="Arial"/>
              </w:rPr>
            </w:pPr>
            <w:r w:rsidRPr="003C52FF">
              <w:rPr>
                <w:rFonts w:ascii="Arial" w:hAnsi="Arial" w:cs="Arial"/>
              </w:rPr>
              <w:t xml:space="preserve">  77.0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Varanad /QALPO51A</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36.21</w:t>
            </w:r>
          </w:p>
        </w:tc>
        <w:tc>
          <w:tcPr>
            <w:tcW w:w="2110" w:type="dxa"/>
          </w:tcPr>
          <w:p w:rsidR="00B94E65" w:rsidRPr="003C52FF" w:rsidRDefault="00B94E65" w:rsidP="0022158F">
            <w:pPr>
              <w:jc w:val="center"/>
              <w:rPr>
                <w:rFonts w:ascii="Arial" w:hAnsi="Arial" w:cs="Arial"/>
                <w:color w:val="000000"/>
              </w:rPr>
            </w:pPr>
            <w:r w:rsidRPr="003C52FF">
              <w:rPr>
                <w:rFonts w:ascii="Arial" w:hAnsi="Arial" w:cs="Arial"/>
                <w:color w:val="000000"/>
              </w:rPr>
              <w:t>84.11</w:t>
            </w:r>
          </w:p>
        </w:tc>
        <w:tc>
          <w:tcPr>
            <w:tcW w:w="1617" w:type="dxa"/>
          </w:tcPr>
          <w:p w:rsidR="00B94E65" w:rsidRPr="003C52FF" w:rsidRDefault="0022158F" w:rsidP="00935752">
            <w:pPr>
              <w:rPr>
                <w:rFonts w:ascii="Arial" w:hAnsi="Arial" w:cs="Arial"/>
              </w:rPr>
            </w:pPr>
            <w:r w:rsidRPr="003C52FF">
              <w:rPr>
                <w:rFonts w:ascii="Arial" w:hAnsi="Arial" w:cs="Arial"/>
              </w:rPr>
              <w:t xml:space="preserve">  72.0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Thumboli/QALPO52</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41.10</w:t>
            </w:r>
          </w:p>
        </w:tc>
        <w:tc>
          <w:tcPr>
            <w:tcW w:w="2110" w:type="dxa"/>
          </w:tcPr>
          <w:p w:rsidR="00B94E65" w:rsidRPr="003C52FF" w:rsidRDefault="00B94E65" w:rsidP="0022158F">
            <w:pPr>
              <w:jc w:val="center"/>
              <w:rPr>
                <w:rFonts w:ascii="Arial" w:hAnsi="Arial" w:cs="Arial"/>
                <w:color w:val="000000"/>
              </w:rPr>
            </w:pPr>
            <w:r w:rsidRPr="003C52FF">
              <w:rPr>
                <w:rFonts w:ascii="Arial" w:hAnsi="Arial" w:cs="Arial"/>
                <w:color w:val="000000"/>
              </w:rPr>
              <w:t>36.39</w:t>
            </w:r>
          </w:p>
        </w:tc>
        <w:tc>
          <w:tcPr>
            <w:tcW w:w="1617" w:type="dxa"/>
          </w:tcPr>
          <w:p w:rsidR="00B94E65" w:rsidRPr="003C52FF" w:rsidRDefault="0022158F" w:rsidP="00935752">
            <w:pPr>
              <w:rPr>
                <w:rFonts w:ascii="Arial" w:hAnsi="Arial" w:cs="Arial"/>
              </w:rPr>
            </w:pPr>
            <w:r w:rsidRPr="003C52FF">
              <w:rPr>
                <w:rFonts w:ascii="Arial" w:hAnsi="Arial" w:cs="Arial"/>
              </w:rPr>
              <w:t xml:space="preserve">  46.0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Valanjavazhi/QALPO54</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31.44</w:t>
            </w:r>
          </w:p>
        </w:tc>
        <w:tc>
          <w:tcPr>
            <w:tcW w:w="2110" w:type="dxa"/>
          </w:tcPr>
          <w:p w:rsidR="00B94E65" w:rsidRPr="003C52FF" w:rsidRDefault="00B94E65" w:rsidP="0022158F">
            <w:pPr>
              <w:jc w:val="center"/>
              <w:rPr>
                <w:rFonts w:ascii="Arial" w:hAnsi="Arial" w:cs="Arial"/>
                <w:color w:val="000000"/>
              </w:rPr>
            </w:pPr>
            <w:r w:rsidRPr="003C52FF">
              <w:rPr>
                <w:rFonts w:ascii="Arial" w:hAnsi="Arial" w:cs="Arial"/>
                <w:color w:val="000000"/>
              </w:rPr>
              <w:t>59.53</w:t>
            </w:r>
          </w:p>
        </w:tc>
        <w:tc>
          <w:tcPr>
            <w:tcW w:w="1617" w:type="dxa"/>
          </w:tcPr>
          <w:p w:rsidR="00B94E65" w:rsidRPr="003C52FF" w:rsidRDefault="0022158F" w:rsidP="00935752">
            <w:pPr>
              <w:rPr>
                <w:rFonts w:ascii="Arial" w:hAnsi="Arial" w:cs="Arial"/>
              </w:rPr>
            </w:pPr>
            <w:r w:rsidRPr="003C52FF">
              <w:rPr>
                <w:rFonts w:ascii="Arial" w:hAnsi="Arial" w:cs="Arial"/>
              </w:rPr>
              <w:t xml:space="preserve">  55.0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Kainakary /QALPO57A</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383.25</w:t>
            </w:r>
          </w:p>
        </w:tc>
        <w:tc>
          <w:tcPr>
            <w:tcW w:w="2110" w:type="dxa"/>
          </w:tcPr>
          <w:p w:rsidR="00B94E65" w:rsidRPr="003C52FF" w:rsidRDefault="00B94E65" w:rsidP="0022158F">
            <w:pPr>
              <w:jc w:val="center"/>
              <w:rPr>
                <w:rFonts w:ascii="Arial" w:hAnsi="Arial" w:cs="Arial"/>
                <w:color w:val="000000"/>
              </w:rPr>
            </w:pPr>
            <w:r w:rsidRPr="003C52FF">
              <w:rPr>
                <w:rFonts w:ascii="Arial" w:hAnsi="Arial" w:cs="Arial"/>
                <w:color w:val="000000"/>
              </w:rPr>
              <w:t>92.06</w:t>
            </w:r>
          </w:p>
        </w:tc>
        <w:tc>
          <w:tcPr>
            <w:tcW w:w="1617" w:type="dxa"/>
          </w:tcPr>
          <w:p w:rsidR="00B94E65" w:rsidRPr="003C52FF" w:rsidRDefault="0022158F" w:rsidP="00935752">
            <w:pPr>
              <w:rPr>
                <w:rFonts w:ascii="Arial" w:hAnsi="Arial" w:cs="Arial"/>
              </w:rPr>
            </w:pPr>
            <w:r w:rsidRPr="003C52FF">
              <w:rPr>
                <w:rFonts w:ascii="Arial" w:hAnsi="Arial" w:cs="Arial"/>
              </w:rPr>
              <w:t>285.0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Ramankary/QALPO9</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44.47</w:t>
            </w:r>
          </w:p>
        </w:tc>
        <w:tc>
          <w:tcPr>
            <w:tcW w:w="2110" w:type="dxa"/>
          </w:tcPr>
          <w:p w:rsidR="00B94E65" w:rsidRPr="003C52FF" w:rsidRDefault="00B94E65" w:rsidP="0022158F">
            <w:pPr>
              <w:jc w:val="center"/>
              <w:rPr>
                <w:rFonts w:ascii="Arial" w:hAnsi="Arial" w:cs="Arial"/>
                <w:color w:val="000000"/>
              </w:rPr>
            </w:pPr>
            <w:r w:rsidRPr="003C52FF">
              <w:rPr>
                <w:rFonts w:ascii="Arial" w:hAnsi="Arial" w:cs="Arial"/>
                <w:color w:val="000000"/>
              </w:rPr>
              <w:t>40.76</w:t>
            </w:r>
          </w:p>
        </w:tc>
        <w:tc>
          <w:tcPr>
            <w:tcW w:w="1617" w:type="dxa"/>
          </w:tcPr>
          <w:p w:rsidR="00B94E65" w:rsidRPr="003C52FF" w:rsidRDefault="0022158F" w:rsidP="00935752">
            <w:pPr>
              <w:rPr>
                <w:rFonts w:ascii="Arial" w:hAnsi="Arial" w:cs="Arial"/>
              </w:rPr>
            </w:pPr>
            <w:r w:rsidRPr="003C52FF">
              <w:rPr>
                <w:rFonts w:ascii="Arial" w:hAnsi="Arial" w:cs="Arial"/>
              </w:rPr>
              <w:t xml:space="preserve">  67.0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Thanneermukkom/QALPO30</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36.18</w:t>
            </w:r>
          </w:p>
        </w:tc>
        <w:tc>
          <w:tcPr>
            <w:tcW w:w="2110" w:type="dxa"/>
          </w:tcPr>
          <w:p w:rsidR="00B94E65" w:rsidRPr="003C52FF" w:rsidRDefault="0022158F" w:rsidP="00935752">
            <w:pPr>
              <w:jc w:val="center"/>
              <w:rPr>
                <w:rFonts w:ascii="Arial" w:hAnsi="Arial" w:cs="Arial"/>
                <w:color w:val="000000"/>
              </w:rPr>
            </w:pPr>
            <w:r w:rsidRPr="003C52FF">
              <w:rPr>
                <w:rFonts w:ascii="Arial" w:hAnsi="Arial" w:cs="Arial"/>
                <w:color w:val="000000"/>
              </w:rPr>
              <w:t>38.89</w:t>
            </w:r>
          </w:p>
        </w:tc>
        <w:tc>
          <w:tcPr>
            <w:tcW w:w="1617" w:type="dxa"/>
          </w:tcPr>
          <w:p w:rsidR="00B94E65" w:rsidRPr="003C52FF" w:rsidRDefault="0022158F" w:rsidP="00935752">
            <w:pPr>
              <w:rPr>
                <w:rFonts w:ascii="Arial" w:hAnsi="Arial" w:cs="Arial"/>
              </w:rPr>
            </w:pPr>
            <w:r w:rsidRPr="003C52FF">
              <w:rPr>
                <w:rFonts w:ascii="Arial" w:hAnsi="Arial" w:cs="Arial"/>
              </w:rPr>
              <w:t xml:space="preserve">  45.0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Neerkunnam/QALPF6</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26.09</w:t>
            </w:r>
          </w:p>
        </w:tc>
        <w:tc>
          <w:tcPr>
            <w:tcW w:w="2110" w:type="dxa"/>
          </w:tcPr>
          <w:p w:rsidR="00B94E65" w:rsidRPr="003C52FF" w:rsidRDefault="0022158F" w:rsidP="00935752">
            <w:pPr>
              <w:jc w:val="center"/>
              <w:rPr>
                <w:rFonts w:ascii="Arial" w:hAnsi="Arial" w:cs="Arial"/>
                <w:color w:val="000000"/>
              </w:rPr>
            </w:pPr>
            <w:r w:rsidRPr="003C52FF">
              <w:rPr>
                <w:rFonts w:ascii="Arial" w:hAnsi="Arial" w:cs="Arial"/>
                <w:color w:val="000000"/>
              </w:rPr>
              <w:t>29.81</w:t>
            </w:r>
          </w:p>
        </w:tc>
        <w:tc>
          <w:tcPr>
            <w:tcW w:w="1617" w:type="dxa"/>
          </w:tcPr>
          <w:p w:rsidR="00B94E65" w:rsidRPr="003C52FF" w:rsidRDefault="0022158F" w:rsidP="00935752">
            <w:pPr>
              <w:rPr>
                <w:rFonts w:ascii="Arial" w:hAnsi="Arial" w:cs="Arial"/>
              </w:rPr>
            </w:pPr>
            <w:r w:rsidRPr="003C52FF">
              <w:rPr>
                <w:rFonts w:ascii="Arial" w:hAnsi="Arial" w:cs="Arial"/>
              </w:rPr>
              <w:t xml:space="preserve">  44.0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Chanthirur/QALPO18</w:t>
            </w:r>
          </w:p>
        </w:tc>
        <w:tc>
          <w:tcPr>
            <w:tcW w:w="1963" w:type="dxa"/>
          </w:tcPr>
          <w:p w:rsidR="00B94E65" w:rsidRPr="003C52FF" w:rsidRDefault="00B94E65" w:rsidP="0022158F">
            <w:pPr>
              <w:jc w:val="center"/>
              <w:rPr>
                <w:rFonts w:ascii="Arial" w:hAnsi="Arial" w:cs="Arial"/>
                <w:color w:val="000000"/>
              </w:rPr>
            </w:pPr>
            <w:r w:rsidRPr="003C52FF">
              <w:rPr>
                <w:rFonts w:ascii="Arial" w:hAnsi="Arial" w:cs="Arial"/>
                <w:color w:val="000000"/>
              </w:rPr>
              <w:t>34.41</w:t>
            </w:r>
          </w:p>
        </w:tc>
        <w:tc>
          <w:tcPr>
            <w:tcW w:w="2110" w:type="dxa"/>
          </w:tcPr>
          <w:p w:rsidR="00B94E65" w:rsidRPr="003C52FF" w:rsidRDefault="0022158F" w:rsidP="00935752">
            <w:pPr>
              <w:jc w:val="center"/>
              <w:rPr>
                <w:rFonts w:ascii="Arial" w:hAnsi="Arial" w:cs="Arial"/>
                <w:color w:val="000000"/>
              </w:rPr>
            </w:pPr>
            <w:r w:rsidRPr="003C52FF">
              <w:rPr>
                <w:rFonts w:ascii="Arial" w:hAnsi="Arial" w:cs="Arial"/>
                <w:color w:val="000000"/>
              </w:rPr>
              <w:t>54.35</w:t>
            </w:r>
          </w:p>
        </w:tc>
        <w:tc>
          <w:tcPr>
            <w:tcW w:w="1617" w:type="dxa"/>
          </w:tcPr>
          <w:p w:rsidR="00B94E65" w:rsidRPr="003C52FF" w:rsidRDefault="001713B9" w:rsidP="00935752">
            <w:pPr>
              <w:rPr>
                <w:rFonts w:ascii="Arial" w:hAnsi="Arial" w:cs="Arial"/>
              </w:rPr>
            </w:pPr>
            <w:r w:rsidRPr="003C52FF">
              <w:rPr>
                <w:rFonts w:ascii="Arial" w:hAnsi="Arial" w:cs="Arial"/>
              </w:rPr>
              <w:t xml:space="preserve">  53.0</w:t>
            </w:r>
          </w:p>
        </w:tc>
      </w:tr>
      <w:tr w:rsidR="00B94E65" w:rsidTr="004C22B7">
        <w:tc>
          <w:tcPr>
            <w:tcW w:w="3555" w:type="dxa"/>
          </w:tcPr>
          <w:p w:rsidR="00B94E65" w:rsidRPr="003C52FF" w:rsidRDefault="00B94E65" w:rsidP="00935752">
            <w:pPr>
              <w:jc w:val="center"/>
              <w:rPr>
                <w:rFonts w:ascii="Arial" w:hAnsi="Arial" w:cs="Arial"/>
                <w:b/>
              </w:rPr>
            </w:pPr>
            <w:r w:rsidRPr="003C52FF">
              <w:rPr>
                <w:rFonts w:ascii="Arial" w:hAnsi="Arial" w:cs="Arial"/>
                <w:b/>
              </w:rPr>
              <w:t>KOLLAM</w:t>
            </w:r>
          </w:p>
        </w:tc>
        <w:tc>
          <w:tcPr>
            <w:tcW w:w="1963" w:type="dxa"/>
          </w:tcPr>
          <w:p w:rsidR="00B94E65" w:rsidRPr="003C52FF" w:rsidRDefault="00B94E65" w:rsidP="00935752">
            <w:pPr>
              <w:rPr>
                <w:rFonts w:ascii="Arial" w:hAnsi="Arial" w:cs="Arial"/>
              </w:rPr>
            </w:pPr>
          </w:p>
        </w:tc>
        <w:tc>
          <w:tcPr>
            <w:tcW w:w="2110" w:type="dxa"/>
          </w:tcPr>
          <w:p w:rsidR="00B94E65" w:rsidRPr="003C52FF" w:rsidRDefault="00B94E65" w:rsidP="00935752">
            <w:pPr>
              <w:jc w:val="center"/>
              <w:rPr>
                <w:rFonts w:ascii="Arial" w:hAnsi="Arial" w:cs="Arial"/>
                <w:color w:val="000000"/>
              </w:rPr>
            </w:pPr>
          </w:p>
        </w:tc>
        <w:tc>
          <w:tcPr>
            <w:tcW w:w="1617" w:type="dxa"/>
          </w:tcPr>
          <w:p w:rsidR="00B94E65" w:rsidRPr="003C52FF" w:rsidRDefault="00B94E65" w:rsidP="00935752">
            <w:pPr>
              <w:rPr>
                <w:rFonts w:ascii="Arial" w:hAnsi="Arial" w:cs="Arial"/>
              </w:rPr>
            </w:pP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Kadakkal /PDSKLM-1</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23.52</w:t>
            </w:r>
          </w:p>
        </w:tc>
        <w:tc>
          <w:tcPr>
            <w:tcW w:w="2110" w:type="dxa"/>
          </w:tcPr>
          <w:p w:rsidR="00B94E65" w:rsidRPr="003C52FF" w:rsidRDefault="00B94E65" w:rsidP="001713B9">
            <w:pPr>
              <w:jc w:val="center"/>
              <w:rPr>
                <w:rFonts w:ascii="Arial" w:hAnsi="Arial" w:cs="Arial"/>
                <w:color w:val="000000"/>
              </w:rPr>
            </w:pPr>
            <w:r w:rsidRPr="003C52FF">
              <w:rPr>
                <w:rFonts w:ascii="Arial" w:hAnsi="Arial" w:cs="Arial"/>
                <w:color w:val="000000"/>
              </w:rPr>
              <w:t>194.19</w:t>
            </w:r>
          </w:p>
        </w:tc>
        <w:tc>
          <w:tcPr>
            <w:tcW w:w="1617" w:type="dxa"/>
          </w:tcPr>
          <w:p w:rsidR="00B94E65" w:rsidRPr="003C52FF" w:rsidRDefault="001713B9" w:rsidP="00935752">
            <w:pPr>
              <w:rPr>
                <w:rFonts w:ascii="Arial" w:hAnsi="Arial" w:cs="Arial"/>
              </w:rPr>
            </w:pPr>
            <w:r w:rsidRPr="003C52FF">
              <w:rPr>
                <w:rFonts w:ascii="Arial" w:hAnsi="Arial" w:cs="Arial"/>
              </w:rPr>
              <w:t>131.0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Kollam /PDSKLM-10</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73.69</w:t>
            </w:r>
          </w:p>
        </w:tc>
        <w:tc>
          <w:tcPr>
            <w:tcW w:w="2110" w:type="dxa"/>
          </w:tcPr>
          <w:p w:rsidR="00B94E65" w:rsidRPr="003C52FF" w:rsidRDefault="001713B9" w:rsidP="001713B9">
            <w:pPr>
              <w:jc w:val="center"/>
              <w:rPr>
                <w:rFonts w:ascii="Arial" w:hAnsi="Arial" w:cs="Arial"/>
                <w:color w:val="000000"/>
              </w:rPr>
            </w:pPr>
            <w:r w:rsidRPr="003C52FF">
              <w:rPr>
                <w:rFonts w:ascii="Arial" w:hAnsi="Arial" w:cs="Arial"/>
                <w:color w:val="000000"/>
              </w:rPr>
              <w:t>5</w:t>
            </w:r>
            <w:r w:rsidR="00B94E65" w:rsidRPr="003C52FF">
              <w:rPr>
                <w:rFonts w:ascii="Arial" w:hAnsi="Arial" w:cs="Arial"/>
                <w:color w:val="000000"/>
              </w:rPr>
              <w:t>55.19</w:t>
            </w:r>
          </w:p>
        </w:tc>
        <w:tc>
          <w:tcPr>
            <w:tcW w:w="1617" w:type="dxa"/>
          </w:tcPr>
          <w:p w:rsidR="00B94E65" w:rsidRPr="003C52FF" w:rsidRDefault="001713B9" w:rsidP="00935752">
            <w:pPr>
              <w:rPr>
                <w:rFonts w:ascii="Arial" w:hAnsi="Arial" w:cs="Arial"/>
              </w:rPr>
            </w:pPr>
            <w:r w:rsidRPr="003C52FF">
              <w:rPr>
                <w:rFonts w:ascii="Arial" w:hAnsi="Arial" w:cs="Arial"/>
              </w:rPr>
              <w:t>377.0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Mayyanadu /PDSKLM-11</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30.04</w:t>
            </w:r>
          </w:p>
        </w:tc>
        <w:tc>
          <w:tcPr>
            <w:tcW w:w="2110" w:type="dxa"/>
          </w:tcPr>
          <w:p w:rsidR="00B94E65" w:rsidRPr="003C52FF" w:rsidRDefault="00B94E65" w:rsidP="001713B9">
            <w:pPr>
              <w:jc w:val="center"/>
              <w:rPr>
                <w:rFonts w:ascii="Arial" w:hAnsi="Arial" w:cs="Arial"/>
                <w:color w:val="000000"/>
              </w:rPr>
            </w:pPr>
            <w:r w:rsidRPr="003C52FF">
              <w:rPr>
                <w:rFonts w:ascii="Arial" w:hAnsi="Arial" w:cs="Arial"/>
                <w:color w:val="000000"/>
              </w:rPr>
              <w:t>518.6</w:t>
            </w:r>
            <w:r w:rsidR="001713B9" w:rsidRPr="003C52FF">
              <w:rPr>
                <w:rFonts w:ascii="Arial" w:hAnsi="Arial" w:cs="Arial"/>
                <w:color w:val="000000"/>
              </w:rPr>
              <w:t>0</w:t>
            </w:r>
          </w:p>
        </w:tc>
        <w:tc>
          <w:tcPr>
            <w:tcW w:w="1617" w:type="dxa"/>
          </w:tcPr>
          <w:p w:rsidR="00B94E65" w:rsidRPr="003C52FF" w:rsidRDefault="001713B9" w:rsidP="00935752">
            <w:pPr>
              <w:rPr>
                <w:rFonts w:ascii="Arial" w:hAnsi="Arial" w:cs="Arial"/>
              </w:rPr>
            </w:pPr>
            <w:r w:rsidRPr="003C52FF">
              <w:rPr>
                <w:rFonts w:ascii="Arial" w:hAnsi="Arial" w:cs="Arial"/>
              </w:rPr>
              <w:t>328.0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Ochira /PDSKLM-12</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46.29</w:t>
            </w:r>
          </w:p>
        </w:tc>
        <w:tc>
          <w:tcPr>
            <w:tcW w:w="2110" w:type="dxa"/>
          </w:tcPr>
          <w:p w:rsidR="00B94E65" w:rsidRPr="003C52FF" w:rsidRDefault="001713B9" w:rsidP="001713B9">
            <w:pPr>
              <w:jc w:val="center"/>
              <w:rPr>
                <w:rFonts w:ascii="Arial" w:hAnsi="Arial" w:cs="Arial"/>
                <w:color w:val="000000"/>
              </w:rPr>
            </w:pPr>
            <w:r w:rsidRPr="003C52FF">
              <w:rPr>
                <w:rFonts w:ascii="Arial" w:hAnsi="Arial" w:cs="Arial"/>
                <w:color w:val="000000"/>
              </w:rPr>
              <w:t>5</w:t>
            </w:r>
            <w:r w:rsidR="00B94E65" w:rsidRPr="003C52FF">
              <w:rPr>
                <w:rFonts w:ascii="Arial" w:hAnsi="Arial" w:cs="Arial"/>
                <w:color w:val="000000"/>
              </w:rPr>
              <w:t>70.09</w:t>
            </w:r>
          </w:p>
        </w:tc>
        <w:tc>
          <w:tcPr>
            <w:tcW w:w="1617" w:type="dxa"/>
          </w:tcPr>
          <w:p w:rsidR="00B94E65" w:rsidRPr="003C52FF" w:rsidRDefault="001713B9" w:rsidP="00935752">
            <w:pPr>
              <w:rPr>
                <w:rFonts w:ascii="Arial" w:hAnsi="Arial" w:cs="Arial"/>
              </w:rPr>
            </w:pPr>
            <w:r w:rsidRPr="003C52FF">
              <w:rPr>
                <w:rFonts w:ascii="Arial" w:hAnsi="Arial" w:cs="Arial"/>
              </w:rPr>
              <w:t>370.0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Karunagappally /PDSKLM-13</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19.25</w:t>
            </w:r>
          </w:p>
        </w:tc>
        <w:tc>
          <w:tcPr>
            <w:tcW w:w="2110" w:type="dxa"/>
          </w:tcPr>
          <w:p w:rsidR="00B94E65" w:rsidRPr="003C52FF" w:rsidRDefault="00B94E65" w:rsidP="001713B9">
            <w:pPr>
              <w:jc w:val="center"/>
              <w:rPr>
                <w:rFonts w:ascii="Arial" w:hAnsi="Arial" w:cs="Arial"/>
                <w:color w:val="000000"/>
              </w:rPr>
            </w:pPr>
            <w:r w:rsidRPr="003C52FF">
              <w:rPr>
                <w:rFonts w:ascii="Arial" w:hAnsi="Arial" w:cs="Arial"/>
                <w:color w:val="000000"/>
              </w:rPr>
              <w:t>421.64</w:t>
            </w:r>
          </w:p>
        </w:tc>
        <w:tc>
          <w:tcPr>
            <w:tcW w:w="1617" w:type="dxa"/>
          </w:tcPr>
          <w:p w:rsidR="00B94E65" w:rsidRPr="003C52FF" w:rsidRDefault="001713B9" w:rsidP="00935752">
            <w:pPr>
              <w:rPr>
                <w:rFonts w:ascii="Arial" w:hAnsi="Arial" w:cs="Arial"/>
              </w:rPr>
            </w:pPr>
            <w:r w:rsidRPr="003C52FF">
              <w:rPr>
                <w:rFonts w:ascii="Arial" w:hAnsi="Arial" w:cs="Arial"/>
              </w:rPr>
              <w:t>265.0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Sasthamcotta /PDSKLM-14</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17.99</w:t>
            </w:r>
          </w:p>
        </w:tc>
        <w:tc>
          <w:tcPr>
            <w:tcW w:w="2110" w:type="dxa"/>
          </w:tcPr>
          <w:p w:rsidR="00B94E65" w:rsidRPr="003C52FF" w:rsidRDefault="00B94E65" w:rsidP="001713B9">
            <w:pPr>
              <w:jc w:val="center"/>
              <w:rPr>
                <w:rFonts w:ascii="Arial" w:hAnsi="Arial" w:cs="Arial"/>
                <w:color w:val="000000"/>
              </w:rPr>
            </w:pPr>
            <w:r w:rsidRPr="003C52FF">
              <w:rPr>
                <w:rFonts w:ascii="Arial" w:hAnsi="Arial" w:cs="Arial"/>
                <w:color w:val="000000"/>
              </w:rPr>
              <w:t>148.78</w:t>
            </w:r>
          </w:p>
        </w:tc>
        <w:tc>
          <w:tcPr>
            <w:tcW w:w="1617" w:type="dxa"/>
          </w:tcPr>
          <w:p w:rsidR="00B94E65" w:rsidRPr="003C52FF" w:rsidRDefault="001713B9" w:rsidP="00935752">
            <w:pPr>
              <w:rPr>
                <w:rFonts w:ascii="Arial" w:hAnsi="Arial" w:cs="Arial"/>
              </w:rPr>
            </w:pPr>
            <w:r w:rsidRPr="003C52FF">
              <w:rPr>
                <w:rFonts w:ascii="Arial" w:hAnsi="Arial" w:cs="Arial"/>
              </w:rPr>
              <w:t>100.0</w:t>
            </w:r>
          </w:p>
        </w:tc>
      </w:tr>
      <w:tr w:rsidR="00B94E65" w:rsidTr="004C22B7">
        <w:trPr>
          <w:trHeight w:val="205"/>
        </w:trPr>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Singarappally /PDSKLM-15</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23.13</w:t>
            </w:r>
          </w:p>
        </w:tc>
        <w:tc>
          <w:tcPr>
            <w:tcW w:w="2110" w:type="dxa"/>
          </w:tcPr>
          <w:p w:rsidR="00B94E65" w:rsidRPr="003C52FF" w:rsidRDefault="00B94E65" w:rsidP="001713B9">
            <w:pPr>
              <w:jc w:val="center"/>
              <w:rPr>
                <w:rFonts w:ascii="Arial" w:hAnsi="Arial" w:cs="Arial"/>
                <w:color w:val="000000"/>
              </w:rPr>
            </w:pPr>
            <w:r w:rsidRPr="003C52FF">
              <w:rPr>
                <w:rFonts w:ascii="Arial" w:hAnsi="Arial" w:cs="Arial"/>
                <w:color w:val="000000"/>
              </w:rPr>
              <w:t>167.20</w:t>
            </w:r>
          </w:p>
        </w:tc>
        <w:tc>
          <w:tcPr>
            <w:tcW w:w="1617" w:type="dxa"/>
          </w:tcPr>
          <w:p w:rsidR="00B94E65" w:rsidRPr="003C52FF" w:rsidRDefault="001713B9" w:rsidP="00935752">
            <w:pPr>
              <w:rPr>
                <w:rFonts w:ascii="Arial" w:hAnsi="Arial" w:cs="Arial"/>
              </w:rPr>
            </w:pPr>
            <w:r w:rsidRPr="003C52FF">
              <w:rPr>
                <w:rFonts w:ascii="Arial" w:hAnsi="Arial" w:cs="Arial"/>
              </w:rPr>
              <w:t>114.0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Edamulakkal /PDSKLM-16</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20.81</w:t>
            </w:r>
          </w:p>
        </w:tc>
        <w:tc>
          <w:tcPr>
            <w:tcW w:w="2110" w:type="dxa"/>
          </w:tcPr>
          <w:p w:rsidR="00B94E65" w:rsidRPr="003C52FF" w:rsidRDefault="00B94E65" w:rsidP="001713B9">
            <w:pPr>
              <w:jc w:val="center"/>
              <w:rPr>
                <w:rFonts w:ascii="Arial" w:hAnsi="Arial" w:cs="Arial"/>
                <w:color w:val="000000"/>
              </w:rPr>
            </w:pPr>
            <w:r w:rsidRPr="003C52FF">
              <w:rPr>
                <w:rFonts w:ascii="Arial" w:hAnsi="Arial" w:cs="Arial"/>
                <w:color w:val="000000"/>
              </w:rPr>
              <w:t>165.19</w:t>
            </w:r>
          </w:p>
        </w:tc>
        <w:tc>
          <w:tcPr>
            <w:tcW w:w="1617" w:type="dxa"/>
          </w:tcPr>
          <w:p w:rsidR="00B94E65" w:rsidRPr="003C52FF" w:rsidRDefault="001713B9" w:rsidP="00935752">
            <w:pPr>
              <w:rPr>
                <w:rFonts w:ascii="Arial" w:hAnsi="Arial" w:cs="Arial"/>
              </w:rPr>
            </w:pPr>
            <w:r w:rsidRPr="003C52FF">
              <w:rPr>
                <w:rFonts w:ascii="Arial" w:hAnsi="Arial" w:cs="Arial"/>
              </w:rPr>
              <w:t>111.0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Yeroor /PDSKLM-17</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30.52</w:t>
            </w:r>
          </w:p>
        </w:tc>
        <w:tc>
          <w:tcPr>
            <w:tcW w:w="2110" w:type="dxa"/>
          </w:tcPr>
          <w:p w:rsidR="00B94E65" w:rsidRPr="003C52FF" w:rsidRDefault="00B94E65" w:rsidP="001713B9">
            <w:pPr>
              <w:jc w:val="center"/>
              <w:rPr>
                <w:rFonts w:ascii="Arial" w:hAnsi="Arial" w:cs="Arial"/>
                <w:color w:val="000000"/>
              </w:rPr>
            </w:pPr>
            <w:r w:rsidRPr="003C52FF">
              <w:rPr>
                <w:rFonts w:ascii="Arial" w:hAnsi="Arial" w:cs="Arial"/>
                <w:color w:val="000000"/>
              </w:rPr>
              <w:t>250.37</w:t>
            </w:r>
          </w:p>
        </w:tc>
        <w:tc>
          <w:tcPr>
            <w:tcW w:w="1617" w:type="dxa"/>
          </w:tcPr>
          <w:p w:rsidR="00B94E65" w:rsidRPr="003C52FF" w:rsidRDefault="001713B9" w:rsidP="00935752">
            <w:pPr>
              <w:rPr>
                <w:rFonts w:ascii="Arial" w:hAnsi="Arial" w:cs="Arial"/>
              </w:rPr>
            </w:pPr>
            <w:r w:rsidRPr="003C52FF">
              <w:rPr>
                <w:rFonts w:ascii="Arial" w:hAnsi="Arial" w:cs="Arial"/>
              </w:rPr>
              <w:t>169.0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Kulathoopuzha /PDSKLM-18</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20.87</w:t>
            </w:r>
          </w:p>
        </w:tc>
        <w:tc>
          <w:tcPr>
            <w:tcW w:w="2110" w:type="dxa"/>
          </w:tcPr>
          <w:p w:rsidR="00B94E65" w:rsidRPr="003C52FF" w:rsidRDefault="00B94E65" w:rsidP="001713B9">
            <w:pPr>
              <w:jc w:val="center"/>
              <w:rPr>
                <w:rFonts w:ascii="Arial" w:hAnsi="Arial" w:cs="Arial"/>
                <w:color w:val="000000"/>
              </w:rPr>
            </w:pPr>
            <w:r w:rsidRPr="003C52FF">
              <w:rPr>
                <w:rFonts w:ascii="Arial" w:hAnsi="Arial" w:cs="Arial"/>
                <w:color w:val="000000"/>
              </w:rPr>
              <w:t>421.91</w:t>
            </w:r>
          </w:p>
        </w:tc>
        <w:tc>
          <w:tcPr>
            <w:tcW w:w="1617" w:type="dxa"/>
          </w:tcPr>
          <w:p w:rsidR="00B94E65" w:rsidRPr="003C52FF" w:rsidRDefault="001713B9" w:rsidP="00935752">
            <w:pPr>
              <w:rPr>
                <w:rFonts w:ascii="Arial" w:hAnsi="Arial" w:cs="Arial"/>
              </w:rPr>
            </w:pPr>
            <w:r w:rsidRPr="003C52FF">
              <w:rPr>
                <w:rFonts w:ascii="Arial" w:hAnsi="Arial" w:cs="Arial"/>
              </w:rPr>
              <w:t>265.0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Aryankavu /PDSKLM-19</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15.47</w:t>
            </w:r>
          </w:p>
        </w:tc>
        <w:tc>
          <w:tcPr>
            <w:tcW w:w="2110" w:type="dxa"/>
          </w:tcPr>
          <w:p w:rsidR="00B94E65" w:rsidRPr="003C52FF" w:rsidRDefault="00B94E65" w:rsidP="001713B9">
            <w:pPr>
              <w:jc w:val="center"/>
              <w:rPr>
                <w:rFonts w:ascii="Arial" w:hAnsi="Arial" w:cs="Arial"/>
                <w:color w:val="000000"/>
              </w:rPr>
            </w:pPr>
            <w:r w:rsidRPr="003C52FF">
              <w:rPr>
                <w:rFonts w:ascii="Arial" w:hAnsi="Arial" w:cs="Arial"/>
                <w:color w:val="000000"/>
              </w:rPr>
              <w:t>456.47</w:t>
            </w:r>
          </w:p>
        </w:tc>
        <w:tc>
          <w:tcPr>
            <w:tcW w:w="1617" w:type="dxa"/>
          </w:tcPr>
          <w:p w:rsidR="00B94E65" w:rsidRPr="003C52FF" w:rsidRDefault="001713B9" w:rsidP="00935752">
            <w:pPr>
              <w:rPr>
                <w:rFonts w:ascii="Arial" w:hAnsi="Arial" w:cs="Arial"/>
              </w:rPr>
            </w:pPr>
            <w:r w:rsidRPr="003C52FF">
              <w:rPr>
                <w:rFonts w:ascii="Arial" w:hAnsi="Arial" w:cs="Arial"/>
              </w:rPr>
              <w:t>283.0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Kottarakkara /PDSKLM-2</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33.16</w:t>
            </w:r>
          </w:p>
        </w:tc>
        <w:tc>
          <w:tcPr>
            <w:tcW w:w="2110" w:type="dxa"/>
          </w:tcPr>
          <w:p w:rsidR="00B94E65" w:rsidRPr="003C52FF" w:rsidRDefault="00B94E65" w:rsidP="001713B9">
            <w:pPr>
              <w:jc w:val="center"/>
              <w:rPr>
                <w:rFonts w:ascii="Arial" w:hAnsi="Arial" w:cs="Arial"/>
                <w:color w:val="000000"/>
              </w:rPr>
            </w:pPr>
            <w:r w:rsidRPr="003C52FF">
              <w:rPr>
                <w:rFonts w:ascii="Arial" w:hAnsi="Arial" w:cs="Arial"/>
                <w:color w:val="000000"/>
              </w:rPr>
              <w:t>366.89</w:t>
            </w:r>
          </w:p>
        </w:tc>
        <w:tc>
          <w:tcPr>
            <w:tcW w:w="1617" w:type="dxa"/>
          </w:tcPr>
          <w:p w:rsidR="00B94E65" w:rsidRPr="003C52FF" w:rsidRDefault="001713B9" w:rsidP="00935752">
            <w:pPr>
              <w:rPr>
                <w:rFonts w:ascii="Arial" w:hAnsi="Arial" w:cs="Arial"/>
              </w:rPr>
            </w:pPr>
            <w:r w:rsidRPr="003C52FF">
              <w:rPr>
                <w:rFonts w:ascii="Arial" w:hAnsi="Arial" w:cs="Arial"/>
              </w:rPr>
              <w:t>240.0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Edamon /PDSKLM-20</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17.52</w:t>
            </w:r>
          </w:p>
        </w:tc>
        <w:tc>
          <w:tcPr>
            <w:tcW w:w="2110" w:type="dxa"/>
          </w:tcPr>
          <w:p w:rsidR="00B94E65" w:rsidRPr="003C52FF" w:rsidRDefault="00B94E65" w:rsidP="001713B9">
            <w:pPr>
              <w:jc w:val="center"/>
              <w:rPr>
                <w:rFonts w:ascii="Arial" w:hAnsi="Arial" w:cs="Arial"/>
                <w:color w:val="000000"/>
              </w:rPr>
            </w:pPr>
            <w:r w:rsidRPr="003C52FF">
              <w:rPr>
                <w:rFonts w:ascii="Arial" w:hAnsi="Arial" w:cs="Arial"/>
                <w:color w:val="000000"/>
              </w:rPr>
              <w:t>12.64</w:t>
            </w:r>
          </w:p>
        </w:tc>
        <w:tc>
          <w:tcPr>
            <w:tcW w:w="1617" w:type="dxa"/>
          </w:tcPr>
          <w:p w:rsidR="00B94E65" w:rsidRPr="003C52FF" w:rsidRDefault="001713B9" w:rsidP="00935752">
            <w:pPr>
              <w:rPr>
                <w:rFonts w:ascii="Arial" w:hAnsi="Arial" w:cs="Arial"/>
              </w:rPr>
            </w:pPr>
            <w:r w:rsidRPr="003C52FF">
              <w:rPr>
                <w:rFonts w:ascii="Arial" w:hAnsi="Arial" w:cs="Arial"/>
              </w:rPr>
              <w:t xml:space="preserve">  26.0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Pathanapuram /PDSKLM-21</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17.81</w:t>
            </w:r>
          </w:p>
        </w:tc>
        <w:tc>
          <w:tcPr>
            <w:tcW w:w="2110" w:type="dxa"/>
          </w:tcPr>
          <w:p w:rsidR="00B94E65" w:rsidRPr="003C52FF" w:rsidRDefault="00B94E65" w:rsidP="001713B9">
            <w:pPr>
              <w:jc w:val="center"/>
              <w:rPr>
                <w:rFonts w:ascii="Arial" w:hAnsi="Arial" w:cs="Arial"/>
                <w:color w:val="000000"/>
              </w:rPr>
            </w:pPr>
            <w:r w:rsidRPr="003C52FF">
              <w:rPr>
                <w:rFonts w:ascii="Arial" w:hAnsi="Arial" w:cs="Arial"/>
                <w:color w:val="000000"/>
              </w:rPr>
              <w:t>143.85</w:t>
            </w:r>
          </w:p>
        </w:tc>
        <w:tc>
          <w:tcPr>
            <w:tcW w:w="1617" w:type="dxa"/>
          </w:tcPr>
          <w:p w:rsidR="00B94E65" w:rsidRPr="003C52FF" w:rsidRDefault="001713B9" w:rsidP="00935752">
            <w:pPr>
              <w:rPr>
                <w:rFonts w:ascii="Arial" w:hAnsi="Arial" w:cs="Arial"/>
              </w:rPr>
            </w:pPr>
            <w:r w:rsidRPr="003C52FF">
              <w:rPr>
                <w:rFonts w:ascii="Arial" w:hAnsi="Arial" w:cs="Arial"/>
              </w:rPr>
              <w:t xml:space="preserve">  97.0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Kottathala /PDSKLM-3</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28.91</w:t>
            </w:r>
          </w:p>
        </w:tc>
        <w:tc>
          <w:tcPr>
            <w:tcW w:w="2110" w:type="dxa"/>
          </w:tcPr>
          <w:p w:rsidR="00B94E65" w:rsidRPr="003C52FF" w:rsidRDefault="00B94E65" w:rsidP="001713B9">
            <w:pPr>
              <w:jc w:val="center"/>
              <w:rPr>
                <w:rFonts w:ascii="Arial" w:hAnsi="Arial" w:cs="Arial"/>
                <w:color w:val="000000"/>
              </w:rPr>
            </w:pPr>
            <w:r w:rsidRPr="003C52FF">
              <w:rPr>
                <w:rFonts w:ascii="Arial" w:hAnsi="Arial" w:cs="Arial"/>
                <w:color w:val="000000"/>
              </w:rPr>
              <w:t>313.02</w:t>
            </w:r>
          </w:p>
        </w:tc>
        <w:tc>
          <w:tcPr>
            <w:tcW w:w="1617" w:type="dxa"/>
          </w:tcPr>
          <w:p w:rsidR="00B94E65" w:rsidRPr="003C52FF" w:rsidRDefault="001713B9" w:rsidP="00935752">
            <w:pPr>
              <w:rPr>
                <w:rFonts w:ascii="Arial" w:hAnsi="Arial" w:cs="Arial"/>
              </w:rPr>
            </w:pPr>
            <w:r w:rsidRPr="003C52FF">
              <w:rPr>
                <w:rFonts w:ascii="Arial" w:hAnsi="Arial" w:cs="Arial"/>
              </w:rPr>
              <w:t>205.0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Thazhava /PDSKLM-4</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38.74</w:t>
            </w:r>
          </w:p>
        </w:tc>
        <w:tc>
          <w:tcPr>
            <w:tcW w:w="2110" w:type="dxa"/>
          </w:tcPr>
          <w:p w:rsidR="00B94E65" w:rsidRPr="003C52FF" w:rsidRDefault="00B94E65" w:rsidP="001713B9">
            <w:pPr>
              <w:jc w:val="center"/>
              <w:rPr>
                <w:rFonts w:ascii="Arial" w:hAnsi="Arial" w:cs="Arial"/>
                <w:color w:val="000000"/>
              </w:rPr>
            </w:pPr>
            <w:r w:rsidRPr="003C52FF">
              <w:rPr>
                <w:rFonts w:ascii="Arial" w:hAnsi="Arial" w:cs="Arial"/>
                <w:color w:val="000000"/>
              </w:rPr>
              <w:t>371.06</w:t>
            </w:r>
          </w:p>
        </w:tc>
        <w:tc>
          <w:tcPr>
            <w:tcW w:w="1617" w:type="dxa"/>
          </w:tcPr>
          <w:p w:rsidR="00B94E65" w:rsidRPr="003C52FF" w:rsidRDefault="001713B9" w:rsidP="00935752">
            <w:pPr>
              <w:rPr>
                <w:rFonts w:ascii="Arial" w:hAnsi="Arial" w:cs="Arial"/>
              </w:rPr>
            </w:pPr>
            <w:r w:rsidRPr="003C52FF">
              <w:rPr>
                <w:rFonts w:ascii="Arial" w:hAnsi="Arial" w:cs="Arial"/>
              </w:rPr>
              <w:t>246.0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Chavara /PDSKLM-5</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39.63</w:t>
            </w:r>
          </w:p>
        </w:tc>
        <w:tc>
          <w:tcPr>
            <w:tcW w:w="2110" w:type="dxa"/>
          </w:tcPr>
          <w:p w:rsidR="00B94E65" w:rsidRPr="003C52FF" w:rsidRDefault="00B94E65" w:rsidP="001713B9">
            <w:pPr>
              <w:jc w:val="center"/>
              <w:rPr>
                <w:rFonts w:ascii="Arial" w:hAnsi="Arial" w:cs="Arial"/>
                <w:color w:val="000000"/>
              </w:rPr>
            </w:pPr>
            <w:r w:rsidRPr="003C52FF">
              <w:rPr>
                <w:rFonts w:ascii="Arial" w:hAnsi="Arial" w:cs="Arial"/>
                <w:color w:val="000000"/>
              </w:rPr>
              <w:t>620.39</w:t>
            </w:r>
          </w:p>
        </w:tc>
        <w:tc>
          <w:tcPr>
            <w:tcW w:w="1617" w:type="dxa"/>
          </w:tcPr>
          <w:p w:rsidR="00B94E65" w:rsidRPr="003C52FF" w:rsidRDefault="001713B9" w:rsidP="00935752">
            <w:pPr>
              <w:rPr>
                <w:rFonts w:ascii="Arial" w:hAnsi="Arial" w:cs="Arial"/>
              </w:rPr>
            </w:pPr>
            <w:r w:rsidRPr="003C52FF">
              <w:rPr>
                <w:rFonts w:ascii="Arial" w:hAnsi="Arial" w:cs="Arial"/>
              </w:rPr>
              <w:t>396.0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Chavara /PDSKLM-6</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63.87</w:t>
            </w:r>
          </w:p>
        </w:tc>
        <w:tc>
          <w:tcPr>
            <w:tcW w:w="2110" w:type="dxa"/>
          </w:tcPr>
          <w:p w:rsidR="00B94E65" w:rsidRPr="003C52FF" w:rsidRDefault="00B94E65" w:rsidP="001713B9">
            <w:pPr>
              <w:jc w:val="center"/>
              <w:rPr>
                <w:rFonts w:ascii="Arial" w:hAnsi="Arial" w:cs="Arial"/>
                <w:color w:val="000000"/>
              </w:rPr>
            </w:pPr>
            <w:r w:rsidRPr="003C52FF">
              <w:rPr>
                <w:rFonts w:ascii="Arial" w:hAnsi="Arial" w:cs="Arial"/>
                <w:color w:val="000000"/>
              </w:rPr>
              <w:t>111.48</w:t>
            </w:r>
          </w:p>
        </w:tc>
        <w:tc>
          <w:tcPr>
            <w:tcW w:w="1617" w:type="dxa"/>
          </w:tcPr>
          <w:p w:rsidR="00B94E65" w:rsidRPr="003C52FF" w:rsidRDefault="0043490E" w:rsidP="00935752">
            <w:pPr>
              <w:rPr>
                <w:rFonts w:ascii="Arial" w:hAnsi="Arial" w:cs="Arial"/>
              </w:rPr>
            </w:pPr>
            <w:r w:rsidRPr="003C52FF">
              <w:rPr>
                <w:rFonts w:ascii="Arial" w:hAnsi="Arial" w:cs="Arial"/>
              </w:rPr>
              <w:t>105.0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Keralapuram /PDSKLM-7</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33.16</w:t>
            </w:r>
          </w:p>
        </w:tc>
        <w:tc>
          <w:tcPr>
            <w:tcW w:w="2110" w:type="dxa"/>
          </w:tcPr>
          <w:p w:rsidR="00B94E65" w:rsidRPr="003C52FF" w:rsidRDefault="001713B9" w:rsidP="001713B9">
            <w:pPr>
              <w:jc w:val="center"/>
              <w:rPr>
                <w:rFonts w:ascii="Arial" w:hAnsi="Arial" w:cs="Arial"/>
                <w:color w:val="000000"/>
              </w:rPr>
            </w:pPr>
            <w:r w:rsidRPr="003C52FF">
              <w:rPr>
                <w:rFonts w:ascii="Arial" w:hAnsi="Arial" w:cs="Arial"/>
                <w:color w:val="000000"/>
              </w:rPr>
              <w:t>6</w:t>
            </w:r>
            <w:r w:rsidR="00B94E65" w:rsidRPr="003C52FF">
              <w:rPr>
                <w:rFonts w:ascii="Arial" w:hAnsi="Arial" w:cs="Arial"/>
                <w:color w:val="000000"/>
              </w:rPr>
              <w:t>07.71</w:t>
            </w:r>
          </w:p>
        </w:tc>
        <w:tc>
          <w:tcPr>
            <w:tcW w:w="1617" w:type="dxa"/>
          </w:tcPr>
          <w:p w:rsidR="00B94E65" w:rsidRPr="003C52FF" w:rsidRDefault="0043490E" w:rsidP="00935752">
            <w:pPr>
              <w:rPr>
                <w:rFonts w:ascii="Arial" w:hAnsi="Arial" w:cs="Arial"/>
              </w:rPr>
            </w:pPr>
            <w:r w:rsidRPr="003C52FF">
              <w:rPr>
                <w:rFonts w:ascii="Arial" w:hAnsi="Arial" w:cs="Arial"/>
              </w:rPr>
              <w:t>257.0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Velichakala /PDSKLM-8</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22.31</w:t>
            </w:r>
          </w:p>
        </w:tc>
        <w:tc>
          <w:tcPr>
            <w:tcW w:w="2110" w:type="dxa"/>
          </w:tcPr>
          <w:p w:rsidR="00B94E65" w:rsidRPr="003C52FF" w:rsidRDefault="00B94E65" w:rsidP="001713B9">
            <w:pPr>
              <w:jc w:val="center"/>
              <w:rPr>
                <w:rFonts w:ascii="Arial" w:hAnsi="Arial" w:cs="Arial"/>
                <w:color w:val="000000"/>
              </w:rPr>
            </w:pPr>
            <w:r w:rsidRPr="003C52FF">
              <w:rPr>
                <w:rFonts w:ascii="Arial" w:hAnsi="Arial" w:cs="Arial"/>
                <w:color w:val="000000"/>
              </w:rPr>
              <w:t>813.76</w:t>
            </w:r>
          </w:p>
        </w:tc>
        <w:tc>
          <w:tcPr>
            <w:tcW w:w="1617" w:type="dxa"/>
          </w:tcPr>
          <w:p w:rsidR="00B94E65" w:rsidRPr="003C52FF" w:rsidRDefault="0043490E" w:rsidP="00935752">
            <w:pPr>
              <w:rPr>
                <w:rFonts w:ascii="Arial" w:hAnsi="Arial" w:cs="Arial"/>
              </w:rPr>
            </w:pPr>
            <w:r w:rsidRPr="003C52FF">
              <w:rPr>
                <w:rFonts w:ascii="Arial" w:hAnsi="Arial" w:cs="Arial"/>
              </w:rPr>
              <w:t>333.0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Poothakulam /PDSKLM-9</w:t>
            </w:r>
          </w:p>
        </w:tc>
        <w:tc>
          <w:tcPr>
            <w:tcW w:w="1963" w:type="dxa"/>
          </w:tcPr>
          <w:p w:rsidR="00B94E65" w:rsidRPr="003C52FF" w:rsidRDefault="00B94E65" w:rsidP="001713B9">
            <w:pPr>
              <w:jc w:val="center"/>
              <w:rPr>
                <w:rFonts w:ascii="Arial" w:hAnsi="Arial" w:cs="Arial"/>
                <w:color w:val="000000"/>
              </w:rPr>
            </w:pPr>
            <w:r w:rsidRPr="003C52FF">
              <w:rPr>
                <w:rFonts w:ascii="Arial" w:hAnsi="Arial" w:cs="Arial"/>
                <w:color w:val="000000"/>
              </w:rPr>
              <w:t>22.07</w:t>
            </w:r>
          </w:p>
        </w:tc>
        <w:tc>
          <w:tcPr>
            <w:tcW w:w="2110" w:type="dxa"/>
          </w:tcPr>
          <w:p w:rsidR="00B94E65" w:rsidRPr="003C52FF" w:rsidRDefault="00B94E65" w:rsidP="001713B9">
            <w:pPr>
              <w:jc w:val="center"/>
              <w:rPr>
                <w:rFonts w:ascii="Arial" w:hAnsi="Arial" w:cs="Arial"/>
                <w:color w:val="000000"/>
              </w:rPr>
            </w:pPr>
            <w:r w:rsidRPr="003C52FF">
              <w:rPr>
                <w:rFonts w:ascii="Arial" w:hAnsi="Arial" w:cs="Arial"/>
                <w:color w:val="000000"/>
              </w:rPr>
              <w:t>423.63</w:t>
            </w:r>
          </w:p>
        </w:tc>
        <w:tc>
          <w:tcPr>
            <w:tcW w:w="1617" w:type="dxa"/>
          </w:tcPr>
          <w:p w:rsidR="00B94E65" w:rsidRPr="003C52FF" w:rsidRDefault="0043490E" w:rsidP="00935752">
            <w:pPr>
              <w:rPr>
                <w:rFonts w:ascii="Arial" w:hAnsi="Arial" w:cs="Arial"/>
              </w:rPr>
            </w:pPr>
            <w:r w:rsidRPr="003C52FF">
              <w:rPr>
                <w:rFonts w:ascii="Arial" w:hAnsi="Arial" w:cs="Arial"/>
              </w:rPr>
              <w:t>267.0</w:t>
            </w:r>
          </w:p>
        </w:tc>
      </w:tr>
      <w:tr w:rsidR="00B94E65" w:rsidTr="004C22B7">
        <w:tc>
          <w:tcPr>
            <w:tcW w:w="3555" w:type="dxa"/>
          </w:tcPr>
          <w:p w:rsidR="00B94E65" w:rsidRPr="003C52FF" w:rsidRDefault="00B94E65" w:rsidP="0043490E">
            <w:pPr>
              <w:jc w:val="center"/>
              <w:rPr>
                <w:rFonts w:ascii="Arial" w:hAnsi="Arial" w:cs="Arial"/>
                <w:color w:val="000000"/>
              </w:rPr>
            </w:pPr>
            <w:r w:rsidRPr="003C52FF">
              <w:rPr>
                <w:rFonts w:ascii="Arial" w:hAnsi="Arial" w:cs="Arial"/>
                <w:b/>
              </w:rPr>
              <w:t>PATHAN</w:t>
            </w:r>
            <w:r w:rsidR="0043490E" w:rsidRPr="003C52FF">
              <w:rPr>
                <w:rFonts w:ascii="Arial" w:hAnsi="Arial" w:cs="Arial"/>
                <w:b/>
              </w:rPr>
              <w:t>AM</w:t>
            </w:r>
            <w:r w:rsidRPr="003C52FF">
              <w:rPr>
                <w:rFonts w:ascii="Arial" w:hAnsi="Arial" w:cs="Arial"/>
                <w:b/>
              </w:rPr>
              <w:t>TH</w:t>
            </w:r>
            <w:r w:rsidR="0043490E" w:rsidRPr="003C52FF">
              <w:rPr>
                <w:rFonts w:ascii="Arial" w:hAnsi="Arial" w:cs="Arial"/>
                <w:b/>
              </w:rPr>
              <w:t>ITTA</w:t>
            </w:r>
          </w:p>
        </w:tc>
        <w:tc>
          <w:tcPr>
            <w:tcW w:w="1963" w:type="dxa"/>
          </w:tcPr>
          <w:p w:rsidR="00B94E65" w:rsidRPr="003C52FF" w:rsidRDefault="00B94E65" w:rsidP="00935752">
            <w:pPr>
              <w:jc w:val="center"/>
              <w:rPr>
                <w:rFonts w:ascii="Arial" w:hAnsi="Arial" w:cs="Arial"/>
                <w:color w:val="000000"/>
              </w:rPr>
            </w:pPr>
          </w:p>
        </w:tc>
        <w:tc>
          <w:tcPr>
            <w:tcW w:w="2110" w:type="dxa"/>
          </w:tcPr>
          <w:p w:rsidR="00B94E65" w:rsidRPr="003C52FF" w:rsidRDefault="00B94E65" w:rsidP="00935752">
            <w:pPr>
              <w:jc w:val="center"/>
              <w:rPr>
                <w:rFonts w:ascii="Arial" w:hAnsi="Arial" w:cs="Arial"/>
                <w:color w:val="000000"/>
              </w:rPr>
            </w:pPr>
          </w:p>
        </w:tc>
        <w:tc>
          <w:tcPr>
            <w:tcW w:w="1617" w:type="dxa"/>
          </w:tcPr>
          <w:p w:rsidR="00B94E65" w:rsidRPr="003C52FF" w:rsidRDefault="00B94E65" w:rsidP="00935752">
            <w:pPr>
              <w:rPr>
                <w:rFonts w:ascii="Arial" w:hAnsi="Arial" w:cs="Arial"/>
              </w:rPr>
            </w:pP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Kadapra /QPTA17</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21.45</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700.59</w:t>
            </w:r>
          </w:p>
        </w:tc>
        <w:tc>
          <w:tcPr>
            <w:tcW w:w="1617" w:type="dxa"/>
          </w:tcPr>
          <w:p w:rsidR="00B94E65" w:rsidRPr="003C52FF" w:rsidRDefault="0043490E" w:rsidP="00935752">
            <w:pPr>
              <w:rPr>
                <w:rFonts w:ascii="Arial" w:hAnsi="Arial" w:cs="Arial"/>
              </w:rPr>
            </w:pPr>
            <w:r w:rsidRPr="003C52FF">
              <w:rPr>
                <w:rFonts w:ascii="Arial" w:hAnsi="Arial" w:cs="Arial"/>
              </w:rPr>
              <w:t>289.0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Peringara /QPTA18</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74.45</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25.01</w:t>
            </w:r>
          </w:p>
        </w:tc>
        <w:tc>
          <w:tcPr>
            <w:tcW w:w="1617" w:type="dxa"/>
          </w:tcPr>
          <w:p w:rsidR="00B94E65" w:rsidRPr="003C52FF" w:rsidRDefault="0043490E" w:rsidP="00935752">
            <w:pPr>
              <w:rPr>
                <w:rFonts w:ascii="Arial" w:hAnsi="Arial" w:cs="Arial"/>
              </w:rPr>
            </w:pPr>
            <w:r w:rsidRPr="003C52FF">
              <w:rPr>
                <w:rFonts w:ascii="Arial" w:hAnsi="Arial" w:cs="Arial"/>
              </w:rPr>
              <w:t xml:space="preserve">  60.0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Anikkad /QPTA28</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54.75</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168.74</w:t>
            </w:r>
          </w:p>
        </w:tc>
        <w:tc>
          <w:tcPr>
            <w:tcW w:w="1617" w:type="dxa"/>
          </w:tcPr>
          <w:p w:rsidR="00B94E65" w:rsidRPr="003C52FF" w:rsidRDefault="0043490E" w:rsidP="00935752">
            <w:pPr>
              <w:rPr>
                <w:rFonts w:ascii="Arial" w:hAnsi="Arial" w:cs="Arial"/>
              </w:rPr>
            </w:pPr>
            <w:r w:rsidRPr="003C52FF">
              <w:rPr>
                <w:rFonts w:ascii="Arial" w:hAnsi="Arial" w:cs="Arial"/>
              </w:rPr>
              <w:t>134.0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Erath /QPTA43</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17.73</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242.53</w:t>
            </w:r>
          </w:p>
        </w:tc>
        <w:tc>
          <w:tcPr>
            <w:tcW w:w="1617" w:type="dxa"/>
          </w:tcPr>
          <w:p w:rsidR="00B94E65" w:rsidRPr="003C52FF" w:rsidRDefault="0043490E" w:rsidP="00935752">
            <w:pPr>
              <w:rPr>
                <w:rFonts w:ascii="Arial" w:hAnsi="Arial" w:cs="Arial"/>
              </w:rPr>
            </w:pPr>
            <w:r w:rsidRPr="003C52FF">
              <w:rPr>
                <w:rFonts w:ascii="Arial" w:hAnsi="Arial" w:cs="Arial"/>
              </w:rPr>
              <w:t>157.0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Vadasserikkara /QPTA47</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30.02</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146.06</w:t>
            </w:r>
          </w:p>
        </w:tc>
        <w:tc>
          <w:tcPr>
            <w:tcW w:w="1617" w:type="dxa"/>
          </w:tcPr>
          <w:p w:rsidR="00B94E65" w:rsidRPr="003C52FF" w:rsidRDefault="0043490E" w:rsidP="00935752">
            <w:pPr>
              <w:rPr>
                <w:rFonts w:ascii="Arial" w:hAnsi="Arial" w:cs="Arial"/>
              </w:rPr>
            </w:pPr>
            <w:r w:rsidRPr="003C52FF">
              <w:rPr>
                <w:rFonts w:ascii="Arial" w:hAnsi="Arial" w:cs="Arial"/>
              </w:rPr>
              <w:t>106.0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Athikkayam /QPTA48</w:t>
            </w:r>
          </w:p>
        </w:tc>
        <w:tc>
          <w:tcPr>
            <w:tcW w:w="1963" w:type="dxa"/>
          </w:tcPr>
          <w:p w:rsidR="00B94E65" w:rsidRPr="003C52FF" w:rsidRDefault="0043490E" w:rsidP="0043490E">
            <w:pPr>
              <w:jc w:val="center"/>
              <w:rPr>
                <w:rFonts w:ascii="Arial" w:hAnsi="Arial" w:cs="Arial"/>
                <w:color w:val="000000"/>
              </w:rPr>
            </w:pPr>
            <w:r w:rsidRPr="003C52FF">
              <w:rPr>
                <w:rFonts w:ascii="Arial" w:hAnsi="Arial" w:cs="Arial"/>
                <w:color w:val="000000"/>
              </w:rPr>
              <w:t>2</w:t>
            </w:r>
            <w:r w:rsidR="00B94E65" w:rsidRPr="003C52FF">
              <w:rPr>
                <w:rFonts w:ascii="Arial" w:hAnsi="Arial" w:cs="Arial"/>
                <w:color w:val="000000"/>
              </w:rPr>
              <w:t>5.62</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15.22</w:t>
            </w:r>
          </w:p>
        </w:tc>
        <w:tc>
          <w:tcPr>
            <w:tcW w:w="1617" w:type="dxa"/>
          </w:tcPr>
          <w:p w:rsidR="00B94E65" w:rsidRPr="003C52FF" w:rsidRDefault="0043490E" w:rsidP="00935752">
            <w:pPr>
              <w:rPr>
                <w:rFonts w:ascii="Arial" w:hAnsi="Arial" w:cs="Arial"/>
              </w:rPr>
            </w:pPr>
            <w:r w:rsidRPr="003C52FF">
              <w:rPr>
                <w:rFonts w:ascii="Arial" w:hAnsi="Arial" w:cs="Arial"/>
              </w:rPr>
              <w:t xml:space="preserve"> 36.0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Athikkayam /QPTA56</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33.43</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19.03</w:t>
            </w:r>
          </w:p>
        </w:tc>
        <w:tc>
          <w:tcPr>
            <w:tcW w:w="1617" w:type="dxa"/>
          </w:tcPr>
          <w:p w:rsidR="00B94E65" w:rsidRPr="003C52FF" w:rsidRDefault="006C0F7E" w:rsidP="00935752">
            <w:pPr>
              <w:rPr>
                <w:rFonts w:ascii="Arial" w:hAnsi="Arial" w:cs="Arial"/>
              </w:rPr>
            </w:pPr>
            <w:r w:rsidRPr="003C52FF">
              <w:rPr>
                <w:rFonts w:ascii="Arial" w:hAnsi="Arial" w:cs="Arial"/>
              </w:rPr>
              <w:t xml:space="preserve"> 42.0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Naranamoozhi /QPTA57</w:t>
            </w:r>
          </w:p>
        </w:tc>
        <w:tc>
          <w:tcPr>
            <w:tcW w:w="1963" w:type="dxa"/>
          </w:tcPr>
          <w:p w:rsidR="00B94E65" w:rsidRPr="003C52FF" w:rsidRDefault="006C0F7E" w:rsidP="0043490E">
            <w:pPr>
              <w:jc w:val="center"/>
              <w:rPr>
                <w:rFonts w:ascii="Arial" w:hAnsi="Arial" w:cs="Arial"/>
                <w:color w:val="000000"/>
              </w:rPr>
            </w:pPr>
            <w:r w:rsidRPr="003C52FF">
              <w:rPr>
                <w:rFonts w:ascii="Arial" w:hAnsi="Arial" w:cs="Arial"/>
                <w:color w:val="000000"/>
              </w:rPr>
              <w:t>4</w:t>
            </w:r>
            <w:r w:rsidR="00B94E65" w:rsidRPr="003C52FF">
              <w:rPr>
                <w:rFonts w:ascii="Arial" w:hAnsi="Arial" w:cs="Arial"/>
                <w:color w:val="000000"/>
              </w:rPr>
              <w:t>6.32</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438.61</w:t>
            </w:r>
          </w:p>
        </w:tc>
        <w:tc>
          <w:tcPr>
            <w:tcW w:w="1617" w:type="dxa"/>
          </w:tcPr>
          <w:p w:rsidR="00B94E65" w:rsidRPr="003C52FF" w:rsidRDefault="006C0F7E" w:rsidP="00935752">
            <w:pPr>
              <w:rPr>
                <w:rFonts w:ascii="Arial" w:hAnsi="Arial" w:cs="Arial"/>
              </w:rPr>
            </w:pPr>
            <w:r w:rsidRPr="003C52FF">
              <w:rPr>
                <w:rFonts w:ascii="Arial" w:hAnsi="Arial" w:cs="Arial"/>
              </w:rPr>
              <w:t>272.0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Perinadu /QPTA60</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24.82</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17.61</w:t>
            </w:r>
          </w:p>
        </w:tc>
        <w:tc>
          <w:tcPr>
            <w:tcW w:w="1617" w:type="dxa"/>
          </w:tcPr>
          <w:p w:rsidR="00B94E65" w:rsidRPr="003C52FF" w:rsidRDefault="006C0F7E" w:rsidP="006C0F7E">
            <w:pPr>
              <w:rPr>
                <w:rFonts w:ascii="Arial" w:hAnsi="Arial" w:cs="Arial"/>
              </w:rPr>
            </w:pPr>
            <w:r w:rsidRPr="003C52FF">
              <w:rPr>
                <w:rFonts w:ascii="Arial" w:hAnsi="Arial" w:cs="Arial"/>
              </w:rPr>
              <w:t>34.0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Mannar /QPTA67</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30.34</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28.50</w:t>
            </w:r>
          </w:p>
        </w:tc>
        <w:tc>
          <w:tcPr>
            <w:tcW w:w="1617" w:type="dxa"/>
          </w:tcPr>
          <w:p w:rsidR="00B94E65" w:rsidRPr="003C52FF" w:rsidRDefault="006C0F7E" w:rsidP="00935752">
            <w:pPr>
              <w:rPr>
                <w:rFonts w:ascii="Arial" w:hAnsi="Arial" w:cs="Arial"/>
              </w:rPr>
            </w:pPr>
            <w:r w:rsidRPr="003C52FF">
              <w:rPr>
                <w:rFonts w:ascii="Arial" w:hAnsi="Arial" w:cs="Arial"/>
              </w:rPr>
              <w:t>35.0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Ranni- Angadi /QPTA68</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22.05</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136.78</w:t>
            </w:r>
          </w:p>
        </w:tc>
        <w:tc>
          <w:tcPr>
            <w:tcW w:w="1617" w:type="dxa"/>
          </w:tcPr>
          <w:p w:rsidR="00B94E65" w:rsidRPr="003C52FF" w:rsidRDefault="006C0F7E" w:rsidP="00935752">
            <w:pPr>
              <w:rPr>
                <w:rFonts w:ascii="Arial" w:hAnsi="Arial" w:cs="Arial"/>
              </w:rPr>
            </w:pPr>
            <w:r w:rsidRPr="003C52FF">
              <w:rPr>
                <w:rFonts w:ascii="Arial" w:hAnsi="Arial" w:cs="Arial"/>
              </w:rPr>
              <w:t>95.0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Konni Thazham /QPTA70</w:t>
            </w:r>
          </w:p>
        </w:tc>
        <w:tc>
          <w:tcPr>
            <w:tcW w:w="1963" w:type="dxa"/>
          </w:tcPr>
          <w:p w:rsidR="00B94E65" w:rsidRPr="003C52FF" w:rsidRDefault="006C0F7E" w:rsidP="0043490E">
            <w:pPr>
              <w:jc w:val="center"/>
              <w:rPr>
                <w:rFonts w:ascii="Arial" w:hAnsi="Arial" w:cs="Arial"/>
                <w:color w:val="000000"/>
              </w:rPr>
            </w:pPr>
            <w:r w:rsidRPr="003C52FF">
              <w:rPr>
                <w:rFonts w:ascii="Arial" w:hAnsi="Arial" w:cs="Arial"/>
                <w:color w:val="000000"/>
              </w:rPr>
              <w:t>2</w:t>
            </w:r>
            <w:r w:rsidR="00B94E65" w:rsidRPr="003C52FF">
              <w:rPr>
                <w:rFonts w:ascii="Arial" w:hAnsi="Arial" w:cs="Arial"/>
                <w:color w:val="000000"/>
              </w:rPr>
              <w:t>2.90</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23.85</w:t>
            </w:r>
          </w:p>
        </w:tc>
        <w:tc>
          <w:tcPr>
            <w:tcW w:w="1617" w:type="dxa"/>
          </w:tcPr>
          <w:p w:rsidR="00B94E65" w:rsidRPr="003C52FF" w:rsidRDefault="006C0F7E" w:rsidP="00935752">
            <w:pPr>
              <w:rPr>
                <w:rFonts w:ascii="Arial" w:hAnsi="Arial" w:cs="Arial"/>
              </w:rPr>
            </w:pPr>
            <w:r w:rsidRPr="003C52FF">
              <w:rPr>
                <w:rFonts w:ascii="Arial" w:hAnsi="Arial" w:cs="Arial"/>
              </w:rPr>
              <w:t>37.0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Konni Thazham /QPTA71</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23.01</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21.41</w:t>
            </w:r>
          </w:p>
        </w:tc>
        <w:tc>
          <w:tcPr>
            <w:tcW w:w="1617" w:type="dxa"/>
          </w:tcPr>
          <w:p w:rsidR="00B94E65" w:rsidRPr="003C52FF" w:rsidRDefault="006C0F7E" w:rsidP="00935752">
            <w:pPr>
              <w:rPr>
                <w:rFonts w:ascii="Arial" w:hAnsi="Arial" w:cs="Arial"/>
              </w:rPr>
            </w:pPr>
            <w:r w:rsidRPr="003C52FF">
              <w:rPr>
                <w:rFonts w:ascii="Arial" w:hAnsi="Arial" w:cs="Arial"/>
              </w:rPr>
              <w:t>27.0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Aruvappulam /QPTA72</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27.57</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113.07</w:t>
            </w:r>
          </w:p>
        </w:tc>
        <w:tc>
          <w:tcPr>
            <w:tcW w:w="1617" w:type="dxa"/>
          </w:tcPr>
          <w:p w:rsidR="00B94E65" w:rsidRPr="003C52FF" w:rsidRDefault="006C0F7E" w:rsidP="00935752">
            <w:pPr>
              <w:rPr>
                <w:rFonts w:ascii="Arial" w:hAnsi="Arial" w:cs="Arial"/>
              </w:rPr>
            </w:pPr>
            <w:r w:rsidRPr="003C52FF">
              <w:rPr>
                <w:rFonts w:ascii="Arial" w:hAnsi="Arial" w:cs="Arial"/>
              </w:rPr>
              <w:t>85.0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Kalanjoor /QPTA73</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92.66</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289.33</w:t>
            </w:r>
          </w:p>
        </w:tc>
        <w:tc>
          <w:tcPr>
            <w:tcW w:w="1617" w:type="dxa"/>
          </w:tcPr>
          <w:p w:rsidR="00B94E65" w:rsidRPr="003C52FF" w:rsidRDefault="006C0F7E" w:rsidP="00935752">
            <w:pPr>
              <w:rPr>
                <w:rFonts w:ascii="Arial" w:hAnsi="Arial" w:cs="Arial"/>
              </w:rPr>
            </w:pPr>
            <w:r w:rsidRPr="003C52FF">
              <w:rPr>
                <w:rFonts w:ascii="Arial" w:hAnsi="Arial" w:cs="Arial"/>
              </w:rPr>
              <w:t>229.0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Kalanjoor /QPTA74</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45.35</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22.99</w:t>
            </w:r>
          </w:p>
        </w:tc>
        <w:tc>
          <w:tcPr>
            <w:tcW w:w="1617" w:type="dxa"/>
          </w:tcPr>
          <w:p w:rsidR="00B94E65" w:rsidRPr="003C52FF" w:rsidRDefault="006C0F7E" w:rsidP="00935752">
            <w:pPr>
              <w:rPr>
                <w:rFonts w:ascii="Arial" w:hAnsi="Arial" w:cs="Arial"/>
              </w:rPr>
            </w:pPr>
            <w:r w:rsidRPr="003C52FF">
              <w:rPr>
                <w:rFonts w:ascii="Arial" w:hAnsi="Arial" w:cs="Arial"/>
              </w:rPr>
              <w:t>54.0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lastRenderedPageBreak/>
              <w:t>Ezhamkulam /QPTA75</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44.72</w:t>
            </w:r>
          </w:p>
        </w:tc>
        <w:tc>
          <w:tcPr>
            <w:tcW w:w="2110" w:type="dxa"/>
          </w:tcPr>
          <w:p w:rsidR="00B94E65" w:rsidRPr="003C52FF" w:rsidRDefault="006C0F7E" w:rsidP="0043490E">
            <w:pPr>
              <w:jc w:val="center"/>
              <w:rPr>
                <w:rFonts w:ascii="Arial" w:hAnsi="Arial" w:cs="Arial"/>
                <w:color w:val="000000"/>
              </w:rPr>
            </w:pPr>
            <w:r w:rsidRPr="003C52FF">
              <w:rPr>
                <w:rFonts w:ascii="Arial" w:hAnsi="Arial" w:cs="Arial"/>
                <w:color w:val="000000"/>
              </w:rPr>
              <w:t>2</w:t>
            </w:r>
            <w:r w:rsidR="00B94E65" w:rsidRPr="003C52FF">
              <w:rPr>
                <w:rFonts w:ascii="Arial" w:hAnsi="Arial" w:cs="Arial"/>
                <w:color w:val="000000"/>
              </w:rPr>
              <w:t>5.10</w:t>
            </w:r>
          </w:p>
        </w:tc>
        <w:tc>
          <w:tcPr>
            <w:tcW w:w="1617" w:type="dxa"/>
          </w:tcPr>
          <w:p w:rsidR="00B94E65" w:rsidRPr="003C52FF" w:rsidRDefault="006C0F7E" w:rsidP="00935752">
            <w:pPr>
              <w:rPr>
                <w:rFonts w:ascii="Arial" w:hAnsi="Arial" w:cs="Arial"/>
              </w:rPr>
            </w:pPr>
            <w:r w:rsidRPr="003C52FF">
              <w:rPr>
                <w:rFonts w:ascii="Arial" w:hAnsi="Arial" w:cs="Arial"/>
              </w:rPr>
              <w:t>56.0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Thengamom /QPTA76</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49.29</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319.14</w:t>
            </w:r>
          </w:p>
        </w:tc>
        <w:tc>
          <w:tcPr>
            <w:tcW w:w="1617" w:type="dxa"/>
          </w:tcPr>
          <w:p w:rsidR="00B94E65" w:rsidRPr="003C52FF" w:rsidRDefault="006C0F7E" w:rsidP="00935752">
            <w:pPr>
              <w:rPr>
                <w:rFonts w:ascii="Arial" w:hAnsi="Arial" w:cs="Arial"/>
              </w:rPr>
            </w:pPr>
            <w:r w:rsidRPr="003C52FF">
              <w:rPr>
                <w:rFonts w:ascii="Arial" w:hAnsi="Arial" w:cs="Arial"/>
              </w:rPr>
              <w:t>221.0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Thengamom /QPTA77</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30.79</w:t>
            </w:r>
          </w:p>
        </w:tc>
        <w:tc>
          <w:tcPr>
            <w:tcW w:w="2110" w:type="dxa"/>
          </w:tcPr>
          <w:p w:rsidR="00B94E65" w:rsidRPr="003C52FF" w:rsidRDefault="0043490E" w:rsidP="0043490E">
            <w:pPr>
              <w:jc w:val="center"/>
              <w:rPr>
                <w:rFonts w:ascii="Arial" w:hAnsi="Arial" w:cs="Arial"/>
                <w:color w:val="000000"/>
              </w:rPr>
            </w:pPr>
            <w:r w:rsidRPr="003C52FF">
              <w:rPr>
                <w:rFonts w:ascii="Arial" w:hAnsi="Arial" w:cs="Arial"/>
                <w:color w:val="000000"/>
              </w:rPr>
              <w:t xml:space="preserve"> 3</w:t>
            </w:r>
            <w:r w:rsidR="00B94E65" w:rsidRPr="003C52FF">
              <w:rPr>
                <w:rFonts w:ascii="Arial" w:hAnsi="Arial" w:cs="Arial"/>
                <w:color w:val="000000"/>
              </w:rPr>
              <w:t>69.59</w:t>
            </w:r>
          </w:p>
        </w:tc>
        <w:tc>
          <w:tcPr>
            <w:tcW w:w="1617" w:type="dxa"/>
          </w:tcPr>
          <w:p w:rsidR="00B94E65" w:rsidRPr="003C52FF" w:rsidRDefault="006C0F7E" w:rsidP="00935752">
            <w:pPr>
              <w:rPr>
                <w:rFonts w:ascii="Arial" w:hAnsi="Arial" w:cs="Arial"/>
              </w:rPr>
            </w:pPr>
            <w:r w:rsidRPr="003C52FF">
              <w:rPr>
                <w:rFonts w:ascii="Arial" w:hAnsi="Arial" w:cs="Arial"/>
              </w:rPr>
              <w:t>241.0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Kunnamthanam /QPTA78</w:t>
            </w:r>
          </w:p>
        </w:tc>
        <w:tc>
          <w:tcPr>
            <w:tcW w:w="1963" w:type="dxa"/>
          </w:tcPr>
          <w:p w:rsidR="00B94E65" w:rsidRPr="003C52FF" w:rsidRDefault="006C0F7E" w:rsidP="0043490E">
            <w:pPr>
              <w:jc w:val="center"/>
              <w:rPr>
                <w:rFonts w:ascii="Arial" w:hAnsi="Arial" w:cs="Arial"/>
                <w:color w:val="000000"/>
              </w:rPr>
            </w:pPr>
            <w:r w:rsidRPr="003C52FF">
              <w:rPr>
                <w:rFonts w:ascii="Arial" w:hAnsi="Arial" w:cs="Arial"/>
                <w:color w:val="000000"/>
              </w:rPr>
              <w:t>2</w:t>
            </w:r>
            <w:r w:rsidR="00B94E65" w:rsidRPr="003C52FF">
              <w:rPr>
                <w:rFonts w:ascii="Arial" w:hAnsi="Arial" w:cs="Arial"/>
                <w:color w:val="000000"/>
              </w:rPr>
              <w:t>3.49</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74.81</w:t>
            </w:r>
          </w:p>
        </w:tc>
        <w:tc>
          <w:tcPr>
            <w:tcW w:w="1617" w:type="dxa"/>
          </w:tcPr>
          <w:p w:rsidR="00B94E65" w:rsidRPr="003C52FF" w:rsidRDefault="006C0F7E" w:rsidP="00935752">
            <w:pPr>
              <w:rPr>
                <w:rFonts w:ascii="Arial" w:hAnsi="Arial" w:cs="Arial"/>
              </w:rPr>
            </w:pPr>
            <w:r w:rsidRPr="003C52FF">
              <w:rPr>
                <w:rFonts w:ascii="Arial" w:hAnsi="Arial" w:cs="Arial"/>
              </w:rPr>
              <w:t xml:space="preserve"> 58.0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Kunnamthanam /QPTA79</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34.51</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333.36</w:t>
            </w:r>
          </w:p>
        </w:tc>
        <w:tc>
          <w:tcPr>
            <w:tcW w:w="1617" w:type="dxa"/>
          </w:tcPr>
          <w:p w:rsidR="00B94E65" w:rsidRPr="003C52FF" w:rsidRDefault="006C0F7E" w:rsidP="00935752">
            <w:pPr>
              <w:rPr>
                <w:rFonts w:ascii="Arial" w:hAnsi="Arial" w:cs="Arial"/>
              </w:rPr>
            </w:pPr>
            <w:r w:rsidRPr="003C52FF">
              <w:rPr>
                <w:rFonts w:ascii="Arial" w:hAnsi="Arial" w:cs="Arial"/>
              </w:rPr>
              <w:t>220.0</w:t>
            </w:r>
          </w:p>
        </w:tc>
      </w:tr>
      <w:tr w:rsidR="00B94E65" w:rsidTr="004C22B7">
        <w:tc>
          <w:tcPr>
            <w:tcW w:w="3555" w:type="dxa"/>
          </w:tcPr>
          <w:p w:rsidR="00B94E65" w:rsidRPr="003C52FF" w:rsidRDefault="00B94E65" w:rsidP="00935752">
            <w:pPr>
              <w:jc w:val="center"/>
              <w:rPr>
                <w:rFonts w:ascii="Arial" w:hAnsi="Arial" w:cs="Arial"/>
                <w:b/>
              </w:rPr>
            </w:pPr>
            <w:r w:rsidRPr="003C52FF">
              <w:rPr>
                <w:rFonts w:ascii="Arial" w:hAnsi="Arial" w:cs="Arial"/>
                <w:b/>
              </w:rPr>
              <w:t>THIRUVAN</w:t>
            </w:r>
            <w:r w:rsidR="006C0F7E" w:rsidRPr="003C52FF">
              <w:rPr>
                <w:rFonts w:ascii="Arial" w:hAnsi="Arial" w:cs="Arial"/>
                <w:b/>
              </w:rPr>
              <w:t>AN</w:t>
            </w:r>
            <w:r w:rsidRPr="003C52FF">
              <w:rPr>
                <w:rFonts w:ascii="Arial" w:hAnsi="Arial" w:cs="Arial"/>
                <w:b/>
              </w:rPr>
              <w:t>T</w:t>
            </w:r>
            <w:r w:rsidR="006C0F7E" w:rsidRPr="003C52FF">
              <w:rPr>
                <w:rFonts w:ascii="Arial" w:hAnsi="Arial" w:cs="Arial"/>
                <w:b/>
              </w:rPr>
              <w:t>H</w:t>
            </w:r>
            <w:r w:rsidRPr="003C52FF">
              <w:rPr>
                <w:rFonts w:ascii="Arial" w:hAnsi="Arial" w:cs="Arial"/>
                <w:b/>
              </w:rPr>
              <w:t>APURAM</w:t>
            </w:r>
          </w:p>
        </w:tc>
        <w:tc>
          <w:tcPr>
            <w:tcW w:w="1963" w:type="dxa"/>
          </w:tcPr>
          <w:p w:rsidR="00B94E65" w:rsidRPr="003C52FF" w:rsidRDefault="00B94E65" w:rsidP="00935752">
            <w:pPr>
              <w:jc w:val="center"/>
              <w:rPr>
                <w:rFonts w:ascii="Arial" w:hAnsi="Arial" w:cs="Arial"/>
                <w:color w:val="000000"/>
              </w:rPr>
            </w:pPr>
          </w:p>
        </w:tc>
        <w:tc>
          <w:tcPr>
            <w:tcW w:w="2110" w:type="dxa"/>
          </w:tcPr>
          <w:p w:rsidR="00B94E65" w:rsidRPr="003C52FF" w:rsidRDefault="00B94E65" w:rsidP="00935752">
            <w:pPr>
              <w:jc w:val="center"/>
              <w:rPr>
                <w:rFonts w:ascii="Arial" w:hAnsi="Arial" w:cs="Arial"/>
                <w:color w:val="000000"/>
              </w:rPr>
            </w:pPr>
          </w:p>
        </w:tc>
        <w:tc>
          <w:tcPr>
            <w:tcW w:w="1617" w:type="dxa"/>
          </w:tcPr>
          <w:p w:rsidR="00B94E65" w:rsidRPr="003C52FF" w:rsidRDefault="00B94E65" w:rsidP="00935752">
            <w:pPr>
              <w:rPr>
                <w:rFonts w:ascii="Arial" w:hAnsi="Arial" w:cs="Arial"/>
              </w:rPr>
            </w:pP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Thirumala /QTVM - 02</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15.76</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476.62</w:t>
            </w:r>
          </w:p>
        </w:tc>
        <w:tc>
          <w:tcPr>
            <w:tcW w:w="1617" w:type="dxa"/>
          </w:tcPr>
          <w:p w:rsidR="00B94E65" w:rsidRPr="003C52FF" w:rsidRDefault="006C0F7E" w:rsidP="00935752">
            <w:pPr>
              <w:rPr>
                <w:rFonts w:ascii="Arial" w:hAnsi="Arial" w:cs="Arial"/>
              </w:rPr>
            </w:pPr>
            <w:r w:rsidRPr="003C52FF">
              <w:rPr>
                <w:rFonts w:ascii="Arial" w:hAnsi="Arial" w:cs="Arial"/>
              </w:rPr>
              <w:t>295.0</w:t>
            </w:r>
          </w:p>
        </w:tc>
      </w:tr>
      <w:tr w:rsidR="00B94E65" w:rsidTr="004C22B7">
        <w:tc>
          <w:tcPr>
            <w:tcW w:w="3555" w:type="dxa"/>
          </w:tcPr>
          <w:p w:rsidR="00B94E65" w:rsidRPr="003C52FF" w:rsidRDefault="00B94E65" w:rsidP="00935752">
            <w:pPr>
              <w:rPr>
                <w:rFonts w:ascii="Arial" w:hAnsi="Arial" w:cs="Arial"/>
                <w:color w:val="000000"/>
              </w:rPr>
            </w:pPr>
            <w:r w:rsidRPr="003C52FF">
              <w:rPr>
                <w:rFonts w:ascii="Arial" w:hAnsi="Arial" w:cs="Arial"/>
                <w:color w:val="000000"/>
              </w:rPr>
              <w:t xml:space="preserve">                      Poovar /QTVM - 03</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57.42</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105.03</w:t>
            </w:r>
          </w:p>
        </w:tc>
        <w:tc>
          <w:tcPr>
            <w:tcW w:w="1617" w:type="dxa"/>
          </w:tcPr>
          <w:p w:rsidR="00B94E65" w:rsidRPr="003C52FF" w:rsidRDefault="006C0F7E" w:rsidP="00935752">
            <w:pPr>
              <w:rPr>
                <w:rFonts w:ascii="Arial" w:hAnsi="Arial" w:cs="Arial"/>
              </w:rPr>
            </w:pPr>
            <w:r w:rsidRPr="003C52FF">
              <w:rPr>
                <w:rFonts w:ascii="Arial" w:hAnsi="Arial" w:cs="Arial"/>
              </w:rPr>
              <w:t>97.0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Poojappura /QTVM - 10</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20.97</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129.66</w:t>
            </w:r>
          </w:p>
        </w:tc>
        <w:tc>
          <w:tcPr>
            <w:tcW w:w="1617" w:type="dxa"/>
          </w:tcPr>
          <w:p w:rsidR="00B94E65" w:rsidRPr="003C52FF" w:rsidRDefault="006C0F7E" w:rsidP="00935752">
            <w:pPr>
              <w:rPr>
                <w:rFonts w:ascii="Arial" w:hAnsi="Arial" w:cs="Arial"/>
              </w:rPr>
            </w:pPr>
            <w:r w:rsidRPr="003C52FF">
              <w:rPr>
                <w:rFonts w:ascii="Arial" w:hAnsi="Arial" w:cs="Arial"/>
              </w:rPr>
              <w:t>91.0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Poovar /QTVM - 12</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82.38</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438.99</w:t>
            </w:r>
          </w:p>
        </w:tc>
        <w:tc>
          <w:tcPr>
            <w:tcW w:w="1617" w:type="dxa"/>
          </w:tcPr>
          <w:p w:rsidR="00B94E65" w:rsidRPr="003C52FF" w:rsidRDefault="006C0F7E" w:rsidP="00935752">
            <w:pPr>
              <w:rPr>
                <w:rFonts w:ascii="Arial" w:hAnsi="Arial" w:cs="Arial"/>
              </w:rPr>
            </w:pPr>
            <w:r w:rsidRPr="003C52FF">
              <w:rPr>
                <w:rFonts w:ascii="Arial" w:hAnsi="Arial" w:cs="Arial"/>
              </w:rPr>
              <w:t>206.0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Edava /QTVM - 19</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28.43</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90.15</w:t>
            </w:r>
          </w:p>
        </w:tc>
        <w:tc>
          <w:tcPr>
            <w:tcW w:w="1617" w:type="dxa"/>
          </w:tcPr>
          <w:p w:rsidR="00B94E65" w:rsidRPr="003C52FF" w:rsidRDefault="006C0F7E" w:rsidP="00935752">
            <w:pPr>
              <w:rPr>
                <w:rFonts w:ascii="Arial" w:hAnsi="Arial" w:cs="Arial"/>
              </w:rPr>
            </w:pPr>
            <w:r w:rsidRPr="003C52FF">
              <w:rPr>
                <w:rFonts w:ascii="Arial" w:hAnsi="Arial" w:cs="Arial"/>
              </w:rPr>
              <w:t>69.0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Madavoor /QTVM - 22</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22.38</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353.38</w:t>
            </w:r>
          </w:p>
        </w:tc>
        <w:tc>
          <w:tcPr>
            <w:tcW w:w="1617" w:type="dxa"/>
          </w:tcPr>
          <w:p w:rsidR="00B94E65" w:rsidRPr="003C52FF" w:rsidRDefault="0075217E" w:rsidP="00935752">
            <w:pPr>
              <w:rPr>
                <w:rFonts w:ascii="Arial" w:hAnsi="Arial" w:cs="Arial"/>
              </w:rPr>
            </w:pPr>
            <w:r w:rsidRPr="003C52FF">
              <w:rPr>
                <w:rFonts w:ascii="Arial" w:hAnsi="Arial" w:cs="Arial"/>
              </w:rPr>
              <w:t>226.0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Sarkara-Chirayinkeezhu /QTVM - 27</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27.07</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21.47</w:t>
            </w:r>
          </w:p>
        </w:tc>
        <w:tc>
          <w:tcPr>
            <w:tcW w:w="1617" w:type="dxa"/>
          </w:tcPr>
          <w:p w:rsidR="00B94E65" w:rsidRPr="003C52FF" w:rsidRDefault="0075217E" w:rsidP="00935752">
            <w:pPr>
              <w:rPr>
                <w:rFonts w:ascii="Arial" w:hAnsi="Arial" w:cs="Arial"/>
              </w:rPr>
            </w:pPr>
            <w:r w:rsidRPr="003C52FF">
              <w:rPr>
                <w:rFonts w:ascii="Arial" w:hAnsi="Arial" w:cs="Arial"/>
              </w:rPr>
              <w:t>39.0</w:t>
            </w:r>
          </w:p>
        </w:tc>
      </w:tr>
      <w:tr w:rsidR="00B94E65" w:rsidTr="004C22B7">
        <w:tc>
          <w:tcPr>
            <w:tcW w:w="3555" w:type="dxa"/>
          </w:tcPr>
          <w:p w:rsidR="00B94E65" w:rsidRPr="003C52FF" w:rsidRDefault="00B94E65" w:rsidP="00935752">
            <w:pPr>
              <w:rPr>
                <w:rFonts w:ascii="Arial" w:hAnsi="Arial" w:cs="Arial"/>
                <w:color w:val="000000"/>
              </w:rPr>
            </w:pPr>
            <w:r w:rsidRPr="003C52FF">
              <w:rPr>
                <w:rFonts w:ascii="Arial" w:hAnsi="Arial" w:cs="Arial"/>
                <w:color w:val="000000"/>
              </w:rPr>
              <w:t xml:space="preserve">                      Kallikkad/ QTVM - 40</w:t>
            </w:r>
          </w:p>
        </w:tc>
        <w:tc>
          <w:tcPr>
            <w:tcW w:w="1963" w:type="dxa"/>
          </w:tcPr>
          <w:p w:rsidR="00B94E65" w:rsidRPr="003C52FF" w:rsidRDefault="00B94E65" w:rsidP="0043490E">
            <w:pPr>
              <w:jc w:val="center"/>
              <w:rPr>
                <w:rFonts w:ascii="Arial" w:hAnsi="Arial" w:cs="Arial"/>
                <w:color w:val="000000"/>
              </w:rPr>
            </w:pPr>
            <w:r w:rsidRPr="003C52FF">
              <w:rPr>
                <w:rFonts w:ascii="Arial" w:hAnsi="Arial" w:cs="Arial"/>
                <w:color w:val="000000"/>
              </w:rPr>
              <w:t>21.77</w:t>
            </w:r>
          </w:p>
        </w:tc>
        <w:tc>
          <w:tcPr>
            <w:tcW w:w="2110" w:type="dxa"/>
          </w:tcPr>
          <w:p w:rsidR="00B94E65" w:rsidRPr="003C52FF" w:rsidRDefault="00B94E65" w:rsidP="0043490E">
            <w:pPr>
              <w:jc w:val="center"/>
              <w:rPr>
                <w:rFonts w:ascii="Arial" w:hAnsi="Arial" w:cs="Arial"/>
                <w:color w:val="000000"/>
              </w:rPr>
            </w:pPr>
            <w:r w:rsidRPr="003C52FF">
              <w:rPr>
                <w:rFonts w:ascii="Arial" w:hAnsi="Arial" w:cs="Arial"/>
                <w:color w:val="000000"/>
              </w:rPr>
              <w:t>144.47</w:t>
            </w:r>
          </w:p>
        </w:tc>
        <w:tc>
          <w:tcPr>
            <w:tcW w:w="1617" w:type="dxa"/>
          </w:tcPr>
          <w:p w:rsidR="00B94E65" w:rsidRPr="003C52FF" w:rsidRDefault="0075217E" w:rsidP="00935752">
            <w:pPr>
              <w:rPr>
                <w:rFonts w:ascii="Arial" w:hAnsi="Arial" w:cs="Arial"/>
              </w:rPr>
            </w:pPr>
            <w:r w:rsidRPr="003C52FF">
              <w:rPr>
                <w:rFonts w:ascii="Arial" w:hAnsi="Arial" w:cs="Arial"/>
              </w:rPr>
              <w:t>99.0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Vithura (Kallar) /QTVM - 68</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19.41</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192.38</w:t>
            </w:r>
          </w:p>
        </w:tc>
        <w:tc>
          <w:tcPr>
            <w:tcW w:w="1617" w:type="dxa"/>
          </w:tcPr>
          <w:p w:rsidR="00B94E65" w:rsidRPr="003C52FF" w:rsidRDefault="0075217E" w:rsidP="00935752">
            <w:pPr>
              <w:rPr>
                <w:rFonts w:ascii="Arial" w:hAnsi="Arial" w:cs="Arial"/>
              </w:rPr>
            </w:pPr>
            <w:r w:rsidRPr="003C52FF">
              <w:rPr>
                <w:rFonts w:ascii="Arial" w:hAnsi="Arial" w:cs="Arial"/>
              </w:rPr>
              <w:t>127.0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Ponmudi /QTVM - 69</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15.76</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98.38</w:t>
            </w:r>
          </w:p>
        </w:tc>
        <w:tc>
          <w:tcPr>
            <w:tcW w:w="1617" w:type="dxa"/>
          </w:tcPr>
          <w:p w:rsidR="00B94E65" w:rsidRPr="003C52FF" w:rsidRDefault="0075217E" w:rsidP="00935752">
            <w:pPr>
              <w:rPr>
                <w:rFonts w:ascii="Arial" w:hAnsi="Arial" w:cs="Arial"/>
              </w:rPr>
            </w:pPr>
            <w:r w:rsidRPr="003C52FF">
              <w:rPr>
                <w:rFonts w:ascii="Arial" w:hAnsi="Arial" w:cs="Arial"/>
              </w:rPr>
              <w:t>68.0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Korani /QTVM - 74</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20.14</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17.05</w:t>
            </w:r>
          </w:p>
        </w:tc>
        <w:tc>
          <w:tcPr>
            <w:tcW w:w="1617" w:type="dxa"/>
          </w:tcPr>
          <w:p w:rsidR="00B94E65" w:rsidRPr="003C52FF" w:rsidRDefault="0075217E" w:rsidP="00935752">
            <w:pPr>
              <w:rPr>
                <w:rFonts w:ascii="Arial" w:hAnsi="Arial" w:cs="Arial"/>
              </w:rPr>
            </w:pPr>
            <w:r w:rsidRPr="003C52FF">
              <w:rPr>
                <w:rFonts w:ascii="Arial" w:hAnsi="Arial" w:cs="Arial"/>
              </w:rPr>
              <w:t>30.0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Kulathur /QTVM – 77</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44.62</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46.57</w:t>
            </w:r>
          </w:p>
        </w:tc>
        <w:tc>
          <w:tcPr>
            <w:tcW w:w="1617" w:type="dxa"/>
          </w:tcPr>
          <w:p w:rsidR="00B94E65" w:rsidRPr="003C52FF" w:rsidRDefault="0075217E" w:rsidP="00935752">
            <w:pPr>
              <w:rPr>
                <w:rFonts w:ascii="Arial" w:hAnsi="Arial" w:cs="Arial"/>
              </w:rPr>
            </w:pPr>
            <w:r w:rsidRPr="003C52FF">
              <w:rPr>
                <w:rFonts w:ascii="Arial" w:hAnsi="Arial" w:cs="Arial"/>
              </w:rPr>
              <w:t>55.0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Nemom /QTVM - 81</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35.79</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28.05</w:t>
            </w:r>
          </w:p>
        </w:tc>
        <w:tc>
          <w:tcPr>
            <w:tcW w:w="1617" w:type="dxa"/>
          </w:tcPr>
          <w:p w:rsidR="00B94E65" w:rsidRPr="003C52FF" w:rsidRDefault="0075217E" w:rsidP="00935752">
            <w:pPr>
              <w:rPr>
                <w:rFonts w:ascii="Arial" w:hAnsi="Arial" w:cs="Arial"/>
              </w:rPr>
            </w:pPr>
            <w:r w:rsidRPr="003C52FF">
              <w:rPr>
                <w:rFonts w:ascii="Arial" w:hAnsi="Arial" w:cs="Arial"/>
              </w:rPr>
              <w:t>38.0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Perumathura /QTVM – 82</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76.77</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447.61</w:t>
            </w:r>
          </w:p>
        </w:tc>
        <w:tc>
          <w:tcPr>
            <w:tcW w:w="1617" w:type="dxa"/>
          </w:tcPr>
          <w:p w:rsidR="00B94E65" w:rsidRPr="003C52FF" w:rsidRDefault="0075217E" w:rsidP="00935752">
            <w:pPr>
              <w:rPr>
                <w:rFonts w:ascii="Arial" w:hAnsi="Arial" w:cs="Arial"/>
              </w:rPr>
            </w:pPr>
            <w:r w:rsidRPr="003C52FF">
              <w:rPr>
                <w:rFonts w:ascii="Arial" w:hAnsi="Arial" w:cs="Arial"/>
              </w:rPr>
              <w:t>210.0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Perumathura /QTVM – 83</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61.85</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49.05</w:t>
            </w:r>
          </w:p>
        </w:tc>
        <w:tc>
          <w:tcPr>
            <w:tcW w:w="1617" w:type="dxa"/>
          </w:tcPr>
          <w:p w:rsidR="00B94E65" w:rsidRPr="003C52FF" w:rsidRDefault="0075217E" w:rsidP="00935752">
            <w:pPr>
              <w:rPr>
                <w:rFonts w:ascii="Arial" w:hAnsi="Arial" w:cs="Arial"/>
              </w:rPr>
            </w:pPr>
            <w:r w:rsidRPr="003C52FF">
              <w:rPr>
                <w:rFonts w:ascii="Arial" w:hAnsi="Arial" w:cs="Arial"/>
              </w:rPr>
              <w:t>67.0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Manvila /QTVM – 84</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20.49</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14.20</w:t>
            </w:r>
          </w:p>
        </w:tc>
        <w:tc>
          <w:tcPr>
            <w:tcW w:w="1617" w:type="dxa"/>
          </w:tcPr>
          <w:p w:rsidR="00B94E65" w:rsidRPr="003C52FF" w:rsidRDefault="0075217E" w:rsidP="00935752">
            <w:pPr>
              <w:rPr>
                <w:rFonts w:ascii="Arial" w:hAnsi="Arial" w:cs="Arial"/>
              </w:rPr>
            </w:pPr>
            <w:r w:rsidRPr="003C52FF">
              <w:rPr>
                <w:rFonts w:ascii="Arial" w:hAnsi="Arial" w:cs="Arial"/>
              </w:rPr>
              <w:t>28.0</w:t>
            </w:r>
          </w:p>
        </w:tc>
      </w:tr>
      <w:tr w:rsidR="00B94E65" w:rsidTr="004C22B7">
        <w:trPr>
          <w:trHeight w:val="225"/>
        </w:trPr>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Kawadiar /QTVM – 85</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17.51</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16.27</w:t>
            </w:r>
          </w:p>
        </w:tc>
        <w:tc>
          <w:tcPr>
            <w:tcW w:w="1617" w:type="dxa"/>
          </w:tcPr>
          <w:p w:rsidR="00B94E65" w:rsidRPr="003C52FF" w:rsidRDefault="0075217E" w:rsidP="00935752">
            <w:pPr>
              <w:rPr>
                <w:rFonts w:ascii="Arial" w:hAnsi="Arial" w:cs="Arial"/>
              </w:rPr>
            </w:pPr>
            <w:r w:rsidRPr="003C52FF">
              <w:rPr>
                <w:rFonts w:ascii="Arial" w:hAnsi="Arial" w:cs="Arial"/>
              </w:rPr>
              <w:t>28.0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Kanikanumpara /QTVM – 86</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26.92</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598.16</w:t>
            </w:r>
          </w:p>
        </w:tc>
        <w:tc>
          <w:tcPr>
            <w:tcW w:w="1617" w:type="dxa"/>
          </w:tcPr>
          <w:p w:rsidR="00B94E65" w:rsidRPr="003C52FF" w:rsidRDefault="0075217E" w:rsidP="00935752">
            <w:pPr>
              <w:rPr>
                <w:rFonts w:ascii="Arial" w:hAnsi="Arial" w:cs="Arial"/>
              </w:rPr>
            </w:pPr>
            <w:r w:rsidRPr="003C52FF">
              <w:rPr>
                <w:rFonts w:ascii="Arial" w:hAnsi="Arial" w:cs="Arial"/>
              </w:rPr>
              <w:t>250.0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Kanikanumpara /QTVM – 87</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23.00</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293.68</w:t>
            </w:r>
          </w:p>
        </w:tc>
        <w:tc>
          <w:tcPr>
            <w:tcW w:w="1617" w:type="dxa"/>
          </w:tcPr>
          <w:p w:rsidR="00B94E65" w:rsidRPr="003C52FF" w:rsidRDefault="0075217E" w:rsidP="00935752">
            <w:pPr>
              <w:rPr>
                <w:rFonts w:ascii="Arial" w:hAnsi="Arial" w:cs="Arial"/>
              </w:rPr>
            </w:pPr>
            <w:r w:rsidRPr="003C52FF">
              <w:rPr>
                <w:rFonts w:ascii="Arial" w:hAnsi="Arial" w:cs="Arial"/>
              </w:rPr>
              <w:t>190.0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Nemom /QTVM - B07</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45.15</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44.97</w:t>
            </w:r>
          </w:p>
        </w:tc>
        <w:tc>
          <w:tcPr>
            <w:tcW w:w="1617" w:type="dxa"/>
          </w:tcPr>
          <w:p w:rsidR="00B94E65" w:rsidRPr="003C52FF" w:rsidRDefault="0075217E" w:rsidP="00935752">
            <w:pPr>
              <w:rPr>
                <w:rFonts w:ascii="Arial" w:hAnsi="Arial" w:cs="Arial"/>
              </w:rPr>
            </w:pPr>
            <w:r w:rsidRPr="003C52FF">
              <w:rPr>
                <w:rFonts w:ascii="Arial" w:hAnsi="Arial" w:cs="Arial"/>
              </w:rPr>
              <w:t>54.0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Parassala /QTVM - B08</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27.50</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280.09</w:t>
            </w:r>
          </w:p>
        </w:tc>
        <w:tc>
          <w:tcPr>
            <w:tcW w:w="1617" w:type="dxa"/>
          </w:tcPr>
          <w:p w:rsidR="00B94E65" w:rsidRPr="003C52FF" w:rsidRDefault="0075217E" w:rsidP="00935752">
            <w:pPr>
              <w:rPr>
                <w:rFonts w:ascii="Arial" w:hAnsi="Arial" w:cs="Arial"/>
              </w:rPr>
            </w:pPr>
            <w:r w:rsidRPr="003C52FF">
              <w:rPr>
                <w:rFonts w:ascii="Arial" w:hAnsi="Arial" w:cs="Arial"/>
              </w:rPr>
              <w:t>185.0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Kallikkad /QTVM - B09</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24.80</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58.51</w:t>
            </w:r>
          </w:p>
        </w:tc>
        <w:tc>
          <w:tcPr>
            <w:tcW w:w="1617" w:type="dxa"/>
          </w:tcPr>
          <w:p w:rsidR="00B94E65" w:rsidRPr="003C52FF" w:rsidRDefault="0075217E" w:rsidP="00935752">
            <w:pPr>
              <w:rPr>
                <w:rFonts w:ascii="Arial" w:hAnsi="Arial" w:cs="Arial"/>
              </w:rPr>
            </w:pPr>
            <w:r w:rsidRPr="003C52FF">
              <w:rPr>
                <w:rFonts w:ascii="Arial" w:hAnsi="Arial" w:cs="Arial"/>
              </w:rPr>
              <w:t>50.0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Ponmudi /QTVM - B10</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17.73</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308.81</w:t>
            </w:r>
          </w:p>
        </w:tc>
        <w:tc>
          <w:tcPr>
            <w:tcW w:w="1617" w:type="dxa"/>
          </w:tcPr>
          <w:p w:rsidR="00B94E65" w:rsidRPr="003C52FF" w:rsidRDefault="0075217E" w:rsidP="00935752">
            <w:pPr>
              <w:rPr>
                <w:rFonts w:ascii="Arial" w:hAnsi="Arial" w:cs="Arial"/>
              </w:rPr>
            </w:pPr>
            <w:r w:rsidRPr="003C52FF">
              <w:rPr>
                <w:rFonts w:ascii="Arial" w:hAnsi="Arial" w:cs="Arial"/>
              </w:rPr>
              <w:t>196.0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Vithura ( Kallar) /QTVM - B11</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21.90</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194.39</w:t>
            </w:r>
          </w:p>
        </w:tc>
        <w:tc>
          <w:tcPr>
            <w:tcW w:w="1617" w:type="dxa"/>
          </w:tcPr>
          <w:p w:rsidR="00B94E65" w:rsidRPr="003C52FF" w:rsidRDefault="0075217E" w:rsidP="00935752">
            <w:pPr>
              <w:rPr>
                <w:rFonts w:ascii="Arial" w:hAnsi="Arial" w:cs="Arial"/>
              </w:rPr>
            </w:pPr>
            <w:r w:rsidRPr="003C52FF">
              <w:rPr>
                <w:rFonts w:ascii="Arial" w:hAnsi="Arial" w:cs="Arial"/>
              </w:rPr>
              <w:t>129.0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Madavoor /QTVM - B12</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21.65</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223.20</w:t>
            </w:r>
          </w:p>
        </w:tc>
        <w:tc>
          <w:tcPr>
            <w:tcW w:w="1617" w:type="dxa"/>
          </w:tcPr>
          <w:p w:rsidR="00B94E65" w:rsidRPr="003C52FF" w:rsidRDefault="0075217E" w:rsidP="00935752">
            <w:pPr>
              <w:rPr>
                <w:rFonts w:ascii="Arial" w:hAnsi="Arial" w:cs="Arial"/>
              </w:rPr>
            </w:pPr>
            <w:r w:rsidRPr="003C52FF">
              <w:rPr>
                <w:rFonts w:ascii="Arial" w:hAnsi="Arial" w:cs="Arial"/>
              </w:rPr>
              <w:t>147.0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Vattappara /QTVM - B13</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25.19</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57.41</w:t>
            </w:r>
          </w:p>
        </w:tc>
        <w:tc>
          <w:tcPr>
            <w:tcW w:w="1617" w:type="dxa"/>
          </w:tcPr>
          <w:p w:rsidR="00B94E65" w:rsidRPr="003C52FF" w:rsidRDefault="0075217E" w:rsidP="00935752">
            <w:pPr>
              <w:rPr>
                <w:rFonts w:ascii="Arial" w:hAnsi="Arial" w:cs="Arial"/>
              </w:rPr>
            </w:pPr>
            <w:r w:rsidRPr="003C52FF">
              <w:rPr>
                <w:rFonts w:ascii="Arial" w:hAnsi="Arial" w:cs="Arial"/>
              </w:rPr>
              <w:t xml:space="preserve"> 66.0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Kallara /QTVM - B14</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255.23</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56.40</w:t>
            </w:r>
          </w:p>
        </w:tc>
        <w:tc>
          <w:tcPr>
            <w:tcW w:w="1617" w:type="dxa"/>
          </w:tcPr>
          <w:p w:rsidR="00B94E65" w:rsidRPr="003C52FF" w:rsidRDefault="0075217E" w:rsidP="00935752">
            <w:pPr>
              <w:rPr>
                <w:rFonts w:ascii="Arial" w:hAnsi="Arial" w:cs="Arial"/>
              </w:rPr>
            </w:pPr>
            <w:r w:rsidRPr="003C52FF">
              <w:rPr>
                <w:rFonts w:ascii="Arial" w:hAnsi="Arial" w:cs="Arial"/>
              </w:rPr>
              <w:t>187.0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Anad /QTVM - B15</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37.19</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436.67</w:t>
            </w:r>
          </w:p>
        </w:tc>
        <w:tc>
          <w:tcPr>
            <w:tcW w:w="1617" w:type="dxa"/>
          </w:tcPr>
          <w:p w:rsidR="00B94E65" w:rsidRPr="003C52FF" w:rsidRDefault="0075217E" w:rsidP="00935752">
            <w:pPr>
              <w:rPr>
                <w:rFonts w:ascii="Arial" w:hAnsi="Arial" w:cs="Arial"/>
              </w:rPr>
            </w:pPr>
            <w:r w:rsidRPr="003C52FF">
              <w:rPr>
                <w:rFonts w:ascii="Arial" w:hAnsi="Arial" w:cs="Arial"/>
              </w:rPr>
              <w:t>284.0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Aryanad /QTVM - B16</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30.06</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94.91</w:t>
            </w:r>
          </w:p>
        </w:tc>
        <w:tc>
          <w:tcPr>
            <w:tcW w:w="1617" w:type="dxa"/>
          </w:tcPr>
          <w:p w:rsidR="00B94E65" w:rsidRPr="003C52FF" w:rsidRDefault="0075217E" w:rsidP="00935752">
            <w:pPr>
              <w:rPr>
                <w:rFonts w:ascii="Arial" w:hAnsi="Arial" w:cs="Arial"/>
              </w:rPr>
            </w:pPr>
            <w:r w:rsidRPr="003C52FF">
              <w:rPr>
                <w:rFonts w:ascii="Arial" w:hAnsi="Arial" w:cs="Arial"/>
              </w:rPr>
              <w:t>75.0</w:t>
            </w:r>
          </w:p>
        </w:tc>
      </w:tr>
      <w:tr w:rsidR="00B94E65" w:rsidTr="004C22B7">
        <w:tc>
          <w:tcPr>
            <w:tcW w:w="3555" w:type="dxa"/>
          </w:tcPr>
          <w:p w:rsidR="00B94E65" w:rsidRPr="003C52FF" w:rsidRDefault="00B94E65" w:rsidP="00935752">
            <w:pPr>
              <w:jc w:val="center"/>
              <w:rPr>
                <w:rFonts w:ascii="Arial" w:hAnsi="Arial" w:cs="Arial"/>
                <w:color w:val="000000"/>
              </w:rPr>
            </w:pPr>
            <w:r w:rsidRPr="003C52FF">
              <w:rPr>
                <w:rFonts w:ascii="Arial" w:hAnsi="Arial" w:cs="Arial"/>
                <w:color w:val="000000"/>
              </w:rPr>
              <w:t>Sarkara-Chirayinkeezhu /QTVM - B17</w:t>
            </w:r>
          </w:p>
        </w:tc>
        <w:tc>
          <w:tcPr>
            <w:tcW w:w="1963" w:type="dxa"/>
          </w:tcPr>
          <w:p w:rsidR="00B94E65" w:rsidRPr="003C52FF" w:rsidRDefault="00B94E65" w:rsidP="006C0F7E">
            <w:pPr>
              <w:jc w:val="center"/>
              <w:rPr>
                <w:rFonts w:ascii="Arial" w:hAnsi="Arial" w:cs="Arial"/>
                <w:color w:val="000000"/>
              </w:rPr>
            </w:pPr>
            <w:r w:rsidRPr="003C52FF">
              <w:rPr>
                <w:rFonts w:ascii="Arial" w:hAnsi="Arial" w:cs="Arial"/>
                <w:color w:val="000000"/>
              </w:rPr>
              <w:t>94.20</w:t>
            </w:r>
          </w:p>
        </w:tc>
        <w:tc>
          <w:tcPr>
            <w:tcW w:w="2110" w:type="dxa"/>
          </w:tcPr>
          <w:p w:rsidR="00B94E65" w:rsidRPr="003C52FF" w:rsidRDefault="00B94E65" w:rsidP="006C0F7E">
            <w:pPr>
              <w:jc w:val="center"/>
              <w:rPr>
                <w:rFonts w:ascii="Arial" w:hAnsi="Arial" w:cs="Arial"/>
                <w:color w:val="000000"/>
              </w:rPr>
            </w:pPr>
            <w:r w:rsidRPr="003C52FF">
              <w:rPr>
                <w:rFonts w:ascii="Arial" w:hAnsi="Arial" w:cs="Arial"/>
                <w:color w:val="000000"/>
              </w:rPr>
              <w:t>62.48</w:t>
            </w:r>
          </w:p>
        </w:tc>
        <w:tc>
          <w:tcPr>
            <w:tcW w:w="1617" w:type="dxa"/>
          </w:tcPr>
          <w:p w:rsidR="00B94E65" w:rsidRPr="003C52FF" w:rsidRDefault="0075217E" w:rsidP="00935752">
            <w:pPr>
              <w:rPr>
                <w:rFonts w:ascii="Arial" w:hAnsi="Arial" w:cs="Arial"/>
              </w:rPr>
            </w:pPr>
            <w:r w:rsidRPr="003C52FF">
              <w:rPr>
                <w:rFonts w:ascii="Arial" w:hAnsi="Arial" w:cs="Arial"/>
              </w:rPr>
              <w:t>94.0</w:t>
            </w:r>
          </w:p>
        </w:tc>
      </w:tr>
    </w:tbl>
    <w:p w:rsidR="00451AD7" w:rsidRPr="002B19E1" w:rsidRDefault="00451AD7" w:rsidP="00451AD7">
      <w:pPr>
        <w:pStyle w:val="style65"/>
        <w:jc w:val="both"/>
        <w:rPr>
          <w:rFonts w:ascii="Arial" w:hAnsi="Arial" w:cs="Arial"/>
          <w:b/>
          <w:bCs/>
          <w:color w:val="000000"/>
          <w:sz w:val="22"/>
          <w:szCs w:val="22"/>
        </w:rPr>
      </w:pPr>
    </w:p>
    <w:p w:rsidR="00CB5484" w:rsidRPr="00C12167" w:rsidRDefault="00C12167" w:rsidP="00CB5484">
      <w:pPr>
        <w:jc w:val="both"/>
        <w:rPr>
          <w:rFonts w:ascii="Arial" w:hAnsi="Arial" w:cs="Arial"/>
          <w:b/>
          <w:sz w:val="24"/>
          <w:szCs w:val="24"/>
        </w:rPr>
      </w:pPr>
      <w:r w:rsidRPr="00C12167">
        <w:rPr>
          <w:rFonts w:ascii="Arial" w:hAnsi="Arial" w:cs="Arial"/>
          <w:b/>
          <w:sz w:val="24"/>
          <w:szCs w:val="24"/>
        </w:rPr>
        <w:t xml:space="preserve">5.0 </w:t>
      </w:r>
      <w:r>
        <w:rPr>
          <w:rFonts w:ascii="Arial" w:hAnsi="Arial" w:cs="Arial"/>
          <w:b/>
          <w:sz w:val="24"/>
          <w:szCs w:val="24"/>
        </w:rPr>
        <w:t>APPLICATION OF MATHEMATICAL MODELS TO WATER QUALITY DATA</w:t>
      </w:r>
    </w:p>
    <w:p w:rsidR="00CB5484" w:rsidRPr="00C52B35" w:rsidRDefault="00CB5484" w:rsidP="00CB5484">
      <w:pPr>
        <w:jc w:val="both"/>
        <w:rPr>
          <w:rFonts w:ascii="Arial" w:hAnsi="Arial" w:cs="Arial"/>
          <w:b/>
          <w:sz w:val="22"/>
          <w:szCs w:val="22"/>
        </w:rPr>
      </w:pPr>
    </w:p>
    <w:p w:rsidR="00CB5484" w:rsidRPr="00C52B35" w:rsidRDefault="00CB5484" w:rsidP="00CB5484">
      <w:pPr>
        <w:jc w:val="both"/>
        <w:rPr>
          <w:rFonts w:ascii="Arial" w:hAnsi="Arial" w:cs="Arial"/>
          <w:b/>
          <w:sz w:val="22"/>
          <w:szCs w:val="22"/>
        </w:rPr>
      </w:pPr>
      <w:r w:rsidRPr="00C52B35">
        <w:rPr>
          <w:rFonts w:ascii="Arial" w:hAnsi="Arial" w:cs="Arial"/>
          <w:b/>
          <w:sz w:val="22"/>
          <w:szCs w:val="22"/>
        </w:rPr>
        <w:t>Application of SWIM Model</w:t>
      </w:r>
    </w:p>
    <w:p w:rsidR="00CB5484" w:rsidRDefault="00CB5484" w:rsidP="00CB5484">
      <w:pPr>
        <w:jc w:val="both"/>
        <w:rPr>
          <w:rFonts w:ascii="Arial" w:hAnsi="Arial" w:cs="Arial"/>
          <w:sz w:val="22"/>
          <w:szCs w:val="22"/>
        </w:rPr>
      </w:pPr>
    </w:p>
    <w:p w:rsidR="00CB5484" w:rsidRPr="00C52B35" w:rsidRDefault="00CB5484" w:rsidP="00C12167">
      <w:pPr>
        <w:spacing w:line="360" w:lineRule="auto"/>
        <w:jc w:val="both"/>
        <w:rPr>
          <w:rFonts w:ascii="Arial" w:hAnsi="Arial" w:cs="Arial"/>
          <w:b/>
          <w:sz w:val="22"/>
          <w:szCs w:val="22"/>
        </w:rPr>
      </w:pPr>
      <w:r w:rsidRPr="00C52B35">
        <w:rPr>
          <w:rFonts w:ascii="Arial" w:hAnsi="Arial" w:cs="Arial"/>
          <w:sz w:val="22"/>
          <w:szCs w:val="22"/>
        </w:rPr>
        <w:t xml:space="preserve">SWIM is an acronym that stands for Soil Water Infiltration and Movement. It is a software package developed within the CSIRO Division of Soils for simulating infiltration, evapotranspiration, and redistribution. The first version (SWIMv1) was published in 1990 (Ross, 1990b)*. Version 2 of the model (identified as SWIMv2.0), which combines water movement with transient solute transport and which accommodates a variety of soil property </w:t>
      </w:r>
      <w:r w:rsidRPr="00C52B35">
        <w:rPr>
          <w:rFonts w:ascii="Arial" w:hAnsi="Arial" w:cs="Arial"/>
          <w:sz w:val="22"/>
          <w:szCs w:val="22"/>
        </w:rPr>
        <w:lastRenderedPageBreak/>
        <w:t>desciptions and more flexible boundary conditions, was completed in 1992. The latest version, SWIMv2.1, is described here.</w:t>
      </w:r>
    </w:p>
    <w:p w:rsidR="00CB5484" w:rsidRDefault="00CB5484" w:rsidP="00C12167">
      <w:pPr>
        <w:spacing w:line="360" w:lineRule="auto"/>
        <w:jc w:val="both"/>
        <w:rPr>
          <w:rFonts w:ascii="Arial" w:hAnsi="Arial" w:cs="Arial"/>
          <w:sz w:val="22"/>
          <w:szCs w:val="22"/>
        </w:rPr>
      </w:pPr>
      <w:r w:rsidRPr="00C52B35">
        <w:rPr>
          <w:rFonts w:ascii="Arial" w:hAnsi="Arial" w:cs="Arial"/>
          <w:sz w:val="22"/>
          <w:szCs w:val="22"/>
        </w:rPr>
        <w:tab/>
      </w:r>
    </w:p>
    <w:p w:rsidR="00CB5484" w:rsidRPr="00C52B35" w:rsidRDefault="00CB5484" w:rsidP="00C12167">
      <w:pPr>
        <w:spacing w:line="360" w:lineRule="auto"/>
        <w:jc w:val="both"/>
        <w:rPr>
          <w:rFonts w:ascii="Arial" w:hAnsi="Arial" w:cs="Arial"/>
          <w:sz w:val="22"/>
          <w:szCs w:val="22"/>
        </w:rPr>
      </w:pPr>
      <w:r w:rsidRPr="00C52B35">
        <w:rPr>
          <w:rFonts w:ascii="Arial" w:hAnsi="Arial" w:cs="Arial"/>
          <w:sz w:val="22"/>
          <w:szCs w:val="22"/>
        </w:rPr>
        <w:t>SWIMv2 is based on a numerical solution of the Richards’ equation and the advection-dispersion equation. It can be used to simulate runoff, infiltration, redistribution, solute transport and redistribution of solutes, plant uptake and transpiration, soil evaporation, deep drainage and leaching. Soil water and solute transport properties, initial conditions, and time dependent boundary conditions (e,g., precipitation, evaporative demand, solute input) need to be supplied by the user in order to run the model.</w:t>
      </w:r>
    </w:p>
    <w:p w:rsidR="00CB5484" w:rsidRDefault="00CB5484" w:rsidP="00C12167">
      <w:pPr>
        <w:spacing w:line="360" w:lineRule="auto"/>
        <w:jc w:val="both"/>
        <w:rPr>
          <w:rFonts w:ascii="Arial" w:hAnsi="Arial" w:cs="Arial"/>
          <w:sz w:val="22"/>
          <w:szCs w:val="22"/>
        </w:rPr>
      </w:pPr>
      <w:r w:rsidRPr="00C52B35">
        <w:rPr>
          <w:rFonts w:ascii="Arial" w:hAnsi="Arial" w:cs="Arial"/>
          <w:sz w:val="22"/>
          <w:szCs w:val="22"/>
        </w:rPr>
        <w:tab/>
      </w:r>
    </w:p>
    <w:p w:rsidR="00CB5484" w:rsidRDefault="00CB5484" w:rsidP="00C12167">
      <w:pPr>
        <w:spacing w:line="360" w:lineRule="auto"/>
        <w:jc w:val="both"/>
        <w:rPr>
          <w:rFonts w:ascii="Arial" w:hAnsi="Arial" w:cs="Arial"/>
          <w:sz w:val="22"/>
          <w:szCs w:val="22"/>
        </w:rPr>
      </w:pPr>
      <w:r w:rsidRPr="00C52B35">
        <w:rPr>
          <w:rFonts w:ascii="Arial" w:hAnsi="Arial" w:cs="Arial"/>
          <w:sz w:val="22"/>
          <w:szCs w:val="22"/>
        </w:rPr>
        <w:t>The model deals with a one-dimensional soil profile. For a vertical soil profile, this means that it may be vertically inhomogeneous, but must be horizontally uniform. This assumption has two consequences of importance in many common simulations. There is only one hydraulic conductivity function for each layer, so that any macropore, or bypass flow can only be accounted for in a limited way. Secondly, the calculated solute concentrations apply to the whole soil layer, which means that there is no concentration gradient from the bulk soil to near the root surface. The presence of such a concentration gradient may in reality affect the soil osmotic potential and hence water and solute uptake. The overall purpose of the model is to address issues relating to the soil water and solute balance. As such it is a research tool that can be integrated in laboratory and field studies concerned with soil water and solute transport.</w:t>
      </w:r>
    </w:p>
    <w:p w:rsidR="00CB5484" w:rsidRPr="00C52B35" w:rsidRDefault="00CB5484" w:rsidP="00CB5484">
      <w:pPr>
        <w:jc w:val="both"/>
        <w:rPr>
          <w:rFonts w:ascii="Arial" w:hAnsi="Arial" w:cs="Arial"/>
          <w:sz w:val="22"/>
          <w:szCs w:val="22"/>
        </w:rPr>
      </w:pPr>
    </w:p>
    <w:p w:rsidR="00CB5484" w:rsidRPr="00C52B35" w:rsidRDefault="00CB5484" w:rsidP="00CB5484">
      <w:pPr>
        <w:pStyle w:val="Heading2"/>
        <w:spacing w:line="240" w:lineRule="auto"/>
        <w:jc w:val="both"/>
        <w:rPr>
          <w:rFonts w:ascii="Arial" w:hAnsi="Arial" w:cs="Arial"/>
          <w:sz w:val="22"/>
          <w:szCs w:val="22"/>
        </w:rPr>
      </w:pPr>
      <w:r w:rsidRPr="00C52B35">
        <w:rPr>
          <w:rFonts w:ascii="Arial" w:hAnsi="Arial" w:cs="Arial"/>
          <w:sz w:val="22"/>
          <w:szCs w:val="22"/>
        </w:rPr>
        <w:t>Soil Water Infiltration and Movement (SWIM) Model</w:t>
      </w:r>
    </w:p>
    <w:p w:rsidR="00C12167" w:rsidRDefault="00C12167" w:rsidP="00CB5484">
      <w:pPr>
        <w:jc w:val="both"/>
        <w:rPr>
          <w:rFonts w:ascii="Arial" w:hAnsi="Arial" w:cs="Arial"/>
          <w:sz w:val="22"/>
          <w:szCs w:val="22"/>
        </w:rPr>
      </w:pPr>
    </w:p>
    <w:p w:rsidR="00CB5484" w:rsidRDefault="00CB5484" w:rsidP="00C12167">
      <w:pPr>
        <w:spacing w:line="360" w:lineRule="auto"/>
        <w:jc w:val="both"/>
        <w:rPr>
          <w:rFonts w:ascii="Arial" w:hAnsi="Arial" w:cs="Arial"/>
          <w:sz w:val="22"/>
          <w:szCs w:val="22"/>
        </w:rPr>
      </w:pPr>
      <w:r w:rsidRPr="00C52B35">
        <w:rPr>
          <w:rFonts w:ascii="Arial" w:hAnsi="Arial" w:cs="Arial"/>
          <w:sz w:val="22"/>
          <w:szCs w:val="22"/>
        </w:rPr>
        <w:t>SWIMv2.1 is based on a numerical solution of the R</w:t>
      </w:r>
      <w:r>
        <w:rPr>
          <w:rFonts w:ascii="Arial" w:hAnsi="Arial" w:cs="Arial"/>
          <w:sz w:val="22"/>
          <w:szCs w:val="22"/>
        </w:rPr>
        <w:t>ichards equation and the advecti</w:t>
      </w:r>
      <w:r w:rsidRPr="00C52B35">
        <w:rPr>
          <w:rFonts w:ascii="Arial" w:hAnsi="Arial" w:cs="Arial"/>
          <w:sz w:val="22"/>
          <w:szCs w:val="22"/>
        </w:rPr>
        <w:t>on-dispersion equation. In the present study, the model has been applied to simulate the movement of solute in the unsaturated zone. The physical system and the associated flows addressed by the model are shown schematically in Fig 2. Soil water and solute transport properties, initial conditions, and time dependent boundary conditions (e g. precipitation, evaporative demand, solute input) was supplied in order to run the model (Verburg et al., 1996). The governing partial differential equation (</w:t>
      </w:r>
      <w:proofErr w:type="gramStart"/>
      <w:r w:rsidRPr="00C52B35">
        <w:rPr>
          <w:rFonts w:ascii="Arial" w:hAnsi="Arial" w:cs="Arial"/>
          <w:sz w:val="22"/>
          <w:szCs w:val="22"/>
        </w:rPr>
        <w:t>Richards</w:t>
      </w:r>
      <w:proofErr w:type="gramEnd"/>
      <w:r w:rsidRPr="00C52B35">
        <w:rPr>
          <w:rFonts w:ascii="Arial" w:hAnsi="Arial" w:cs="Arial"/>
          <w:sz w:val="22"/>
          <w:szCs w:val="22"/>
        </w:rPr>
        <w:t xml:space="preserve"> equation) applicable for one-dimensional flow in the unsaturated zone can be written as:</w:t>
      </w:r>
    </w:p>
    <w:p w:rsidR="00C12167" w:rsidRPr="00C52B35" w:rsidRDefault="00C12167" w:rsidP="00CB5484">
      <w:pPr>
        <w:jc w:val="both"/>
        <w:rPr>
          <w:rFonts w:ascii="Arial" w:hAnsi="Arial" w:cs="Arial"/>
          <w:b/>
          <w:sz w:val="22"/>
          <w:szCs w:val="22"/>
        </w:rPr>
      </w:pPr>
    </w:p>
    <w:p w:rsidR="00CB5484" w:rsidRPr="00C52B35" w:rsidRDefault="00CB5484" w:rsidP="00CB5484">
      <w:pPr>
        <w:jc w:val="center"/>
        <w:rPr>
          <w:rFonts w:ascii="Arial" w:hAnsi="Arial" w:cs="Arial"/>
          <w:sz w:val="22"/>
          <w:szCs w:val="22"/>
        </w:rPr>
      </w:pPr>
      <w:r w:rsidRPr="00C52B35">
        <w:rPr>
          <w:rFonts w:ascii="Arial" w:hAnsi="Arial" w:cs="Arial"/>
          <w:b/>
          <w:position w:val="-28"/>
          <w:sz w:val="22"/>
          <w:szCs w:val="22"/>
        </w:rPr>
        <w:object w:dxaOrig="2520" w:dyaOrig="680">
          <v:shape id="_x0000_i1282" type="#_x0000_t75" style="width:127.5pt;height:34.5pt" o:ole="">
            <v:imagedata r:id="rId610" o:title=""/>
          </v:shape>
          <o:OLEObject Type="Embed" ProgID="Equation.3" ShapeID="_x0000_i1282" DrawAspect="Content" ObjectID="_1589363282" r:id="rId611"/>
        </w:object>
      </w:r>
    </w:p>
    <w:p w:rsidR="00CB5484" w:rsidRDefault="00CB5484" w:rsidP="00CB5484">
      <w:pPr>
        <w:jc w:val="both"/>
        <w:rPr>
          <w:rFonts w:ascii="Arial" w:hAnsi="Arial" w:cs="Arial"/>
          <w:sz w:val="22"/>
          <w:szCs w:val="22"/>
        </w:rPr>
      </w:pPr>
    </w:p>
    <w:p w:rsidR="00CB5484" w:rsidRPr="00C52B35" w:rsidRDefault="00CB5484" w:rsidP="00CB5484">
      <w:pPr>
        <w:jc w:val="both"/>
        <w:rPr>
          <w:rFonts w:ascii="Arial" w:hAnsi="Arial" w:cs="Arial"/>
          <w:sz w:val="22"/>
          <w:szCs w:val="22"/>
        </w:rPr>
      </w:pPr>
      <w:r w:rsidRPr="00C52B35">
        <w:rPr>
          <w:rFonts w:ascii="Arial" w:hAnsi="Arial" w:cs="Arial"/>
          <w:sz w:val="22"/>
          <w:szCs w:val="22"/>
        </w:rPr>
        <w:t>where,</w:t>
      </w:r>
    </w:p>
    <w:p w:rsidR="00CB5484" w:rsidRPr="00C52B35" w:rsidRDefault="00CB5484" w:rsidP="00CB5484">
      <w:pPr>
        <w:ind w:firstLine="720"/>
        <w:jc w:val="both"/>
        <w:rPr>
          <w:rFonts w:ascii="Arial" w:hAnsi="Arial" w:cs="Arial"/>
          <w:sz w:val="22"/>
          <w:szCs w:val="22"/>
        </w:rPr>
      </w:pPr>
      <w:r w:rsidRPr="00C52B35">
        <w:rPr>
          <w:rFonts w:ascii="Arial" w:hAnsi="Arial" w:cs="Arial"/>
          <w:position w:val="-6"/>
          <w:sz w:val="22"/>
          <w:szCs w:val="22"/>
        </w:rPr>
        <w:object w:dxaOrig="200" w:dyaOrig="279">
          <v:shape id="_x0000_i1283" type="#_x0000_t75" style="width:11.25pt;height:13.5pt" o:ole="">
            <v:imagedata r:id="rId612" o:title=""/>
          </v:shape>
          <o:OLEObject Type="Embed" ProgID="Equation.2" ShapeID="_x0000_i1283" DrawAspect="Content" ObjectID="_1589363283" r:id="rId613"/>
        </w:object>
      </w:r>
      <w:r w:rsidRPr="00C52B35">
        <w:rPr>
          <w:rFonts w:ascii="Arial" w:hAnsi="Arial" w:cs="Arial"/>
          <w:sz w:val="22"/>
          <w:szCs w:val="22"/>
        </w:rPr>
        <w:t xml:space="preserve"> = volumetric water content (cm</w:t>
      </w:r>
      <w:r w:rsidRPr="00C52B35">
        <w:rPr>
          <w:rFonts w:ascii="Arial" w:hAnsi="Arial" w:cs="Arial"/>
          <w:sz w:val="22"/>
          <w:szCs w:val="22"/>
          <w:vertAlign w:val="superscript"/>
        </w:rPr>
        <w:t>3</w:t>
      </w:r>
      <w:r w:rsidRPr="00C52B35">
        <w:rPr>
          <w:rFonts w:ascii="Arial" w:hAnsi="Arial" w:cs="Arial"/>
          <w:sz w:val="22"/>
          <w:szCs w:val="22"/>
        </w:rPr>
        <w:t>/cm</w:t>
      </w:r>
      <w:r w:rsidRPr="00C52B35">
        <w:rPr>
          <w:rFonts w:ascii="Arial" w:hAnsi="Arial" w:cs="Arial"/>
          <w:sz w:val="22"/>
          <w:szCs w:val="22"/>
          <w:vertAlign w:val="superscript"/>
        </w:rPr>
        <w:t>3</w:t>
      </w:r>
      <w:r w:rsidRPr="00C52B35">
        <w:rPr>
          <w:rFonts w:ascii="Arial" w:hAnsi="Arial" w:cs="Arial"/>
          <w:sz w:val="22"/>
          <w:szCs w:val="22"/>
        </w:rPr>
        <w:t>)</w:t>
      </w:r>
    </w:p>
    <w:p w:rsidR="00CB5484" w:rsidRPr="00C52B35" w:rsidRDefault="00CB5484" w:rsidP="00CB5484">
      <w:pPr>
        <w:jc w:val="both"/>
        <w:rPr>
          <w:rFonts w:ascii="Arial" w:hAnsi="Arial" w:cs="Arial"/>
          <w:sz w:val="22"/>
          <w:szCs w:val="22"/>
        </w:rPr>
      </w:pPr>
      <w:r w:rsidRPr="00C52B35">
        <w:rPr>
          <w:rFonts w:ascii="Arial" w:hAnsi="Arial" w:cs="Arial"/>
          <w:sz w:val="22"/>
          <w:szCs w:val="22"/>
        </w:rPr>
        <w:tab/>
        <w:t>t  =  time (h)</w:t>
      </w:r>
    </w:p>
    <w:p w:rsidR="00CB5484" w:rsidRPr="00C52B35" w:rsidRDefault="00CB5484" w:rsidP="00CB5484">
      <w:pPr>
        <w:jc w:val="both"/>
        <w:rPr>
          <w:rFonts w:ascii="Arial" w:hAnsi="Arial" w:cs="Arial"/>
          <w:sz w:val="22"/>
          <w:szCs w:val="22"/>
        </w:rPr>
      </w:pPr>
      <w:r w:rsidRPr="00C52B35">
        <w:rPr>
          <w:rFonts w:ascii="Arial" w:hAnsi="Arial" w:cs="Arial"/>
          <w:sz w:val="22"/>
          <w:szCs w:val="22"/>
        </w:rPr>
        <w:lastRenderedPageBreak/>
        <w:tab/>
        <w:t>x  =  distance into the soil (cm soil)</w:t>
      </w:r>
    </w:p>
    <w:p w:rsidR="00CB5484" w:rsidRPr="00C52B35" w:rsidRDefault="00CB5484" w:rsidP="00CB5484">
      <w:pPr>
        <w:jc w:val="both"/>
        <w:rPr>
          <w:rFonts w:ascii="Arial" w:hAnsi="Arial" w:cs="Arial"/>
          <w:sz w:val="22"/>
          <w:szCs w:val="22"/>
        </w:rPr>
      </w:pPr>
      <w:r w:rsidRPr="00C52B35">
        <w:rPr>
          <w:rFonts w:ascii="Arial" w:hAnsi="Arial" w:cs="Arial"/>
          <w:sz w:val="22"/>
          <w:szCs w:val="22"/>
        </w:rPr>
        <w:tab/>
        <w:t>K = Hydraulic conductivity (cm</w:t>
      </w:r>
      <w:r w:rsidRPr="00C52B35">
        <w:rPr>
          <w:rFonts w:ascii="Arial" w:hAnsi="Arial" w:cs="Arial"/>
          <w:sz w:val="22"/>
          <w:szCs w:val="22"/>
          <w:vertAlign w:val="superscript"/>
        </w:rPr>
        <w:t>2</w:t>
      </w:r>
      <w:r w:rsidRPr="00C52B35">
        <w:rPr>
          <w:rFonts w:ascii="Arial" w:hAnsi="Arial" w:cs="Arial"/>
          <w:sz w:val="22"/>
          <w:szCs w:val="22"/>
        </w:rPr>
        <w:t xml:space="preserve"> water/cm soil/h)</w:t>
      </w:r>
    </w:p>
    <w:p w:rsidR="00CB5484" w:rsidRPr="00C52B35" w:rsidRDefault="00CB5484" w:rsidP="00CB5484">
      <w:pPr>
        <w:jc w:val="both"/>
        <w:rPr>
          <w:rFonts w:ascii="Arial" w:hAnsi="Arial" w:cs="Arial"/>
          <w:sz w:val="22"/>
          <w:szCs w:val="22"/>
        </w:rPr>
      </w:pPr>
      <w:r w:rsidRPr="00C52B35">
        <w:rPr>
          <w:rFonts w:ascii="Arial" w:hAnsi="Arial" w:cs="Arial"/>
          <w:sz w:val="22"/>
          <w:szCs w:val="22"/>
        </w:rPr>
        <w:t xml:space="preserve">          </w:t>
      </w:r>
      <w:r w:rsidRPr="00C52B35">
        <w:rPr>
          <w:rFonts w:ascii="Arial" w:hAnsi="Arial" w:cs="Arial"/>
          <w:position w:val="-4"/>
          <w:sz w:val="22"/>
          <w:szCs w:val="22"/>
        </w:rPr>
        <w:object w:dxaOrig="279" w:dyaOrig="260">
          <v:shape id="_x0000_i1284" type="#_x0000_t75" style="width:13.5pt;height:12.75pt" o:ole="">
            <v:imagedata r:id="rId614" o:title=""/>
          </v:shape>
          <o:OLEObject Type="Embed" ProgID="Equation.2" ShapeID="_x0000_i1284" DrawAspect="Content" ObjectID="_1589363284" r:id="rId615"/>
        </w:object>
      </w:r>
      <w:r w:rsidRPr="00C52B35">
        <w:rPr>
          <w:rFonts w:ascii="Arial" w:hAnsi="Arial" w:cs="Arial"/>
          <w:sz w:val="22"/>
          <w:szCs w:val="22"/>
        </w:rPr>
        <w:t xml:space="preserve"> = matric potential (cm water)</w:t>
      </w:r>
    </w:p>
    <w:p w:rsidR="00CB5484" w:rsidRPr="00C52B35" w:rsidRDefault="00CB5484" w:rsidP="00CB5484">
      <w:pPr>
        <w:jc w:val="both"/>
        <w:rPr>
          <w:rFonts w:ascii="Arial" w:hAnsi="Arial" w:cs="Arial"/>
          <w:sz w:val="22"/>
          <w:szCs w:val="22"/>
        </w:rPr>
      </w:pPr>
      <w:r w:rsidRPr="00C52B35">
        <w:rPr>
          <w:rFonts w:ascii="Arial" w:hAnsi="Arial" w:cs="Arial"/>
          <w:sz w:val="22"/>
          <w:szCs w:val="22"/>
        </w:rPr>
        <w:t xml:space="preserve">            z = gravitational potential (cm); and </w:t>
      </w:r>
    </w:p>
    <w:p w:rsidR="00CB5484" w:rsidRPr="00C52B35" w:rsidRDefault="00CB5484" w:rsidP="00CB5484">
      <w:pPr>
        <w:pStyle w:val="BodyText2"/>
        <w:spacing w:line="240" w:lineRule="auto"/>
        <w:rPr>
          <w:rFonts w:ascii="Arial" w:hAnsi="Arial" w:cs="Arial"/>
          <w:sz w:val="22"/>
          <w:szCs w:val="22"/>
        </w:rPr>
      </w:pPr>
      <w:r w:rsidRPr="00C52B35">
        <w:rPr>
          <w:rFonts w:ascii="Arial" w:hAnsi="Arial" w:cs="Arial"/>
          <w:sz w:val="22"/>
          <w:szCs w:val="22"/>
        </w:rPr>
        <w:tab/>
        <w:t>S =  Sink strength (cm</w:t>
      </w:r>
      <w:r w:rsidRPr="00C52B35">
        <w:rPr>
          <w:rFonts w:ascii="Arial" w:hAnsi="Arial" w:cs="Arial"/>
          <w:sz w:val="22"/>
          <w:szCs w:val="22"/>
          <w:vertAlign w:val="superscript"/>
        </w:rPr>
        <w:t>3</w:t>
      </w:r>
      <w:r w:rsidRPr="00C52B35">
        <w:rPr>
          <w:rFonts w:ascii="Arial" w:hAnsi="Arial" w:cs="Arial"/>
          <w:sz w:val="22"/>
          <w:szCs w:val="22"/>
        </w:rPr>
        <w:t xml:space="preserve"> water/cm</w:t>
      </w:r>
      <w:r w:rsidRPr="00C52B35">
        <w:rPr>
          <w:rFonts w:ascii="Arial" w:hAnsi="Arial" w:cs="Arial"/>
          <w:sz w:val="22"/>
          <w:szCs w:val="22"/>
          <w:vertAlign w:val="superscript"/>
        </w:rPr>
        <w:t>3</w:t>
      </w:r>
      <w:r w:rsidRPr="00C52B35">
        <w:rPr>
          <w:rFonts w:ascii="Arial" w:hAnsi="Arial" w:cs="Arial"/>
          <w:sz w:val="22"/>
          <w:szCs w:val="22"/>
        </w:rPr>
        <w:t xml:space="preserve"> soil/h)</w:t>
      </w:r>
    </w:p>
    <w:p w:rsidR="00CB5484" w:rsidRDefault="00CB5484" w:rsidP="00CB5484">
      <w:pPr>
        <w:jc w:val="both"/>
        <w:rPr>
          <w:rFonts w:ascii="Arial" w:hAnsi="Arial" w:cs="Arial"/>
          <w:sz w:val="22"/>
          <w:szCs w:val="22"/>
        </w:rPr>
      </w:pPr>
    </w:p>
    <w:p w:rsidR="00C12167" w:rsidRDefault="00C12167" w:rsidP="00CB5484">
      <w:pPr>
        <w:jc w:val="both"/>
        <w:rPr>
          <w:rFonts w:ascii="Arial" w:hAnsi="Arial" w:cs="Arial"/>
          <w:sz w:val="22"/>
          <w:szCs w:val="22"/>
        </w:rPr>
      </w:pPr>
    </w:p>
    <w:p w:rsidR="00CB5484" w:rsidRPr="00C52B35" w:rsidRDefault="00CB5484" w:rsidP="00C12167">
      <w:pPr>
        <w:spacing w:line="360" w:lineRule="auto"/>
        <w:jc w:val="both"/>
        <w:rPr>
          <w:rFonts w:ascii="Arial" w:hAnsi="Arial" w:cs="Arial"/>
          <w:sz w:val="22"/>
          <w:szCs w:val="22"/>
        </w:rPr>
      </w:pPr>
      <w:proofErr w:type="gramStart"/>
      <w:r w:rsidRPr="00C52B35">
        <w:rPr>
          <w:rFonts w:ascii="Arial" w:hAnsi="Arial" w:cs="Arial"/>
          <w:sz w:val="22"/>
          <w:szCs w:val="22"/>
        </w:rPr>
        <w:t>where</w:t>
      </w:r>
      <w:proofErr w:type="gramEnd"/>
      <w:r w:rsidRPr="00C52B35">
        <w:rPr>
          <w:rFonts w:ascii="Arial" w:hAnsi="Arial" w:cs="Arial"/>
          <w:sz w:val="22"/>
          <w:szCs w:val="22"/>
        </w:rPr>
        <w:t xml:space="preserve">, </w:t>
      </w:r>
      <w:r w:rsidRPr="00C52B35">
        <w:rPr>
          <w:rFonts w:ascii="Arial" w:hAnsi="Arial" w:cs="Arial"/>
          <w:position w:val="-6"/>
          <w:sz w:val="22"/>
          <w:szCs w:val="22"/>
        </w:rPr>
        <w:object w:dxaOrig="200" w:dyaOrig="279">
          <v:shape id="_x0000_i1285" type="#_x0000_t75" style="width:11.25pt;height:13.5pt" o:ole="">
            <v:imagedata r:id="rId612" o:title=""/>
          </v:shape>
          <o:OLEObject Type="Embed" ProgID="Equation.2" ShapeID="_x0000_i1285" DrawAspect="Content" ObjectID="_1589363285" r:id="rId616"/>
        </w:object>
      </w:r>
      <w:r w:rsidRPr="00C52B35">
        <w:rPr>
          <w:rFonts w:ascii="Arial" w:hAnsi="Arial" w:cs="Arial"/>
          <w:sz w:val="22"/>
          <w:szCs w:val="22"/>
        </w:rPr>
        <w:t xml:space="preserve"> and</w:t>
      </w:r>
      <w:r w:rsidRPr="00C52B35">
        <w:rPr>
          <w:rFonts w:ascii="Arial" w:hAnsi="Arial" w:cs="Arial"/>
          <w:position w:val="-4"/>
          <w:sz w:val="22"/>
          <w:szCs w:val="22"/>
        </w:rPr>
        <w:object w:dxaOrig="279" w:dyaOrig="260">
          <v:shape id="_x0000_i1286" type="#_x0000_t75" style="width:13.5pt;height:12.75pt" o:ole="">
            <v:imagedata r:id="rId614" o:title=""/>
          </v:shape>
          <o:OLEObject Type="Embed" ProgID="Equation.2" ShapeID="_x0000_i1286" DrawAspect="Content" ObjectID="_1589363286" r:id="rId617"/>
        </w:object>
      </w:r>
      <w:r w:rsidRPr="00C52B35">
        <w:rPr>
          <w:rFonts w:ascii="Arial" w:hAnsi="Arial" w:cs="Arial"/>
          <w:sz w:val="22"/>
          <w:szCs w:val="22"/>
        </w:rPr>
        <w:t xml:space="preserve">related by the water retention curve and K is related to </w:t>
      </w:r>
      <w:r w:rsidRPr="00C52B35">
        <w:rPr>
          <w:rFonts w:ascii="Arial" w:hAnsi="Arial" w:cs="Arial"/>
          <w:position w:val="-6"/>
          <w:sz w:val="22"/>
          <w:szCs w:val="22"/>
        </w:rPr>
        <w:object w:dxaOrig="200" w:dyaOrig="279">
          <v:shape id="_x0000_i1287" type="#_x0000_t75" style="width:11.25pt;height:13.5pt" o:ole="">
            <v:imagedata r:id="rId612" o:title=""/>
          </v:shape>
          <o:OLEObject Type="Embed" ProgID="Equation.2" ShapeID="_x0000_i1287" DrawAspect="Content" ObjectID="_1589363287" r:id="rId618"/>
        </w:object>
      </w:r>
      <w:r w:rsidRPr="00C52B35">
        <w:rPr>
          <w:rFonts w:ascii="Arial" w:hAnsi="Arial" w:cs="Arial"/>
          <w:sz w:val="22"/>
          <w:szCs w:val="22"/>
        </w:rPr>
        <w:t xml:space="preserve"> by the hydraulic conductivity function. This so-called mixed </w:t>
      </w:r>
      <w:r w:rsidRPr="00C52B35">
        <w:rPr>
          <w:rFonts w:ascii="Arial" w:hAnsi="Arial" w:cs="Arial"/>
          <w:position w:val="-6"/>
          <w:sz w:val="22"/>
          <w:szCs w:val="22"/>
        </w:rPr>
        <w:object w:dxaOrig="200" w:dyaOrig="279">
          <v:shape id="_x0000_i1288" type="#_x0000_t75" style="width:11.25pt;height:13.5pt" o:ole="">
            <v:imagedata r:id="rId612" o:title=""/>
          </v:shape>
          <o:OLEObject Type="Embed" ProgID="Equation.2" ShapeID="_x0000_i1288" DrawAspect="Content" ObjectID="_1589363288" r:id="rId619"/>
        </w:object>
      </w:r>
      <w:r w:rsidRPr="00C52B35">
        <w:rPr>
          <w:rFonts w:ascii="Arial" w:hAnsi="Arial" w:cs="Arial"/>
          <w:sz w:val="22"/>
          <w:szCs w:val="22"/>
        </w:rPr>
        <w:t xml:space="preserve"> and</w:t>
      </w:r>
      <w:r w:rsidRPr="00C52B35">
        <w:rPr>
          <w:rFonts w:ascii="Arial" w:hAnsi="Arial" w:cs="Arial"/>
          <w:position w:val="-4"/>
          <w:sz w:val="22"/>
          <w:szCs w:val="22"/>
        </w:rPr>
        <w:object w:dxaOrig="279" w:dyaOrig="260">
          <v:shape id="_x0000_i1289" type="#_x0000_t75" style="width:13.5pt;height:12.75pt" o:ole="">
            <v:imagedata r:id="rId614" o:title=""/>
          </v:shape>
          <o:OLEObject Type="Embed" ProgID="Equation.2" ShapeID="_x0000_i1289" DrawAspect="Content" ObjectID="_1589363289" r:id="rId620"/>
        </w:object>
      </w:r>
      <w:r w:rsidRPr="00C52B35">
        <w:rPr>
          <w:rFonts w:ascii="Arial" w:hAnsi="Arial" w:cs="Arial"/>
          <w:sz w:val="22"/>
          <w:szCs w:val="22"/>
        </w:rPr>
        <w:t>form of the Richard’s equation is solved numerically with the Newton-Raphson iterative method (Campbell, 1985). For the purpose of numerically solving the equation (4), the soil profile is represented by a series of nodes (depth-wise); the number and spacing (for example, 10 cm, 20 cm …) of which are determined by the user in the input file. Smaller depth increments lead to more accurate solutions (Ross and Bristow, 1990). The first node defined by the user is always taken as the soil surface or top boundary. Therefore, the equation (4) can then be discretised on a space-time grid.</w:t>
      </w:r>
    </w:p>
    <w:p w:rsidR="00CB5484" w:rsidRDefault="00CB5484" w:rsidP="00C12167">
      <w:pPr>
        <w:spacing w:line="360" w:lineRule="auto"/>
        <w:jc w:val="both"/>
        <w:rPr>
          <w:rFonts w:ascii="Arial" w:hAnsi="Arial" w:cs="Arial"/>
          <w:sz w:val="22"/>
          <w:szCs w:val="22"/>
        </w:rPr>
      </w:pPr>
    </w:p>
    <w:p w:rsidR="00C12167" w:rsidRDefault="00C12167" w:rsidP="00CB5484">
      <w:pPr>
        <w:jc w:val="both"/>
        <w:rPr>
          <w:rFonts w:ascii="Arial" w:hAnsi="Arial" w:cs="Arial"/>
          <w:sz w:val="22"/>
          <w:szCs w:val="22"/>
        </w:rPr>
      </w:pPr>
    </w:p>
    <w:p w:rsidR="00C12167" w:rsidRDefault="00C12167" w:rsidP="00CB5484">
      <w:pPr>
        <w:jc w:val="both"/>
        <w:rPr>
          <w:rFonts w:ascii="Arial" w:hAnsi="Arial" w:cs="Arial"/>
          <w:sz w:val="22"/>
          <w:szCs w:val="22"/>
        </w:rPr>
      </w:pPr>
    </w:p>
    <w:p w:rsidR="00C12167" w:rsidRPr="00C52B35" w:rsidRDefault="00C12167" w:rsidP="00CB5484">
      <w:pPr>
        <w:jc w:val="both"/>
        <w:rPr>
          <w:rFonts w:ascii="Arial" w:hAnsi="Arial" w:cs="Arial"/>
          <w:sz w:val="22"/>
          <w:szCs w:val="22"/>
        </w:rPr>
      </w:pPr>
    </w:p>
    <w:p w:rsidR="00CB5484" w:rsidRPr="00C52B35" w:rsidRDefault="00CB5484" w:rsidP="00CB5484">
      <w:pPr>
        <w:pStyle w:val="BodyText2"/>
        <w:spacing w:line="240" w:lineRule="auto"/>
        <w:rPr>
          <w:rFonts w:ascii="Arial" w:hAnsi="Arial" w:cs="Arial"/>
          <w:sz w:val="22"/>
          <w:szCs w:val="22"/>
        </w:rPr>
      </w:pPr>
      <w:r w:rsidRPr="00C52B35">
        <w:rPr>
          <w:rFonts w:ascii="Arial" w:hAnsi="Arial" w:cs="Arial"/>
          <w:sz w:val="22"/>
          <w:szCs w:val="22"/>
        </w:rPr>
        <w:t>Solute transport phenomena are explained by the equation given below.</w:t>
      </w:r>
    </w:p>
    <w:p w:rsidR="00CB5484" w:rsidRPr="00C52B35" w:rsidRDefault="00CB5484" w:rsidP="00CB5484">
      <w:pPr>
        <w:jc w:val="both"/>
        <w:rPr>
          <w:rFonts w:ascii="Arial" w:hAnsi="Arial" w:cs="Arial"/>
          <w:sz w:val="22"/>
          <w:szCs w:val="22"/>
        </w:rPr>
      </w:pPr>
      <w:r w:rsidRPr="00C52B35">
        <w:rPr>
          <w:rFonts w:ascii="Arial" w:hAnsi="Arial" w:cs="Arial"/>
          <w:sz w:val="22"/>
          <w:szCs w:val="22"/>
        </w:rPr>
        <w:tab/>
      </w:r>
    </w:p>
    <w:p w:rsidR="00CB5484" w:rsidRPr="00C52B35" w:rsidRDefault="00CB5484" w:rsidP="00CB5484">
      <w:pPr>
        <w:jc w:val="center"/>
        <w:rPr>
          <w:rFonts w:ascii="Arial" w:hAnsi="Arial" w:cs="Arial"/>
          <w:sz w:val="22"/>
          <w:szCs w:val="22"/>
        </w:rPr>
      </w:pPr>
      <w:r w:rsidRPr="00C52B35">
        <w:rPr>
          <w:rFonts w:ascii="Arial" w:hAnsi="Arial" w:cs="Arial"/>
          <w:position w:val="-28"/>
          <w:sz w:val="22"/>
          <w:szCs w:val="22"/>
        </w:rPr>
        <w:object w:dxaOrig="3860" w:dyaOrig="680">
          <v:shape id="_x0000_i1290" type="#_x0000_t75" style="width:192.75pt;height:34.5pt" o:ole="">
            <v:imagedata r:id="rId621" o:title=""/>
          </v:shape>
          <o:OLEObject Type="Embed" ProgID="Equation.3" ShapeID="_x0000_i1290" DrawAspect="Content" ObjectID="_1589363290" r:id="rId622"/>
        </w:object>
      </w:r>
      <w:r w:rsidRPr="00C52B35">
        <w:rPr>
          <w:rFonts w:ascii="Arial" w:hAnsi="Arial" w:cs="Arial"/>
          <w:sz w:val="22"/>
          <w:szCs w:val="22"/>
        </w:rPr>
        <w:tab/>
      </w:r>
      <w:r w:rsidRPr="00C52B35">
        <w:rPr>
          <w:rFonts w:ascii="Arial" w:hAnsi="Arial" w:cs="Arial"/>
          <w:position w:val="-10"/>
          <w:sz w:val="22"/>
          <w:szCs w:val="22"/>
        </w:rPr>
        <w:object w:dxaOrig="180" w:dyaOrig="340">
          <v:shape id="_x0000_i1291" type="#_x0000_t75" style="width:9.75pt;height:16.5pt" o:ole="">
            <v:imagedata r:id="rId623" o:title=""/>
          </v:shape>
          <o:OLEObject Type="Embed" ProgID="Equation.2" ShapeID="_x0000_i1291" DrawAspect="Content" ObjectID="_1589363291" r:id="rId624"/>
        </w:object>
      </w:r>
    </w:p>
    <w:p w:rsidR="00CB5484" w:rsidRPr="00C52B35" w:rsidRDefault="00CB5484" w:rsidP="00CB5484">
      <w:pPr>
        <w:jc w:val="both"/>
        <w:rPr>
          <w:rFonts w:ascii="Arial" w:hAnsi="Arial" w:cs="Arial"/>
          <w:sz w:val="22"/>
          <w:szCs w:val="22"/>
        </w:rPr>
      </w:pPr>
      <w:r w:rsidRPr="00C52B35">
        <w:rPr>
          <w:rFonts w:ascii="Arial" w:hAnsi="Arial" w:cs="Arial"/>
          <w:sz w:val="22"/>
          <w:szCs w:val="22"/>
        </w:rPr>
        <w:t>where,</w:t>
      </w:r>
    </w:p>
    <w:p w:rsidR="00CB5484" w:rsidRPr="00C52B35" w:rsidRDefault="00CB5484" w:rsidP="00CB5484">
      <w:pPr>
        <w:jc w:val="both"/>
        <w:rPr>
          <w:rFonts w:ascii="Arial" w:hAnsi="Arial" w:cs="Arial"/>
          <w:sz w:val="22"/>
          <w:szCs w:val="22"/>
        </w:rPr>
      </w:pPr>
      <w:r w:rsidRPr="00C52B35">
        <w:rPr>
          <w:rFonts w:ascii="Arial" w:hAnsi="Arial" w:cs="Arial"/>
          <w:sz w:val="22"/>
          <w:szCs w:val="22"/>
        </w:rPr>
        <w:t xml:space="preserve">c              =  </w:t>
      </w:r>
      <w:r w:rsidRPr="00C52B35">
        <w:rPr>
          <w:rFonts w:ascii="Arial" w:hAnsi="Arial" w:cs="Arial"/>
          <w:sz w:val="22"/>
          <w:szCs w:val="22"/>
        </w:rPr>
        <w:tab/>
        <w:t>solute concentration in solution (</w:t>
      </w:r>
      <w:r w:rsidRPr="00C52B35">
        <w:rPr>
          <w:rFonts w:ascii="Arial" w:hAnsi="Arial" w:cs="Arial"/>
          <w:sz w:val="22"/>
          <w:szCs w:val="22"/>
        </w:rPr>
        <w:sym w:font="Symbol" w:char="F06D"/>
      </w:r>
      <w:r w:rsidRPr="00C52B35">
        <w:rPr>
          <w:rFonts w:ascii="Arial" w:hAnsi="Arial" w:cs="Arial"/>
          <w:sz w:val="22"/>
          <w:szCs w:val="22"/>
        </w:rPr>
        <w:t xml:space="preserve">mol or </w:t>
      </w:r>
      <w:r w:rsidRPr="00C52B35">
        <w:rPr>
          <w:rFonts w:ascii="Arial" w:hAnsi="Arial" w:cs="Arial"/>
          <w:sz w:val="22"/>
          <w:szCs w:val="22"/>
        </w:rPr>
        <w:sym w:font="Symbol" w:char="F06D"/>
      </w:r>
      <w:r w:rsidRPr="00C52B35">
        <w:rPr>
          <w:rFonts w:ascii="Arial" w:hAnsi="Arial" w:cs="Arial"/>
          <w:sz w:val="22"/>
          <w:szCs w:val="22"/>
        </w:rPr>
        <w:t>g solutes/cm</w:t>
      </w:r>
      <w:r w:rsidRPr="00C52B35">
        <w:rPr>
          <w:rFonts w:ascii="Arial" w:hAnsi="Arial" w:cs="Arial"/>
          <w:sz w:val="22"/>
          <w:szCs w:val="22"/>
          <w:vertAlign w:val="superscript"/>
        </w:rPr>
        <w:t xml:space="preserve">3 </w:t>
      </w:r>
      <w:r w:rsidRPr="00C52B35">
        <w:rPr>
          <w:rFonts w:ascii="Arial" w:hAnsi="Arial" w:cs="Arial"/>
          <w:sz w:val="22"/>
          <w:szCs w:val="22"/>
        </w:rPr>
        <w:t xml:space="preserve"> water)</w:t>
      </w:r>
    </w:p>
    <w:p w:rsidR="00CB5484" w:rsidRPr="00C52B35" w:rsidRDefault="00CB5484" w:rsidP="00CB5484">
      <w:pPr>
        <w:jc w:val="both"/>
        <w:rPr>
          <w:rFonts w:ascii="Arial" w:hAnsi="Arial" w:cs="Arial"/>
          <w:sz w:val="22"/>
          <w:szCs w:val="22"/>
        </w:rPr>
      </w:pPr>
      <w:r w:rsidRPr="00C52B35">
        <w:rPr>
          <w:rFonts w:ascii="Arial" w:hAnsi="Arial" w:cs="Arial"/>
          <w:sz w:val="22"/>
          <w:szCs w:val="22"/>
        </w:rPr>
        <w:t xml:space="preserve">s              =  </w:t>
      </w:r>
      <w:r w:rsidRPr="00C52B35">
        <w:rPr>
          <w:rFonts w:ascii="Arial" w:hAnsi="Arial" w:cs="Arial"/>
          <w:sz w:val="22"/>
          <w:szCs w:val="22"/>
        </w:rPr>
        <w:tab/>
        <w:t>adsorbed concentration (</w:t>
      </w:r>
      <w:r w:rsidRPr="00C52B35">
        <w:rPr>
          <w:rFonts w:ascii="Arial" w:hAnsi="Arial" w:cs="Arial"/>
          <w:sz w:val="22"/>
          <w:szCs w:val="22"/>
        </w:rPr>
        <w:sym w:font="Symbol" w:char="F06D"/>
      </w:r>
      <w:r w:rsidRPr="00C52B35">
        <w:rPr>
          <w:rFonts w:ascii="Arial" w:hAnsi="Arial" w:cs="Arial"/>
          <w:sz w:val="22"/>
          <w:szCs w:val="22"/>
        </w:rPr>
        <w:t xml:space="preserve">mol/g soil or </w:t>
      </w:r>
      <w:r w:rsidRPr="00C52B35">
        <w:rPr>
          <w:rFonts w:ascii="Arial" w:hAnsi="Arial" w:cs="Arial"/>
          <w:sz w:val="22"/>
          <w:szCs w:val="22"/>
        </w:rPr>
        <w:sym w:font="Symbol" w:char="F06D"/>
      </w:r>
      <w:r w:rsidRPr="00C52B35">
        <w:rPr>
          <w:rFonts w:ascii="Arial" w:hAnsi="Arial" w:cs="Arial"/>
          <w:sz w:val="22"/>
          <w:szCs w:val="22"/>
        </w:rPr>
        <w:t>g/g soil)</w:t>
      </w:r>
    </w:p>
    <w:p w:rsidR="00CB5484" w:rsidRPr="00C52B35" w:rsidRDefault="00CB5484" w:rsidP="00CB5484">
      <w:pPr>
        <w:jc w:val="both"/>
        <w:rPr>
          <w:rFonts w:ascii="Arial" w:hAnsi="Arial" w:cs="Arial"/>
          <w:b/>
          <w:sz w:val="22"/>
          <w:szCs w:val="22"/>
        </w:rPr>
      </w:pPr>
      <w:r w:rsidRPr="00C52B35">
        <w:rPr>
          <w:rFonts w:ascii="Arial" w:hAnsi="Arial" w:cs="Arial"/>
          <w:sz w:val="22"/>
          <w:szCs w:val="22"/>
        </w:rPr>
        <w:sym w:font="Symbol" w:char="F072"/>
      </w:r>
      <w:r w:rsidRPr="00C52B35">
        <w:rPr>
          <w:rFonts w:ascii="Arial" w:hAnsi="Arial" w:cs="Arial"/>
          <w:sz w:val="22"/>
          <w:szCs w:val="22"/>
        </w:rPr>
        <w:t xml:space="preserve">            </w:t>
      </w:r>
      <w:r>
        <w:rPr>
          <w:rFonts w:ascii="Arial" w:hAnsi="Arial" w:cs="Arial"/>
          <w:sz w:val="22"/>
          <w:szCs w:val="22"/>
        </w:rPr>
        <w:t xml:space="preserve">  </w:t>
      </w:r>
      <w:r w:rsidRPr="00C52B35">
        <w:rPr>
          <w:rFonts w:ascii="Arial" w:hAnsi="Arial" w:cs="Arial"/>
          <w:sz w:val="22"/>
          <w:szCs w:val="22"/>
        </w:rPr>
        <w:t xml:space="preserve">=   </w:t>
      </w:r>
      <w:r w:rsidRPr="00C52B35">
        <w:rPr>
          <w:rFonts w:ascii="Arial" w:hAnsi="Arial" w:cs="Arial"/>
          <w:sz w:val="22"/>
          <w:szCs w:val="22"/>
        </w:rPr>
        <w:tab/>
        <w:t>soil bulk density (g/cm</w:t>
      </w:r>
      <w:r w:rsidRPr="00C52B35">
        <w:rPr>
          <w:rFonts w:ascii="Arial" w:hAnsi="Arial" w:cs="Arial"/>
          <w:sz w:val="22"/>
          <w:szCs w:val="22"/>
          <w:vertAlign w:val="superscript"/>
        </w:rPr>
        <w:t>3</w:t>
      </w:r>
      <w:r w:rsidRPr="00C52B35">
        <w:rPr>
          <w:rFonts w:ascii="Arial" w:hAnsi="Arial" w:cs="Arial"/>
          <w:sz w:val="22"/>
          <w:szCs w:val="22"/>
        </w:rPr>
        <w:t xml:space="preserve">) </w:t>
      </w:r>
    </w:p>
    <w:p w:rsidR="00CB5484" w:rsidRPr="00C52B35" w:rsidRDefault="00CB5484" w:rsidP="00CB5484">
      <w:pPr>
        <w:jc w:val="both"/>
        <w:rPr>
          <w:rFonts w:ascii="Arial" w:hAnsi="Arial" w:cs="Arial"/>
          <w:sz w:val="22"/>
          <w:szCs w:val="22"/>
        </w:rPr>
      </w:pPr>
      <w:r w:rsidRPr="00C52B35">
        <w:rPr>
          <w:rFonts w:ascii="Arial" w:hAnsi="Arial" w:cs="Arial"/>
          <w:sz w:val="22"/>
          <w:szCs w:val="22"/>
        </w:rPr>
        <w:t xml:space="preserve">q             </w:t>
      </w:r>
      <w:r>
        <w:rPr>
          <w:rFonts w:ascii="Arial" w:hAnsi="Arial" w:cs="Arial"/>
          <w:sz w:val="22"/>
          <w:szCs w:val="22"/>
        </w:rPr>
        <w:t xml:space="preserve"> </w:t>
      </w:r>
      <w:r w:rsidRPr="00C52B35">
        <w:rPr>
          <w:rFonts w:ascii="Arial" w:hAnsi="Arial" w:cs="Arial"/>
          <w:sz w:val="22"/>
          <w:szCs w:val="22"/>
        </w:rPr>
        <w:t xml:space="preserve">=  </w:t>
      </w:r>
      <w:r w:rsidRPr="00C52B35">
        <w:rPr>
          <w:rFonts w:ascii="Arial" w:hAnsi="Arial" w:cs="Arial"/>
          <w:sz w:val="22"/>
          <w:szCs w:val="22"/>
        </w:rPr>
        <w:tab/>
        <w:t>water flux density (cm/h)</w:t>
      </w:r>
    </w:p>
    <w:p w:rsidR="00CB5484" w:rsidRPr="00C52B35" w:rsidRDefault="00CB5484" w:rsidP="00CB5484">
      <w:pPr>
        <w:jc w:val="both"/>
        <w:rPr>
          <w:rFonts w:ascii="Arial" w:hAnsi="Arial" w:cs="Arial"/>
          <w:sz w:val="22"/>
          <w:szCs w:val="22"/>
        </w:rPr>
      </w:pPr>
      <w:r w:rsidRPr="00C52B35">
        <w:rPr>
          <w:rFonts w:ascii="Arial" w:hAnsi="Arial" w:cs="Arial"/>
          <w:sz w:val="22"/>
          <w:szCs w:val="22"/>
        </w:rPr>
        <w:t xml:space="preserve">D            </w:t>
      </w:r>
      <w:r>
        <w:rPr>
          <w:rFonts w:ascii="Arial" w:hAnsi="Arial" w:cs="Arial"/>
          <w:sz w:val="22"/>
          <w:szCs w:val="22"/>
        </w:rPr>
        <w:t xml:space="preserve"> </w:t>
      </w:r>
      <w:r w:rsidRPr="00C52B35">
        <w:rPr>
          <w:rFonts w:ascii="Arial" w:hAnsi="Arial" w:cs="Arial"/>
          <w:sz w:val="22"/>
          <w:szCs w:val="22"/>
        </w:rPr>
        <w:t xml:space="preserve">= </w:t>
      </w:r>
      <w:r w:rsidRPr="00C52B35">
        <w:rPr>
          <w:rFonts w:ascii="Arial" w:hAnsi="Arial" w:cs="Arial"/>
          <w:sz w:val="22"/>
          <w:szCs w:val="22"/>
        </w:rPr>
        <w:tab/>
        <w:t>combined dispersion and diffusion coefficient (cm</w:t>
      </w:r>
      <w:r w:rsidRPr="00C52B35">
        <w:rPr>
          <w:rFonts w:ascii="Arial" w:hAnsi="Arial" w:cs="Arial"/>
          <w:sz w:val="22"/>
          <w:szCs w:val="22"/>
          <w:vertAlign w:val="superscript"/>
        </w:rPr>
        <w:t>2</w:t>
      </w:r>
      <w:r w:rsidRPr="00C52B35">
        <w:rPr>
          <w:rFonts w:ascii="Arial" w:hAnsi="Arial" w:cs="Arial"/>
          <w:sz w:val="22"/>
          <w:szCs w:val="22"/>
        </w:rPr>
        <w:t>/h)</w:t>
      </w:r>
    </w:p>
    <w:p w:rsidR="00CB5484" w:rsidRPr="00C52B35" w:rsidRDefault="00CB5484" w:rsidP="00CB5484">
      <w:pPr>
        <w:jc w:val="both"/>
        <w:rPr>
          <w:rFonts w:ascii="Arial" w:hAnsi="Arial" w:cs="Arial"/>
          <w:sz w:val="22"/>
          <w:szCs w:val="22"/>
        </w:rPr>
      </w:pPr>
      <w:r w:rsidRPr="00C52B35">
        <w:rPr>
          <w:rFonts w:ascii="Arial" w:hAnsi="Arial" w:cs="Arial"/>
          <w:position w:val="-10"/>
          <w:sz w:val="22"/>
          <w:szCs w:val="22"/>
        </w:rPr>
        <w:object w:dxaOrig="200" w:dyaOrig="320">
          <v:shape id="_x0000_i1292" type="#_x0000_t75" style="width:11.25pt;height:15pt" o:ole="">
            <v:imagedata r:id="rId625" o:title=""/>
          </v:shape>
          <o:OLEObject Type="Embed" ProgID="Equation.2" ShapeID="_x0000_i1292" DrawAspect="Content" ObjectID="_1589363292" r:id="rId626"/>
        </w:object>
      </w:r>
      <w:r w:rsidRPr="00C52B35">
        <w:rPr>
          <w:rFonts w:ascii="Arial" w:hAnsi="Arial" w:cs="Arial"/>
          <w:sz w:val="22"/>
          <w:szCs w:val="22"/>
        </w:rPr>
        <w:tab/>
        <w:t xml:space="preserve">  </w:t>
      </w:r>
      <w:r>
        <w:rPr>
          <w:rFonts w:ascii="Arial" w:hAnsi="Arial" w:cs="Arial"/>
          <w:sz w:val="22"/>
          <w:szCs w:val="22"/>
        </w:rPr>
        <w:t xml:space="preserve"> </w:t>
      </w:r>
      <w:r w:rsidRPr="00C52B35">
        <w:rPr>
          <w:rFonts w:ascii="Arial" w:hAnsi="Arial" w:cs="Arial"/>
          <w:sz w:val="22"/>
          <w:szCs w:val="22"/>
        </w:rPr>
        <w:t xml:space="preserve"> =  </w:t>
      </w:r>
      <w:r w:rsidRPr="00C52B35">
        <w:rPr>
          <w:rFonts w:ascii="Arial" w:hAnsi="Arial" w:cs="Arial"/>
          <w:sz w:val="22"/>
          <w:szCs w:val="22"/>
        </w:rPr>
        <w:tab/>
        <w:t>source/sink term (</w:t>
      </w:r>
      <w:r w:rsidRPr="00C52B35">
        <w:rPr>
          <w:rFonts w:ascii="Arial" w:hAnsi="Arial" w:cs="Arial"/>
          <w:sz w:val="22"/>
          <w:szCs w:val="22"/>
        </w:rPr>
        <w:sym w:font="Symbol" w:char="F06D"/>
      </w:r>
      <w:r w:rsidRPr="00C52B35">
        <w:rPr>
          <w:rFonts w:ascii="Arial" w:hAnsi="Arial" w:cs="Arial"/>
          <w:sz w:val="22"/>
          <w:szCs w:val="22"/>
        </w:rPr>
        <w:t>mol/cm</w:t>
      </w:r>
      <w:r w:rsidRPr="00C52B35">
        <w:rPr>
          <w:rFonts w:ascii="Arial" w:hAnsi="Arial" w:cs="Arial"/>
          <w:sz w:val="22"/>
          <w:szCs w:val="22"/>
          <w:vertAlign w:val="superscript"/>
        </w:rPr>
        <w:t>3</w:t>
      </w:r>
      <w:r w:rsidRPr="00C52B35">
        <w:rPr>
          <w:rFonts w:ascii="Arial" w:hAnsi="Arial" w:cs="Arial"/>
          <w:sz w:val="22"/>
          <w:szCs w:val="22"/>
        </w:rPr>
        <w:t xml:space="preserve">/h or </w:t>
      </w:r>
      <w:r w:rsidRPr="00C52B35">
        <w:rPr>
          <w:rFonts w:ascii="Arial" w:hAnsi="Arial" w:cs="Arial"/>
          <w:sz w:val="22"/>
          <w:szCs w:val="22"/>
        </w:rPr>
        <w:sym w:font="Symbol" w:char="F06D"/>
      </w:r>
      <w:r w:rsidRPr="00C52B35">
        <w:rPr>
          <w:rFonts w:ascii="Arial" w:hAnsi="Arial" w:cs="Arial"/>
          <w:sz w:val="22"/>
          <w:szCs w:val="22"/>
        </w:rPr>
        <w:t>g/cm</w:t>
      </w:r>
      <w:r w:rsidRPr="00C52B35">
        <w:rPr>
          <w:rFonts w:ascii="Arial" w:hAnsi="Arial" w:cs="Arial"/>
          <w:sz w:val="22"/>
          <w:szCs w:val="22"/>
          <w:vertAlign w:val="superscript"/>
        </w:rPr>
        <w:t>3</w:t>
      </w:r>
      <w:r w:rsidRPr="00C52B35">
        <w:rPr>
          <w:rFonts w:ascii="Arial" w:hAnsi="Arial" w:cs="Arial"/>
          <w:sz w:val="22"/>
          <w:szCs w:val="22"/>
        </w:rPr>
        <w:t>/h)</w:t>
      </w:r>
    </w:p>
    <w:p w:rsidR="00CB5484" w:rsidRPr="00C52B35" w:rsidRDefault="00CB5484" w:rsidP="00CB5484">
      <w:pPr>
        <w:pStyle w:val="Heading1"/>
        <w:tabs>
          <w:tab w:val="left" w:pos="5502"/>
        </w:tabs>
        <w:rPr>
          <w:rFonts w:ascii="Arial" w:hAnsi="Arial" w:cs="Arial"/>
          <w:sz w:val="22"/>
          <w:szCs w:val="22"/>
        </w:rPr>
      </w:pPr>
      <w:r>
        <w:rPr>
          <w:rFonts w:ascii="Arial" w:hAnsi="Arial" w:cs="Arial"/>
          <w:sz w:val="22"/>
          <w:szCs w:val="22"/>
        </w:rPr>
        <w:tab/>
      </w:r>
    </w:p>
    <w:p w:rsidR="00C12167" w:rsidRDefault="00CB5484" w:rsidP="00CB5484">
      <w:pPr>
        <w:jc w:val="both"/>
        <w:rPr>
          <w:rFonts w:ascii="Arial" w:hAnsi="Arial" w:cs="Arial"/>
          <w:sz w:val="22"/>
          <w:szCs w:val="22"/>
        </w:rPr>
      </w:pPr>
      <w:r w:rsidRPr="00C52B35">
        <w:rPr>
          <w:rFonts w:ascii="Arial" w:hAnsi="Arial" w:cs="Arial"/>
          <w:sz w:val="22"/>
          <w:szCs w:val="22"/>
        </w:rPr>
        <w:t xml:space="preserve">Currently, SWIMv2.1 can only account for one solute at a time. The choice of units for solute </w:t>
      </w:r>
    </w:p>
    <w:p w:rsidR="00C12167" w:rsidRDefault="00C12167" w:rsidP="00CB5484">
      <w:pPr>
        <w:jc w:val="both"/>
        <w:rPr>
          <w:rFonts w:ascii="Arial" w:hAnsi="Arial" w:cs="Arial"/>
          <w:sz w:val="22"/>
          <w:szCs w:val="22"/>
        </w:rPr>
      </w:pPr>
    </w:p>
    <w:p w:rsidR="00C12167" w:rsidRDefault="00CB5484" w:rsidP="00CB5484">
      <w:pPr>
        <w:jc w:val="both"/>
        <w:rPr>
          <w:rFonts w:ascii="Arial" w:hAnsi="Arial" w:cs="Arial"/>
          <w:sz w:val="22"/>
          <w:szCs w:val="22"/>
        </w:rPr>
      </w:pPr>
      <w:proofErr w:type="gramStart"/>
      <w:r w:rsidRPr="00C52B35">
        <w:rPr>
          <w:rFonts w:ascii="Arial" w:hAnsi="Arial" w:cs="Arial"/>
          <w:sz w:val="22"/>
          <w:szCs w:val="22"/>
        </w:rPr>
        <w:t>concentration</w:t>
      </w:r>
      <w:proofErr w:type="gramEnd"/>
      <w:r w:rsidRPr="00C52B35">
        <w:rPr>
          <w:rFonts w:ascii="Arial" w:hAnsi="Arial" w:cs="Arial"/>
          <w:sz w:val="22"/>
          <w:szCs w:val="22"/>
        </w:rPr>
        <w:t xml:space="preserve">, c, is flexible. Any units can be used as long as they are expressed in an </w:t>
      </w:r>
    </w:p>
    <w:p w:rsidR="00C12167" w:rsidRDefault="00C12167" w:rsidP="00CB5484">
      <w:pPr>
        <w:jc w:val="both"/>
        <w:rPr>
          <w:rFonts w:ascii="Arial" w:hAnsi="Arial" w:cs="Arial"/>
          <w:sz w:val="22"/>
          <w:szCs w:val="22"/>
        </w:rPr>
      </w:pPr>
    </w:p>
    <w:p w:rsidR="00CB5484" w:rsidRDefault="00CB5484" w:rsidP="00CB5484">
      <w:pPr>
        <w:jc w:val="both"/>
        <w:rPr>
          <w:rFonts w:ascii="Arial" w:hAnsi="Arial" w:cs="Arial"/>
          <w:b/>
          <w:sz w:val="22"/>
          <w:szCs w:val="22"/>
        </w:rPr>
      </w:pPr>
      <w:proofErr w:type="gramStart"/>
      <w:r w:rsidRPr="00C52B35">
        <w:rPr>
          <w:rFonts w:ascii="Arial" w:hAnsi="Arial" w:cs="Arial"/>
          <w:sz w:val="22"/>
          <w:szCs w:val="22"/>
        </w:rPr>
        <w:t>amount/cm</w:t>
      </w:r>
      <w:r w:rsidRPr="00C52B35">
        <w:rPr>
          <w:rFonts w:ascii="Arial" w:hAnsi="Arial" w:cs="Arial"/>
          <w:sz w:val="22"/>
          <w:szCs w:val="22"/>
          <w:vertAlign w:val="superscript"/>
        </w:rPr>
        <w:t>3</w:t>
      </w:r>
      <w:proofErr w:type="gramEnd"/>
      <w:r w:rsidRPr="00C52B35">
        <w:rPr>
          <w:rFonts w:ascii="Arial" w:hAnsi="Arial" w:cs="Arial"/>
          <w:sz w:val="22"/>
          <w:szCs w:val="22"/>
        </w:rPr>
        <w:t xml:space="preserve"> soil. Units of s,</w:t>
      </w:r>
      <w:r w:rsidRPr="00C52B35">
        <w:rPr>
          <w:rFonts w:ascii="Arial" w:hAnsi="Arial" w:cs="Arial"/>
          <w:position w:val="-10"/>
          <w:sz w:val="22"/>
          <w:szCs w:val="22"/>
        </w:rPr>
        <w:object w:dxaOrig="200" w:dyaOrig="320">
          <v:shape id="_x0000_i1293" type="#_x0000_t75" style="width:11.25pt;height:15pt" o:ole="">
            <v:imagedata r:id="rId627" o:title=""/>
          </v:shape>
          <o:OLEObject Type="Embed" ProgID="Equation.2" ShapeID="_x0000_i1293" DrawAspect="Content" ObjectID="_1589363293" r:id="rId628"/>
        </w:object>
      </w:r>
      <w:proofErr w:type="gramStart"/>
      <w:r w:rsidRPr="00C52B35">
        <w:rPr>
          <w:rFonts w:ascii="Arial" w:hAnsi="Arial" w:cs="Arial"/>
          <w:sz w:val="22"/>
          <w:szCs w:val="22"/>
        </w:rPr>
        <w:t>,</w:t>
      </w:r>
      <w:proofErr w:type="gramEnd"/>
      <w:r w:rsidRPr="00C52B35">
        <w:rPr>
          <w:rFonts w:ascii="Arial" w:hAnsi="Arial" w:cs="Arial"/>
          <w:sz w:val="22"/>
          <w:szCs w:val="22"/>
        </w:rPr>
        <w:t xml:space="preserve"> and k changes accordingly, as well as the units of </w:t>
      </w:r>
      <w:r w:rsidRPr="00C52B35">
        <w:rPr>
          <w:rFonts w:ascii="Arial" w:hAnsi="Arial" w:cs="Arial"/>
          <w:b/>
          <w:sz w:val="22"/>
          <w:szCs w:val="22"/>
        </w:rPr>
        <w:t>Slos.</w:t>
      </w:r>
    </w:p>
    <w:p w:rsidR="00CB5484" w:rsidRDefault="00CB5484" w:rsidP="00CB5484">
      <w:pPr>
        <w:jc w:val="both"/>
        <w:rPr>
          <w:rFonts w:ascii="Arial" w:hAnsi="Arial" w:cs="Arial"/>
          <w:b/>
          <w:sz w:val="22"/>
          <w:szCs w:val="22"/>
        </w:rPr>
      </w:pPr>
    </w:p>
    <w:p w:rsidR="00CB5484" w:rsidRPr="00C52B35" w:rsidRDefault="00CB5484" w:rsidP="00C12167">
      <w:pPr>
        <w:spacing w:line="360" w:lineRule="auto"/>
        <w:jc w:val="both"/>
        <w:rPr>
          <w:rFonts w:ascii="Arial" w:hAnsi="Arial" w:cs="Arial"/>
          <w:b/>
          <w:sz w:val="22"/>
          <w:szCs w:val="22"/>
        </w:rPr>
      </w:pPr>
      <w:r w:rsidRPr="00C52B35">
        <w:rPr>
          <w:rFonts w:ascii="Arial" w:hAnsi="Arial" w:cs="Arial"/>
          <w:sz w:val="22"/>
          <w:szCs w:val="22"/>
        </w:rPr>
        <w:t>Values for the diffusion coefficient in water (</w:t>
      </w:r>
      <w:r w:rsidRPr="00C52B35">
        <w:rPr>
          <w:rFonts w:ascii="Arial" w:hAnsi="Arial" w:cs="Arial"/>
          <w:b/>
          <w:sz w:val="22"/>
          <w:szCs w:val="22"/>
        </w:rPr>
        <w:t>d0</w:t>
      </w:r>
      <w:r w:rsidRPr="00C52B35">
        <w:rPr>
          <w:rFonts w:ascii="Arial" w:hAnsi="Arial" w:cs="Arial"/>
          <w:sz w:val="22"/>
          <w:szCs w:val="22"/>
        </w:rPr>
        <w:t>) can be found in several literature sources (e.g., Robinson and Stokes, 1965; Lehrman, 1979; Weast and Astle 1980; Kemp</w:t>
      </w:r>
      <w:r>
        <w:rPr>
          <w:rFonts w:ascii="Arial" w:hAnsi="Arial" w:cs="Arial"/>
          <w:sz w:val="22"/>
          <w:szCs w:val="22"/>
        </w:rPr>
        <w:t>er, 1986; Sadeghi et al., 1988)</w:t>
      </w:r>
      <w:r w:rsidRPr="00C52B35">
        <w:rPr>
          <w:rFonts w:ascii="Arial" w:hAnsi="Arial" w:cs="Arial"/>
          <w:sz w:val="22"/>
          <w:szCs w:val="22"/>
        </w:rPr>
        <w:t>. The diffusion coefficient depends on the temperature, the concentration of the solute, and on the ions that the solute consists of. For example, if chloride moves as CaCl</w:t>
      </w:r>
      <w:r w:rsidRPr="00C52B35">
        <w:rPr>
          <w:rFonts w:ascii="Arial" w:hAnsi="Arial" w:cs="Arial"/>
          <w:sz w:val="22"/>
          <w:szCs w:val="22"/>
          <w:vertAlign w:val="subscript"/>
        </w:rPr>
        <w:t>2</w:t>
      </w:r>
      <w:r w:rsidRPr="00C52B35">
        <w:rPr>
          <w:rFonts w:ascii="Arial" w:hAnsi="Arial" w:cs="Arial"/>
          <w:sz w:val="22"/>
          <w:szCs w:val="22"/>
        </w:rPr>
        <w:t>, it has a diffusion coefficient of approximately 0.045 cm</w:t>
      </w:r>
      <w:r w:rsidRPr="00C52B35">
        <w:rPr>
          <w:rFonts w:ascii="Arial" w:hAnsi="Arial" w:cs="Arial"/>
          <w:sz w:val="22"/>
          <w:szCs w:val="22"/>
          <w:vertAlign w:val="superscript"/>
        </w:rPr>
        <w:t>2</w:t>
      </w:r>
      <w:r w:rsidRPr="00C52B35">
        <w:rPr>
          <w:rFonts w:ascii="Arial" w:hAnsi="Arial" w:cs="Arial"/>
          <w:sz w:val="22"/>
          <w:szCs w:val="22"/>
        </w:rPr>
        <w:t>/h, whereas if it moves as KCl the appropriate value is about 0.071 cm</w:t>
      </w:r>
      <w:r w:rsidRPr="00C52B35">
        <w:rPr>
          <w:rFonts w:ascii="Arial" w:hAnsi="Arial" w:cs="Arial"/>
          <w:sz w:val="22"/>
          <w:szCs w:val="22"/>
          <w:vertAlign w:val="superscript"/>
        </w:rPr>
        <w:t>2</w:t>
      </w:r>
      <w:r w:rsidRPr="00C52B35">
        <w:rPr>
          <w:rFonts w:ascii="Arial" w:hAnsi="Arial" w:cs="Arial"/>
          <w:sz w:val="22"/>
          <w:szCs w:val="22"/>
        </w:rPr>
        <w:t>/h (25</w:t>
      </w:r>
      <w:r w:rsidRPr="00C52B35">
        <w:rPr>
          <w:rFonts w:ascii="Arial" w:hAnsi="Arial" w:cs="Arial"/>
          <w:sz w:val="22"/>
          <w:szCs w:val="22"/>
        </w:rPr>
        <w:sym w:font="Symbol" w:char="F0B0"/>
      </w:r>
      <w:r w:rsidRPr="00C52B35">
        <w:rPr>
          <w:rFonts w:ascii="Arial" w:hAnsi="Arial" w:cs="Arial"/>
          <w:sz w:val="22"/>
          <w:szCs w:val="22"/>
        </w:rPr>
        <w:t xml:space="preserve">C, approx. 1.0 </w:t>
      </w:r>
      <w:r w:rsidRPr="00C52B35">
        <w:rPr>
          <w:rFonts w:ascii="Arial" w:hAnsi="Arial" w:cs="Arial"/>
          <w:sz w:val="22"/>
          <w:szCs w:val="22"/>
        </w:rPr>
        <w:sym w:font="Symbol" w:char="F06D"/>
      </w:r>
      <w:r w:rsidRPr="00C52B35">
        <w:rPr>
          <w:rFonts w:ascii="Arial" w:hAnsi="Arial" w:cs="Arial"/>
          <w:sz w:val="22"/>
          <w:szCs w:val="22"/>
        </w:rPr>
        <w:t>mol/cm</w:t>
      </w:r>
      <w:r w:rsidRPr="00C52B35">
        <w:rPr>
          <w:rFonts w:ascii="Arial" w:hAnsi="Arial" w:cs="Arial"/>
          <w:sz w:val="22"/>
          <w:szCs w:val="22"/>
          <w:vertAlign w:val="superscript"/>
        </w:rPr>
        <w:t>3</w:t>
      </w:r>
      <w:r w:rsidRPr="00C52B35">
        <w:rPr>
          <w:rFonts w:ascii="Arial" w:hAnsi="Arial" w:cs="Arial"/>
          <w:sz w:val="22"/>
          <w:szCs w:val="22"/>
        </w:rPr>
        <w:t xml:space="preserve"> (=0.001M)). If there is a mixed electrolyte, the diffusion coefficient is determined by a </w:t>
      </w:r>
      <w:r w:rsidRPr="00C52B35">
        <w:rPr>
          <w:rFonts w:ascii="Arial" w:hAnsi="Arial" w:cs="Arial"/>
          <w:sz w:val="22"/>
          <w:szCs w:val="22"/>
        </w:rPr>
        <w:lastRenderedPageBreak/>
        <w:t>contribution for each. Nye (1966) has outlined an approach to calculate the appropriate diffusion coefficient in that case (see e.g., Bond and Phillips, 1990a). If the cation and anion fronts move separately (e.g., Bond and Smiles, 1988; Bond and Phillips, 1990b), then the appropriate diffusion coefficient for the anion may be that in combination with the resident cation, rather than with the incoming cation. Note, however, that SWIMv2.1 currently does not handle separate fronts.</w:t>
      </w:r>
    </w:p>
    <w:p w:rsidR="00CB5484" w:rsidRDefault="00CB5484" w:rsidP="00CB5484">
      <w:pPr>
        <w:jc w:val="both"/>
        <w:rPr>
          <w:rFonts w:ascii="Arial" w:hAnsi="Arial" w:cs="Arial"/>
          <w:b/>
          <w:sz w:val="22"/>
          <w:szCs w:val="22"/>
        </w:rPr>
      </w:pPr>
    </w:p>
    <w:p w:rsidR="00CB5484" w:rsidRDefault="00CB5484" w:rsidP="00CB5484">
      <w:pPr>
        <w:jc w:val="both"/>
        <w:rPr>
          <w:rFonts w:ascii="Arial" w:hAnsi="Arial" w:cs="Arial"/>
          <w:b/>
          <w:sz w:val="22"/>
          <w:szCs w:val="22"/>
        </w:rPr>
      </w:pPr>
      <w:r w:rsidRPr="00C52B35">
        <w:rPr>
          <w:rFonts w:ascii="Arial" w:hAnsi="Arial" w:cs="Arial"/>
          <w:b/>
          <w:sz w:val="22"/>
          <w:szCs w:val="22"/>
        </w:rPr>
        <w:t>Solute initial and boundary conditions</w:t>
      </w:r>
    </w:p>
    <w:p w:rsidR="00C12167" w:rsidRPr="00C52B35" w:rsidRDefault="00C12167" w:rsidP="00CB5484">
      <w:pPr>
        <w:jc w:val="both"/>
        <w:rPr>
          <w:rFonts w:ascii="Arial" w:hAnsi="Arial" w:cs="Arial"/>
          <w:b/>
          <w:sz w:val="22"/>
          <w:szCs w:val="22"/>
        </w:rPr>
      </w:pPr>
    </w:p>
    <w:p w:rsidR="00CB5484" w:rsidRDefault="00CB5484" w:rsidP="00CB5484">
      <w:pPr>
        <w:jc w:val="both"/>
        <w:rPr>
          <w:rFonts w:ascii="Arial" w:hAnsi="Arial" w:cs="Arial"/>
          <w:sz w:val="22"/>
          <w:szCs w:val="22"/>
        </w:rPr>
      </w:pPr>
      <w:r w:rsidRPr="00C52B35">
        <w:rPr>
          <w:rFonts w:ascii="Arial" w:hAnsi="Arial" w:cs="Arial"/>
          <w:sz w:val="22"/>
          <w:szCs w:val="22"/>
        </w:rPr>
        <w:tab/>
        <w:t>Solute can be added to the system in a variety of ways:</w:t>
      </w:r>
    </w:p>
    <w:p w:rsidR="00C12167" w:rsidRPr="00C52B35" w:rsidRDefault="00C12167" w:rsidP="00C12167">
      <w:pPr>
        <w:spacing w:line="360" w:lineRule="auto"/>
        <w:jc w:val="both"/>
        <w:rPr>
          <w:rFonts w:ascii="Arial" w:hAnsi="Arial" w:cs="Arial"/>
          <w:sz w:val="22"/>
          <w:szCs w:val="22"/>
        </w:rPr>
      </w:pPr>
    </w:p>
    <w:p w:rsidR="00CB5484" w:rsidRPr="00C52B35" w:rsidRDefault="00CB5484" w:rsidP="00C12167">
      <w:pPr>
        <w:spacing w:line="360" w:lineRule="auto"/>
        <w:jc w:val="both"/>
        <w:rPr>
          <w:rFonts w:ascii="Arial" w:hAnsi="Arial" w:cs="Arial"/>
          <w:sz w:val="22"/>
          <w:szCs w:val="22"/>
        </w:rPr>
      </w:pPr>
      <w:r w:rsidRPr="00C52B35">
        <w:rPr>
          <w:rFonts w:ascii="Arial" w:hAnsi="Arial" w:cs="Arial"/>
          <w:sz w:val="22"/>
          <w:szCs w:val="22"/>
        </w:rPr>
        <w:sym w:font="Symbol" w:char="F0B7"/>
      </w:r>
      <w:r w:rsidRPr="00C52B35">
        <w:rPr>
          <w:rFonts w:ascii="Arial" w:hAnsi="Arial" w:cs="Arial"/>
          <w:sz w:val="22"/>
          <w:szCs w:val="22"/>
        </w:rPr>
        <w:tab/>
      </w:r>
      <w:proofErr w:type="gramStart"/>
      <w:r w:rsidRPr="00C52B35">
        <w:rPr>
          <w:rFonts w:ascii="Arial" w:hAnsi="Arial" w:cs="Arial"/>
          <w:sz w:val="22"/>
          <w:szCs w:val="22"/>
        </w:rPr>
        <w:t>as</w:t>
      </w:r>
      <w:proofErr w:type="gramEnd"/>
      <w:r w:rsidRPr="00C52B35">
        <w:rPr>
          <w:rFonts w:ascii="Arial" w:hAnsi="Arial" w:cs="Arial"/>
          <w:sz w:val="22"/>
          <w:szCs w:val="22"/>
        </w:rPr>
        <w:t xml:space="preserve"> part of initialisation: solute concentrations (in solution) are specified for each node</w:t>
      </w:r>
    </w:p>
    <w:p w:rsidR="00CB5484" w:rsidRPr="00C52B35" w:rsidRDefault="00CB5484" w:rsidP="00C12167">
      <w:pPr>
        <w:spacing w:line="360" w:lineRule="auto"/>
        <w:jc w:val="both"/>
        <w:rPr>
          <w:rFonts w:ascii="Arial" w:hAnsi="Arial" w:cs="Arial"/>
          <w:sz w:val="22"/>
          <w:szCs w:val="22"/>
        </w:rPr>
      </w:pPr>
      <w:r w:rsidRPr="00C52B35">
        <w:rPr>
          <w:rFonts w:ascii="Arial" w:hAnsi="Arial" w:cs="Arial"/>
          <w:sz w:val="22"/>
          <w:szCs w:val="22"/>
        </w:rPr>
        <w:tab/>
        <w:t>(</w:t>
      </w:r>
      <w:r w:rsidRPr="00C52B35">
        <w:rPr>
          <w:rFonts w:ascii="Arial" w:hAnsi="Arial" w:cs="Arial"/>
          <w:b/>
          <w:sz w:val="22"/>
          <w:szCs w:val="22"/>
        </w:rPr>
        <w:t>csl(i)</w:t>
      </w:r>
      <w:r w:rsidRPr="00C52B35">
        <w:rPr>
          <w:rFonts w:ascii="Arial" w:hAnsi="Arial" w:cs="Arial"/>
          <w:sz w:val="22"/>
          <w:szCs w:val="22"/>
        </w:rPr>
        <w:t>). If there is adsorption (k</w:t>
      </w:r>
      <w:r w:rsidRPr="00C52B35">
        <w:rPr>
          <w:rFonts w:ascii="Arial" w:hAnsi="Arial" w:cs="Arial"/>
          <w:sz w:val="22"/>
          <w:szCs w:val="22"/>
        </w:rPr>
        <w:sym w:font="Symbol" w:char="F0B9"/>
      </w:r>
      <w:r w:rsidRPr="00C52B35">
        <w:rPr>
          <w:rFonts w:ascii="Arial" w:hAnsi="Arial" w:cs="Arial"/>
          <w:sz w:val="22"/>
          <w:szCs w:val="22"/>
        </w:rPr>
        <w:t xml:space="preserve">0), then the initial amount of adsorbed solute is </w:t>
      </w:r>
    </w:p>
    <w:p w:rsidR="00CB5484" w:rsidRPr="00C52B35" w:rsidRDefault="00CB5484" w:rsidP="00C12167">
      <w:pPr>
        <w:spacing w:line="360" w:lineRule="auto"/>
        <w:jc w:val="both"/>
        <w:rPr>
          <w:rFonts w:ascii="Arial" w:hAnsi="Arial" w:cs="Arial"/>
          <w:sz w:val="22"/>
          <w:szCs w:val="22"/>
        </w:rPr>
      </w:pPr>
      <w:r w:rsidRPr="00C52B35">
        <w:rPr>
          <w:rFonts w:ascii="Arial" w:hAnsi="Arial" w:cs="Arial"/>
          <w:sz w:val="22"/>
          <w:szCs w:val="22"/>
        </w:rPr>
        <w:tab/>
        <w:t>“created” using the specified adsorption isotherm.</w:t>
      </w:r>
    </w:p>
    <w:p w:rsidR="00CB5484" w:rsidRPr="00C52B35" w:rsidRDefault="00CB5484" w:rsidP="00C12167">
      <w:pPr>
        <w:spacing w:line="360" w:lineRule="auto"/>
        <w:ind w:left="720" w:hanging="720"/>
        <w:jc w:val="both"/>
        <w:rPr>
          <w:rFonts w:ascii="Arial" w:hAnsi="Arial" w:cs="Arial"/>
          <w:sz w:val="22"/>
          <w:szCs w:val="22"/>
        </w:rPr>
      </w:pPr>
      <w:r w:rsidRPr="00C52B35">
        <w:rPr>
          <w:rFonts w:ascii="Arial" w:hAnsi="Arial" w:cs="Arial"/>
          <w:sz w:val="22"/>
          <w:szCs w:val="22"/>
        </w:rPr>
        <w:sym w:font="Symbol" w:char="F0B7"/>
      </w:r>
      <w:r w:rsidRPr="00C52B35">
        <w:rPr>
          <w:rFonts w:ascii="Arial" w:hAnsi="Arial" w:cs="Arial"/>
          <w:sz w:val="22"/>
          <w:szCs w:val="22"/>
        </w:rPr>
        <w:tab/>
        <w:t>in rainfall or irrigation: cumulative solute additions (in amounts rather than concentrations) are given in the input file (</w:t>
      </w:r>
      <w:r w:rsidRPr="00C52B35">
        <w:rPr>
          <w:rFonts w:ascii="Arial" w:hAnsi="Arial" w:cs="Arial"/>
          <w:b/>
          <w:sz w:val="22"/>
          <w:szCs w:val="22"/>
        </w:rPr>
        <w:t>nts</w:t>
      </w:r>
      <w:r w:rsidRPr="00C52B35">
        <w:rPr>
          <w:rFonts w:ascii="Arial" w:hAnsi="Arial" w:cs="Arial"/>
          <w:sz w:val="22"/>
          <w:szCs w:val="22"/>
        </w:rPr>
        <w:t xml:space="preserve"> time-addition pairs). These solute are assumed to be mixed with the rainfall/irrigation. The units of the amounts needed to be consistent with the unit of solute concentration used. E.g. if, over acertain time period, 0.32 cm of irrigation water is applied to the soil surface (0.32 cm</w:t>
      </w:r>
      <w:r w:rsidRPr="00C52B35">
        <w:rPr>
          <w:rFonts w:ascii="Arial" w:hAnsi="Arial" w:cs="Arial"/>
          <w:sz w:val="22"/>
          <w:szCs w:val="22"/>
          <w:vertAlign w:val="superscript"/>
        </w:rPr>
        <w:t>3</w:t>
      </w:r>
      <w:r w:rsidRPr="00C52B35">
        <w:rPr>
          <w:rFonts w:ascii="Arial" w:hAnsi="Arial" w:cs="Arial"/>
          <w:sz w:val="22"/>
          <w:szCs w:val="22"/>
        </w:rPr>
        <w:t xml:space="preserve"> water/cm</w:t>
      </w:r>
      <w:r w:rsidRPr="00C52B35">
        <w:rPr>
          <w:rFonts w:ascii="Arial" w:hAnsi="Arial" w:cs="Arial"/>
          <w:sz w:val="22"/>
          <w:szCs w:val="22"/>
          <w:vertAlign w:val="superscript"/>
        </w:rPr>
        <w:t>2</w:t>
      </w:r>
      <w:r w:rsidRPr="00C52B35">
        <w:rPr>
          <w:rFonts w:ascii="Arial" w:hAnsi="Arial" w:cs="Arial"/>
          <w:sz w:val="22"/>
          <w:szCs w:val="22"/>
        </w:rPr>
        <w:t xml:space="preserve"> surface area) with a solute concentration of 50 </w:t>
      </w:r>
      <w:r w:rsidRPr="00C52B35">
        <w:rPr>
          <w:rFonts w:ascii="Arial" w:hAnsi="Arial" w:cs="Arial"/>
          <w:sz w:val="22"/>
          <w:szCs w:val="22"/>
        </w:rPr>
        <w:sym w:font="Symbol" w:char="F06D"/>
      </w:r>
      <w:r w:rsidRPr="00C52B35">
        <w:rPr>
          <w:rFonts w:ascii="Arial" w:hAnsi="Arial" w:cs="Arial"/>
          <w:sz w:val="22"/>
          <w:szCs w:val="22"/>
        </w:rPr>
        <w:t>mol solute/cm</w:t>
      </w:r>
      <w:r w:rsidRPr="00C52B35">
        <w:rPr>
          <w:rFonts w:ascii="Arial" w:hAnsi="Arial" w:cs="Arial"/>
          <w:sz w:val="22"/>
          <w:szCs w:val="22"/>
          <w:vertAlign w:val="superscript"/>
        </w:rPr>
        <w:t>3</w:t>
      </w:r>
      <w:r w:rsidRPr="00C52B35">
        <w:rPr>
          <w:rFonts w:ascii="Arial" w:hAnsi="Arial" w:cs="Arial"/>
          <w:sz w:val="22"/>
          <w:szCs w:val="22"/>
        </w:rPr>
        <w:t xml:space="preserve"> water, then the amount of solute added (to be specified in input file) is 16 </w:t>
      </w:r>
      <w:r w:rsidRPr="00C52B35">
        <w:rPr>
          <w:rFonts w:ascii="Arial" w:hAnsi="Arial" w:cs="Arial"/>
          <w:sz w:val="22"/>
          <w:szCs w:val="22"/>
        </w:rPr>
        <w:sym w:font="Symbol" w:char="F06D"/>
      </w:r>
      <w:r w:rsidRPr="00C52B35">
        <w:rPr>
          <w:rFonts w:ascii="Arial" w:hAnsi="Arial" w:cs="Arial"/>
          <w:sz w:val="22"/>
          <w:szCs w:val="22"/>
        </w:rPr>
        <w:t>mol solute/cm</w:t>
      </w:r>
      <w:r w:rsidRPr="00C52B35">
        <w:rPr>
          <w:rFonts w:ascii="Arial" w:hAnsi="Arial" w:cs="Arial"/>
          <w:sz w:val="22"/>
          <w:szCs w:val="22"/>
          <w:vertAlign w:val="superscript"/>
        </w:rPr>
        <w:t>2</w:t>
      </w:r>
      <w:r w:rsidRPr="00C52B35">
        <w:rPr>
          <w:rFonts w:ascii="Arial" w:hAnsi="Arial" w:cs="Arial"/>
          <w:sz w:val="22"/>
          <w:szCs w:val="22"/>
        </w:rPr>
        <w:t xml:space="preserve"> surface area.</w:t>
      </w:r>
    </w:p>
    <w:p w:rsidR="00CB5484" w:rsidRPr="00C52B35" w:rsidRDefault="00CB5484" w:rsidP="00C12167">
      <w:pPr>
        <w:spacing w:line="360" w:lineRule="auto"/>
        <w:ind w:left="720" w:hanging="720"/>
        <w:jc w:val="both"/>
        <w:rPr>
          <w:rFonts w:ascii="Arial" w:hAnsi="Arial" w:cs="Arial"/>
          <w:sz w:val="22"/>
          <w:szCs w:val="22"/>
        </w:rPr>
      </w:pPr>
      <w:r w:rsidRPr="00C52B35">
        <w:rPr>
          <w:rFonts w:ascii="Arial" w:hAnsi="Arial" w:cs="Arial"/>
          <w:sz w:val="22"/>
          <w:szCs w:val="22"/>
        </w:rPr>
        <w:sym w:font="Symbol" w:char="F0B7"/>
      </w:r>
      <w:r w:rsidRPr="00C52B35">
        <w:rPr>
          <w:rFonts w:ascii="Arial" w:hAnsi="Arial" w:cs="Arial"/>
          <w:sz w:val="22"/>
          <w:szCs w:val="22"/>
        </w:rPr>
        <w:tab/>
        <w:t>as part of cultivation: in this case the solute is added “dry” to the surface. It will enter</w:t>
      </w:r>
    </w:p>
    <w:p w:rsidR="00CB5484" w:rsidRPr="00C52B35" w:rsidRDefault="00CB5484" w:rsidP="00C12167">
      <w:pPr>
        <w:spacing w:line="360" w:lineRule="auto"/>
        <w:jc w:val="both"/>
        <w:rPr>
          <w:rFonts w:ascii="Arial" w:hAnsi="Arial" w:cs="Arial"/>
          <w:sz w:val="22"/>
          <w:szCs w:val="22"/>
        </w:rPr>
      </w:pPr>
      <w:r w:rsidRPr="00C52B35">
        <w:rPr>
          <w:rFonts w:ascii="Arial" w:hAnsi="Arial" w:cs="Arial"/>
          <w:sz w:val="22"/>
          <w:szCs w:val="22"/>
        </w:rPr>
        <w:tab/>
        <w:t xml:space="preserve">the soil with infiltrating water at a concentration of </w:t>
      </w:r>
      <w:r w:rsidRPr="00C52B35">
        <w:rPr>
          <w:rFonts w:ascii="Arial" w:hAnsi="Arial" w:cs="Arial"/>
          <w:b/>
          <w:sz w:val="22"/>
          <w:szCs w:val="22"/>
        </w:rPr>
        <w:t>slsci</w:t>
      </w:r>
      <w:r w:rsidRPr="00C52B35">
        <w:rPr>
          <w:rFonts w:ascii="Arial" w:hAnsi="Arial" w:cs="Arial"/>
          <w:sz w:val="22"/>
          <w:szCs w:val="22"/>
        </w:rPr>
        <w:t xml:space="preserve"> or disappear with surface</w:t>
      </w:r>
    </w:p>
    <w:p w:rsidR="00CB5484" w:rsidRPr="00C52B35" w:rsidRDefault="00CB5484" w:rsidP="00C12167">
      <w:pPr>
        <w:spacing w:line="360" w:lineRule="auto"/>
        <w:jc w:val="both"/>
        <w:rPr>
          <w:rFonts w:ascii="Arial" w:hAnsi="Arial" w:cs="Arial"/>
          <w:sz w:val="22"/>
          <w:szCs w:val="22"/>
        </w:rPr>
      </w:pPr>
      <w:r w:rsidRPr="00C52B35">
        <w:rPr>
          <w:rFonts w:ascii="Arial" w:hAnsi="Arial" w:cs="Arial"/>
          <w:sz w:val="22"/>
          <w:szCs w:val="22"/>
        </w:rPr>
        <w:tab/>
      </w:r>
      <w:proofErr w:type="gramStart"/>
      <w:r w:rsidRPr="00C52B35">
        <w:rPr>
          <w:rFonts w:ascii="Arial" w:hAnsi="Arial" w:cs="Arial"/>
          <w:sz w:val="22"/>
          <w:szCs w:val="22"/>
        </w:rPr>
        <w:t>runoff</w:t>
      </w:r>
      <w:proofErr w:type="gramEnd"/>
      <w:r w:rsidRPr="00C52B35">
        <w:rPr>
          <w:rFonts w:ascii="Arial" w:hAnsi="Arial" w:cs="Arial"/>
          <w:sz w:val="22"/>
          <w:szCs w:val="22"/>
        </w:rPr>
        <w:t xml:space="preserve"> water at a concentration of </w:t>
      </w:r>
      <w:r w:rsidRPr="00C52B35">
        <w:rPr>
          <w:rFonts w:ascii="Arial" w:hAnsi="Arial" w:cs="Arial"/>
          <w:b/>
          <w:sz w:val="22"/>
          <w:szCs w:val="22"/>
        </w:rPr>
        <w:t>slscr</w:t>
      </w:r>
      <w:r w:rsidRPr="00C52B35">
        <w:rPr>
          <w:rFonts w:ascii="Arial" w:hAnsi="Arial" w:cs="Arial"/>
          <w:sz w:val="22"/>
          <w:szCs w:val="22"/>
        </w:rPr>
        <w:t>(</w:t>
      </w:r>
      <w:r w:rsidRPr="00C52B35">
        <w:rPr>
          <w:rFonts w:ascii="Arial" w:hAnsi="Arial" w:cs="Arial"/>
          <w:b/>
          <w:sz w:val="22"/>
          <w:szCs w:val="22"/>
        </w:rPr>
        <w:t xml:space="preserve">slsci </w:t>
      </w:r>
      <w:r w:rsidRPr="00C52B35">
        <w:rPr>
          <w:rFonts w:ascii="Arial" w:hAnsi="Arial" w:cs="Arial"/>
          <w:sz w:val="22"/>
          <w:szCs w:val="22"/>
        </w:rPr>
        <w:t xml:space="preserve">and </w:t>
      </w:r>
      <w:r w:rsidRPr="00C52B35">
        <w:rPr>
          <w:rFonts w:ascii="Arial" w:hAnsi="Arial" w:cs="Arial"/>
          <w:b/>
          <w:sz w:val="22"/>
          <w:szCs w:val="22"/>
        </w:rPr>
        <w:t xml:space="preserve">slscr </w:t>
      </w:r>
      <w:r w:rsidRPr="00C52B35">
        <w:rPr>
          <w:rFonts w:ascii="Arial" w:hAnsi="Arial" w:cs="Arial"/>
          <w:sz w:val="22"/>
          <w:szCs w:val="22"/>
        </w:rPr>
        <w:t>are specified in the input file).</w:t>
      </w:r>
    </w:p>
    <w:p w:rsidR="00CB5484" w:rsidRPr="00C52B35" w:rsidRDefault="00CB5484" w:rsidP="00C12167">
      <w:pPr>
        <w:spacing w:line="360" w:lineRule="auto"/>
        <w:jc w:val="both"/>
        <w:rPr>
          <w:rFonts w:ascii="Arial" w:hAnsi="Arial" w:cs="Arial"/>
          <w:sz w:val="22"/>
          <w:szCs w:val="22"/>
        </w:rPr>
      </w:pPr>
      <w:r w:rsidRPr="00C52B35">
        <w:rPr>
          <w:rFonts w:ascii="Arial" w:hAnsi="Arial" w:cs="Arial"/>
          <w:sz w:val="22"/>
          <w:szCs w:val="22"/>
        </w:rPr>
        <w:tab/>
      </w:r>
      <w:proofErr w:type="gramStart"/>
      <w:r w:rsidRPr="00C52B35">
        <w:rPr>
          <w:rFonts w:ascii="Arial" w:hAnsi="Arial" w:cs="Arial"/>
          <w:sz w:val="22"/>
          <w:szCs w:val="22"/>
        </w:rPr>
        <w:t>by</w:t>
      </w:r>
      <w:proofErr w:type="gramEnd"/>
      <w:r w:rsidRPr="00C52B35">
        <w:rPr>
          <w:rFonts w:ascii="Arial" w:hAnsi="Arial" w:cs="Arial"/>
          <w:sz w:val="22"/>
          <w:szCs w:val="22"/>
        </w:rPr>
        <w:t xml:space="preserve"> production in the profile:</w:t>
      </w:r>
    </w:p>
    <w:p w:rsidR="00CB5484" w:rsidRPr="00C52B35" w:rsidRDefault="00CB5484" w:rsidP="00C12167">
      <w:pPr>
        <w:spacing w:line="360" w:lineRule="auto"/>
        <w:jc w:val="both"/>
        <w:rPr>
          <w:rFonts w:ascii="Arial" w:hAnsi="Arial" w:cs="Arial"/>
          <w:sz w:val="22"/>
          <w:szCs w:val="22"/>
        </w:rPr>
      </w:pPr>
      <w:r w:rsidRPr="00C52B35">
        <w:rPr>
          <w:rFonts w:ascii="Arial" w:hAnsi="Arial" w:cs="Arial"/>
          <w:sz w:val="22"/>
          <w:szCs w:val="22"/>
        </w:rPr>
        <w:sym w:font="Symbol" w:char="F0B7"/>
      </w:r>
      <w:r w:rsidRPr="00C52B35">
        <w:rPr>
          <w:rFonts w:ascii="Arial" w:hAnsi="Arial" w:cs="Arial"/>
          <w:sz w:val="22"/>
          <w:szCs w:val="22"/>
        </w:rPr>
        <w:tab/>
        <w:t>by artificial “creation” of solute when there is a constant potential top and/or bottom</w:t>
      </w:r>
    </w:p>
    <w:p w:rsidR="00CB5484" w:rsidRPr="00C52B35" w:rsidRDefault="00CB5484" w:rsidP="00C12167">
      <w:pPr>
        <w:spacing w:line="360" w:lineRule="auto"/>
        <w:jc w:val="both"/>
        <w:rPr>
          <w:rFonts w:ascii="Arial" w:hAnsi="Arial" w:cs="Arial"/>
          <w:sz w:val="22"/>
          <w:szCs w:val="22"/>
        </w:rPr>
      </w:pPr>
      <w:r w:rsidRPr="00C52B35">
        <w:rPr>
          <w:rFonts w:ascii="Arial" w:hAnsi="Arial" w:cs="Arial"/>
          <w:sz w:val="22"/>
          <w:szCs w:val="22"/>
        </w:rPr>
        <w:tab/>
        <w:t>boundary condition for water flow (</w:t>
      </w:r>
      <w:r w:rsidRPr="00C52B35">
        <w:rPr>
          <w:rFonts w:ascii="Arial" w:hAnsi="Arial" w:cs="Arial"/>
          <w:b/>
          <w:sz w:val="22"/>
          <w:szCs w:val="22"/>
        </w:rPr>
        <w:t xml:space="preserve">itbc = 1 </w:t>
      </w:r>
      <w:r w:rsidRPr="00C52B35">
        <w:rPr>
          <w:rFonts w:ascii="Arial" w:hAnsi="Arial" w:cs="Arial"/>
          <w:sz w:val="22"/>
          <w:szCs w:val="22"/>
        </w:rPr>
        <w:t xml:space="preserve">or </w:t>
      </w:r>
      <w:r w:rsidRPr="00C52B35">
        <w:rPr>
          <w:rFonts w:ascii="Arial" w:hAnsi="Arial" w:cs="Arial"/>
          <w:b/>
          <w:sz w:val="22"/>
          <w:szCs w:val="22"/>
        </w:rPr>
        <w:t xml:space="preserve">ibbc </w:t>
      </w:r>
      <w:r w:rsidRPr="00C52B35">
        <w:rPr>
          <w:rFonts w:ascii="Arial" w:hAnsi="Arial" w:cs="Arial"/>
          <w:sz w:val="22"/>
          <w:szCs w:val="22"/>
        </w:rPr>
        <w:t xml:space="preserve">= </w:t>
      </w:r>
      <w:r w:rsidRPr="00C52B35">
        <w:rPr>
          <w:rFonts w:ascii="Arial" w:hAnsi="Arial" w:cs="Arial"/>
          <w:b/>
          <w:sz w:val="22"/>
          <w:szCs w:val="22"/>
        </w:rPr>
        <w:t>1</w:t>
      </w:r>
      <w:r w:rsidRPr="00C52B35">
        <w:rPr>
          <w:rFonts w:ascii="Arial" w:hAnsi="Arial" w:cs="Arial"/>
          <w:sz w:val="22"/>
          <w:szCs w:val="22"/>
        </w:rPr>
        <w:t xml:space="preserve">): the solute concentration at </w:t>
      </w:r>
    </w:p>
    <w:p w:rsidR="00CB5484" w:rsidRDefault="00CB5484" w:rsidP="00C12167">
      <w:pPr>
        <w:spacing w:line="360" w:lineRule="auto"/>
        <w:jc w:val="both"/>
        <w:rPr>
          <w:rFonts w:ascii="Arial" w:hAnsi="Arial" w:cs="Arial"/>
          <w:sz w:val="22"/>
          <w:szCs w:val="22"/>
        </w:rPr>
      </w:pPr>
      <w:r w:rsidRPr="00C52B35">
        <w:rPr>
          <w:rFonts w:ascii="Arial" w:hAnsi="Arial" w:cs="Arial"/>
          <w:sz w:val="22"/>
          <w:szCs w:val="22"/>
        </w:rPr>
        <w:tab/>
        <w:t xml:space="preserve">these boundaries is kept constant and in order to achieve this solute may be </w:t>
      </w:r>
      <w:r>
        <w:rPr>
          <w:rFonts w:ascii="Arial" w:hAnsi="Arial" w:cs="Arial"/>
          <w:sz w:val="22"/>
          <w:szCs w:val="22"/>
        </w:rPr>
        <w:t xml:space="preserve">       </w:t>
      </w:r>
    </w:p>
    <w:p w:rsidR="00CB5484" w:rsidRPr="00C52B35" w:rsidRDefault="00CB5484" w:rsidP="00C12167">
      <w:pPr>
        <w:spacing w:line="360" w:lineRule="auto"/>
        <w:jc w:val="both"/>
        <w:rPr>
          <w:rFonts w:ascii="Arial" w:hAnsi="Arial" w:cs="Arial"/>
          <w:sz w:val="22"/>
          <w:szCs w:val="22"/>
        </w:rPr>
      </w:pPr>
      <w:r>
        <w:rPr>
          <w:rFonts w:ascii="Arial" w:hAnsi="Arial" w:cs="Arial"/>
          <w:sz w:val="22"/>
          <w:szCs w:val="22"/>
        </w:rPr>
        <w:t xml:space="preserve">            </w:t>
      </w:r>
      <w:r w:rsidRPr="00C52B35">
        <w:rPr>
          <w:rFonts w:ascii="Arial" w:hAnsi="Arial" w:cs="Arial"/>
          <w:sz w:val="22"/>
          <w:szCs w:val="22"/>
        </w:rPr>
        <w:t>“created”.</w:t>
      </w:r>
    </w:p>
    <w:p w:rsidR="00CB5484" w:rsidRPr="00C52B35" w:rsidRDefault="00CB5484" w:rsidP="00C12167">
      <w:pPr>
        <w:spacing w:line="360" w:lineRule="auto"/>
        <w:jc w:val="both"/>
        <w:rPr>
          <w:rFonts w:ascii="Arial" w:hAnsi="Arial" w:cs="Arial"/>
          <w:sz w:val="22"/>
          <w:szCs w:val="22"/>
        </w:rPr>
      </w:pPr>
      <w:r w:rsidRPr="00C52B35">
        <w:rPr>
          <w:rFonts w:ascii="Arial" w:hAnsi="Arial" w:cs="Arial"/>
          <w:sz w:val="22"/>
          <w:szCs w:val="22"/>
        </w:rPr>
        <w:tab/>
        <w:t xml:space="preserve">At the top boundary the solute concentration is held at the specified initial value </w:t>
      </w:r>
    </w:p>
    <w:p w:rsidR="00CB5484" w:rsidRPr="00C52B35" w:rsidRDefault="00CB5484" w:rsidP="00C12167">
      <w:pPr>
        <w:spacing w:line="360" w:lineRule="auto"/>
        <w:jc w:val="both"/>
        <w:rPr>
          <w:rFonts w:ascii="Arial" w:hAnsi="Arial" w:cs="Arial"/>
          <w:b/>
          <w:sz w:val="22"/>
          <w:szCs w:val="22"/>
        </w:rPr>
      </w:pPr>
      <w:r w:rsidRPr="00C52B35">
        <w:rPr>
          <w:rFonts w:ascii="Arial" w:hAnsi="Arial" w:cs="Arial"/>
          <w:sz w:val="22"/>
          <w:szCs w:val="22"/>
        </w:rPr>
        <w:tab/>
        <w:t>(</w:t>
      </w:r>
      <w:r w:rsidRPr="00C52B35">
        <w:rPr>
          <w:rFonts w:ascii="Arial" w:hAnsi="Arial" w:cs="Arial"/>
          <w:b/>
          <w:sz w:val="22"/>
          <w:szCs w:val="22"/>
        </w:rPr>
        <w:t>csl(0)</w:t>
      </w:r>
      <w:r w:rsidRPr="00C52B35">
        <w:rPr>
          <w:rFonts w:ascii="Arial" w:hAnsi="Arial" w:cs="Arial"/>
          <w:sz w:val="22"/>
          <w:szCs w:val="22"/>
        </w:rPr>
        <w:t>), while for the bottom boundary it is specified separately in the input file</w:t>
      </w:r>
    </w:p>
    <w:p w:rsidR="00CB5484" w:rsidRPr="00C52B35" w:rsidRDefault="00CB5484" w:rsidP="00CB5484">
      <w:pPr>
        <w:jc w:val="both"/>
        <w:rPr>
          <w:rFonts w:ascii="Arial" w:hAnsi="Arial" w:cs="Arial"/>
          <w:b/>
          <w:sz w:val="22"/>
          <w:szCs w:val="22"/>
        </w:rPr>
      </w:pPr>
      <w:r w:rsidRPr="00C52B35">
        <w:rPr>
          <w:rFonts w:ascii="Arial" w:hAnsi="Arial" w:cs="Arial"/>
          <w:b/>
          <w:sz w:val="22"/>
          <w:szCs w:val="22"/>
        </w:rPr>
        <w:t xml:space="preserve">          </w:t>
      </w:r>
      <w:r>
        <w:rPr>
          <w:rFonts w:ascii="Arial" w:hAnsi="Arial" w:cs="Arial"/>
          <w:b/>
          <w:sz w:val="22"/>
          <w:szCs w:val="22"/>
        </w:rPr>
        <w:t xml:space="preserve">  </w:t>
      </w:r>
      <w:r w:rsidRPr="00C52B35">
        <w:rPr>
          <w:rFonts w:ascii="Arial" w:hAnsi="Arial" w:cs="Arial"/>
          <w:sz w:val="22"/>
          <w:szCs w:val="22"/>
        </w:rPr>
        <w:t xml:space="preserve">as </w:t>
      </w:r>
      <w:r w:rsidRPr="00C52B35">
        <w:rPr>
          <w:rFonts w:ascii="Arial" w:hAnsi="Arial" w:cs="Arial"/>
          <w:b/>
          <w:sz w:val="22"/>
          <w:szCs w:val="22"/>
        </w:rPr>
        <w:t>csl(n).</w:t>
      </w:r>
    </w:p>
    <w:p w:rsidR="00CB5484" w:rsidRPr="00C52B35" w:rsidRDefault="00CB5484" w:rsidP="00CB5484">
      <w:pPr>
        <w:jc w:val="both"/>
        <w:rPr>
          <w:rFonts w:ascii="Arial" w:hAnsi="Arial" w:cs="Arial"/>
          <w:b/>
          <w:sz w:val="22"/>
          <w:szCs w:val="22"/>
        </w:rPr>
      </w:pPr>
    </w:p>
    <w:p w:rsidR="00CB5484" w:rsidRPr="001F12E1" w:rsidRDefault="00CB5484" w:rsidP="00CB5484">
      <w:pPr>
        <w:jc w:val="both"/>
        <w:rPr>
          <w:rFonts w:ascii="Arial" w:hAnsi="Arial" w:cs="Arial"/>
          <w:bCs/>
          <w:sz w:val="22"/>
          <w:szCs w:val="22"/>
          <w:u w:val="single"/>
        </w:rPr>
      </w:pPr>
      <w:r w:rsidRPr="001F12E1">
        <w:rPr>
          <w:rFonts w:ascii="Arial" w:hAnsi="Arial" w:cs="Arial"/>
          <w:bCs/>
          <w:sz w:val="22"/>
          <w:szCs w:val="22"/>
          <w:u w:val="single"/>
        </w:rPr>
        <w:t>Parameters Considered</w:t>
      </w:r>
    </w:p>
    <w:p w:rsidR="00CB5484" w:rsidRPr="001F12E1" w:rsidRDefault="00CB5484" w:rsidP="00CB5484">
      <w:pPr>
        <w:jc w:val="both"/>
        <w:rPr>
          <w:rFonts w:ascii="Arial" w:hAnsi="Arial" w:cs="Arial"/>
          <w:bCs/>
          <w:sz w:val="22"/>
          <w:szCs w:val="22"/>
        </w:rPr>
      </w:pPr>
      <w:r w:rsidRPr="001F12E1">
        <w:rPr>
          <w:rFonts w:ascii="Arial" w:hAnsi="Arial" w:cs="Arial"/>
          <w:bCs/>
          <w:sz w:val="22"/>
          <w:szCs w:val="22"/>
        </w:rPr>
        <w:t>Root radius (rad)</w:t>
      </w:r>
      <w:r w:rsidRPr="001F12E1">
        <w:rPr>
          <w:rFonts w:ascii="Arial" w:hAnsi="Arial" w:cs="Arial"/>
          <w:bCs/>
          <w:sz w:val="22"/>
          <w:szCs w:val="22"/>
        </w:rPr>
        <w:tab/>
      </w:r>
      <w:r w:rsidRPr="001F12E1">
        <w:rPr>
          <w:rFonts w:ascii="Arial" w:hAnsi="Arial" w:cs="Arial"/>
          <w:bCs/>
          <w:sz w:val="22"/>
          <w:szCs w:val="22"/>
        </w:rPr>
        <w:tab/>
      </w:r>
      <w:r w:rsidRPr="001F12E1">
        <w:rPr>
          <w:rFonts w:ascii="Arial" w:hAnsi="Arial" w:cs="Arial"/>
          <w:bCs/>
          <w:sz w:val="22"/>
          <w:szCs w:val="22"/>
        </w:rPr>
        <w:tab/>
        <w:t xml:space="preserve"> </w:t>
      </w:r>
      <w:r w:rsidRPr="001F12E1">
        <w:rPr>
          <w:rFonts w:ascii="Arial" w:hAnsi="Arial" w:cs="Arial"/>
          <w:bCs/>
          <w:sz w:val="22"/>
          <w:szCs w:val="22"/>
        </w:rPr>
        <w:tab/>
        <w:t>=  0.09cm</w:t>
      </w:r>
    </w:p>
    <w:p w:rsidR="00CB5484" w:rsidRPr="001F12E1" w:rsidRDefault="00CB5484" w:rsidP="00CB5484">
      <w:pPr>
        <w:jc w:val="both"/>
        <w:rPr>
          <w:rFonts w:ascii="Arial" w:hAnsi="Arial" w:cs="Arial"/>
          <w:bCs/>
          <w:sz w:val="22"/>
          <w:szCs w:val="22"/>
          <w:vertAlign w:val="superscript"/>
        </w:rPr>
      </w:pPr>
      <w:r>
        <w:rPr>
          <w:rFonts w:ascii="Arial" w:hAnsi="Arial" w:cs="Arial"/>
          <w:bCs/>
          <w:sz w:val="22"/>
          <w:szCs w:val="22"/>
        </w:rPr>
        <w:t>Root conductance (groot)</w:t>
      </w:r>
      <w:r>
        <w:rPr>
          <w:rFonts w:ascii="Arial" w:hAnsi="Arial" w:cs="Arial"/>
          <w:bCs/>
          <w:sz w:val="22"/>
          <w:szCs w:val="22"/>
        </w:rPr>
        <w:tab/>
      </w:r>
      <w:r>
        <w:rPr>
          <w:rFonts w:ascii="Arial" w:hAnsi="Arial" w:cs="Arial"/>
          <w:bCs/>
          <w:sz w:val="22"/>
          <w:szCs w:val="22"/>
        </w:rPr>
        <w:tab/>
        <w:t xml:space="preserve">  </w:t>
      </w:r>
      <w:r>
        <w:rPr>
          <w:rFonts w:ascii="Arial" w:hAnsi="Arial" w:cs="Arial"/>
          <w:bCs/>
          <w:sz w:val="22"/>
          <w:szCs w:val="22"/>
        </w:rPr>
        <w:tab/>
      </w:r>
      <w:r w:rsidRPr="001F12E1">
        <w:rPr>
          <w:rFonts w:ascii="Arial" w:hAnsi="Arial" w:cs="Arial"/>
          <w:bCs/>
          <w:sz w:val="22"/>
          <w:szCs w:val="22"/>
        </w:rPr>
        <w:t>= 1.1*10</w:t>
      </w:r>
      <w:r w:rsidRPr="001F12E1">
        <w:rPr>
          <w:rFonts w:ascii="Arial" w:hAnsi="Arial" w:cs="Arial"/>
          <w:bCs/>
          <w:sz w:val="22"/>
          <w:szCs w:val="22"/>
          <w:vertAlign w:val="superscript"/>
        </w:rPr>
        <w:t>-7</w:t>
      </w:r>
    </w:p>
    <w:p w:rsidR="00CB5484" w:rsidRPr="001F12E1" w:rsidRDefault="00CB5484" w:rsidP="00CB5484">
      <w:pPr>
        <w:jc w:val="both"/>
        <w:rPr>
          <w:rFonts w:ascii="Arial" w:hAnsi="Arial" w:cs="Arial"/>
          <w:bCs/>
          <w:sz w:val="22"/>
          <w:szCs w:val="22"/>
        </w:rPr>
      </w:pPr>
      <w:r w:rsidRPr="001F12E1">
        <w:rPr>
          <w:rFonts w:ascii="Arial" w:hAnsi="Arial" w:cs="Arial"/>
          <w:bCs/>
          <w:sz w:val="22"/>
          <w:szCs w:val="22"/>
        </w:rPr>
        <w:t xml:space="preserve">Minimum Xylem potential (psimin)  </w:t>
      </w:r>
      <w:r w:rsidRPr="001F12E1">
        <w:rPr>
          <w:rFonts w:ascii="Arial" w:hAnsi="Arial" w:cs="Arial"/>
          <w:bCs/>
          <w:sz w:val="22"/>
          <w:szCs w:val="22"/>
        </w:rPr>
        <w:tab/>
        <w:t xml:space="preserve"> </w:t>
      </w:r>
      <w:r>
        <w:rPr>
          <w:rFonts w:ascii="Arial" w:hAnsi="Arial" w:cs="Arial"/>
          <w:bCs/>
          <w:sz w:val="22"/>
          <w:szCs w:val="22"/>
        </w:rPr>
        <w:tab/>
      </w:r>
      <w:r w:rsidRPr="001F12E1">
        <w:rPr>
          <w:rFonts w:ascii="Arial" w:hAnsi="Arial" w:cs="Arial"/>
          <w:bCs/>
          <w:sz w:val="22"/>
          <w:szCs w:val="22"/>
        </w:rPr>
        <w:t>= -15,000 cm</w:t>
      </w:r>
    </w:p>
    <w:p w:rsidR="00CB5484" w:rsidRPr="001F12E1" w:rsidRDefault="00CB5484" w:rsidP="00CB5484">
      <w:pPr>
        <w:jc w:val="both"/>
        <w:rPr>
          <w:rFonts w:ascii="Arial" w:hAnsi="Arial" w:cs="Arial"/>
          <w:bCs/>
          <w:sz w:val="22"/>
          <w:szCs w:val="22"/>
        </w:rPr>
      </w:pPr>
      <w:r w:rsidRPr="001F12E1">
        <w:rPr>
          <w:rFonts w:ascii="Arial" w:hAnsi="Arial" w:cs="Arial"/>
          <w:bCs/>
          <w:sz w:val="22"/>
          <w:szCs w:val="22"/>
        </w:rPr>
        <w:t xml:space="preserve">Root depth constant </w:t>
      </w:r>
      <w:r w:rsidRPr="001F12E1">
        <w:rPr>
          <w:rFonts w:ascii="Arial" w:hAnsi="Arial" w:cs="Arial"/>
          <w:bCs/>
          <w:sz w:val="22"/>
          <w:szCs w:val="22"/>
        </w:rPr>
        <w:tab/>
        <w:t>(xc)</w:t>
      </w:r>
      <w:r w:rsidRPr="001F12E1">
        <w:rPr>
          <w:rFonts w:ascii="Arial" w:hAnsi="Arial" w:cs="Arial"/>
          <w:bCs/>
          <w:sz w:val="22"/>
          <w:szCs w:val="22"/>
        </w:rPr>
        <w:tab/>
      </w:r>
      <w:r w:rsidRPr="001F12E1">
        <w:rPr>
          <w:rFonts w:ascii="Arial" w:hAnsi="Arial" w:cs="Arial"/>
          <w:bCs/>
          <w:sz w:val="22"/>
          <w:szCs w:val="22"/>
        </w:rPr>
        <w:tab/>
        <w:t xml:space="preserve"> </w:t>
      </w:r>
      <w:r>
        <w:rPr>
          <w:rFonts w:ascii="Arial" w:hAnsi="Arial" w:cs="Arial"/>
          <w:bCs/>
          <w:sz w:val="22"/>
          <w:szCs w:val="22"/>
        </w:rPr>
        <w:tab/>
      </w:r>
      <w:r w:rsidRPr="001F12E1">
        <w:rPr>
          <w:rFonts w:ascii="Arial" w:hAnsi="Arial" w:cs="Arial"/>
          <w:bCs/>
          <w:sz w:val="22"/>
          <w:szCs w:val="22"/>
        </w:rPr>
        <w:t>= 30 cm</w:t>
      </w:r>
    </w:p>
    <w:p w:rsidR="00CB5484" w:rsidRPr="001F12E1" w:rsidRDefault="00CB5484" w:rsidP="00CB5484">
      <w:pPr>
        <w:jc w:val="both"/>
        <w:rPr>
          <w:rFonts w:ascii="Arial" w:hAnsi="Arial" w:cs="Arial"/>
          <w:bCs/>
          <w:sz w:val="22"/>
          <w:szCs w:val="22"/>
        </w:rPr>
      </w:pPr>
      <w:r w:rsidRPr="001F12E1">
        <w:rPr>
          <w:rFonts w:ascii="Arial" w:hAnsi="Arial" w:cs="Arial"/>
          <w:bCs/>
          <w:sz w:val="22"/>
          <w:szCs w:val="22"/>
        </w:rPr>
        <w:t xml:space="preserve">Maximum root length density (rldmax)       </w:t>
      </w:r>
      <w:r>
        <w:rPr>
          <w:rFonts w:ascii="Arial" w:hAnsi="Arial" w:cs="Arial"/>
          <w:bCs/>
          <w:sz w:val="22"/>
          <w:szCs w:val="22"/>
        </w:rPr>
        <w:tab/>
      </w:r>
      <w:r w:rsidRPr="001F12E1">
        <w:rPr>
          <w:rFonts w:ascii="Arial" w:hAnsi="Arial" w:cs="Arial"/>
          <w:bCs/>
          <w:sz w:val="22"/>
          <w:szCs w:val="22"/>
        </w:rPr>
        <w:t>= 3 cm/cm</w:t>
      </w:r>
      <w:r w:rsidRPr="001F12E1">
        <w:rPr>
          <w:rFonts w:ascii="Arial" w:hAnsi="Arial" w:cs="Arial"/>
          <w:bCs/>
          <w:sz w:val="22"/>
          <w:szCs w:val="22"/>
          <w:vertAlign w:val="superscript"/>
        </w:rPr>
        <w:t>3</w:t>
      </w:r>
    </w:p>
    <w:p w:rsidR="00CB5484" w:rsidRPr="001F12E1" w:rsidRDefault="00CB5484" w:rsidP="00CB5484">
      <w:pPr>
        <w:jc w:val="both"/>
        <w:rPr>
          <w:rFonts w:ascii="Arial" w:hAnsi="Arial" w:cs="Arial"/>
          <w:sz w:val="22"/>
          <w:szCs w:val="22"/>
        </w:rPr>
      </w:pPr>
    </w:p>
    <w:p w:rsidR="00CB5484" w:rsidRDefault="00CB5484" w:rsidP="00CB5484">
      <w:pPr>
        <w:jc w:val="both"/>
        <w:rPr>
          <w:rFonts w:ascii="Arial" w:hAnsi="Arial" w:cs="Arial"/>
          <w:b/>
          <w:sz w:val="22"/>
          <w:szCs w:val="22"/>
        </w:rPr>
      </w:pPr>
    </w:p>
    <w:p w:rsidR="00CB5484" w:rsidRPr="00C52B35" w:rsidRDefault="00CB5484" w:rsidP="00CB5484">
      <w:pPr>
        <w:jc w:val="both"/>
        <w:rPr>
          <w:rFonts w:ascii="Arial" w:hAnsi="Arial" w:cs="Arial"/>
          <w:sz w:val="22"/>
          <w:szCs w:val="22"/>
        </w:rPr>
      </w:pPr>
      <w:r w:rsidRPr="00C52B35">
        <w:rPr>
          <w:rFonts w:ascii="Arial" w:hAnsi="Arial" w:cs="Arial"/>
          <w:b/>
          <w:sz w:val="22"/>
          <w:szCs w:val="22"/>
        </w:rPr>
        <w:t>Limitations of the Model</w:t>
      </w:r>
      <w:r w:rsidRPr="00C52B35">
        <w:rPr>
          <w:rFonts w:ascii="Arial" w:hAnsi="Arial" w:cs="Arial"/>
          <w:sz w:val="22"/>
          <w:szCs w:val="22"/>
        </w:rPr>
        <w:tab/>
      </w:r>
    </w:p>
    <w:p w:rsidR="00C12167" w:rsidRDefault="00C12167" w:rsidP="00CB5484">
      <w:pPr>
        <w:jc w:val="both"/>
        <w:rPr>
          <w:rFonts w:ascii="Arial" w:hAnsi="Arial" w:cs="Arial"/>
          <w:sz w:val="22"/>
          <w:szCs w:val="22"/>
        </w:rPr>
      </w:pPr>
    </w:p>
    <w:p w:rsidR="00CB5484" w:rsidRPr="00C52B35" w:rsidRDefault="00CB5484" w:rsidP="00CB5484">
      <w:pPr>
        <w:jc w:val="both"/>
        <w:rPr>
          <w:rFonts w:ascii="Arial" w:hAnsi="Arial" w:cs="Arial"/>
          <w:sz w:val="22"/>
          <w:szCs w:val="22"/>
        </w:rPr>
      </w:pPr>
      <w:r w:rsidRPr="00C52B35">
        <w:rPr>
          <w:rFonts w:ascii="Arial" w:hAnsi="Arial" w:cs="Arial"/>
          <w:sz w:val="22"/>
          <w:szCs w:val="22"/>
        </w:rPr>
        <w:t>1. Only one-dimensional flow is considered. Lateral equilibrium is, therefore, assumed.Net</w:t>
      </w:r>
    </w:p>
    <w:p w:rsidR="00CB5484" w:rsidRDefault="00CB5484" w:rsidP="00CB5484">
      <w:pPr>
        <w:jc w:val="both"/>
        <w:rPr>
          <w:rFonts w:ascii="Arial" w:hAnsi="Arial" w:cs="Arial"/>
          <w:sz w:val="22"/>
          <w:szCs w:val="22"/>
        </w:rPr>
      </w:pPr>
      <w:r w:rsidRPr="00C52B35">
        <w:rPr>
          <w:rFonts w:ascii="Arial" w:hAnsi="Arial" w:cs="Arial"/>
          <w:sz w:val="22"/>
          <w:szCs w:val="22"/>
        </w:rPr>
        <w:t xml:space="preserve">    </w:t>
      </w:r>
      <w:proofErr w:type="gramStart"/>
      <w:r w:rsidRPr="00C52B35">
        <w:rPr>
          <w:rFonts w:ascii="Arial" w:hAnsi="Arial" w:cs="Arial"/>
          <w:sz w:val="22"/>
          <w:szCs w:val="22"/>
        </w:rPr>
        <w:t>lateral</w:t>
      </w:r>
      <w:proofErr w:type="gramEnd"/>
      <w:r w:rsidRPr="00C52B35">
        <w:rPr>
          <w:rFonts w:ascii="Arial" w:hAnsi="Arial" w:cs="Arial"/>
          <w:sz w:val="22"/>
          <w:szCs w:val="22"/>
        </w:rPr>
        <w:t xml:space="preserve"> surface runoff is treated as a sink terms at the surface.</w:t>
      </w:r>
      <w:r w:rsidRPr="00C52B35">
        <w:rPr>
          <w:rFonts w:ascii="Arial" w:hAnsi="Arial" w:cs="Arial"/>
          <w:sz w:val="22"/>
          <w:szCs w:val="22"/>
        </w:rPr>
        <w:tab/>
      </w:r>
    </w:p>
    <w:p w:rsidR="00C12167" w:rsidRPr="00C52B35" w:rsidRDefault="00C12167" w:rsidP="00CB5484">
      <w:pPr>
        <w:jc w:val="both"/>
        <w:rPr>
          <w:rFonts w:ascii="Arial" w:hAnsi="Arial" w:cs="Arial"/>
          <w:sz w:val="22"/>
          <w:szCs w:val="22"/>
        </w:rPr>
      </w:pPr>
    </w:p>
    <w:p w:rsidR="00CB5484" w:rsidRDefault="00CB5484" w:rsidP="00CB5484">
      <w:pPr>
        <w:jc w:val="both"/>
        <w:rPr>
          <w:rFonts w:ascii="Arial" w:hAnsi="Arial" w:cs="Arial"/>
          <w:sz w:val="22"/>
          <w:szCs w:val="22"/>
        </w:rPr>
      </w:pPr>
      <w:r w:rsidRPr="00C52B35">
        <w:rPr>
          <w:rFonts w:ascii="Arial" w:hAnsi="Arial" w:cs="Arial"/>
          <w:sz w:val="22"/>
          <w:szCs w:val="22"/>
        </w:rPr>
        <w:t>2. Macropores and bypass flow are only taken into account of in a limited way.</w:t>
      </w:r>
    </w:p>
    <w:p w:rsidR="00C12167" w:rsidRPr="00C52B35" w:rsidRDefault="00C12167" w:rsidP="00CB5484">
      <w:pPr>
        <w:jc w:val="both"/>
        <w:rPr>
          <w:rFonts w:ascii="Arial" w:hAnsi="Arial" w:cs="Arial"/>
          <w:sz w:val="22"/>
          <w:szCs w:val="22"/>
        </w:rPr>
      </w:pPr>
    </w:p>
    <w:p w:rsidR="00CB5484" w:rsidRPr="00C52B35" w:rsidRDefault="00CB5484" w:rsidP="00CB5484">
      <w:pPr>
        <w:jc w:val="both"/>
        <w:rPr>
          <w:rFonts w:ascii="Arial" w:hAnsi="Arial" w:cs="Arial"/>
          <w:sz w:val="22"/>
          <w:szCs w:val="22"/>
        </w:rPr>
      </w:pPr>
      <w:r w:rsidRPr="00C52B35">
        <w:rPr>
          <w:rFonts w:ascii="Arial" w:hAnsi="Arial" w:cs="Arial"/>
          <w:sz w:val="22"/>
          <w:szCs w:val="22"/>
        </w:rPr>
        <w:t>3. The soil matrix is assumed rigid, so that SWIMv2.1 is not strictly applicable to swelling</w:t>
      </w:r>
    </w:p>
    <w:p w:rsidR="00C12167" w:rsidRDefault="00CB5484" w:rsidP="00C12167">
      <w:pPr>
        <w:jc w:val="both"/>
        <w:rPr>
          <w:rFonts w:ascii="Arial" w:hAnsi="Arial" w:cs="Arial"/>
          <w:sz w:val="22"/>
          <w:szCs w:val="22"/>
        </w:rPr>
      </w:pPr>
      <w:r w:rsidRPr="00C52B35">
        <w:rPr>
          <w:rFonts w:ascii="Arial" w:hAnsi="Arial" w:cs="Arial"/>
          <w:sz w:val="22"/>
          <w:szCs w:val="22"/>
        </w:rPr>
        <w:t xml:space="preserve">    </w:t>
      </w:r>
      <w:proofErr w:type="gramStart"/>
      <w:r w:rsidRPr="00C52B35">
        <w:rPr>
          <w:rFonts w:ascii="Arial" w:hAnsi="Arial" w:cs="Arial"/>
          <w:sz w:val="22"/>
          <w:szCs w:val="22"/>
        </w:rPr>
        <w:t>soils.</w:t>
      </w:r>
      <w:r w:rsidR="00C12167">
        <w:rPr>
          <w:rFonts w:ascii="Arial" w:hAnsi="Arial" w:cs="Arial"/>
          <w:sz w:val="22"/>
          <w:szCs w:val="22"/>
        </w:rPr>
        <w:t>S</w:t>
      </w:r>
      <w:r w:rsidRPr="00C12167">
        <w:rPr>
          <w:rFonts w:ascii="Arial" w:hAnsi="Arial" w:cs="Arial"/>
          <w:sz w:val="22"/>
          <w:szCs w:val="22"/>
        </w:rPr>
        <w:t>oil</w:t>
      </w:r>
      <w:proofErr w:type="gramEnd"/>
      <w:r w:rsidRPr="00C12167">
        <w:rPr>
          <w:rFonts w:ascii="Arial" w:hAnsi="Arial" w:cs="Arial"/>
          <w:sz w:val="22"/>
          <w:szCs w:val="22"/>
        </w:rPr>
        <w:t xml:space="preserve"> air flow is ignored.</w:t>
      </w:r>
    </w:p>
    <w:p w:rsidR="00C12167" w:rsidRDefault="00C12167" w:rsidP="00C12167">
      <w:pPr>
        <w:jc w:val="both"/>
        <w:rPr>
          <w:rFonts w:ascii="Arial" w:hAnsi="Arial" w:cs="Arial"/>
          <w:sz w:val="22"/>
          <w:szCs w:val="22"/>
        </w:rPr>
      </w:pPr>
    </w:p>
    <w:p w:rsidR="00CB5484" w:rsidRPr="00C12167" w:rsidRDefault="00C12167" w:rsidP="00C12167">
      <w:pPr>
        <w:jc w:val="both"/>
        <w:rPr>
          <w:rFonts w:ascii="Arial" w:hAnsi="Arial" w:cs="Arial"/>
          <w:sz w:val="22"/>
          <w:szCs w:val="22"/>
        </w:rPr>
      </w:pPr>
      <w:proofErr w:type="gramStart"/>
      <w:r>
        <w:rPr>
          <w:rFonts w:ascii="Arial" w:hAnsi="Arial" w:cs="Arial"/>
          <w:sz w:val="22"/>
          <w:szCs w:val="22"/>
        </w:rPr>
        <w:t>4.</w:t>
      </w:r>
      <w:r w:rsidR="00CB5484" w:rsidRPr="00C12167">
        <w:rPr>
          <w:rFonts w:ascii="Arial" w:hAnsi="Arial" w:cs="Arial"/>
          <w:sz w:val="22"/>
          <w:szCs w:val="22"/>
        </w:rPr>
        <w:t>Vapour</w:t>
      </w:r>
      <w:proofErr w:type="gramEnd"/>
      <w:r w:rsidR="00CB5484" w:rsidRPr="00C12167">
        <w:rPr>
          <w:rFonts w:ascii="Arial" w:hAnsi="Arial" w:cs="Arial"/>
          <w:sz w:val="22"/>
          <w:szCs w:val="22"/>
        </w:rPr>
        <w:t xml:space="preserve"> flow within the soil can be included as part of the conductivity term, but only in</w:t>
      </w:r>
    </w:p>
    <w:p w:rsidR="00CB5484" w:rsidRDefault="00CB5484" w:rsidP="00CB5484">
      <w:pPr>
        <w:jc w:val="both"/>
        <w:rPr>
          <w:rFonts w:ascii="Arial" w:hAnsi="Arial" w:cs="Arial"/>
          <w:sz w:val="22"/>
          <w:szCs w:val="22"/>
        </w:rPr>
      </w:pPr>
      <w:r w:rsidRPr="00C52B35">
        <w:rPr>
          <w:rFonts w:ascii="Arial" w:hAnsi="Arial" w:cs="Arial"/>
          <w:sz w:val="22"/>
          <w:szCs w:val="22"/>
        </w:rPr>
        <w:t xml:space="preserve">    </w:t>
      </w:r>
      <w:proofErr w:type="gramStart"/>
      <w:r w:rsidRPr="00C52B35">
        <w:rPr>
          <w:rFonts w:ascii="Arial" w:hAnsi="Arial" w:cs="Arial"/>
          <w:sz w:val="22"/>
          <w:szCs w:val="22"/>
        </w:rPr>
        <w:t>responce</w:t>
      </w:r>
      <w:proofErr w:type="gramEnd"/>
      <w:r w:rsidRPr="00C52B35">
        <w:rPr>
          <w:rFonts w:ascii="Arial" w:hAnsi="Arial" w:cs="Arial"/>
          <w:sz w:val="22"/>
          <w:szCs w:val="22"/>
        </w:rPr>
        <w:t xml:space="preserve"> to matric potential gradients.</w:t>
      </w:r>
    </w:p>
    <w:p w:rsidR="00C12167" w:rsidRPr="00C52B35" w:rsidRDefault="00C12167" w:rsidP="00CB5484">
      <w:pPr>
        <w:jc w:val="both"/>
        <w:rPr>
          <w:rFonts w:ascii="Arial" w:hAnsi="Arial" w:cs="Arial"/>
          <w:sz w:val="22"/>
          <w:szCs w:val="22"/>
        </w:rPr>
      </w:pPr>
    </w:p>
    <w:p w:rsidR="00CB5484" w:rsidRDefault="00C12167" w:rsidP="00CB5484">
      <w:pPr>
        <w:jc w:val="both"/>
        <w:rPr>
          <w:rFonts w:ascii="Arial" w:hAnsi="Arial" w:cs="Arial"/>
          <w:sz w:val="22"/>
          <w:szCs w:val="22"/>
        </w:rPr>
      </w:pPr>
      <w:r>
        <w:rPr>
          <w:rFonts w:ascii="Arial" w:hAnsi="Arial" w:cs="Arial"/>
          <w:sz w:val="22"/>
          <w:szCs w:val="22"/>
        </w:rPr>
        <w:t>5</w:t>
      </w:r>
      <w:r w:rsidR="00CB5484" w:rsidRPr="00C52B35">
        <w:rPr>
          <w:rFonts w:ascii="Arial" w:hAnsi="Arial" w:cs="Arial"/>
          <w:sz w:val="22"/>
          <w:szCs w:val="22"/>
        </w:rPr>
        <w:t>. Temperature effects on water movement are ignored.</w:t>
      </w:r>
    </w:p>
    <w:p w:rsidR="00C12167" w:rsidRPr="00C52B35" w:rsidRDefault="00C12167" w:rsidP="00CB5484">
      <w:pPr>
        <w:jc w:val="both"/>
        <w:rPr>
          <w:rFonts w:ascii="Arial" w:hAnsi="Arial" w:cs="Arial"/>
          <w:sz w:val="22"/>
          <w:szCs w:val="22"/>
        </w:rPr>
      </w:pPr>
    </w:p>
    <w:p w:rsidR="00CB5484" w:rsidRPr="00C52B35" w:rsidRDefault="00C12167" w:rsidP="00CB5484">
      <w:pPr>
        <w:jc w:val="both"/>
        <w:rPr>
          <w:rFonts w:ascii="Arial" w:hAnsi="Arial" w:cs="Arial"/>
          <w:sz w:val="22"/>
          <w:szCs w:val="22"/>
        </w:rPr>
      </w:pPr>
      <w:r>
        <w:rPr>
          <w:rFonts w:ascii="Arial" w:hAnsi="Arial" w:cs="Arial"/>
          <w:sz w:val="22"/>
          <w:szCs w:val="22"/>
        </w:rPr>
        <w:t>6</w:t>
      </w:r>
      <w:r w:rsidR="00CB5484" w:rsidRPr="00C52B35">
        <w:rPr>
          <w:rFonts w:ascii="Arial" w:hAnsi="Arial" w:cs="Arial"/>
          <w:sz w:val="22"/>
          <w:szCs w:val="22"/>
        </w:rPr>
        <w:t>. Osmotic effects are ignored, except in water uptake and soil evaporation.</w:t>
      </w:r>
    </w:p>
    <w:p w:rsidR="00CB5484" w:rsidRPr="00C52B35" w:rsidRDefault="00C12167" w:rsidP="00CB5484">
      <w:pPr>
        <w:jc w:val="both"/>
        <w:rPr>
          <w:rFonts w:ascii="Arial" w:hAnsi="Arial" w:cs="Arial"/>
          <w:sz w:val="22"/>
          <w:szCs w:val="22"/>
        </w:rPr>
      </w:pPr>
      <w:r>
        <w:rPr>
          <w:rFonts w:ascii="Arial" w:hAnsi="Arial" w:cs="Arial"/>
          <w:sz w:val="22"/>
          <w:szCs w:val="22"/>
        </w:rPr>
        <w:t>7.</w:t>
      </w:r>
      <w:r w:rsidR="00CB5484" w:rsidRPr="00C52B35">
        <w:rPr>
          <w:rFonts w:ascii="Arial" w:hAnsi="Arial" w:cs="Arial"/>
          <w:sz w:val="22"/>
          <w:szCs w:val="22"/>
        </w:rPr>
        <w:t xml:space="preserve"> Wetting front instability or fingering is not taken into account.</w:t>
      </w:r>
    </w:p>
    <w:p w:rsidR="00787613" w:rsidRDefault="00C12167" w:rsidP="00787613">
      <w:pPr>
        <w:jc w:val="both"/>
        <w:rPr>
          <w:sz w:val="24"/>
        </w:rPr>
      </w:pPr>
      <w:r>
        <w:rPr>
          <w:noProof/>
          <w:sz w:val="24"/>
          <w:lang w:val="en-IN" w:eastAsia="en-IN" w:bidi="hi-IN"/>
        </w:rPr>
        <w:drawing>
          <wp:anchor distT="0" distB="0" distL="114300" distR="114300" simplePos="0" relativeHeight="251664896" behindDoc="0" locked="0" layoutInCell="0" allowOverlap="1">
            <wp:simplePos x="0" y="0"/>
            <wp:positionH relativeFrom="column">
              <wp:posOffset>0</wp:posOffset>
            </wp:positionH>
            <wp:positionV relativeFrom="paragraph">
              <wp:posOffset>629920</wp:posOffset>
            </wp:positionV>
            <wp:extent cx="5193665" cy="3380105"/>
            <wp:effectExtent l="19050" t="0" r="6985" b="0"/>
            <wp:wrapTopAndBottom/>
            <wp:docPr id="551" name="Picture 551" descr="swi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swim1"/>
                    <pic:cNvPicPr>
                      <a:picLocks noChangeAspect="1" noChangeArrowheads="1"/>
                    </pic:cNvPicPr>
                  </pic:nvPicPr>
                  <pic:blipFill>
                    <a:blip r:embed="rId629" cstate="print"/>
                    <a:srcRect/>
                    <a:stretch>
                      <a:fillRect/>
                    </a:stretch>
                  </pic:blipFill>
                  <pic:spPr bwMode="auto">
                    <a:xfrm>
                      <a:off x="0" y="0"/>
                      <a:ext cx="5193665" cy="3380105"/>
                    </a:xfrm>
                    <a:prstGeom prst="rect">
                      <a:avLst/>
                    </a:prstGeom>
                    <a:noFill/>
                    <a:ln w="9525">
                      <a:noFill/>
                      <a:miter lim="800000"/>
                      <a:headEnd/>
                      <a:tailEnd/>
                    </a:ln>
                  </pic:spPr>
                </pic:pic>
              </a:graphicData>
            </a:graphic>
          </wp:anchor>
        </w:drawing>
      </w:r>
    </w:p>
    <w:p w:rsidR="00787613" w:rsidRDefault="00787613" w:rsidP="00C12167">
      <w:pPr>
        <w:pStyle w:val="Heading3"/>
        <w:spacing w:line="360" w:lineRule="auto"/>
      </w:pPr>
    </w:p>
    <w:p w:rsidR="00C12167" w:rsidRPr="00787613" w:rsidRDefault="00C12167" w:rsidP="00C12167">
      <w:pPr>
        <w:pStyle w:val="Heading5"/>
        <w:rPr>
          <w:u w:val="none"/>
        </w:rPr>
      </w:pPr>
      <w:proofErr w:type="gramStart"/>
      <w:r w:rsidRPr="00787613">
        <w:rPr>
          <w:u w:val="none"/>
        </w:rPr>
        <w:t>Figure</w:t>
      </w:r>
      <w:r>
        <w:rPr>
          <w:u w:val="none"/>
        </w:rPr>
        <w:t xml:space="preserve">  5.1</w:t>
      </w:r>
      <w:proofErr w:type="gramEnd"/>
      <w:r w:rsidRPr="00787613">
        <w:rPr>
          <w:u w:val="none"/>
        </w:rPr>
        <w:t xml:space="preserve"> Schematic Representation of SWIM Model</w:t>
      </w:r>
    </w:p>
    <w:p w:rsidR="00C12167" w:rsidRDefault="00C12167" w:rsidP="00C12167">
      <w:pPr>
        <w:pStyle w:val="Heading3"/>
        <w:spacing w:line="360" w:lineRule="auto"/>
        <w:jc w:val="both"/>
        <w:rPr>
          <w:rFonts w:ascii="Arial" w:hAnsi="Arial" w:cs="Arial"/>
          <w:sz w:val="22"/>
          <w:szCs w:val="22"/>
        </w:rPr>
      </w:pPr>
    </w:p>
    <w:p w:rsidR="00787613" w:rsidRPr="0048573E" w:rsidRDefault="007A0B14" w:rsidP="00C12167">
      <w:pPr>
        <w:pStyle w:val="Heading3"/>
        <w:spacing w:line="360" w:lineRule="auto"/>
        <w:jc w:val="both"/>
        <w:rPr>
          <w:rFonts w:ascii="Arial" w:hAnsi="Arial" w:cs="Arial"/>
          <w:sz w:val="22"/>
          <w:szCs w:val="22"/>
        </w:rPr>
      </w:pPr>
      <w:r w:rsidRPr="0048573E">
        <w:rPr>
          <w:rFonts w:ascii="Arial" w:hAnsi="Arial" w:cs="Arial"/>
          <w:sz w:val="22"/>
          <w:szCs w:val="22"/>
        </w:rPr>
        <w:t xml:space="preserve">Increasing Efforts have been spent in the past two decades on field measurement of soil physical properties and on the development of models. The principle feature of field soils is their variability over many length and time scales. These kinds of variability in physical properties results in errors while modeling solute transport processes. Pollution of groundwater due to agricultural activities is probably the most difficult to model because it is </w:t>
      </w:r>
      <w:r w:rsidRPr="0048573E">
        <w:rPr>
          <w:rFonts w:ascii="Arial" w:hAnsi="Arial" w:cs="Arial"/>
          <w:sz w:val="22"/>
          <w:szCs w:val="22"/>
        </w:rPr>
        <w:lastRenderedPageBreak/>
        <w:t>governed by physical and chemical phenomena which need intensive field and laboratory investigations.</w:t>
      </w:r>
    </w:p>
    <w:p w:rsidR="00DE0BF1" w:rsidRPr="0048573E" w:rsidRDefault="00DE0BF1" w:rsidP="00787613">
      <w:pPr>
        <w:pStyle w:val="Heading3"/>
        <w:jc w:val="left"/>
        <w:rPr>
          <w:rFonts w:ascii="Arial" w:hAnsi="Arial" w:cs="Arial"/>
          <w:b/>
          <w:sz w:val="22"/>
          <w:szCs w:val="22"/>
        </w:rPr>
      </w:pPr>
    </w:p>
    <w:p w:rsidR="00DE0BF1" w:rsidRPr="0048573E" w:rsidRDefault="00787613" w:rsidP="00DE0BF1">
      <w:pPr>
        <w:pStyle w:val="Heading3"/>
        <w:jc w:val="left"/>
        <w:rPr>
          <w:rFonts w:ascii="Arial" w:hAnsi="Arial" w:cs="Arial"/>
          <w:b/>
          <w:sz w:val="22"/>
          <w:szCs w:val="22"/>
        </w:rPr>
      </w:pPr>
      <w:r w:rsidRPr="0048573E">
        <w:rPr>
          <w:rFonts w:ascii="Arial" w:hAnsi="Arial" w:cs="Arial"/>
          <w:b/>
          <w:sz w:val="22"/>
          <w:szCs w:val="22"/>
        </w:rPr>
        <w:t>Input data</w:t>
      </w:r>
    </w:p>
    <w:p w:rsidR="00DE0BF1" w:rsidRPr="0048573E" w:rsidRDefault="00DE0BF1" w:rsidP="00DE0BF1">
      <w:pPr>
        <w:pStyle w:val="Heading3"/>
        <w:jc w:val="left"/>
        <w:rPr>
          <w:rFonts w:ascii="Arial" w:hAnsi="Arial" w:cs="Arial"/>
          <w:b/>
          <w:sz w:val="22"/>
          <w:szCs w:val="22"/>
        </w:rPr>
      </w:pPr>
    </w:p>
    <w:p w:rsidR="00787613" w:rsidRPr="0048573E" w:rsidRDefault="00787613" w:rsidP="00DE0BF1">
      <w:pPr>
        <w:pStyle w:val="Heading3"/>
        <w:jc w:val="left"/>
        <w:rPr>
          <w:rFonts w:ascii="Arial" w:hAnsi="Arial" w:cs="Arial"/>
          <w:b/>
          <w:sz w:val="22"/>
          <w:szCs w:val="22"/>
        </w:rPr>
      </w:pPr>
      <w:r w:rsidRPr="0048573E">
        <w:rPr>
          <w:rFonts w:ascii="Arial" w:hAnsi="Arial" w:cs="Arial"/>
          <w:sz w:val="22"/>
          <w:szCs w:val="22"/>
        </w:rPr>
        <w:t xml:space="preserve">Based upon the available information, two distinct soil layers were identified. The following input data was used for simulation of soil moisture movement through SWIM. </w:t>
      </w:r>
    </w:p>
    <w:p w:rsidR="00787613" w:rsidRPr="0048573E" w:rsidRDefault="00787613" w:rsidP="00787613">
      <w:pPr>
        <w:pStyle w:val="Heading3"/>
        <w:spacing w:line="360" w:lineRule="auto"/>
        <w:jc w:val="left"/>
        <w:rPr>
          <w:rFonts w:ascii="Arial" w:hAnsi="Arial" w:cs="Arial"/>
          <w:b/>
          <w:sz w:val="22"/>
          <w:szCs w:val="22"/>
        </w:rPr>
      </w:pPr>
    </w:p>
    <w:p w:rsidR="00787613" w:rsidRPr="0048573E" w:rsidRDefault="00787613" w:rsidP="00787613">
      <w:pPr>
        <w:pStyle w:val="Heading3"/>
        <w:spacing w:line="360" w:lineRule="auto"/>
        <w:jc w:val="left"/>
        <w:rPr>
          <w:rFonts w:ascii="Arial" w:hAnsi="Arial" w:cs="Arial"/>
          <w:b/>
          <w:sz w:val="22"/>
          <w:szCs w:val="22"/>
        </w:rPr>
      </w:pPr>
      <w:r w:rsidRPr="0048573E">
        <w:rPr>
          <w:rFonts w:ascii="Arial" w:hAnsi="Arial" w:cs="Arial"/>
          <w:b/>
          <w:sz w:val="22"/>
          <w:szCs w:val="22"/>
        </w:rPr>
        <w:t>Rainfall</w:t>
      </w:r>
      <w:r w:rsidR="007A0B14" w:rsidRPr="0048573E">
        <w:rPr>
          <w:rFonts w:ascii="Arial" w:hAnsi="Arial" w:cs="Arial"/>
          <w:sz w:val="22"/>
          <w:szCs w:val="22"/>
        </w:rPr>
        <w:t xml:space="preserve"> </w:t>
      </w:r>
      <w:r w:rsidR="007A0B14" w:rsidRPr="0048573E">
        <w:rPr>
          <w:rFonts w:ascii="Arial" w:hAnsi="Arial" w:cs="Arial"/>
          <w:b/>
          <w:sz w:val="22"/>
          <w:szCs w:val="22"/>
        </w:rPr>
        <w:t>&amp; Evaporation</w:t>
      </w:r>
      <w:r w:rsidR="007A0B14" w:rsidRPr="0048573E">
        <w:rPr>
          <w:rFonts w:ascii="Arial" w:hAnsi="Arial" w:cs="Arial"/>
          <w:sz w:val="22"/>
          <w:szCs w:val="22"/>
        </w:rPr>
        <w:t>:</w:t>
      </w:r>
      <w:r w:rsidRPr="0048573E">
        <w:rPr>
          <w:rFonts w:ascii="Arial" w:hAnsi="Arial" w:cs="Arial"/>
          <w:sz w:val="22"/>
          <w:szCs w:val="22"/>
        </w:rPr>
        <w:t xml:space="preserve"> Daily rainfall data have been</w:t>
      </w:r>
      <w:r w:rsidRPr="0048573E">
        <w:rPr>
          <w:rFonts w:ascii="Arial" w:hAnsi="Arial" w:cs="Arial"/>
          <w:b/>
          <w:sz w:val="22"/>
          <w:szCs w:val="22"/>
        </w:rPr>
        <w:t xml:space="preserve"> </w:t>
      </w:r>
      <w:r w:rsidRPr="0048573E">
        <w:rPr>
          <w:rFonts w:ascii="Arial" w:hAnsi="Arial" w:cs="Arial"/>
          <w:sz w:val="22"/>
          <w:szCs w:val="22"/>
        </w:rPr>
        <w:t xml:space="preserve">collected from the </w:t>
      </w:r>
      <w:r w:rsidR="007A0B14" w:rsidRPr="0048573E">
        <w:rPr>
          <w:rFonts w:ascii="Arial" w:hAnsi="Arial" w:cs="Arial"/>
          <w:sz w:val="22"/>
          <w:szCs w:val="22"/>
        </w:rPr>
        <w:t>groundwater reports published by CGWB, Kerala (district reports)</w:t>
      </w:r>
    </w:p>
    <w:p w:rsidR="00C12167" w:rsidRDefault="00C12167" w:rsidP="00787613">
      <w:pPr>
        <w:pStyle w:val="BodyText"/>
        <w:jc w:val="both"/>
        <w:rPr>
          <w:rFonts w:ascii="Arial" w:hAnsi="Arial" w:cs="Arial"/>
          <w:sz w:val="22"/>
          <w:szCs w:val="22"/>
          <w:u w:val="none"/>
        </w:rPr>
      </w:pPr>
    </w:p>
    <w:p w:rsidR="00787613" w:rsidRPr="0048573E" w:rsidRDefault="00787613" w:rsidP="00787613">
      <w:pPr>
        <w:pStyle w:val="BodyText"/>
        <w:jc w:val="both"/>
        <w:rPr>
          <w:rFonts w:ascii="Arial" w:hAnsi="Arial" w:cs="Arial"/>
          <w:b w:val="0"/>
          <w:sz w:val="22"/>
          <w:szCs w:val="22"/>
          <w:u w:val="none"/>
        </w:rPr>
      </w:pPr>
      <w:r w:rsidRPr="0048573E">
        <w:rPr>
          <w:rFonts w:ascii="Arial" w:hAnsi="Arial" w:cs="Arial"/>
          <w:sz w:val="22"/>
          <w:szCs w:val="22"/>
          <w:u w:val="none"/>
        </w:rPr>
        <w:t xml:space="preserve">Saturated Hydraulic Conductivity: </w:t>
      </w:r>
      <w:r w:rsidRPr="0048573E">
        <w:rPr>
          <w:rFonts w:ascii="Arial" w:hAnsi="Arial" w:cs="Arial"/>
          <w:b w:val="0"/>
          <w:sz w:val="22"/>
          <w:szCs w:val="22"/>
          <w:u w:val="none"/>
        </w:rPr>
        <w:t>Saturated hydraulic conductivity was measured at 6 stations using Guelph permeameter.  The saturated hydraulic</w:t>
      </w:r>
      <w:r w:rsidR="007A0B14" w:rsidRPr="0048573E">
        <w:rPr>
          <w:rFonts w:ascii="Arial" w:hAnsi="Arial" w:cs="Arial"/>
          <w:b w:val="0"/>
          <w:sz w:val="22"/>
          <w:szCs w:val="22"/>
          <w:u w:val="none"/>
        </w:rPr>
        <w:t xml:space="preserve"> conductivity varies between 22.5 mm/hr </w:t>
      </w:r>
      <w:r w:rsidRPr="0048573E">
        <w:rPr>
          <w:rFonts w:ascii="Arial" w:hAnsi="Arial" w:cs="Arial"/>
          <w:b w:val="0"/>
          <w:sz w:val="22"/>
          <w:szCs w:val="22"/>
          <w:u w:val="none"/>
        </w:rPr>
        <w:t>and 36</w:t>
      </w:r>
      <w:r w:rsidR="007A0B14" w:rsidRPr="0048573E">
        <w:rPr>
          <w:rFonts w:ascii="Arial" w:hAnsi="Arial" w:cs="Arial"/>
          <w:b w:val="0"/>
          <w:sz w:val="22"/>
          <w:szCs w:val="22"/>
          <w:u w:val="none"/>
        </w:rPr>
        <w:t>.</w:t>
      </w:r>
      <w:r w:rsidRPr="0048573E">
        <w:rPr>
          <w:rFonts w:ascii="Arial" w:hAnsi="Arial" w:cs="Arial"/>
          <w:b w:val="0"/>
          <w:sz w:val="22"/>
          <w:szCs w:val="22"/>
          <w:u w:val="none"/>
        </w:rPr>
        <w:t xml:space="preserve">2 </w:t>
      </w:r>
      <w:r w:rsidR="007A0B14" w:rsidRPr="0048573E">
        <w:rPr>
          <w:rFonts w:ascii="Arial" w:hAnsi="Arial" w:cs="Arial"/>
          <w:b w:val="0"/>
          <w:sz w:val="22"/>
          <w:szCs w:val="22"/>
          <w:u w:val="none"/>
        </w:rPr>
        <w:t>mm/hr</w:t>
      </w:r>
      <w:r w:rsidRPr="0048573E">
        <w:rPr>
          <w:rFonts w:ascii="Arial" w:hAnsi="Arial" w:cs="Arial"/>
          <w:b w:val="0"/>
          <w:sz w:val="22"/>
          <w:szCs w:val="22"/>
          <w:u w:val="none"/>
        </w:rPr>
        <w:t xml:space="preserve">.  </w:t>
      </w:r>
    </w:p>
    <w:p w:rsidR="00787613" w:rsidRPr="0048573E" w:rsidRDefault="00787613" w:rsidP="00787613">
      <w:pPr>
        <w:pStyle w:val="Heading2"/>
        <w:rPr>
          <w:rFonts w:ascii="Arial" w:hAnsi="Arial" w:cs="Arial"/>
          <w:sz w:val="22"/>
          <w:szCs w:val="22"/>
        </w:rPr>
      </w:pPr>
    </w:p>
    <w:p w:rsidR="00787613" w:rsidRPr="0048573E" w:rsidRDefault="00787613" w:rsidP="00787613">
      <w:pPr>
        <w:pStyle w:val="Heading2"/>
        <w:jc w:val="both"/>
        <w:rPr>
          <w:rFonts w:ascii="Arial" w:hAnsi="Arial" w:cs="Arial"/>
          <w:b w:val="0"/>
          <w:sz w:val="22"/>
          <w:szCs w:val="22"/>
        </w:rPr>
      </w:pPr>
      <w:r w:rsidRPr="0048573E">
        <w:rPr>
          <w:rFonts w:ascii="Arial" w:hAnsi="Arial" w:cs="Arial"/>
          <w:sz w:val="22"/>
          <w:szCs w:val="22"/>
        </w:rPr>
        <w:t xml:space="preserve">Van Genuchten Parameters: </w:t>
      </w:r>
      <w:r w:rsidRPr="0048573E">
        <w:rPr>
          <w:rFonts w:ascii="Arial" w:hAnsi="Arial" w:cs="Arial"/>
          <w:b w:val="0"/>
          <w:sz w:val="22"/>
          <w:szCs w:val="22"/>
        </w:rPr>
        <w:t>The collected</w:t>
      </w:r>
      <w:r w:rsidRPr="0048573E">
        <w:rPr>
          <w:rFonts w:ascii="Arial" w:hAnsi="Arial" w:cs="Arial"/>
          <w:sz w:val="22"/>
          <w:szCs w:val="22"/>
        </w:rPr>
        <w:t xml:space="preserve"> </w:t>
      </w:r>
      <w:r w:rsidRPr="0048573E">
        <w:rPr>
          <w:rFonts w:ascii="Arial" w:hAnsi="Arial" w:cs="Arial"/>
          <w:b w:val="0"/>
          <w:sz w:val="22"/>
          <w:szCs w:val="22"/>
        </w:rPr>
        <w:t>soil</w:t>
      </w:r>
      <w:r w:rsidRPr="0048573E">
        <w:rPr>
          <w:rFonts w:ascii="Arial" w:hAnsi="Arial" w:cs="Arial"/>
          <w:sz w:val="22"/>
          <w:szCs w:val="22"/>
        </w:rPr>
        <w:t xml:space="preserve"> </w:t>
      </w:r>
      <w:r w:rsidRPr="0048573E">
        <w:rPr>
          <w:rFonts w:ascii="Arial" w:hAnsi="Arial" w:cs="Arial"/>
          <w:b w:val="0"/>
          <w:sz w:val="22"/>
          <w:szCs w:val="22"/>
        </w:rPr>
        <w:t>samples</w:t>
      </w:r>
      <w:r w:rsidRPr="0048573E">
        <w:rPr>
          <w:rFonts w:ascii="Arial" w:hAnsi="Arial" w:cs="Arial"/>
          <w:sz w:val="22"/>
          <w:szCs w:val="22"/>
        </w:rPr>
        <w:t xml:space="preserve"> </w:t>
      </w:r>
      <w:r w:rsidRPr="0048573E">
        <w:rPr>
          <w:rFonts w:ascii="Arial" w:hAnsi="Arial" w:cs="Arial"/>
          <w:b w:val="0"/>
          <w:sz w:val="22"/>
          <w:szCs w:val="22"/>
        </w:rPr>
        <w:t xml:space="preserve">from the study area were analysed in the laboratory by pressure plate apparatus for soil moisture retention characteristics. The averaged van-Genuchten parameters for the soil layer were obtained by non-linear regression analysis. The van Genuchten parameter </w:t>
      </w:r>
      <w:r w:rsidRPr="0048573E">
        <w:rPr>
          <w:rFonts w:ascii="Arial" w:hAnsi="Arial" w:cs="Arial"/>
          <w:b w:val="0"/>
          <w:sz w:val="22"/>
          <w:szCs w:val="22"/>
        </w:rPr>
        <w:sym w:font="Symbol" w:char="F061"/>
      </w:r>
      <w:r w:rsidRPr="0048573E">
        <w:rPr>
          <w:rFonts w:ascii="Arial" w:hAnsi="Arial" w:cs="Arial"/>
          <w:b w:val="0"/>
          <w:sz w:val="22"/>
          <w:szCs w:val="22"/>
          <w:vertAlign w:val="subscript"/>
        </w:rPr>
        <w:t>v</w:t>
      </w:r>
      <w:r w:rsidR="007A0B14" w:rsidRPr="0048573E">
        <w:rPr>
          <w:rFonts w:ascii="Arial" w:hAnsi="Arial" w:cs="Arial"/>
          <w:b w:val="0"/>
          <w:sz w:val="22"/>
          <w:szCs w:val="22"/>
        </w:rPr>
        <w:t xml:space="preserve"> varies between 0.006</w:t>
      </w:r>
      <w:r w:rsidRPr="0048573E">
        <w:rPr>
          <w:rFonts w:ascii="Arial" w:hAnsi="Arial" w:cs="Arial"/>
          <w:b w:val="0"/>
          <w:sz w:val="22"/>
          <w:szCs w:val="22"/>
        </w:rPr>
        <w:t>3 and 0.0</w:t>
      </w:r>
      <w:r w:rsidR="007A0B14" w:rsidRPr="0048573E">
        <w:rPr>
          <w:rFonts w:ascii="Arial" w:hAnsi="Arial" w:cs="Arial"/>
          <w:b w:val="0"/>
          <w:sz w:val="22"/>
          <w:szCs w:val="22"/>
        </w:rPr>
        <w:t>34</w:t>
      </w:r>
      <w:r w:rsidRPr="0048573E">
        <w:rPr>
          <w:rFonts w:ascii="Arial" w:hAnsi="Arial" w:cs="Arial"/>
          <w:b w:val="0"/>
          <w:sz w:val="22"/>
          <w:szCs w:val="22"/>
        </w:rPr>
        <w:t xml:space="preserve"> and the n parameter varies between 1.</w:t>
      </w:r>
      <w:r w:rsidR="007A0B14" w:rsidRPr="0048573E">
        <w:rPr>
          <w:rFonts w:ascii="Arial" w:hAnsi="Arial" w:cs="Arial"/>
          <w:b w:val="0"/>
          <w:sz w:val="22"/>
          <w:szCs w:val="22"/>
        </w:rPr>
        <w:t>22</w:t>
      </w:r>
      <w:r w:rsidRPr="0048573E">
        <w:rPr>
          <w:rFonts w:ascii="Arial" w:hAnsi="Arial" w:cs="Arial"/>
          <w:b w:val="0"/>
          <w:sz w:val="22"/>
          <w:szCs w:val="22"/>
        </w:rPr>
        <w:t xml:space="preserve"> and 1.</w:t>
      </w:r>
      <w:r w:rsidR="007A0B14" w:rsidRPr="0048573E">
        <w:rPr>
          <w:rFonts w:ascii="Arial" w:hAnsi="Arial" w:cs="Arial"/>
          <w:b w:val="0"/>
          <w:sz w:val="22"/>
          <w:szCs w:val="22"/>
        </w:rPr>
        <w:t>71.</w:t>
      </w:r>
    </w:p>
    <w:p w:rsidR="00787613" w:rsidRPr="0048573E" w:rsidRDefault="00787613" w:rsidP="00787613">
      <w:pPr>
        <w:pStyle w:val="Heading4"/>
        <w:jc w:val="both"/>
        <w:rPr>
          <w:rFonts w:ascii="Arial" w:hAnsi="Arial" w:cs="Arial"/>
          <w:b w:val="0"/>
          <w:sz w:val="22"/>
          <w:szCs w:val="22"/>
        </w:rPr>
      </w:pPr>
    </w:p>
    <w:p w:rsidR="00787613" w:rsidRPr="0048573E" w:rsidRDefault="00787613" w:rsidP="00787613">
      <w:pPr>
        <w:pStyle w:val="Heading4"/>
        <w:jc w:val="both"/>
        <w:rPr>
          <w:rFonts w:ascii="Arial" w:hAnsi="Arial" w:cs="Arial"/>
          <w:b w:val="0"/>
          <w:sz w:val="22"/>
          <w:szCs w:val="22"/>
          <w:u w:val="none"/>
        </w:rPr>
      </w:pPr>
      <w:r w:rsidRPr="0048573E">
        <w:rPr>
          <w:rFonts w:ascii="Arial" w:hAnsi="Arial" w:cs="Arial"/>
          <w:b w:val="0"/>
          <w:sz w:val="22"/>
          <w:szCs w:val="22"/>
          <w:u w:val="none"/>
        </w:rPr>
        <w:t>Vegetation: Two types of vegetation showing exponential root growth with depth and sigmoid with time were assumed for the study.</w:t>
      </w:r>
    </w:p>
    <w:p w:rsidR="00DE0BF1" w:rsidRPr="0048573E" w:rsidRDefault="00DE0BF1" w:rsidP="00DE0BF1">
      <w:pPr>
        <w:pStyle w:val="Heading2"/>
        <w:jc w:val="both"/>
        <w:rPr>
          <w:rFonts w:ascii="Arial" w:hAnsi="Arial" w:cs="Arial"/>
          <w:sz w:val="22"/>
          <w:szCs w:val="22"/>
        </w:rPr>
      </w:pPr>
      <w:r w:rsidRPr="0048573E">
        <w:rPr>
          <w:rFonts w:ascii="Arial" w:hAnsi="Arial" w:cs="Arial"/>
          <w:bCs/>
          <w:sz w:val="22"/>
          <w:szCs w:val="22"/>
        </w:rPr>
        <w:t>Model Calibration and Validation</w:t>
      </w:r>
    </w:p>
    <w:p w:rsidR="00DE0BF1" w:rsidRPr="0048573E" w:rsidRDefault="00DE0BF1" w:rsidP="00DE0BF1">
      <w:pPr>
        <w:pStyle w:val="Heading2"/>
        <w:jc w:val="both"/>
        <w:rPr>
          <w:rFonts w:ascii="Arial" w:hAnsi="Arial" w:cs="Arial"/>
          <w:b w:val="0"/>
          <w:sz w:val="22"/>
          <w:szCs w:val="22"/>
        </w:rPr>
      </w:pPr>
      <w:r w:rsidRPr="0048573E">
        <w:rPr>
          <w:rFonts w:ascii="Arial" w:hAnsi="Arial" w:cs="Arial"/>
          <w:b w:val="0"/>
          <w:sz w:val="22"/>
          <w:szCs w:val="22"/>
        </w:rPr>
        <w:t xml:space="preserve">The model was calibrated by using soil moisture profiles available for the sub basins of similar geomorphological regions from west coast (Purandara, et al., 2000). The simulated soil moisture profile obtained for soils using SWIM model is shown in Fig. 2 (Purandara et al; 2008).The simulated profile shows a reasonable match with the observed profile indicating its applicability to soil moisture simulation and ground water recharge estimation. Kumar et al (2003) also made similar attempt to estimate ground water recharge using SWIM model. </w:t>
      </w:r>
    </w:p>
    <w:p w:rsidR="00DE0BF1" w:rsidRPr="00DE0BF1" w:rsidRDefault="00DE0BF1" w:rsidP="00DE0BF1">
      <w:r w:rsidRPr="00DE0BF1">
        <w:rPr>
          <w:noProof/>
          <w:lang w:val="en-IN" w:eastAsia="en-IN" w:bidi="hi-IN"/>
        </w:rPr>
        <w:drawing>
          <wp:inline distT="0" distB="0" distL="0" distR="0">
            <wp:extent cx="5572164" cy="3636296"/>
            <wp:effectExtent l="0" t="0" r="0" b="0"/>
            <wp:docPr id="38" name="Picture 2"/>
            <wp:cNvGraphicFramePr/>
            <a:graphic xmlns:a="http://schemas.openxmlformats.org/drawingml/2006/main">
              <a:graphicData uri="http://schemas.openxmlformats.org/drawingml/2006/picture">
                <pic:pic xmlns:pic="http://schemas.openxmlformats.org/drawingml/2006/picture">
                  <pic:nvPicPr>
                    <pic:cNvPr id="181249" name="Picture 10"/>
                    <pic:cNvPicPr>
                      <a:picLocks noChangeAspect="1" noChangeArrowheads="1"/>
                    </pic:cNvPicPr>
                  </pic:nvPicPr>
                  <pic:blipFill>
                    <a:blip r:embed="rId630"/>
                    <a:srcRect/>
                    <a:stretch>
                      <a:fillRect/>
                    </a:stretch>
                  </pic:blipFill>
                  <pic:spPr bwMode="auto">
                    <a:xfrm>
                      <a:off x="0" y="0"/>
                      <a:ext cx="5572164" cy="3636296"/>
                    </a:xfrm>
                    <a:prstGeom prst="rect">
                      <a:avLst/>
                    </a:prstGeom>
                    <a:noFill/>
                  </pic:spPr>
                </pic:pic>
              </a:graphicData>
            </a:graphic>
          </wp:inline>
        </w:drawing>
      </w:r>
    </w:p>
    <w:p w:rsidR="00DE0BF1" w:rsidRDefault="00C12167" w:rsidP="00C12167">
      <w:pPr>
        <w:pStyle w:val="Heading2"/>
        <w:rPr>
          <w:b w:val="0"/>
        </w:rPr>
      </w:pPr>
      <w:r>
        <w:rPr>
          <w:b w:val="0"/>
        </w:rPr>
        <w:t xml:space="preserve">Figute </w:t>
      </w:r>
      <w:r w:rsidR="0013113B">
        <w:rPr>
          <w:b w:val="0"/>
        </w:rPr>
        <w:t>5.2</w:t>
      </w:r>
      <w:r>
        <w:rPr>
          <w:b w:val="0"/>
        </w:rPr>
        <w:t>: Calibration of Model parameters</w:t>
      </w:r>
    </w:p>
    <w:p w:rsidR="00DE0BF1" w:rsidRPr="0048573E" w:rsidRDefault="00DE0BF1" w:rsidP="00DE0BF1">
      <w:pPr>
        <w:pStyle w:val="Heading2"/>
        <w:jc w:val="both"/>
        <w:rPr>
          <w:rFonts w:ascii="Arial" w:hAnsi="Arial" w:cs="Arial"/>
          <w:sz w:val="22"/>
          <w:szCs w:val="22"/>
        </w:rPr>
      </w:pPr>
      <w:r w:rsidRPr="0048573E">
        <w:rPr>
          <w:rFonts w:ascii="Arial" w:hAnsi="Arial" w:cs="Arial"/>
          <w:bCs/>
          <w:sz w:val="22"/>
          <w:szCs w:val="22"/>
        </w:rPr>
        <w:t xml:space="preserve">Simulation Results </w:t>
      </w:r>
      <w:r w:rsidRPr="0048573E">
        <w:rPr>
          <w:rFonts w:ascii="Arial" w:hAnsi="Arial" w:cs="Arial"/>
          <w:sz w:val="22"/>
          <w:szCs w:val="22"/>
        </w:rPr>
        <w:tab/>
        <w:t xml:space="preserve"> </w:t>
      </w:r>
    </w:p>
    <w:p w:rsidR="00DE0BF1" w:rsidRDefault="00DE0BF1" w:rsidP="00DE0BF1">
      <w:pPr>
        <w:pStyle w:val="Heading2"/>
        <w:jc w:val="both"/>
        <w:rPr>
          <w:rFonts w:ascii="Arial" w:hAnsi="Arial" w:cs="Arial"/>
          <w:b w:val="0"/>
          <w:sz w:val="22"/>
          <w:szCs w:val="22"/>
        </w:rPr>
      </w:pPr>
      <w:r w:rsidRPr="0048573E">
        <w:rPr>
          <w:rFonts w:ascii="Arial" w:hAnsi="Arial" w:cs="Arial"/>
          <w:b w:val="0"/>
          <w:sz w:val="22"/>
          <w:szCs w:val="22"/>
        </w:rPr>
        <w:t xml:space="preserve">SWIM model was applied for a period of 10 years (1996-2005). Monthly rainfall and evaporation were used for the analysis. Significant variation in rainfall was observed over the years. The annual rainfall varied between 2990 mm to 4100 mm during the study period, </w:t>
      </w:r>
      <w:r w:rsidRPr="0048573E">
        <w:rPr>
          <w:rFonts w:ascii="Arial" w:hAnsi="Arial" w:cs="Arial"/>
          <w:b w:val="0"/>
          <w:sz w:val="22"/>
          <w:szCs w:val="22"/>
        </w:rPr>
        <w:lastRenderedPageBreak/>
        <w:t>mostly occurring in the monsoon season (June - October). From the available rainfall, evaporation and soil hydraulic data, soil moisture profiles were simulated for three geomorphic zones in the district.</w:t>
      </w:r>
    </w:p>
    <w:p w:rsidR="0013113B" w:rsidRPr="0013113B" w:rsidRDefault="0013113B" w:rsidP="0013113B"/>
    <w:p w:rsidR="00DE0BF1" w:rsidRDefault="00DE0BF1" w:rsidP="00787613">
      <w:pPr>
        <w:pStyle w:val="Heading2"/>
        <w:jc w:val="both"/>
        <w:rPr>
          <w:b w:val="0"/>
        </w:rPr>
      </w:pPr>
      <w:r w:rsidRPr="00DE0BF1">
        <w:rPr>
          <w:b w:val="0"/>
          <w:noProof/>
          <w:lang w:val="en-IN" w:eastAsia="en-IN" w:bidi="hi-IN"/>
        </w:rPr>
        <w:drawing>
          <wp:inline distT="0" distB="0" distL="0" distR="0">
            <wp:extent cx="5733415" cy="3587672"/>
            <wp:effectExtent l="19050" t="0" r="19685" b="0"/>
            <wp:docPr id="39"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1"/>
              </a:graphicData>
            </a:graphic>
          </wp:inline>
        </w:drawing>
      </w:r>
    </w:p>
    <w:p w:rsidR="004D3BEA" w:rsidRPr="004D3BEA" w:rsidRDefault="004D3BEA" w:rsidP="004D3BEA">
      <w:pPr>
        <w:jc w:val="both"/>
        <w:rPr>
          <w:rFonts w:ascii="Arial" w:hAnsi="Arial" w:cs="Arial"/>
          <w:bCs/>
          <w:sz w:val="22"/>
          <w:szCs w:val="22"/>
        </w:rPr>
      </w:pPr>
      <w:proofErr w:type="gramStart"/>
      <w:r>
        <w:rPr>
          <w:rFonts w:ascii="Arial" w:hAnsi="Arial" w:cs="Arial"/>
          <w:bCs/>
          <w:sz w:val="22"/>
          <w:szCs w:val="22"/>
        </w:rPr>
        <w:t xml:space="preserve">Figure </w:t>
      </w:r>
      <w:r w:rsidR="0013113B">
        <w:rPr>
          <w:rFonts w:ascii="Arial" w:hAnsi="Arial" w:cs="Arial"/>
          <w:bCs/>
          <w:sz w:val="22"/>
          <w:szCs w:val="22"/>
        </w:rPr>
        <w:t>5.3</w:t>
      </w:r>
      <w:r>
        <w:rPr>
          <w:rFonts w:ascii="Arial" w:hAnsi="Arial" w:cs="Arial"/>
          <w:bCs/>
          <w:sz w:val="22"/>
          <w:szCs w:val="22"/>
        </w:rPr>
        <w:t>.</w:t>
      </w:r>
      <w:proofErr w:type="gramEnd"/>
      <w:r>
        <w:rPr>
          <w:rFonts w:ascii="Arial" w:hAnsi="Arial" w:cs="Arial"/>
          <w:bCs/>
          <w:sz w:val="22"/>
          <w:szCs w:val="22"/>
        </w:rPr>
        <w:t xml:space="preserve"> </w:t>
      </w:r>
      <w:r w:rsidRPr="004D3BEA">
        <w:rPr>
          <w:rFonts w:ascii="Arial" w:hAnsi="Arial" w:cs="Arial"/>
          <w:bCs/>
          <w:sz w:val="22"/>
          <w:szCs w:val="22"/>
        </w:rPr>
        <w:t xml:space="preserve"> Simulated Soil Moisture profiles using SWIM model  </w:t>
      </w:r>
    </w:p>
    <w:p w:rsidR="004D3BEA" w:rsidRDefault="004D3BEA" w:rsidP="00787613">
      <w:pPr>
        <w:pStyle w:val="BodyText"/>
        <w:jc w:val="both"/>
        <w:rPr>
          <w:u w:val="none"/>
        </w:rPr>
      </w:pPr>
    </w:p>
    <w:p w:rsidR="004D3BEA" w:rsidRDefault="004D3BEA" w:rsidP="00787613">
      <w:pPr>
        <w:pStyle w:val="BodyText"/>
        <w:jc w:val="both"/>
        <w:rPr>
          <w:u w:val="none"/>
        </w:rPr>
      </w:pPr>
      <w:r w:rsidRPr="004D3BEA">
        <w:rPr>
          <w:noProof/>
          <w:u w:val="none"/>
          <w:lang w:val="en-IN" w:eastAsia="en-IN" w:bidi="hi-IN"/>
        </w:rPr>
        <w:drawing>
          <wp:inline distT="0" distB="0" distL="0" distR="0">
            <wp:extent cx="4396740" cy="2362200"/>
            <wp:effectExtent l="19050" t="0" r="22860" b="0"/>
            <wp:docPr id="74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2"/>
              </a:graphicData>
            </a:graphic>
          </wp:inline>
        </w:drawing>
      </w:r>
    </w:p>
    <w:p w:rsidR="004D3BEA" w:rsidRPr="004D3BEA" w:rsidRDefault="004D3BEA" w:rsidP="004D3BEA">
      <w:pPr>
        <w:autoSpaceDE w:val="0"/>
        <w:autoSpaceDN w:val="0"/>
        <w:adjustRightInd w:val="0"/>
        <w:rPr>
          <w:rFonts w:ascii="Arial" w:eastAsiaTheme="minorHAnsi" w:hAnsi="Arial" w:cs="Arial"/>
          <w:bCs/>
          <w:color w:val="131413"/>
          <w:sz w:val="22"/>
          <w:szCs w:val="22"/>
          <w:lang w:val="en-IN"/>
        </w:rPr>
      </w:pPr>
      <w:r w:rsidRPr="004D3BEA">
        <w:rPr>
          <w:rFonts w:ascii="Arial" w:eastAsiaTheme="minorHAnsi" w:hAnsi="Arial" w:cs="Arial"/>
          <w:bCs/>
          <w:color w:val="131413"/>
          <w:sz w:val="22"/>
          <w:szCs w:val="22"/>
          <w:lang w:val="en-IN"/>
        </w:rPr>
        <w:t>Figure</w:t>
      </w:r>
      <w:r w:rsidR="0013113B">
        <w:rPr>
          <w:rFonts w:ascii="Arial" w:eastAsiaTheme="minorHAnsi" w:hAnsi="Arial" w:cs="Arial"/>
          <w:bCs/>
          <w:color w:val="131413"/>
          <w:sz w:val="22"/>
          <w:szCs w:val="22"/>
          <w:lang w:val="en-IN"/>
        </w:rPr>
        <w:t xml:space="preserve"> </w:t>
      </w:r>
      <w:proofErr w:type="gramStart"/>
      <w:r w:rsidR="0013113B">
        <w:rPr>
          <w:rFonts w:ascii="Arial" w:eastAsiaTheme="minorHAnsi" w:hAnsi="Arial" w:cs="Arial"/>
          <w:bCs/>
          <w:color w:val="131413"/>
          <w:sz w:val="22"/>
          <w:szCs w:val="22"/>
          <w:lang w:val="en-IN"/>
        </w:rPr>
        <w:t>5.4</w:t>
      </w:r>
      <w:r w:rsidRPr="004D3BEA">
        <w:rPr>
          <w:rFonts w:ascii="Arial" w:eastAsiaTheme="minorHAnsi" w:hAnsi="Arial" w:cs="Arial"/>
          <w:bCs/>
          <w:color w:val="131413"/>
          <w:sz w:val="22"/>
          <w:szCs w:val="22"/>
          <w:lang w:val="en-IN"/>
        </w:rPr>
        <w:t xml:space="preserve"> :</w:t>
      </w:r>
      <w:proofErr w:type="gramEnd"/>
      <w:r w:rsidRPr="004D3BEA">
        <w:rPr>
          <w:rFonts w:ascii="Arial" w:eastAsiaTheme="minorHAnsi" w:hAnsi="Arial" w:cs="Arial"/>
          <w:bCs/>
          <w:color w:val="131413"/>
          <w:sz w:val="22"/>
          <w:szCs w:val="22"/>
          <w:lang w:val="en-IN"/>
        </w:rPr>
        <w:t xml:space="preserve"> Simulated Solute concentration in an agriculture field (low-land and coastal areas)</w:t>
      </w:r>
    </w:p>
    <w:p w:rsidR="0013113B" w:rsidRDefault="0013113B" w:rsidP="004D3BEA">
      <w:pPr>
        <w:pStyle w:val="Heading5"/>
        <w:jc w:val="both"/>
        <w:rPr>
          <w:rFonts w:ascii="Arial" w:hAnsi="Arial" w:cs="Arial"/>
          <w:sz w:val="22"/>
          <w:szCs w:val="22"/>
          <w:u w:val="none"/>
        </w:rPr>
      </w:pPr>
    </w:p>
    <w:p w:rsidR="0013113B" w:rsidRDefault="0013113B" w:rsidP="004D3BEA">
      <w:pPr>
        <w:pStyle w:val="Heading5"/>
        <w:jc w:val="both"/>
        <w:rPr>
          <w:rFonts w:ascii="Arial" w:hAnsi="Arial" w:cs="Arial"/>
          <w:sz w:val="22"/>
          <w:szCs w:val="22"/>
          <w:u w:val="none"/>
        </w:rPr>
      </w:pPr>
    </w:p>
    <w:p w:rsidR="004D3BEA" w:rsidRPr="004D3BEA" w:rsidRDefault="004D3BEA" w:rsidP="004D3BEA">
      <w:pPr>
        <w:pStyle w:val="Heading5"/>
        <w:jc w:val="both"/>
        <w:rPr>
          <w:rFonts w:ascii="Arial" w:hAnsi="Arial" w:cs="Arial"/>
          <w:b w:val="0"/>
          <w:sz w:val="22"/>
          <w:szCs w:val="22"/>
          <w:u w:val="none"/>
        </w:rPr>
      </w:pPr>
      <w:r w:rsidRPr="004D3BEA">
        <w:rPr>
          <w:rFonts w:ascii="Arial" w:hAnsi="Arial" w:cs="Arial"/>
          <w:sz w:val="22"/>
          <w:szCs w:val="22"/>
          <w:u w:val="none"/>
        </w:rPr>
        <w:t>Groundwater Impact Analysis using VLEACH Model</w:t>
      </w:r>
    </w:p>
    <w:p w:rsidR="0013113B" w:rsidRDefault="0013113B" w:rsidP="004D3BEA">
      <w:pPr>
        <w:pStyle w:val="Heading5"/>
        <w:jc w:val="both"/>
        <w:rPr>
          <w:rFonts w:ascii="Arial" w:hAnsi="Arial" w:cs="Arial"/>
          <w:sz w:val="22"/>
          <w:szCs w:val="22"/>
        </w:rPr>
      </w:pPr>
    </w:p>
    <w:p w:rsidR="004D3BEA" w:rsidRPr="000013B1" w:rsidRDefault="004D3BEA" w:rsidP="004D3BEA">
      <w:pPr>
        <w:pStyle w:val="Heading5"/>
        <w:jc w:val="both"/>
        <w:rPr>
          <w:rFonts w:ascii="Arial" w:hAnsi="Arial" w:cs="Arial"/>
          <w:b w:val="0"/>
          <w:sz w:val="22"/>
          <w:szCs w:val="22"/>
        </w:rPr>
      </w:pPr>
      <w:r w:rsidRPr="000013B1">
        <w:rPr>
          <w:rFonts w:ascii="Arial" w:hAnsi="Arial" w:cs="Arial"/>
          <w:sz w:val="22"/>
          <w:szCs w:val="22"/>
        </w:rPr>
        <w:t>Model Conceptualization</w:t>
      </w:r>
    </w:p>
    <w:p w:rsidR="0013113B" w:rsidRDefault="0013113B" w:rsidP="004D3BEA">
      <w:pPr>
        <w:pStyle w:val="BodyText"/>
        <w:jc w:val="both"/>
        <w:rPr>
          <w:rFonts w:ascii="Arial" w:hAnsi="Arial" w:cs="Arial"/>
          <w:b w:val="0"/>
          <w:sz w:val="22"/>
          <w:szCs w:val="22"/>
          <w:u w:val="none"/>
        </w:rPr>
      </w:pPr>
    </w:p>
    <w:p w:rsidR="004D3BEA" w:rsidRPr="004D3BEA" w:rsidRDefault="004D3BEA" w:rsidP="004D3BEA">
      <w:pPr>
        <w:pStyle w:val="BodyText"/>
        <w:jc w:val="both"/>
        <w:rPr>
          <w:rFonts w:ascii="Arial" w:hAnsi="Arial" w:cs="Arial"/>
          <w:b w:val="0"/>
          <w:sz w:val="22"/>
          <w:szCs w:val="22"/>
          <w:u w:val="none"/>
        </w:rPr>
      </w:pPr>
      <w:r w:rsidRPr="004D3BEA">
        <w:rPr>
          <w:rFonts w:ascii="Arial" w:hAnsi="Arial" w:cs="Arial"/>
          <w:b w:val="0"/>
          <w:sz w:val="22"/>
          <w:szCs w:val="22"/>
          <w:u w:val="none"/>
        </w:rPr>
        <w:t>In the model, one-dimensional finite difference scheme was employed for solving the vadose zone transport equation, and a mass balance principle was used for the mixing calculation in the saturated aquifer underneath the soil columns. Ravi and Johnson (1993) developed one dimensional transport program called VLEACH, which handles only vertical migration of pollutant in a homogeneous soil column. VLEACH calculates the equilibrium distribution of contaminant mass between the liquid, gas, and sorbed phases. Transport processes are then simulated. Liquid advective transport is calculated based on values defined by the user for infiltration and soil water content. The contaminant in the vapor phase migrates into or out of adjacent cells based on the calculated concentration gradients that exist between adjacent cells. After the mass is exchanged between the cells, the total mass in each cell is recalculated and re-equilibrated between the different phases. These steps are conducted for each time step, and each polygon is simulated independently. At the end of the model simulation, the results from each polygon are compiled to determine an overall area weighted ground water impact for the entire modeled area.</w:t>
      </w:r>
    </w:p>
    <w:p w:rsidR="004D3BEA" w:rsidRPr="000013B1" w:rsidRDefault="004D3BEA" w:rsidP="004D3BEA">
      <w:pPr>
        <w:pStyle w:val="List"/>
        <w:ind w:left="0" w:firstLine="0"/>
        <w:jc w:val="both"/>
        <w:rPr>
          <w:rFonts w:ascii="Arial" w:hAnsi="Arial" w:cs="Arial"/>
          <w:b/>
          <w:sz w:val="22"/>
          <w:szCs w:val="22"/>
        </w:rPr>
      </w:pPr>
    </w:p>
    <w:p w:rsidR="004D3BEA" w:rsidRPr="000013B1" w:rsidRDefault="004D3BEA" w:rsidP="004D3BEA">
      <w:pPr>
        <w:pStyle w:val="List"/>
        <w:ind w:left="0" w:firstLine="0"/>
        <w:jc w:val="both"/>
        <w:rPr>
          <w:rFonts w:ascii="Arial" w:hAnsi="Arial" w:cs="Arial"/>
          <w:b/>
          <w:sz w:val="22"/>
          <w:szCs w:val="22"/>
        </w:rPr>
      </w:pPr>
      <w:r w:rsidRPr="000013B1">
        <w:rPr>
          <w:rFonts w:ascii="Arial" w:hAnsi="Arial" w:cs="Arial"/>
          <w:b/>
          <w:sz w:val="22"/>
          <w:szCs w:val="22"/>
        </w:rPr>
        <w:t>Analysis of VLEACH Results</w:t>
      </w:r>
    </w:p>
    <w:p w:rsidR="004D3BEA" w:rsidRPr="000013B1" w:rsidRDefault="004D3BEA" w:rsidP="004D3BEA">
      <w:pPr>
        <w:pStyle w:val="List"/>
        <w:ind w:left="0" w:firstLine="0"/>
        <w:jc w:val="both"/>
        <w:rPr>
          <w:rFonts w:ascii="Arial" w:hAnsi="Arial" w:cs="Arial"/>
          <w:sz w:val="22"/>
          <w:szCs w:val="22"/>
        </w:rPr>
      </w:pPr>
    </w:p>
    <w:p w:rsidR="004D3BEA" w:rsidRPr="000013B1" w:rsidRDefault="004D3BEA" w:rsidP="0013113B">
      <w:pPr>
        <w:pStyle w:val="List"/>
        <w:spacing w:line="360" w:lineRule="auto"/>
        <w:ind w:left="0" w:firstLine="0"/>
        <w:jc w:val="both"/>
        <w:rPr>
          <w:rFonts w:ascii="Arial" w:hAnsi="Arial" w:cs="Arial"/>
          <w:sz w:val="22"/>
          <w:szCs w:val="22"/>
        </w:rPr>
      </w:pPr>
      <w:r w:rsidRPr="000013B1">
        <w:rPr>
          <w:rFonts w:ascii="Arial" w:hAnsi="Arial" w:cs="Arial"/>
          <w:sz w:val="22"/>
          <w:szCs w:val="22"/>
        </w:rPr>
        <w:t xml:space="preserve">To understand the soil heterogeneity effect in the column the homogeneous soil columns were simulated. Note that, for homogeneous soil, uniform soil property was used. Two types of soil are found in majority of the study area in Kerala. Two major physiographic units were considered for the study, the upland areas dominated by Sandy and sandy clay loams and lowland areas and coastal areas dominated silty sands and clayey soils. Accordingly </w:t>
      </w:r>
      <w:proofErr w:type="gramStart"/>
      <w:r w:rsidRPr="000013B1">
        <w:rPr>
          <w:rFonts w:ascii="Arial" w:hAnsi="Arial" w:cs="Arial"/>
          <w:sz w:val="22"/>
          <w:szCs w:val="22"/>
        </w:rPr>
        <w:t>attempt were</w:t>
      </w:r>
      <w:proofErr w:type="gramEnd"/>
      <w:r w:rsidRPr="000013B1">
        <w:rPr>
          <w:rFonts w:ascii="Arial" w:hAnsi="Arial" w:cs="Arial"/>
          <w:sz w:val="22"/>
          <w:szCs w:val="22"/>
        </w:rPr>
        <w:t xml:space="preserve"> made to simulate the impact of water quality parameters on groundwater under different recharge conditions both in upland and lowland regions of Kerala. The results of VLEACH contain mass balance and ground water impact information. In particular the calculated mass in the vadose zone. The mass is calculated in g/sq.ft. The components of the changes in mass are described as advection from the atmosphere, advection from water table, diffusion from atmosphere, diffusion from water table, total inflow at boundaries, and mass discrepancy. A positive value in the mass change indicates mass loss from the system. The total ground water impact is defined in terms of total mass and cumulative mass.</w:t>
      </w:r>
    </w:p>
    <w:p w:rsidR="004D3BEA" w:rsidRDefault="004D3BEA" w:rsidP="004D3BEA">
      <w:pPr>
        <w:pStyle w:val="List"/>
        <w:spacing w:line="360" w:lineRule="auto"/>
        <w:ind w:left="0" w:firstLine="0"/>
        <w:jc w:val="both"/>
        <w:rPr>
          <w:sz w:val="24"/>
        </w:rPr>
      </w:pPr>
    </w:p>
    <w:p w:rsidR="004D3BEA" w:rsidRDefault="004D3BEA" w:rsidP="004D3BEA">
      <w:pPr>
        <w:pStyle w:val="BodyText"/>
        <w:jc w:val="both"/>
        <w:rPr>
          <w:rFonts w:ascii="Arial" w:hAnsi="Arial" w:cs="Arial"/>
          <w:b w:val="0"/>
          <w:sz w:val="22"/>
          <w:szCs w:val="22"/>
          <w:u w:val="none"/>
        </w:rPr>
      </w:pPr>
      <w:r w:rsidRPr="004D3BEA">
        <w:rPr>
          <w:rFonts w:ascii="Arial" w:hAnsi="Arial" w:cs="Arial"/>
          <w:b w:val="0"/>
          <w:sz w:val="22"/>
          <w:szCs w:val="22"/>
          <w:u w:val="none"/>
        </w:rPr>
        <w:lastRenderedPageBreak/>
        <w:t>The application of VLEACH model and the sensitivity analysis carried out in the study area, indicated that the organic carbon partition coefficient (Koc), infiltration velocity (q), and fraction organic carbon (f</w:t>
      </w:r>
      <w:r w:rsidRPr="004D3BEA">
        <w:rPr>
          <w:rFonts w:ascii="Arial" w:hAnsi="Arial" w:cs="Arial"/>
          <w:b w:val="0"/>
          <w:sz w:val="22"/>
          <w:szCs w:val="22"/>
          <w:u w:val="none"/>
          <w:vertAlign w:val="subscript"/>
        </w:rPr>
        <w:t>oc</w:t>
      </w:r>
      <w:r w:rsidRPr="004D3BEA">
        <w:rPr>
          <w:rFonts w:ascii="Arial" w:hAnsi="Arial" w:cs="Arial"/>
          <w:b w:val="0"/>
          <w:sz w:val="22"/>
          <w:szCs w:val="22"/>
          <w:u w:val="none"/>
        </w:rPr>
        <w:t>) have the greatest impact on both soil contaminant concentration and ground water loading. Bulk density (</w:t>
      </w:r>
      <w:r w:rsidRPr="004D3BEA">
        <w:rPr>
          <w:rFonts w:ascii="Arial" w:hAnsi="Arial" w:cs="Arial"/>
          <w:b w:val="0"/>
          <w:sz w:val="22"/>
          <w:szCs w:val="22"/>
          <w:u w:val="none"/>
        </w:rPr>
        <w:sym w:font="Symbol" w:char="F072"/>
      </w:r>
      <w:r w:rsidRPr="004D3BEA">
        <w:rPr>
          <w:rFonts w:ascii="Arial" w:hAnsi="Arial" w:cs="Arial"/>
          <w:b w:val="0"/>
          <w:sz w:val="22"/>
          <w:szCs w:val="22"/>
          <w:u w:val="none"/>
        </w:rPr>
        <w:t xml:space="preserve">b) and porosity have significant effect only on the soil contaminant levels. The other parameters are found to have no significant impact on either soil contaminant level or groundwater loading. The application VLEACH shows that the higher recharge in the study area may result in speedy distribution of contaminants to the ground water. This is well demonstrated in the coastal areas where high rainfall accompanied by higher recharge rates were estimated and found that this is major cause of contaminant transport in coastal areas. Further, the density of population is very high all along the coastal </w:t>
      </w:r>
      <w:proofErr w:type="gramStart"/>
      <w:r w:rsidRPr="004D3BEA">
        <w:rPr>
          <w:rFonts w:ascii="Arial" w:hAnsi="Arial" w:cs="Arial"/>
          <w:b w:val="0"/>
          <w:sz w:val="22"/>
          <w:szCs w:val="22"/>
          <w:u w:val="none"/>
        </w:rPr>
        <w:t>belts,</w:t>
      </w:r>
      <w:proofErr w:type="gramEnd"/>
      <w:r w:rsidRPr="004D3BEA">
        <w:rPr>
          <w:rFonts w:ascii="Arial" w:hAnsi="Arial" w:cs="Arial"/>
          <w:b w:val="0"/>
          <w:sz w:val="22"/>
          <w:szCs w:val="22"/>
          <w:u w:val="none"/>
        </w:rPr>
        <w:t xml:space="preserve"> sewage and water drained through the soak pits (toilet) passes directly into the water table and results in water contamination. A detailed study is required to understand the phenomenon more systematically.</w:t>
      </w:r>
    </w:p>
    <w:p w:rsidR="00854B25" w:rsidRDefault="00854B25" w:rsidP="004D3BEA">
      <w:pPr>
        <w:pStyle w:val="BodyText"/>
        <w:jc w:val="both"/>
        <w:rPr>
          <w:rFonts w:ascii="Arial" w:hAnsi="Arial" w:cs="Arial"/>
          <w:b w:val="0"/>
          <w:sz w:val="22"/>
          <w:szCs w:val="22"/>
          <w:u w:val="none"/>
        </w:rPr>
      </w:pPr>
    </w:p>
    <w:p w:rsidR="00854B25" w:rsidRDefault="00854B25" w:rsidP="004D3BEA">
      <w:pPr>
        <w:pStyle w:val="BodyText"/>
        <w:jc w:val="both"/>
        <w:rPr>
          <w:rFonts w:ascii="Arial" w:hAnsi="Arial" w:cs="Arial"/>
          <w:b w:val="0"/>
          <w:sz w:val="22"/>
          <w:szCs w:val="22"/>
          <w:u w:val="none"/>
        </w:rPr>
      </w:pPr>
      <w:r w:rsidRPr="00854B25">
        <w:rPr>
          <w:rFonts w:ascii="Arial" w:hAnsi="Arial" w:cs="Arial"/>
          <w:b w:val="0"/>
          <w:noProof/>
          <w:sz w:val="22"/>
          <w:szCs w:val="22"/>
          <w:u w:val="none"/>
          <w:lang w:val="en-IN" w:eastAsia="en-IN" w:bidi="hi-IN"/>
        </w:rPr>
        <w:drawing>
          <wp:inline distT="0" distB="0" distL="0" distR="0">
            <wp:extent cx="5733415" cy="2695575"/>
            <wp:effectExtent l="19050" t="0" r="19685" b="0"/>
            <wp:docPr id="752"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3"/>
              </a:graphicData>
            </a:graphic>
          </wp:inline>
        </w:drawing>
      </w:r>
    </w:p>
    <w:p w:rsidR="00854B25" w:rsidRPr="00854B25" w:rsidRDefault="00854B25" w:rsidP="00854B25">
      <w:pPr>
        <w:pStyle w:val="BodyText"/>
        <w:jc w:val="both"/>
        <w:rPr>
          <w:b w:val="0"/>
          <w:u w:val="none"/>
        </w:rPr>
      </w:pPr>
      <w:r w:rsidRPr="00854B25">
        <w:rPr>
          <w:b w:val="0"/>
          <w:u w:val="none"/>
        </w:rPr>
        <w:t xml:space="preserve">Figure </w:t>
      </w:r>
      <w:r w:rsidR="0013113B">
        <w:rPr>
          <w:b w:val="0"/>
          <w:u w:val="none"/>
        </w:rPr>
        <w:t>5.5</w:t>
      </w:r>
      <w:r w:rsidRPr="00854B25">
        <w:rPr>
          <w:b w:val="0"/>
          <w:u w:val="none"/>
        </w:rPr>
        <w:t>: Concentration of Solute in Soil Column under different recharge conditions</w:t>
      </w:r>
    </w:p>
    <w:p w:rsidR="00854B25" w:rsidRPr="004D3BEA" w:rsidRDefault="00854B25" w:rsidP="004D3BEA">
      <w:pPr>
        <w:pStyle w:val="BodyText"/>
        <w:jc w:val="both"/>
        <w:rPr>
          <w:rFonts w:ascii="Arial" w:hAnsi="Arial" w:cs="Arial"/>
          <w:b w:val="0"/>
          <w:sz w:val="22"/>
          <w:szCs w:val="22"/>
          <w:u w:val="none"/>
        </w:rPr>
      </w:pPr>
    </w:p>
    <w:p w:rsidR="00854B25" w:rsidRDefault="00854B25" w:rsidP="00787613">
      <w:pPr>
        <w:pStyle w:val="BodyText"/>
        <w:jc w:val="both"/>
        <w:rPr>
          <w:u w:val="none"/>
        </w:rPr>
      </w:pPr>
      <w:r w:rsidRPr="00854B25">
        <w:rPr>
          <w:noProof/>
          <w:u w:val="none"/>
          <w:lang w:val="en-IN" w:eastAsia="en-IN" w:bidi="hi-IN"/>
        </w:rPr>
        <w:lastRenderedPageBreak/>
        <w:drawing>
          <wp:inline distT="0" distB="0" distL="0" distR="0">
            <wp:extent cx="5419724" cy="3276600"/>
            <wp:effectExtent l="19050" t="0" r="9526" b="0"/>
            <wp:docPr id="75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4"/>
              </a:graphicData>
            </a:graphic>
          </wp:inline>
        </w:drawing>
      </w:r>
    </w:p>
    <w:p w:rsidR="00854B25" w:rsidRPr="00854B25" w:rsidRDefault="00854B25" w:rsidP="00854B25">
      <w:pPr>
        <w:pStyle w:val="BodyText"/>
        <w:jc w:val="both"/>
        <w:rPr>
          <w:b w:val="0"/>
          <w:u w:val="none"/>
        </w:rPr>
      </w:pPr>
      <w:r w:rsidRPr="00854B25">
        <w:rPr>
          <w:b w:val="0"/>
          <w:u w:val="none"/>
        </w:rPr>
        <w:t xml:space="preserve">Figure </w:t>
      </w:r>
      <w:r w:rsidR="0013113B">
        <w:rPr>
          <w:b w:val="0"/>
          <w:u w:val="none"/>
        </w:rPr>
        <w:t>5.6</w:t>
      </w:r>
      <w:r w:rsidRPr="00854B25">
        <w:rPr>
          <w:b w:val="0"/>
          <w:u w:val="none"/>
        </w:rPr>
        <w:t>: Groundwater Impact under varied recharge conditions.</w:t>
      </w:r>
    </w:p>
    <w:p w:rsidR="0013113B" w:rsidRDefault="0013113B" w:rsidP="00787613">
      <w:pPr>
        <w:pStyle w:val="BodyText"/>
        <w:jc w:val="both"/>
        <w:rPr>
          <w:rFonts w:ascii="Arial" w:hAnsi="Arial" w:cs="Arial"/>
          <w:b w:val="0"/>
          <w:sz w:val="22"/>
          <w:szCs w:val="22"/>
          <w:u w:val="none"/>
        </w:rPr>
      </w:pPr>
    </w:p>
    <w:p w:rsidR="00787613" w:rsidRPr="0048573E" w:rsidRDefault="00787613" w:rsidP="00787613">
      <w:pPr>
        <w:pStyle w:val="BodyText"/>
        <w:jc w:val="both"/>
        <w:rPr>
          <w:rFonts w:ascii="Arial" w:hAnsi="Arial" w:cs="Arial"/>
          <w:b w:val="0"/>
          <w:sz w:val="22"/>
          <w:szCs w:val="22"/>
          <w:u w:val="none"/>
        </w:rPr>
      </w:pPr>
      <w:r w:rsidRPr="0048573E">
        <w:rPr>
          <w:rFonts w:ascii="Arial" w:hAnsi="Arial" w:cs="Arial"/>
          <w:b w:val="0"/>
          <w:sz w:val="22"/>
          <w:szCs w:val="22"/>
          <w:u w:val="none"/>
        </w:rPr>
        <w:t>Application of SWIM model is one of the simplest techniques, which can be used for prediction of soil moisture movement and solute concentration across the soil profile.  Present study revealed that, the simulated soil moisture profile showed a decrease in moisture content with depth. However, this is not true always. Therefore, the model needs further evaluation and validation. In the case of solute transport, both observed and simulated profile followed a similar trend. Therefore, SWIM model may be useful in predicting the solute transport across the soil profile. However, in order to arrive at definite conclusion, detailed field and laboratory investigations are required. One of the major constraints of the model is that, it is applicable only to point values and may not fit for prediction on regional scale.  The application VLEACH shows that cumulative impact of contaminants in the loamy soils is higher than the clayey soils. This could be attributed to the low permeability associated with the clayey soils.</w:t>
      </w:r>
    </w:p>
    <w:p w:rsidR="00E97B47" w:rsidRDefault="00E97B47" w:rsidP="00E97B47">
      <w:pPr>
        <w:ind w:left="720" w:hanging="720"/>
        <w:jc w:val="both"/>
        <w:rPr>
          <w:rFonts w:ascii="Arial" w:hAnsi="Arial" w:cs="Arial"/>
          <w:b/>
          <w:color w:val="000000"/>
          <w:sz w:val="24"/>
          <w:szCs w:val="24"/>
        </w:rPr>
      </w:pPr>
    </w:p>
    <w:p w:rsidR="00817389" w:rsidRPr="00A2101E" w:rsidRDefault="00817389" w:rsidP="00A2101E">
      <w:pPr>
        <w:ind w:left="720" w:hanging="720"/>
        <w:jc w:val="center"/>
        <w:rPr>
          <w:rFonts w:ascii="Arial" w:hAnsi="Arial" w:cs="Arial"/>
          <w:b/>
          <w:color w:val="000000"/>
          <w:sz w:val="24"/>
          <w:szCs w:val="24"/>
        </w:rPr>
      </w:pPr>
      <w:r w:rsidRPr="00A2101E">
        <w:rPr>
          <w:rFonts w:ascii="Arial" w:hAnsi="Arial" w:cs="Arial"/>
          <w:b/>
          <w:color w:val="000000"/>
          <w:sz w:val="24"/>
          <w:szCs w:val="24"/>
        </w:rPr>
        <w:t xml:space="preserve">Univariate and Multivariate Statistical Analysis of </w:t>
      </w:r>
      <w:r w:rsidR="00E97B47" w:rsidRPr="00A2101E">
        <w:rPr>
          <w:rFonts w:ascii="Arial" w:hAnsi="Arial" w:cs="Arial"/>
          <w:b/>
          <w:color w:val="000000"/>
          <w:sz w:val="24"/>
          <w:szCs w:val="24"/>
        </w:rPr>
        <w:t>Groundwater Quality</w:t>
      </w:r>
      <w:r w:rsidR="00E95BC9" w:rsidRPr="00A2101E">
        <w:rPr>
          <w:rFonts w:ascii="Arial" w:hAnsi="Arial" w:cs="Arial"/>
          <w:b/>
          <w:color w:val="000000"/>
          <w:sz w:val="24"/>
          <w:szCs w:val="24"/>
        </w:rPr>
        <w:t xml:space="preserve"> </w:t>
      </w:r>
      <w:r w:rsidR="00E97B47" w:rsidRPr="00A2101E">
        <w:rPr>
          <w:rFonts w:ascii="Arial" w:hAnsi="Arial" w:cs="Arial"/>
          <w:b/>
          <w:color w:val="000000"/>
          <w:sz w:val="24"/>
          <w:szCs w:val="24"/>
        </w:rPr>
        <w:t>Pa</w:t>
      </w:r>
      <w:r w:rsidRPr="00A2101E">
        <w:rPr>
          <w:rFonts w:ascii="Arial" w:hAnsi="Arial" w:cs="Arial"/>
          <w:b/>
          <w:color w:val="000000"/>
          <w:sz w:val="24"/>
          <w:szCs w:val="24"/>
        </w:rPr>
        <w:t>rameters</w:t>
      </w:r>
    </w:p>
    <w:p w:rsidR="00E97B47" w:rsidRDefault="00E97B47" w:rsidP="00817389">
      <w:pPr>
        <w:rPr>
          <w:b/>
          <w:sz w:val="28"/>
          <w:szCs w:val="28"/>
        </w:rPr>
      </w:pPr>
    </w:p>
    <w:p w:rsidR="00817389" w:rsidRPr="00E97B47" w:rsidRDefault="00817389" w:rsidP="00817389">
      <w:pPr>
        <w:rPr>
          <w:rFonts w:ascii="Arial" w:hAnsi="Arial" w:cs="Arial"/>
          <w:sz w:val="22"/>
          <w:szCs w:val="22"/>
        </w:rPr>
      </w:pPr>
      <w:r w:rsidRPr="00E97B47">
        <w:rPr>
          <w:rFonts w:ascii="Arial" w:hAnsi="Arial" w:cs="Arial"/>
          <w:b/>
          <w:sz w:val="22"/>
          <w:szCs w:val="22"/>
        </w:rPr>
        <w:t>Linear Regression Analysis</w:t>
      </w:r>
    </w:p>
    <w:p w:rsidR="00817389" w:rsidRPr="00881BBB" w:rsidRDefault="00817389" w:rsidP="00817389">
      <w:pPr>
        <w:rPr>
          <w:sz w:val="24"/>
          <w:szCs w:val="24"/>
        </w:rPr>
      </w:pPr>
    </w:p>
    <w:p w:rsidR="00817389" w:rsidRPr="00E97B47" w:rsidRDefault="00817389" w:rsidP="0013113B">
      <w:pPr>
        <w:spacing w:line="360" w:lineRule="auto"/>
        <w:jc w:val="both"/>
        <w:rPr>
          <w:rFonts w:ascii="Arial" w:hAnsi="Arial" w:cs="Arial"/>
          <w:sz w:val="22"/>
          <w:szCs w:val="22"/>
        </w:rPr>
      </w:pPr>
      <w:r w:rsidRPr="00E97B47">
        <w:rPr>
          <w:rFonts w:ascii="Arial" w:hAnsi="Arial" w:cs="Arial"/>
          <w:sz w:val="22"/>
          <w:szCs w:val="22"/>
        </w:rPr>
        <w:t xml:space="preserve">Linear regression analysis is an important tool for the statistical analysis of water resources data. It is used to describe the covariation between some variable of interest and one or more other variables. Regression analysis is performed to estimate or predict values of one variable based on knowledge of another variable, for which more data are available. The </w:t>
      </w:r>
      <w:r w:rsidRPr="00E97B47">
        <w:rPr>
          <w:rFonts w:ascii="Arial" w:hAnsi="Arial" w:cs="Arial"/>
          <w:sz w:val="22"/>
          <w:szCs w:val="22"/>
        </w:rPr>
        <w:lastRenderedPageBreak/>
        <w:t>linear regression equations are carried out among significantly correlated parameters. The regression analysis between pairs of EC-Alkalinity, EC-TH, EC-Na, EC-Cl, EC-SO</w:t>
      </w:r>
      <w:r w:rsidRPr="00E97B47">
        <w:rPr>
          <w:rFonts w:ascii="Arial" w:hAnsi="Arial" w:cs="Arial"/>
          <w:sz w:val="22"/>
          <w:szCs w:val="22"/>
          <w:vertAlign w:val="subscript"/>
        </w:rPr>
        <w:t>4</w:t>
      </w:r>
      <w:r w:rsidRPr="00E97B47">
        <w:rPr>
          <w:rFonts w:ascii="Arial" w:hAnsi="Arial" w:cs="Arial"/>
          <w:sz w:val="22"/>
          <w:szCs w:val="22"/>
        </w:rPr>
        <w:t>, Alkalinity-Na, Cl-Ca, Cl-Mg, Cl-Na, Cl-K, Cl-TH, SO</w:t>
      </w:r>
      <w:r w:rsidRPr="00E97B47">
        <w:rPr>
          <w:rFonts w:ascii="Arial" w:hAnsi="Arial" w:cs="Arial"/>
          <w:sz w:val="22"/>
          <w:szCs w:val="22"/>
          <w:vertAlign w:val="subscript"/>
        </w:rPr>
        <w:t>4</w:t>
      </w:r>
      <w:r w:rsidRPr="00E97B47">
        <w:rPr>
          <w:rFonts w:ascii="Arial" w:hAnsi="Arial" w:cs="Arial"/>
          <w:sz w:val="22"/>
          <w:szCs w:val="22"/>
        </w:rPr>
        <w:t>-Ca, SO</w:t>
      </w:r>
      <w:r w:rsidRPr="00E97B47">
        <w:rPr>
          <w:rFonts w:ascii="Arial" w:hAnsi="Arial" w:cs="Arial"/>
          <w:sz w:val="22"/>
          <w:szCs w:val="22"/>
          <w:vertAlign w:val="subscript"/>
        </w:rPr>
        <w:t>4</w:t>
      </w:r>
      <w:r w:rsidRPr="00E97B47">
        <w:rPr>
          <w:rFonts w:ascii="Arial" w:hAnsi="Arial" w:cs="Arial"/>
          <w:sz w:val="22"/>
          <w:szCs w:val="22"/>
        </w:rPr>
        <w:t>-Na and SO</w:t>
      </w:r>
      <w:r w:rsidRPr="00E97B47">
        <w:rPr>
          <w:rFonts w:ascii="Arial" w:hAnsi="Arial" w:cs="Arial"/>
          <w:sz w:val="22"/>
          <w:szCs w:val="22"/>
          <w:vertAlign w:val="subscript"/>
        </w:rPr>
        <w:t>4</w:t>
      </w:r>
      <w:r w:rsidRPr="00E97B47">
        <w:rPr>
          <w:rFonts w:ascii="Arial" w:hAnsi="Arial" w:cs="Arial"/>
          <w:sz w:val="22"/>
          <w:szCs w:val="22"/>
        </w:rPr>
        <w:t xml:space="preserve">-K are determined and shown in Table </w:t>
      </w:r>
      <w:r w:rsidR="00E97B47" w:rsidRPr="00E97B47">
        <w:rPr>
          <w:rFonts w:ascii="Arial" w:hAnsi="Arial" w:cs="Arial"/>
          <w:sz w:val="22"/>
          <w:szCs w:val="22"/>
        </w:rPr>
        <w:t>below.</w:t>
      </w:r>
      <w:r w:rsidRPr="00E97B47">
        <w:rPr>
          <w:rFonts w:ascii="Arial" w:hAnsi="Arial" w:cs="Arial"/>
          <w:sz w:val="22"/>
          <w:szCs w:val="22"/>
        </w:rPr>
        <w:t xml:space="preserve"> The different variable affecting water quality is calculated using the regression equation, by substituting values of independent variables/ parameters. </w:t>
      </w:r>
    </w:p>
    <w:p w:rsidR="003C52FF" w:rsidRPr="00E97B47" w:rsidRDefault="0013113B" w:rsidP="0013113B">
      <w:pPr>
        <w:pStyle w:val="style65"/>
        <w:spacing w:line="360" w:lineRule="auto"/>
        <w:jc w:val="both"/>
        <w:rPr>
          <w:rFonts w:ascii="Arial" w:hAnsi="Arial" w:cs="Arial"/>
          <w:noProof/>
          <w:sz w:val="22"/>
          <w:szCs w:val="22"/>
          <w:lang w:val="en-IN" w:eastAsia="en-IN"/>
        </w:rPr>
      </w:pPr>
      <w:r>
        <w:rPr>
          <w:rFonts w:ascii="Arial" w:hAnsi="Arial" w:cs="Arial"/>
          <w:noProof/>
          <w:sz w:val="22"/>
          <w:szCs w:val="22"/>
          <w:lang w:val="en-IN" w:eastAsia="en-IN"/>
        </w:rPr>
        <w:t>S</w:t>
      </w:r>
      <w:r w:rsidR="003C52FF" w:rsidRPr="00E97B47">
        <w:rPr>
          <w:rFonts w:ascii="Arial" w:hAnsi="Arial" w:cs="Arial"/>
          <w:noProof/>
          <w:sz w:val="22"/>
          <w:szCs w:val="22"/>
          <w:lang w:val="en-IN" w:eastAsia="en-IN"/>
        </w:rPr>
        <w:t xml:space="preserve">catter plots drawn between various parameters to develop a regression  equation existing between individual ions. </w:t>
      </w:r>
    </w:p>
    <w:p w:rsidR="00BC774D" w:rsidRDefault="00BC774D" w:rsidP="00E97B47">
      <w:pPr>
        <w:pStyle w:val="style65"/>
        <w:jc w:val="center"/>
        <w:rPr>
          <w:rFonts w:ascii="Arial" w:hAnsi="Arial" w:cs="Arial"/>
          <w:noProof/>
          <w:lang w:val="en-IN" w:eastAsia="en-IN"/>
        </w:rPr>
      </w:pPr>
      <w:r w:rsidRPr="007B233E">
        <w:rPr>
          <w:rFonts w:ascii="Arial" w:hAnsi="Arial" w:cs="Arial"/>
          <w:noProof/>
          <w:lang w:val="en-IN" w:eastAsia="en-IN" w:bidi="hi-IN"/>
        </w:rPr>
        <w:drawing>
          <wp:inline distT="0" distB="0" distL="0" distR="0">
            <wp:extent cx="4572000" cy="2743200"/>
            <wp:effectExtent l="19050" t="0" r="19050" b="0"/>
            <wp:docPr id="1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5"/>
              </a:graphicData>
            </a:graphic>
          </wp:inline>
        </w:drawing>
      </w:r>
    </w:p>
    <w:p w:rsidR="003C52FF" w:rsidRPr="0013113B" w:rsidRDefault="003C52FF" w:rsidP="00E97B47">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13113B">
        <w:rPr>
          <w:rFonts w:ascii="Arial" w:hAnsi="Arial" w:cs="Arial"/>
          <w:noProof/>
          <w:sz w:val="22"/>
          <w:szCs w:val="22"/>
          <w:lang w:val="en-IN" w:eastAsia="en-IN"/>
        </w:rPr>
        <w:t>5.7a</w:t>
      </w:r>
      <w:r w:rsidRPr="0013113B">
        <w:rPr>
          <w:rFonts w:ascii="Arial" w:hAnsi="Arial" w:cs="Arial"/>
          <w:noProof/>
          <w:sz w:val="22"/>
          <w:szCs w:val="22"/>
          <w:lang w:val="en-IN" w:eastAsia="en-IN"/>
        </w:rPr>
        <w:t>:Scatter plot between EC and Sodium</w:t>
      </w:r>
    </w:p>
    <w:p w:rsidR="00BC774D" w:rsidRDefault="00BC774D" w:rsidP="00E97B47">
      <w:pPr>
        <w:pStyle w:val="style65"/>
        <w:jc w:val="center"/>
        <w:rPr>
          <w:rFonts w:ascii="Arial" w:hAnsi="Arial" w:cs="Arial"/>
          <w:noProof/>
          <w:lang w:val="en-IN" w:eastAsia="en-IN"/>
        </w:rPr>
      </w:pPr>
      <w:r w:rsidRPr="007B233E">
        <w:rPr>
          <w:rFonts w:ascii="Arial" w:hAnsi="Arial" w:cs="Arial"/>
          <w:noProof/>
          <w:lang w:val="en-IN" w:eastAsia="en-IN" w:bidi="hi-IN"/>
        </w:rPr>
        <w:drawing>
          <wp:inline distT="0" distB="0" distL="0" distR="0">
            <wp:extent cx="4572000" cy="2743200"/>
            <wp:effectExtent l="19050" t="0" r="19050" b="0"/>
            <wp:docPr id="74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6"/>
              </a:graphicData>
            </a:graphic>
          </wp:inline>
        </w:drawing>
      </w:r>
    </w:p>
    <w:p w:rsidR="003C52FF" w:rsidRPr="0013113B" w:rsidRDefault="003C52FF" w:rsidP="00E97B47">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Figure</w:t>
      </w:r>
      <w:r w:rsidR="0013113B">
        <w:rPr>
          <w:rFonts w:ascii="Arial" w:hAnsi="Arial" w:cs="Arial"/>
          <w:noProof/>
          <w:sz w:val="22"/>
          <w:szCs w:val="22"/>
          <w:lang w:val="en-IN" w:eastAsia="en-IN"/>
        </w:rPr>
        <w:t xml:space="preserve"> 5.7b</w:t>
      </w:r>
      <w:r w:rsidRPr="0013113B">
        <w:rPr>
          <w:rFonts w:ascii="Arial" w:hAnsi="Arial" w:cs="Arial"/>
          <w:noProof/>
          <w:sz w:val="22"/>
          <w:szCs w:val="22"/>
          <w:lang w:val="en-IN" w:eastAsia="en-IN"/>
        </w:rPr>
        <w:t xml:space="preserve"> :Scatter plot between EC and Chloride</w:t>
      </w:r>
    </w:p>
    <w:p w:rsidR="00BC774D" w:rsidRDefault="00BC774D" w:rsidP="00BC774D">
      <w:pPr>
        <w:pStyle w:val="style65"/>
        <w:jc w:val="both"/>
        <w:rPr>
          <w:rFonts w:ascii="Arial" w:hAnsi="Arial" w:cs="Arial"/>
          <w:noProof/>
          <w:lang w:val="en-IN" w:eastAsia="en-IN"/>
        </w:rPr>
      </w:pPr>
    </w:p>
    <w:p w:rsidR="00BC774D" w:rsidRDefault="00BC774D" w:rsidP="00E97B47">
      <w:pPr>
        <w:pStyle w:val="style65"/>
        <w:jc w:val="center"/>
        <w:rPr>
          <w:rFonts w:ascii="Arial" w:hAnsi="Arial" w:cs="Arial"/>
          <w:noProof/>
          <w:lang w:val="en-IN" w:eastAsia="en-IN"/>
        </w:rPr>
      </w:pPr>
      <w:r w:rsidRPr="00864EBB">
        <w:rPr>
          <w:rFonts w:ascii="Arial" w:hAnsi="Arial" w:cs="Arial"/>
          <w:noProof/>
          <w:lang w:val="en-IN" w:eastAsia="en-IN" w:bidi="hi-IN"/>
        </w:rPr>
        <w:lastRenderedPageBreak/>
        <w:drawing>
          <wp:inline distT="0" distB="0" distL="0" distR="0">
            <wp:extent cx="4572000" cy="2743200"/>
            <wp:effectExtent l="19050" t="0" r="19050" b="0"/>
            <wp:docPr id="747"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7"/>
              </a:graphicData>
            </a:graphic>
          </wp:inline>
        </w:drawing>
      </w:r>
    </w:p>
    <w:p w:rsidR="00034ABF" w:rsidRPr="0013113B" w:rsidRDefault="00034ABF" w:rsidP="00E97B47">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13113B">
        <w:rPr>
          <w:rFonts w:ascii="Arial" w:hAnsi="Arial" w:cs="Arial"/>
          <w:noProof/>
          <w:sz w:val="22"/>
          <w:szCs w:val="22"/>
          <w:lang w:val="en-IN" w:eastAsia="en-IN"/>
        </w:rPr>
        <w:t>5.7c</w:t>
      </w:r>
      <w:r w:rsidRPr="0013113B">
        <w:rPr>
          <w:rFonts w:ascii="Arial" w:hAnsi="Arial" w:cs="Arial"/>
          <w:noProof/>
          <w:sz w:val="22"/>
          <w:szCs w:val="22"/>
          <w:lang w:val="en-IN" w:eastAsia="en-IN"/>
        </w:rPr>
        <w:t>:</w:t>
      </w:r>
      <w:r w:rsidR="00E97B47" w:rsidRPr="0013113B">
        <w:rPr>
          <w:rFonts w:ascii="Arial" w:hAnsi="Arial" w:cs="Arial"/>
          <w:noProof/>
          <w:sz w:val="22"/>
          <w:szCs w:val="22"/>
          <w:lang w:val="en-IN" w:eastAsia="en-IN"/>
        </w:rPr>
        <w:t xml:space="preserve"> </w:t>
      </w:r>
      <w:r w:rsidRPr="0013113B">
        <w:rPr>
          <w:rFonts w:ascii="Arial" w:hAnsi="Arial" w:cs="Arial"/>
          <w:noProof/>
          <w:sz w:val="22"/>
          <w:szCs w:val="22"/>
          <w:lang w:val="en-IN" w:eastAsia="en-IN"/>
        </w:rPr>
        <w:t>Scatter plot between EC and Magnesium</w:t>
      </w:r>
    </w:p>
    <w:p w:rsidR="00BC774D" w:rsidRDefault="00BC774D" w:rsidP="00BC774D">
      <w:pPr>
        <w:pStyle w:val="style65"/>
        <w:jc w:val="both"/>
        <w:rPr>
          <w:rFonts w:ascii="Arial" w:hAnsi="Arial" w:cs="Arial"/>
          <w:noProof/>
          <w:lang w:val="en-IN" w:eastAsia="en-IN"/>
        </w:rPr>
      </w:pPr>
    </w:p>
    <w:p w:rsidR="00BC774D" w:rsidRDefault="00BC774D" w:rsidP="00E97B47">
      <w:pPr>
        <w:pStyle w:val="style65"/>
        <w:jc w:val="center"/>
        <w:rPr>
          <w:rFonts w:ascii="Arial" w:hAnsi="Arial" w:cs="Arial"/>
          <w:noProof/>
          <w:lang w:val="en-IN" w:eastAsia="en-IN"/>
        </w:rPr>
      </w:pPr>
      <w:r w:rsidRPr="00864EBB">
        <w:rPr>
          <w:rFonts w:ascii="Arial" w:hAnsi="Arial" w:cs="Arial"/>
          <w:noProof/>
          <w:lang w:val="en-IN" w:eastAsia="en-IN" w:bidi="hi-IN"/>
        </w:rPr>
        <w:drawing>
          <wp:inline distT="0" distB="0" distL="0" distR="0">
            <wp:extent cx="4572000" cy="2743200"/>
            <wp:effectExtent l="19050" t="0" r="19050" b="0"/>
            <wp:docPr id="748"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8"/>
              </a:graphicData>
            </a:graphic>
          </wp:inline>
        </w:drawing>
      </w:r>
    </w:p>
    <w:p w:rsidR="00034ABF" w:rsidRPr="0013113B" w:rsidRDefault="00034ABF" w:rsidP="00E97B47">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13113B">
        <w:rPr>
          <w:rFonts w:ascii="Arial" w:hAnsi="Arial" w:cs="Arial"/>
          <w:noProof/>
          <w:sz w:val="22"/>
          <w:szCs w:val="22"/>
          <w:lang w:val="en-IN" w:eastAsia="en-IN"/>
        </w:rPr>
        <w:t>5.7d</w:t>
      </w:r>
      <w:r w:rsidRPr="0013113B">
        <w:rPr>
          <w:rFonts w:ascii="Arial" w:hAnsi="Arial" w:cs="Arial"/>
          <w:noProof/>
          <w:sz w:val="22"/>
          <w:szCs w:val="22"/>
          <w:lang w:val="en-IN" w:eastAsia="en-IN"/>
        </w:rPr>
        <w:t>:Scatter plot between EC and TDS</w:t>
      </w:r>
    </w:p>
    <w:p w:rsidR="00BC774D" w:rsidRDefault="00BC774D" w:rsidP="00E97B47">
      <w:pPr>
        <w:pStyle w:val="style65"/>
        <w:jc w:val="center"/>
        <w:rPr>
          <w:rFonts w:ascii="Arial" w:hAnsi="Arial" w:cs="Arial"/>
          <w:noProof/>
          <w:lang w:val="en-IN" w:eastAsia="en-IN"/>
        </w:rPr>
      </w:pPr>
      <w:r w:rsidRPr="00864EBB">
        <w:rPr>
          <w:rFonts w:ascii="Arial" w:hAnsi="Arial" w:cs="Arial"/>
          <w:noProof/>
          <w:lang w:val="en-IN" w:eastAsia="en-IN" w:bidi="hi-IN"/>
        </w:rPr>
        <w:lastRenderedPageBreak/>
        <w:drawing>
          <wp:inline distT="0" distB="0" distL="0" distR="0">
            <wp:extent cx="4572000" cy="2743200"/>
            <wp:effectExtent l="19050" t="0" r="19050" b="0"/>
            <wp:docPr id="750"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39"/>
              </a:graphicData>
            </a:graphic>
          </wp:inline>
        </w:drawing>
      </w:r>
    </w:p>
    <w:p w:rsidR="00034ABF" w:rsidRPr="0013113B" w:rsidRDefault="00034ABF" w:rsidP="00E97B47">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Figure</w:t>
      </w:r>
      <w:r w:rsidR="0013113B">
        <w:rPr>
          <w:rFonts w:ascii="Arial" w:hAnsi="Arial" w:cs="Arial"/>
          <w:noProof/>
          <w:sz w:val="22"/>
          <w:szCs w:val="22"/>
          <w:lang w:val="en-IN" w:eastAsia="en-IN"/>
        </w:rPr>
        <w:t xml:space="preserve"> 5.7e</w:t>
      </w:r>
      <w:r w:rsidRPr="0013113B">
        <w:rPr>
          <w:rFonts w:ascii="Arial" w:hAnsi="Arial" w:cs="Arial"/>
          <w:noProof/>
          <w:sz w:val="22"/>
          <w:szCs w:val="22"/>
          <w:lang w:val="en-IN" w:eastAsia="en-IN"/>
        </w:rPr>
        <w:t>:Scatter plot between EC and TH</w:t>
      </w:r>
    </w:p>
    <w:p w:rsidR="00BC774D" w:rsidRDefault="00BC774D" w:rsidP="00E97B47">
      <w:pPr>
        <w:pStyle w:val="style65"/>
        <w:jc w:val="center"/>
        <w:rPr>
          <w:rFonts w:ascii="Arial" w:hAnsi="Arial" w:cs="Arial"/>
          <w:noProof/>
          <w:lang w:val="en-IN" w:eastAsia="en-IN"/>
        </w:rPr>
      </w:pPr>
      <w:r w:rsidRPr="00412598">
        <w:rPr>
          <w:rFonts w:ascii="Arial" w:hAnsi="Arial" w:cs="Arial"/>
          <w:noProof/>
          <w:lang w:val="en-IN" w:eastAsia="en-IN" w:bidi="hi-IN"/>
        </w:rPr>
        <w:drawing>
          <wp:inline distT="0" distB="0" distL="0" distR="0">
            <wp:extent cx="4572000" cy="2743200"/>
            <wp:effectExtent l="19050" t="0" r="19050" b="0"/>
            <wp:docPr id="75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40"/>
              </a:graphicData>
            </a:graphic>
          </wp:inline>
        </w:drawing>
      </w:r>
    </w:p>
    <w:p w:rsidR="00034ABF" w:rsidRPr="0013113B" w:rsidRDefault="00034ABF" w:rsidP="00E97B47">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13113B">
        <w:rPr>
          <w:rFonts w:ascii="Arial" w:hAnsi="Arial" w:cs="Arial"/>
          <w:noProof/>
          <w:sz w:val="22"/>
          <w:szCs w:val="22"/>
          <w:lang w:val="en-IN" w:eastAsia="en-IN"/>
        </w:rPr>
        <w:t>5.7f</w:t>
      </w:r>
      <w:r w:rsidRPr="0013113B">
        <w:rPr>
          <w:rFonts w:ascii="Arial" w:hAnsi="Arial" w:cs="Arial"/>
          <w:noProof/>
          <w:sz w:val="22"/>
          <w:szCs w:val="22"/>
          <w:lang w:val="en-IN" w:eastAsia="en-IN"/>
        </w:rPr>
        <w:t>:Scatter plot between Sodium and Chloride</w:t>
      </w:r>
    </w:p>
    <w:p w:rsidR="00BC774D" w:rsidRDefault="00BC774D" w:rsidP="00E97B47">
      <w:pPr>
        <w:pStyle w:val="style65"/>
        <w:jc w:val="center"/>
        <w:rPr>
          <w:rFonts w:ascii="Arial" w:hAnsi="Arial" w:cs="Arial"/>
          <w:noProof/>
          <w:lang w:val="en-IN" w:eastAsia="en-IN"/>
        </w:rPr>
      </w:pPr>
      <w:r w:rsidRPr="00092918">
        <w:rPr>
          <w:rFonts w:ascii="Arial" w:hAnsi="Arial" w:cs="Arial"/>
          <w:noProof/>
          <w:lang w:val="en-IN" w:eastAsia="en-IN" w:bidi="hi-IN"/>
        </w:rPr>
        <w:lastRenderedPageBreak/>
        <w:drawing>
          <wp:inline distT="0" distB="0" distL="0" distR="0">
            <wp:extent cx="4572000" cy="2743200"/>
            <wp:effectExtent l="19050" t="0" r="19050" b="0"/>
            <wp:docPr id="756"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1"/>
              </a:graphicData>
            </a:graphic>
          </wp:inline>
        </w:drawing>
      </w:r>
    </w:p>
    <w:p w:rsidR="00034ABF" w:rsidRPr="0013113B" w:rsidRDefault="00034ABF" w:rsidP="00E97B47">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Figure</w:t>
      </w:r>
      <w:r w:rsidR="0013113B">
        <w:rPr>
          <w:rFonts w:ascii="Arial" w:hAnsi="Arial" w:cs="Arial"/>
          <w:noProof/>
          <w:sz w:val="22"/>
          <w:szCs w:val="22"/>
          <w:lang w:val="en-IN" w:eastAsia="en-IN"/>
        </w:rPr>
        <w:t xml:space="preserve"> 5.7g</w:t>
      </w:r>
      <w:r w:rsidRPr="0013113B">
        <w:rPr>
          <w:rFonts w:ascii="Arial" w:hAnsi="Arial" w:cs="Arial"/>
          <w:noProof/>
          <w:sz w:val="22"/>
          <w:szCs w:val="22"/>
          <w:lang w:val="en-IN" w:eastAsia="en-IN"/>
        </w:rPr>
        <w:t xml:space="preserve"> :Scatter plot between TH and Calcium</w:t>
      </w:r>
    </w:p>
    <w:p w:rsidR="00BC774D" w:rsidRDefault="00BC774D" w:rsidP="00E97B47">
      <w:pPr>
        <w:pStyle w:val="style65"/>
        <w:jc w:val="center"/>
        <w:rPr>
          <w:rFonts w:ascii="Arial" w:hAnsi="Arial" w:cs="Arial"/>
          <w:noProof/>
          <w:lang w:val="en-IN" w:eastAsia="en-IN"/>
        </w:rPr>
      </w:pPr>
      <w:r w:rsidRPr="00092918">
        <w:rPr>
          <w:rFonts w:ascii="Arial" w:hAnsi="Arial" w:cs="Arial"/>
          <w:noProof/>
          <w:lang w:val="en-IN" w:eastAsia="en-IN" w:bidi="hi-IN"/>
        </w:rPr>
        <w:drawing>
          <wp:inline distT="0" distB="0" distL="0" distR="0">
            <wp:extent cx="4572000" cy="2743200"/>
            <wp:effectExtent l="19050" t="0" r="19050" b="0"/>
            <wp:docPr id="757"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2"/>
              </a:graphicData>
            </a:graphic>
          </wp:inline>
        </w:drawing>
      </w:r>
    </w:p>
    <w:p w:rsidR="00034ABF" w:rsidRPr="0013113B" w:rsidRDefault="00034ABF" w:rsidP="00E97B47">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Figure</w:t>
      </w:r>
      <w:r w:rsidR="0013113B">
        <w:rPr>
          <w:rFonts w:ascii="Arial" w:hAnsi="Arial" w:cs="Arial"/>
          <w:noProof/>
          <w:sz w:val="22"/>
          <w:szCs w:val="22"/>
          <w:lang w:val="en-IN" w:eastAsia="en-IN"/>
        </w:rPr>
        <w:t xml:space="preserve"> 5.7h</w:t>
      </w:r>
      <w:r w:rsidRPr="0013113B">
        <w:rPr>
          <w:rFonts w:ascii="Arial" w:hAnsi="Arial" w:cs="Arial"/>
          <w:noProof/>
          <w:sz w:val="22"/>
          <w:szCs w:val="22"/>
          <w:lang w:val="en-IN" w:eastAsia="en-IN"/>
        </w:rPr>
        <w:t xml:space="preserve">:Scatter plot between </w:t>
      </w:r>
      <w:r w:rsidR="00A92A34" w:rsidRPr="0013113B">
        <w:rPr>
          <w:rFonts w:ascii="Arial" w:hAnsi="Arial" w:cs="Arial"/>
          <w:noProof/>
          <w:sz w:val="22"/>
          <w:szCs w:val="22"/>
          <w:lang w:val="en-IN" w:eastAsia="en-IN"/>
        </w:rPr>
        <w:t>Mg</w:t>
      </w:r>
      <w:r w:rsidRPr="0013113B">
        <w:rPr>
          <w:rFonts w:ascii="Arial" w:hAnsi="Arial" w:cs="Arial"/>
          <w:noProof/>
          <w:sz w:val="22"/>
          <w:szCs w:val="22"/>
          <w:lang w:val="en-IN" w:eastAsia="en-IN"/>
        </w:rPr>
        <w:t xml:space="preserve"> and </w:t>
      </w:r>
      <w:r w:rsidR="00A92A34" w:rsidRPr="0013113B">
        <w:rPr>
          <w:rFonts w:ascii="Arial" w:hAnsi="Arial" w:cs="Arial"/>
          <w:noProof/>
          <w:sz w:val="22"/>
          <w:szCs w:val="22"/>
          <w:lang w:val="en-IN" w:eastAsia="en-IN"/>
        </w:rPr>
        <w:t>TH</w:t>
      </w:r>
    </w:p>
    <w:p w:rsidR="00BC774D" w:rsidRDefault="00BC774D" w:rsidP="00BC774D">
      <w:pPr>
        <w:pStyle w:val="style65"/>
        <w:jc w:val="both"/>
        <w:rPr>
          <w:rFonts w:ascii="Arial" w:hAnsi="Arial" w:cs="Arial"/>
          <w:noProof/>
          <w:lang w:val="en-IN" w:eastAsia="en-IN"/>
        </w:rPr>
      </w:pPr>
    </w:p>
    <w:p w:rsidR="00BC774D" w:rsidRDefault="00BC774D" w:rsidP="00E97B47">
      <w:pPr>
        <w:pStyle w:val="style65"/>
        <w:jc w:val="center"/>
        <w:rPr>
          <w:rFonts w:ascii="Arial" w:hAnsi="Arial" w:cs="Arial"/>
          <w:noProof/>
          <w:lang w:val="en-IN" w:eastAsia="en-IN"/>
        </w:rPr>
      </w:pPr>
      <w:r w:rsidRPr="00092918">
        <w:rPr>
          <w:rFonts w:ascii="Arial" w:hAnsi="Arial" w:cs="Arial"/>
          <w:noProof/>
          <w:lang w:val="en-IN" w:eastAsia="en-IN" w:bidi="hi-IN"/>
        </w:rPr>
        <w:lastRenderedPageBreak/>
        <w:drawing>
          <wp:inline distT="0" distB="0" distL="0" distR="0">
            <wp:extent cx="4572000" cy="2743200"/>
            <wp:effectExtent l="19050" t="0" r="19050" b="0"/>
            <wp:docPr id="758"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3"/>
              </a:graphicData>
            </a:graphic>
          </wp:inline>
        </w:drawing>
      </w:r>
    </w:p>
    <w:p w:rsidR="00034ABF" w:rsidRPr="0013113B" w:rsidRDefault="00034ABF" w:rsidP="00E97B47">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Figure</w:t>
      </w:r>
      <w:r w:rsidR="0013113B">
        <w:rPr>
          <w:rFonts w:ascii="Arial" w:hAnsi="Arial" w:cs="Arial"/>
          <w:noProof/>
          <w:sz w:val="22"/>
          <w:szCs w:val="22"/>
          <w:lang w:val="en-IN" w:eastAsia="en-IN"/>
        </w:rPr>
        <w:t xml:space="preserve"> 5.7i</w:t>
      </w:r>
      <w:r w:rsidRPr="0013113B">
        <w:rPr>
          <w:rFonts w:ascii="Arial" w:hAnsi="Arial" w:cs="Arial"/>
          <w:noProof/>
          <w:sz w:val="22"/>
          <w:szCs w:val="22"/>
          <w:lang w:val="en-IN" w:eastAsia="en-IN"/>
        </w:rPr>
        <w:t xml:space="preserve"> :Scatter plot between </w:t>
      </w:r>
      <w:r w:rsidR="00A92A34" w:rsidRPr="0013113B">
        <w:rPr>
          <w:rFonts w:ascii="Arial" w:hAnsi="Arial" w:cs="Arial"/>
          <w:noProof/>
          <w:sz w:val="22"/>
          <w:szCs w:val="22"/>
          <w:lang w:val="en-IN" w:eastAsia="en-IN"/>
        </w:rPr>
        <w:t xml:space="preserve">TH </w:t>
      </w:r>
      <w:r w:rsidRPr="0013113B">
        <w:rPr>
          <w:rFonts w:ascii="Arial" w:hAnsi="Arial" w:cs="Arial"/>
          <w:noProof/>
          <w:sz w:val="22"/>
          <w:szCs w:val="22"/>
          <w:lang w:val="en-IN" w:eastAsia="en-IN"/>
        </w:rPr>
        <w:t xml:space="preserve">and </w:t>
      </w:r>
      <w:r w:rsidR="00A92A34" w:rsidRPr="0013113B">
        <w:rPr>
          <w:rFonts w:ascii="Arial" w:hAnsi="Arial" w:cs="Arial"/>
          <w:noProof/>
          <w:sz w:val="22"/>
          <w:szCs w:val="22"/>
          <w:lang w:val="en-IN" w:eastAsia="en-IN"/>
        </w:rPr>
        <w:t>Sulphate</w:t>
      </w:r>
    </w:p>
    <w:p w:rsidR="00BC774D" w:rsidRPr="00516985" w:rsidRDefault="00516985" w:rsidP="00BC774D">
      <w:pPr>
        <w:pStyle w:val="style65"/>
        <w:jc w:val="both"/>
        <w:rPr>
          <w:rFonts w:ascii="Arial" w:hAnsi="Arial" w:cs="Arial"/>
          <w:b/>
          <w:noProof/>
          <w:sz w:val="24"/>
          <w:szCs w:val="24"/>
          <w:lang w:val="en-IN" w:eastAsia="en-IN"/>
        </w:rPr>
      </w:pPr>
      <w:r w:rsidRPr="00516985">
        <w:rPr>
          <w:rFonts w:ascii="Arial" w:hAnsi="Arial" w:cs="Arial"/>
          <w:b/>
          <w:noProof/>
          <w:sz w:val="24"/>
          <w:szCs w:val="24"/>
          <w:lang w:val="en-IN" w:eastAsia="en-IN"/>
        </w:rPr>
        <w:t>Post</w:t>
      </w:r>
      <w:r w:rsidR="00E97B47">
        <w:rPr>
          <w:rFonts w:ascii="Arial" w:hAnsi="Arial" w:cs="Arial"/>
          <w:b/>
          <w:noProof/>
          <w:sz w:val="24"/>
          <w:szCs w:val="24"/>
          <w:lang w:val="en-IN" w:eastAsia="en-IN"/>
        </w:rPr>
        <w:t>-</w:t>
      </w:r>
      <w:r w:rsidRPr="00516985">
        <w:rPr>
          <w:rFonts w:ascii="Arial" w:hAnsi="Arial" w:cs="Arial"/>
          <w:b/>
          <w:noProof/>
          <w:sz w:val="24"/>
          <w:szCs w:val="24"/>
          <w:lang w:val="en-IN" w:eastAsia="en-IN"/>
        </w:rPr>
        <w:t>monsoon 2010</w:t>
      </w:r>
    </w:p>
    <w:p w:rsidR="00BC774D" w:rsidRDefault="00BC774D" w:rsidP="00BC774D">
      <w:pPr>
        <w:pStyle w:val="style65"/>
        <w:jc w:val="both"/>
        <w:rPr>
          <w:rFonts w:ascii="Arial" w:hAnsi="Arial" w:cs="Arial"/>
          <w:noProof/>
          <w:lang w:val="en-IN" w:eastAsia="en-IN"/>
        </w:rPr>
      </w:pPr>
    </w:p>
    <w:p w:rsidR="00BC774D" w:rsidRDefault="00BC774D" w:rsidP="00E97B47">
      <w:pPr>
        <w:pStyle w:val="style65"/>
        <w:jc w:val="center"/>
        <w:rPr>
          <w:rFonts w:ascii="Arial" w:hAnsi="Arial" w:cs="Arial"/>
          <w:noProof/>
          <w:lang w:val="en-IN" w:eastAsia="en-IN"/>
        </w:rPr>
      </w:pPr>
      <w:r w:rsidRPr="00092918">
        <w:rPr>
          <w:rFonts w:ascii="Arial" w:hAnsi="Arial" w:cs="Arial"/>
          <w:noProof/>
          <w:lang w:val="en-IN" w:eastAsia="en-IN" w:bidi="hi-IN"/>
        </w:rPr>
        <w:drawing>
          <wp:inline distT="0" distB="0" distL="0" distR="0">
            <wp:extent cx="4572000" cy="2743200"/>
            <wp:effectExtent l="19050" t="0" r="19050" b="0"/>
            <wp:docPr id="759"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44"/>
              </a:graphicData>
            </a:graphic>
          </wp:inline>
        </w:drawing>
      </w:r>
    </w:p>
    <w:p w:rsidR="00034ABF" w:rsidRPr="0013113B" w:rsidRDefault="00034ABF" w:rsidP="00E97B47">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13113B">
        <w:rPr>
          <w:rFonts w:ascii="Arial" w:hAnsi="Arial" w:cs="Arial"/>
          <w:noProof/>
          <w:sz w:val="22"/>
          <w:szCs w:val="22"/>
          <w:lang w:val="en-IN" w:eastAsia="en-IN"/>
        </w:rPr>
        <w:t>5.7j</w:t>
      </w:r>
      <w:r w:rsidRPr="0013113B">
        <w:rPr>
          <w:rFonts w:ascii="Arial" w:hAnsi="Arial" w:cs="Arial"/>
          <w:noProof/>
          <w:sz w:val="22"/>
          <w:szCs w:val="22"/>
          <w:lang w:val="en-IN" w:eastAsia="en-IN"/>
        </w:rPr>
        <w:t xml:space="preserve">:Scatter plot between </w:t>
      </w:r>
      <w:r w:rsidR="00A92A34" w:rsidRPr="0013113B">
        <w:rPr>
          <w:rFonts w:ascii="Arial" w:hAnsi="Arial" w:cs="Arial"/>
          <w:noProof/>
          <w:sz w:val="22"/>
          <w:szCs w:val="22"/>
          <w:lang w:val="en-IN" w:eastAsia="en-IN"/>
        </w:rPr>
        <w:t>EC</w:t>
      </w:r>
      <w:r w:rsidRPr="0013113B">
        <w:rPr>
          <w:rFonts w:ascii="Arial" w:hAnsi="Arial" w:cs="Arial"/>
          <w:noProof/>
          <w:sz w:val="22"/>
          <w:szCs w:val="22"/>
          <w:lang w:val="en-IN" w:eastAsia="en-IN"/>
        </w:rPr>
        <w:t xml:space="preserve"> and </w:t>
      </w:r>
      <w:r w:rsidR="00A92A34" w:rsidRPr="0013113B">
        <w:rPr>
          <w:rFonts w:ascii="Arial" w:hAnsi="Arial" w:cs="Arial"/>
          <w:noProof/>
          <w:sz w:val="22"/>
          <w:szCs w:val="22"/>
          <w:lang w:val="en-IN" w:eastAsia="en-IN"/>
        </w:rPr>
        <w:t>Sodium</w:t>
      </w:r>
    </w:p>
    <w:p w:rsidR="00BC774D" w:rsidRDefault="00BC774D" w:rsidP="00E97B47">
      <w:pPr>
        <w:pStyle w:val="style65"/>
        <w:jc w:val="center"/>
        <w:rPr>
          <w:rFonts w:ascii="Arial" w:hAnsi="Arial" w:cs="Arial"/>
          <w:noProof/>
          <w:lang w:val="en-IN" w:eastAsia="en-IN"/>
        </w:rPr>
      </w:pPr>
    </w:p>
    <w:p w:rsidR="00BC774D" w:rsidRDefault="00BC774D" w:rsidP="00E97B47">
      <w:pPr>
        <w:pStyle w:val="style65"/>
        <w:jc w:val="center"/>
        <w:rPr>
          <w:rFonts w:ascii="Arial" w:hAnsi="Arial" w:cs="Arial"/>
          <w:noProof/>
          <w:lang w:val="en-IN" w:eastAsia="en-IN"/>
        </w:rPr>
      </w:pPr>
      <w:r w:rsidRPr="003E07FE">
        <w:rPr>
          <w:rFonts w:ascii="Arial" w:hAnsi="Arial" w:cs="Arial"/>
          <w:noProof/>
          <w:lang w:val="en-IN" w:eastAsia="en-IN" w:bidi="hi-IN"/>
        </w:rPr>
        <w:lastRenderedPageBreak/>
        <w:drawing>
          <wp:inline distT="0" distB="0" distL="0" distR="0">
            <wp:extent cx="4572000" cy="2743200"/>
            <wp:effectExtent l="19050" t="0" r="19050" b="0"/>
            <wp:docPr id="762"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45"/>
              </a:graphicData>
            </a:graphic>
          </wp:inline>
        </w:drawing>
      </w:r>
    </w:p>
    <w:p w:rsidR="00034ABF" w:rsidRDefault="00034ABF" w:rsidP="00E97B47">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13113B">
        <w:rPr>
          <w:rFonts w:ascii="Arial" w:hAnsi="Arial" w:cs="Arial"/>
          <w:noProof/>
          <w:sz w:val="22"/>
          <w:szCs w:val="22"/>
          <w:lang w:val="en-IN" w:eastAsia="en-IN"/>
        </w:rPr>
        <w:t>5.7k</w:t>
      </w:r>
      <w:r w:rsidRPr="0013113B">
        <w:rPr>
          <w:rFonts w:ascii="Arial" w:hAnsi="Arial" w:cs="Arial"/>
          <w:noProof/>
          <w:sz w:val="22"/>
          <w:szCs w:val="22"/>
          <w:lang w:val="en-IN" w:eastAsia="en-IN"/>
        </w:rPr>
        <w:t xml:space="preserve">:Scatter plot between </w:t>
      </w:r>
      <w:r w:rsidR="00A92A34" w:rsidRPr="0013113B">
        <w:rPr>
          <w:rFonts w:ascii="Arial" w:hAnsi="Arial" w:cs="Arial"/>
          <w:noProof/>
          <w:sz w:val="22"/>
          <w:szCs w:val="22"/>
          <w:lang w:val="en-IN" w:eastAsia="en-IN"/>
        </w:rPr>
        <w:t xml:space="preserve">EC </w:t>
      </w:r>
      <w:r w:rsidRPr="0013113B">
        <w:rPr>
          <w:rFonts w:ascii="Arial" w:hAnsi="Arial" w:cs="Arial"/>
          <w:noProof/>
          <w:sz w:val="22"/>
          <w:szCs w:val="22"/>
          <w:lang w:val="en-IN" w:eastAsia="en-IN"/>
        </w:rPr>
        <w:t xml:space="preserve">and </w:t>
      </w:r>
      <w:r w:rsidR="00A92A34" w:rsidRPr="0013113B">
        <w:rPr>
          <w:rFonts w:ascii="Arial" w:hAnsi="Arial" w:cs="Arial"/>
          <w:noProof/>
          <w:sz w:val="22"/>
          <w:szCs w:val="22"/>
          <w:lang w:val="en-IN" w:eastAsia="en-IN"/>
        </w:rPr>
        <w:t>Calcium</w:t>
      </w:r>
    </w:p>
    <w:p w:rsidR="0013113B" w:rsidRPr="0013113B" w:rsidRDefault="0013113B" w:rsidP="00E97B47">
      <w:pPr>
        <w:pStyle w:val="style65"/>
        <w:jc w:val="center"/>
        <w:rPr>
          <w:rFonts w:ascii="Arial" w:hAnsi="Arial" w:cs="Arial"/>
          <w:noProof/>
          <w:sz w:val="22"/>
          <w:szCs w:val="22"/>
          <w:lang w:val="en-IN" w:eastAsia="en-IN"/>
        </w:rPr>
      </w:pPr>
    </w:p>
    <w:p w:rsidR="00BC774D" w:rsidRDefault="00BC774D" w:rsidP="00E97B47">
      <w:pPr>
        <w:pStyle w:val="style65"/>
        <w:jc w:val="center"/>
        <w:rPr>
          <w:rFonts w:ascii="Arial" w:hAnsi="Arial" w:cs="Arial"/>
          <w:noProof/>
          <w:lang w:val="en-IN" w:eastAsia="en-IN"/>
        </w:rPr>
      </w:pPr>
      <w:r w:rsidRPr="003E07FE">
        <w:rPr>
          <w:rFonts w:ascii="Arial" w:hAnsi="Arial" w:cs="Arial"/>
          <w:noProof/>
          <w:lang w:val="en-IN" w:eastAsia="en-IN" w:bidi="hi-IN"/>
        </w:rPr>
        <w:drawing>
          <wp:inline distT="0" distB="0" distL="0" distR="0">
            <wp:extent cx="4572000" cy="2743200"/>
            <wp:effectExtent l="19050" t="0" r="19050" b="0"/>
            <wp:docPr id="763"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646"/>
              </a:graphicData>
            </a:graphic>
          </wp:inline>
        </w:drawing>
      </w:r>
    </w:p>
    <w:p w:rsidR="00034ABF" w:rsidRPr="0013113B" w:rsidRDefault="00034ABF" w:rsidP="00E97B47">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13113B">
        <w:rPr>
          <w:rFonts w:ascii="Arial" w:hAnsi="Arial" w:cs="Arial"/>
          <w:noProof/>
          <w:sz w:val="22"/>
          <w:szCs w:val="22"/>
          <w:lang w:val="en-IN" w:eastAsia="en-IN"/>
        </w:rPr>
        <w:t>5.7l</w:t>
      </w:r>
      <w:r w:rsidRPr="0013113B">
        <w:rPr>
          <w:rFonts w:ascii="Arial" w:hAnsi="Arial" w:cs="Arial"/>
          <w:noProof/>
          <w:sz w:val="22"/>
          <w:szCs w:val="22"/>
          <w:lang w:val="en-IN" w:eastAsia="en-IN"/>
        </w:rPr>
        <w:t xml:space="preserve">:Scatter plot between </w:t>
      </w:r>
      <w:r w:rsidR="00A92A34" w:rsidRPr="0013113B">
        <w:rPr>
          <w:rFonts w:ascii="Arial" w:hAnsi="Arial" w:cs="Arial"/>
          <w:noProof/>
          <w:sz w:val="22"/>
          <w:szCs w:val="22"/>
          <w:lang w:val="en-IN" w:eastAsia="en-IN"/>
        </w:rPr>
        <w:t>EC</w:t>
      </w:r>
      <w:r w:rsidRPr="0013113B">
        <w:rPr>
          <w:rFonts w:ascii="Arial" w:hAnsi="Arial" w:cs="Arial"/>
          <w:noProof/>
          <w:sz w:val="22"/>
          <w:szCs w:val="22"/>
          <w:lang w:val="en-IN" w:eastAsia="en-IN"/>
        </w:rPr>
        <w:t xml:space="preserve"> and </w:t>
      </w:r>
      <w:r w:rsidR="00A92A34" w:rsidRPr="0013113B">
        <w:rPr>
          <w:rFonts w:ascii="Arial" w:hAnsi="Arial" w:cs="Arial"/>
          <w:noProof/>
          <w:sz w:val="22"/>
          <w:szCs w:val="22"/>
          <w:lang w:val="en-IN" w:eastAsia="en-IN"/>
        </w:rPr>
        <w:t>Mg</w:t>
      </w:r>
    </w:p>
    <w:p w:rsidR="00BC774D" w:rsidRDefault="00BC774D" w:rsidP="00E97B47">
      <w:pPr>
        <w:pStyle w:val="style65"/>
        <w:jc w:val="center"/>
        <w:rPr>
          <w:rFonts w:ascii="Arial" w:hAnsi="Arial" w:cs="Arial"/>
          <w:noProof/>
          <w:lang w:val="en-IN" w:eastAsia="en-IN"/>
        </w:rPr>
      </w:pPr>
      <w:r w:rsidRPr="003E07FE">
        <w:rPr>
          <w:rFonts w:ascii="Arial" w:hAnsi="Arial" w:cs="Arial"/>
          <w:noProof/>
          <w:lang w:val="en-IN" w:eastAsia="en-IN" w:bidi="hi-IN"/>
        </w:rPr>
        <w:lastRenderedPageBreak/>
        <w:drawing>
          <wp:inline distT="0" distB="0" distL="0" distR="0">
            <wp:extent cx="4572000" cy="2743200"/>
            <wp:effectExtent l="19050" t="0" r="19050" b="0"/>
            <wp:docPr id="764"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7"/>
              </a:graphicData>
            </a:graphic>
          </wp:inline>
        </w:drawing>
      </w:r>
    </w:p>
    <w:p w:rsidR="00034ABF" w:rsidRPr="0013113B" w:rsidRDefault="00034ABF" w:rsidP="00E97B47">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13113B">
        <w:rPr>
          <w:rFonts w:ascii="Arial" w:hAnsi="Arial" w:cs="Arial"/>
          <w:noProof/>
          <w:sz w:val="22"/>
          <w:szCs w:val="22"/>
          <w:lang w:val="en-IN" w:eastAsia="en-IN"/>
        </w:rPr>
        <w:t>5.7m</w:t>
      </w:r>
      <w:r w:rsidRPr="0013113B">
        <w:rPr>
          <w:rFonts w:ascii="Arial" w:hAnsi="Arial" w:cs="Arial"/>
          <w:noProof/>
          <w:sz w:val="22"/>
          <w:szCs w:val="22"/>
          <w:lang w:val="en-IN" w:eastAsia="en-IN"/>
        </w:rPr>
        <w:t xml:space="preserve">:Scatter plot between </w:t>
      </w:r>
      <w:r w:rsidR="00A92A34" w:rsidRPr="0013113B">
        <w:rPr>
          <w:rFonts w:ascii="Arial" w:hAnsi="Arial" w:cs="Arial"/>
          <w:noProof/>
          <w:sz w:val="22"/>
          <w:szCs w:val="22"/>
          <w:lang w:val="en-IN" w:eastAsia="en-IN"/>
        </w:rPr>
        <w:t>EC</w:t>
      </w:r>
      <w:r w:rsidRPr="0013113B">
        <w:rPr>
          <w:rFonts w:ascii="Arial" w:hAnsi="Arial" w:cs="Arial"/>
          <w:noProof/>
          <w:sz w:val="22"/>
          <w:szCs w:val="22"/>
          <w:lang w:val="en-IN" w:eastAsia="en-IN"/>
        </w:rPr>
        <w:t xml:space="preserve"> and </w:t>
      </w:r>
      <w:r w:rsidR="00A92A34" w:rsidRPr="0013113B">
        <w:rPr>
          <w:rFonts w:ascii="Arial" w:hAnsi="Arial" w:cs="Arial"/>
          <w:noProof/>
          <w:sz w:val="22"/>
          <w:szCs w:val="22"/>
          <w:lang w:val="en-IN" w:eastAsia="en-IN"/>
        </w:rPr>
        <w:t>TDS</w:t>
      </w:r>
    </w:p>
    <w:p w:rsidR="00BC774D" w:rsidRDefault="00BC774D" w:rsidP="00E97B47">
      <w:pPr>
        <w:pStyle w:val="style65"/>
        <w:jc w:val="center"/>
        <w:rPr>
          <w:rFonts w:ascii="Arial" w:hAnsi="Arial" w:cs="Arial"/>
          <w:noProof/>
          <w:lang w:val="en-IN" w:eastAsia="en-IN"/>
        </w:rPr>
      </w:pPr>
      <w:r w:rsidRPr="003E07FE">
        <w:rPr>
          <w:rFonts w:ascii="Arial" w:hAnsi="Arial" w:cs="Arial"/>
          <w:noProof/>
          <w:lang w:val="en-IN" w:eastAsia="en-IN" w:bidi="hi-IN"/>
        </w:rPr>
        <w:drawing>
          <wp:inline distT="0" distB="0" distL="0" distR="0">
            <wp:extent cx="4572000" cy="2743200"/>
            <wp:effectExtent l="19050" t="0" r="19050" b="0"/>
            <wp:docPr id="765"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48"/>
              </a:graphicData>
            </a:graphic>
          </wp:inline>
        </w:drawing>
      </w:r>
    </w:p>
    <w:p w:rsidR="00034ABF" w:rsidRPr="0013113B" w:rsidRDefault="00034ABF" w:rsidP="00E97B47">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13113B">
        <w:rPr>
          <w:rFonts w:ascii="Arial" w:hAnsi="Arial" w:cs="Arial"/>
          <w:noProof/>
          <w:sz w:val="22"/>
          <w:szCs w:val="22"/>
          <w:lang w:val="en-IN" w:eastAsia="en-IN"/>
        </w:rPr>
        <w:t>5.7n</w:t>
      </w:r>
      <w:r w:rsidRPr="0013113B">
        <w:rPr>
          <w:rFonts w:ascii="Arial" w:hAnsi="Arial" w:cs="Arial"/>
          <w:noProof/>
          <w:sz w:val="22"/>
          <w:szCs w:val="22"/>
          <w:lang w:val="en-IN" w:eastAsia="en-IN"/>
        </w:rPr>
        <w:t xml:space="preserve">:Scatter plot between </w:t>
      </w:r>
      <w:r w:rsidR="00A92A34" w:rsidRPr="0013113B">
        <w:rPr>
          <w:rFonts w:ascii="Arial" w:hAnsi="Arial" w:cs="Arial"/>
          <w:noProof/>
          <w:sz w:val="22"/>
          <w:szCs w:val="22"/>
          <w:lang w:val="en-IN" w:eastAsia="en-IN"/>
        </w:rPr>
        <w:t>EC a</w:t>
      </w:r>
      <w:r w:rsidRPr="0013113B">
        <w:rPr>
          <w:rFonts w:ascii="Arial" w:hAnsi="Arial" w:cs="Arial"/>
          <w:noProof/>
          <w:sz w:val="22"/>
          <w:szCs w:val="22"/>
          <w:lang w:val="en-IN" w:eastAsia="en-IN"/>
        </w:rPr>
        <w:t xml:space="preserve">nd </w:t>
      </w:r>
      <w:r w:rsidR="00A92A34" w:rsidRPr="0013113B">
        <w:rPr>
          <w:rFonts w:ascii="Arial" w:hAnsi="Arial" w:cs="Arial"/>
          <w:noProof/>
          <w:sz w:val="22"/>
          <w:szCs w:val="22"/>
          <w:lang w:val="en-IN" w:eastAsia="en-IN"/>
        </w:rPr>
        <w:t>TH</w:t>
      </w:r>
    </w:p>
    <w:p w:rsidR="00BC774D" w:rsidRDefault="00BC774D" w:rsidP="00E97B47">
      <w:pPr>
        <w:pStyle w:val="style65"/>
        <w:jc w:val="center"/>
        <w:rPr>
          <w:rFonts w:ascii="Arial" w:hAnsi="Arial" w:cs="Arial"/>
          <w:noProof/>
          <w:lang w:val="en-IN" w:eastAsia="en-IN"/>
        </w:rPr>
      </w:pPr>
      <w:r w:rsidRPr="003E07FE">
        <w:rPr>
          <w:rFonts w:ascii="Arial" w:hAnsi="Arial" w:cs="Arial"/>
          <w:noProof/>
          <w:lang w:val="en-IN" w:eastAsia="en-IN" w:bidi="hi-IN"/>
        </w:rPr>
        <w:lastRenderedPageBreak/>
        <w:drawing>
          <wp:inline distT="0" distB="0" distL="0" distR="0">
            <wp:extent cx="4572000" cy="2743200"/>
            <wp:effectExtent l="19050" t="0" r="19050" b="0"/>
            <wp:docPr id="766"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9"/>
              </a:graphicData>
            </a:graphic>
          </wp:inline>
        </w:drawing>
      </w:r>
    </w:p>
    <w:p w:rsidR="00034ABF" w:rsidRPr="0013113B" w:rsidRDefault="00034ABF" w:rsidP="00E97B47">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Figure</w:t>
      </w:r>
      <w:r w:rsidR="0013113B">
        <w:rPr>
          <w:rFonts w:ascii="Arial" w:hAnsi="Arial" w:cs="Arial"/>
          <w:noProof/>
          <w:sz w:val="22"/>
          <w:szCs w:val="22"/>
          <w:lang w:val="en-IN" w:eastAsia="en-IN"/>
        </w:rPr>
        <w:t xml:space="preserve"> 5.7o</w:t>
      </w:r>
      <w:r w:rsidRPr="0013113B">
        <w:rPr>
          <w:rFonts w:ascii="Arial" w:hAnsi="Arial" w:cs="Arial"/>
          <w:noProof/>
          <w:sz w:val="22"/>
          <w:szCs w:val="22"/>
          <w:lang w:val="en-IN" w:eastAsia="en-IN"/>
        </w:rPr>
        <w:t>:Scatter plot between Sodium and Chloride</w:t>
      </w:r>
    </w:p>
    <w:p w:rsidR="00BC774D" w:rsidRDefault="00BC774D" w:rsidP="00E97B47">
      <w:pPr>
        <w:pStyle w:val="style65"/>
        <w:jc w:val="center"/>
        <w:rPr>
          <w:rFonts w:ascii="Arial" w:hAnsi="Arial" w:cs="Arial"/>
          <w:noProof/>
          <w:lang w:val="en-IN" w:eastAsia="en-IN"/>
        </w:rPr>
      </w:pPr>
      <w:r w:rsidRPr="007D712E">
        <w:rPr>
          <w:rFonts w:ascii="Arial" w:hAnsi="Arial" w:cs="Arial"/>
          <w:noProof/>
          <w:lang w:val="en-IN" w:eastAsia="en-IN" w:bidi="hi-IN"/>
        </w:rPr>
        <w:drawing>
          <wp:inline distT="0" distB="0" distL="0" distR="0">
            <wp:extent cx="4572000" cy="2343150"/>
            <wp:effectExtent l="19050" t="0" r="19050" b="0"/>
            <wp:docPr id="33"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50"/>
              </a:graphicData>
            </a:graphic>
          </wp:inline>
        </w:drawing>
      </w:r>
    </w:p>
    <w:p w:rsidR="00034ABF" w:rsidRPr="0013113B" w:rsidRDefault="00034ABF" w:rsidP="00E97B47">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13113B">
        <w:rPr>
          <w:rFonts w:ascii="Arial" w:hAnsi="Arial" w:cs="Arial"/>
          <w:noProof/>
          <w:sz w:val="22"/>
          <w:szCs w:val="22"/>
          <w:lang w:val="en-IN" w:eastAsia="en-IN"/>
        </w:rPr>
        <w:t>5.7p</w:t>
      </w:r>
      <w:r w:rsidRPr="0013113B">
        <w:rPr>
          <w:rFonts w:ascii="Arial" w:hAnsi="Arial" w:cs="Arial"/>
          <w:noProof/>
          <w:sz w:val="22"/>
          <w:szCs w:val="22"/>
          <w:lang w:val="en-IN" w:eastAsia="en-IN"/>
        </w:rPr>
        <w:t xml:space="preserve">:Scatter plot between </w:t>
      </w:r>
      <w:r w:rsidR="00A92A34" w:rsidRPr="0013113B">
        <w:rPr>
          <w:rFonts w:ascii="Arial" w:hAnsi="Arial" w:cs="Arial"/>
          <w:noProof/>
          <w:sz w:val="22"/>
          <w:szCs w:val="22"/>
          <w:lang w:val="en-IN" w:eastAsia="en-IN"/>
        </w:rPr>
        <w:t>Magnesium</w:t>
      </w:r>
      <w:r w:rsidRPr="0013113B">
        <w:rPr>
          <w:rFonts w:ascii="Arial" w:hAnsi="Arial" w:cs="Arial"/>
          <w:noProof/>
          <w:sz w:val="22"/>
          <w:szCs w:val="22"/>
          <w:lang w:val="en-IN" w:eastAsia="en-IN"/>
        </w:rPr>
        <w:t xml:space="preserve"> and </w:t>
      </w:r>
      <w:r w:rsidR="00A92A34" w:rsidRPr="0013113B">
        <w:rPr>
          <w:rFonts w:ascii="Arial" w:hAnsi="Arial" w:cs="Arial"/>
          <w:noProof/>
          <w:sz w:val="22"/>
          <w:szCs w:val="22"/>
          <w:lang w:val="en-IN" w:eastAsia="en-IN"/>
        </w:rPr>
        <w:t>Sulphate</w:t>
      </w:r>
    </w:p>
    <w:p w:rsidR="00BC774D" w:rsidRDefault="00BC774D" w:rsidP="00E97B47">
      <w:pPr>
        <w:pStyle w:val="style65"/>
        <w:jc w:val="center"/>
        <w:rPr>
          <w:rFonts w:ascii="Arial" w:hAnsi="Arial" w:cs="Arial"/>
          <w:noProof/>
          <w:lang w:val="en-IN" w:eastAsia="en-IN"/>
        </w:rPr>
      </w:pPr>
      <w:r w:rsidRPr="007D712E">
        <w:rPr>
          <w:rFonts w:ascii="Arial" w:hAnsi="Arial" w:cs="Arial"/>
          <w:noProof/>
          <w:lang w:val="en-IN" w:eastAsia="en-IN" w:bidi="hi-IN"/>
        </w:rPr>
        <w:drawing>
          <wp:inline distT="0" distB="0" distL="0" distR="0">
            <wp:extent cx="4572000" cy="2371725"/>
            <wp:effectExtent l="19050" t="0" r="19050" b="0"/>
            <wp:docPr id="3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51"/>
              </a:graphicData>
            </a:graphic>
          </wp:inline>
        </w:drawing>
      </w:r>
    </w:p>
    <w:p w:rsidR="00034ABF" w:rsidRPr="0013113B" w:rsidRDefault="00034ABF" w:rsidP="00E97B47">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13113B">
        <w:rPr>
          <w:rFonts w:ascii="Arial" w:hAnsi="Arial" w:cs="Arial"/>
          <w:noProof/>
          <w:sz w:val="22"/>
          <w:szCs w:val="22"/>
          <w:lang w:val="en-IN" w:eastAsia="en-IN"/>
        </w:rPr>
        <w:t>5.7q</w:t>
      </w:r>
      <w:r w:rsidRPr="0013113B">
        <w:rPr>
          <w:rFonts w:ascii="Arial" w:hAnsi="Arial" w:cs="Arial"/>
          <w:noProof/>
          <w:sz w:val="22"/>
          <w:szCs w:val="22"/>
          <w:lang w:val="en-IN" w:eastAsia="en-IN"/>
        </w:rPr>
        <w:t xml:space="preserve">:Scatter plot between </w:t>
      </w:r>
      <w:r w:rsidR="00A92A34" w:rsidRPr="0013113B">
        <w:rPr>
          <w:rFonts w:ascii="Arial" w:hAnsi="Arial" w:cs="Arial"/>
          <w:noProof/>
          <w:sz w:val="22"/>
          <w:szCs w:val="22"/>
          <w:lang w:val="en-IN" w:eastAsia="en-IN"/>
        </w:rPr>
        <w:t>Calcium and Magnesium</w:t>
      </w:r>
    </w:p>
    <w:p w:rsidR="00BC774D" w:rsidRDefault="00BC774D" w:rsidP="00E97B47">
      <w:pPr>
        <w:pStyle w:val="style65"/>
        <w:jc w:val="center"/>
        <w:rPr>
          <w:rFonts w:ascii="Arial" w:hAnsi="Arial" w:cs="Arial"/>
          <w:noProof/>
          <w:lang w:val="en-IN" w:eastAsia="en-IN"/>
        </w:rPr>
      </w:pPr>
      <w:r w:rsidRPr="00854347">
        <w:rPr>
          <w:rFonts w:ascii="Arial" w:hAnsi="Arial" w:cs="Arial"/>
          <w:noProof/>
          <w:lang w:val="en-IN" w:eastAsia="en-IN" w:bidi="hi-IN"/>
        </w:rPr>
        <w:lastRenderedPageBreak/>
        <w:drawing>
          <wp:inline distT="0" distB="0" distL="0" distR="0">
            <wp:extent cx="4572000" cy="2743200"/>
            <wp:effectExtent l="19050" t="0" r="19050" b="0"/>
            <wp:docPr id="3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52"/>
              </a:graphicData>
            </a:graphic>
          </wp:inline>
        </w:drawing>
      </w:r>
    </w:p>
    <w:p w:rsidR="00034ABF" w:rsidRPr="0013113B" w:rsidRDefault="00034ABF" w:rsidP="00E97B47">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13113B">
        <w:rPr>
          <w:rFonts w:ascii="Arial" w:hAnsi="Arial" w:cs="Arial"/>
          <w:noProof/>
          <w:sz w:val="22"/>
          <w:szCs w:val="22"/>
          <w:lang w:val="en-IN" w:eastAsia="en-IN"/>
        </w:rPr>
        <w:t>5.7r</w:t>
      </w:r>
      <w:r w:rsidRPr="0013113B">
        <w:rPr>
          <w:rFonts w:ascii="Arial" w:hAnsi="Arial" w:cs="Arial"/>
          <w:noProof/>
          <w:sz w:val="22"/>
          <w:szCs w:val="22"/>
          <w:lang w:val="en-IN" w:eastAsia="en-IN"/>
        </w:rPr>
        <w:t xml:space="preserve">:Scatter plot between </w:t>
      </w:r>
      <w:r w:rsidR="00A92A34" w:rsidRPr="0013113B">
        <w:rPr>
          <w:rFonts w:ascii="Arial" w:hAnsi="Arial" w:cs="Arial"/>
          <w:noProof/>
          <w:sz w:val="22"/>
          <w:szCs w:val="22"/>
          <w:lang w:val="en-IN" w:eastAsia="en-IN"/>
        </w:rPr>
        <w:t>Calc</w:t>
      </w:r>
      <w:r w:rsidRPr="0013113B">
        <w:rPr>
          <w:rFonts w:ascii="Arial" w:hAnsi="Arial" w:cs="Arial"/>
          <w:noProof/>
          <w:sz w:val="22"/>
          <w:szCs w:val="22"/>
          <w:lang w:val="en-IN" w:eastAsia="en-IN"/>
        </w:rPr>
        <w:t xml:space="preserve">ium and </w:t>
      </w:r>
      <w:r w:rsidR="00A92A34" w:rsidRPr="0013113B">
        <w:rPr>
          <w:rFonts w:ascii="Arial" w:hAnsi="Arial" w:cs="Arial"/>
          <w:noProof/>
          <w:sz w:val="22"/>
          <w:szCs w:val="22"/>
          <w:lang w:val="en-IN" w:eastAsia="en-IN"/>
        </w:rPr>
        <w:t>TH</w:t>
      </w:r>
    </w:p>
    <w:p w:rsidR="007979F2" w:rsidRDefault="007979F2" w:rsidP="00BC774D">
      <w:pPr>
        <w:pStyle w:val="style65"/>
        <w:jc w:val="both"/>
        <w:rPr>
          <w:rFonts w:ascii="Arial" w:hAnsi="Arial" w:cs="Arial"/>
          <w:noProof/>
          <w:lang w:val="en-IN" w:eastAsia="en-IN"/>
        </w:rPr>
      </w:pPr>
    </w:p>
    <w:p w:rsidR="007979F2" w:rsidRDefault="007979F2" w:rsidP="00E97B47">
      <w:pPr>
        <w:pStyle w:val="style65"/>
        <w:jc w:val="center"/>
        <w:rPr>
          <w:rFonts w:ascii="Arial" w:hAnsi="Arial" w:cs="Arial"/>
          <w:noProof/>
          <w:lang w:val="en-IN" w:eastAsia="en-IN"/>
        </w:rPr>
      </w:pPr>
      <w:r w:rsidRPr="007979F2">
        <w:rPr>
          <w:rFonts w:ascii="Arial" w:hAnsi="Arial" w:cs="Arial"/>
          <w:noProof/>
          <w:lang w:val="en-IN" w:eastAsia="en-IN" w:bidi="hi-IN"/>
        </w:rPr>
        <w:drawing>
          <wp:inline distT="0" distB="0" distL="0" distR="0">
            <wp:extent cx="4238625" cy="2638425"/>
            <wp:effectExtent l="19050" t="0" r="9525" b="0"/>
            <wp:docPr id="4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53"/>
              </a:graphicData>
            </a:graphic>
          </wp:inline>
        </w:drawing>
      </w:r>
    </w:p>
    <w:p w:rsidR="00034ABF" w:rsidRPr="0013113B" w:rsidRDefault="00034ABF" w:rsidP="007A0AFF">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13113B">
        <w:rPr>
          <w:rFonts w:ascii="Arial" w:hAnsi="Arial" w:cs="Arial"/>
          <w:noProof/>
          <w:sz w:val="22"/>
          <w:szCs w:val="22"/>
          <w:lang w:val="en-IN" w:eastAsia="en-IN"/>
        </w:rPr>
        <w:t>5.7s</w:t>
      </w:r>
      <w:r w:rsidRPr="0013113B">
        <w:rPr>
          <w:rFonts w:ascii="Arial" w:hAnsi="Arial" w:cs="Arial"/>
          <w:noProof/>
          <w:sz w:val="22"/>
          <w:szCs w:val="22"/>
          <w:lang w:val="en-IN" w:eastAsia="en-IN"/>
        </w:rPr>
        <w:t xml:space="preserve">:Scatter plot between </w:t>
      </w:r>
      <w:r w:rsidR="00A92A34" w:rsidRPr="0013113B">
        <w:rPr>
          <w:rFonts w:ascii="Arial" w:hAnsi="Arial" w:cs="Arial"/>
          <w:noProof/>
          <w:sz w:val="22"/>
          <w:szCs w:val="22"/>
          <w:lang w:val="en-IN" w:eastAsia="en-IN"/>
        </w:rPr>
        <w:t>Magnes</w:t>
      </w:r>
      <w:r w:rsidRPr="0013113B">
        <w:rPr>
          <w:rFonts w:ascii="Arial" w:hAnsi="Arial" w:cs="Arial"/>
          <w:noProof/>
          <w:sz w:val="22"/>
          <w:szCs w:val="22"/>
          <w:lang w:val="en-IN" w:eastAsia="en-IN"/>
        </w:rPr>
        <w:t xml:space="preserve">ium and </w:t>
      </w:r>
      <w:r w:rsidR="00A92A34" w:rsidRPr="0013113B">
        <w:rPr>
          <w:rFonts w:ascii="Arial" w:hAnsi="Arial" w:cs="Arial"/>
          <w:noProof/>
          <w:sz w:val="22"/>
          <w:szCs w:val="22"/>
          <w:lang w:val="en-IN" w:eastAsia="en-IN"/>
        </w:rPr>
        <w:t>TH</w:t>
      </w:r>
    </w:p>
    <w:p w:rsidR="007979F2" w:rsidRDefault="007979F2" w:rsidP="00E97B47">
      <w:pPr>
        <w:pStyle w:val="style65"/>
        <w:jc w:val="center"/>
        <w:rPr>
          <w:rFonts w:ascii="Arial" w:hAnsi="Arial" w:cs="Arial"/>
          <w:noProof/>
          <w:sz w:val="24"/>
          <w:szCs w:val="24"/>
          <w:lang w:val="en-IN" w:eastAsia="en-IN"/>
        </w:rPr>
      </w:pPr>
      <w:r w:rsidRPr="00854347">
        <w:rPr>
          <w:rFonts w:ascii="Arial" w:hAnsi="Arial" w:cs="Arial"/>
          <w:noProof/>
          <w:lang w:val="en-IN" w:eastAsia="en-IN" w:bidi="hi-IN"/>
        </w:rPr>
        <w:lastRenderedPageBreak/>
        <w:drawing>
          <wp:inline distT="0" distB="0" distL="0" distR="0">
            <wp:extent cx="4029075" cy="2667000"/>
            <wp:effectExtent l="19050" t="0" r="9525" b="0"/>
            <wp:docPr id="49"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54"/>
              </a:graphicData>
            </a:graphic>
          </wp:inline>
        </w:drawing>
      </w:r>
    </w:p>
    <w:p w:rsidR="00034ABF" w:rsidRPr="0013113B" w:rsidRDefault="00034ABF" w:rsidP="007A0AFF">
      <w:pPr>
        <w:pStyle w:val="style65"/>
        <w:jc w:val="center"/>
        <w:rPr>
          <w:rFonts w:ascii="Arial" w:hAnsi="Arial" w:cs="Arial"/>
          <w:noProof/>
          <w:sz w:val="22"/>
          <w:szCs w:val="22"/>
          <w:lang w:val="en-IN" w:eastAsia="en-IN"/>
        </w:rPr>
      </w:pPr>
      <w:r w:rsidRPr="0013113B">
        <w:rPr>
          <w:rFonts w:ascii="Arial" w:hAnsi="Arial" w:cs="Arial"/>
          <w:noProof/>
          <w:sz w:val="22"/>
          <w:szCs w:val="22"/>
          <w:lang w:val="en-IN" w:eastAsia="en-IN"/>
        </w:rPr>
        <w:t xml:space="preserve">Figure </w:t>
      </w:r>
      <w:r w:rsidR="0013113B">
        <w:rPr>
          <w:rFonts w:ascii="Arial" w:hAnsi="Arial" w:cs="Arial"/>
          <w:noProof/>
          <w:sz w:val="22"/>
          <w:szCs w:val="22"/>
          <w:lang w:val="en-IN" w:eastAsia="en-IN"/>
        </w:rPr>
        <w:t>5.7t</w:t>
      </w:r>
      <w:r w:rsidRPr="0013113B">
        <w:rPr>
          <w:rFonts w:ascii="Arial" w:hAnsi="Arial" w:cs="Arial"/>
          <w:noProof/>
          <w:sz w:val="22"/>
          <w:szCs w:val="22"/>
          <w:lang w:val="en-IN" w:eastAsia="en-IN"/>
        </w:rPr>
        <w:t xml:space="preserve">:Scatter plot between </w:t>
      </w:r>
      <w:r w:rsidR="00A92A34" w:rsidRPr="0013113B">
        <w:rPr>
          <w:rFonts w:ascii="Arial" w:hAnsi="Arial" w:cs="Arial"/>
          <w:noProof/>
          <w:sz w:val="22"/>
          <w:szCs w:val="22"/>
          <w:lang w:val="en-IN" w:eastAsia="en-IN"/>
        </w:rPr>
        <w:t>TH</w:t>
      </w:r>
      <w:r w:rsidRPr="0013113B">
        <w:rPr>
          <w:rFonts w:ascii="Arial" w:hAnsi="Arial" w:cs="Arial"/>
          <w:noProof/>
          <w:sz w:val="22"/>
          <w:szCs w:val="22"/>
          <w:lang w:val="en-IN" w:eastAsia="en-IN"/>
        </w:rPr>
        <w:t xml:space="preserve"> and </w:t>
      </w:r>
      <w:r w:rsidR="00A92A34" w:rsidRPr="0013113B">
        <w:rPr>
          <w:rFonts w:ascii="Arial" w:hAnsi="Arial" w:cs="Arial"/>
          <w:noProof/>
          <w:sz w:val="22"/>
          <w:szCs w:val="22"/>
          <w:lang w:val="en-IN" w:eastAsia="en-IN"/>
        </w:rPr>
        <w:t>Sulphate</w:t>
      </w:r>
    </w:p>
    <w:p w:rsidR="00E97B47" w:rsidRDefault="00E97B47" w:rsidP="00E97B47">
      <w:pPr>
        <w:pStyle w:val="NormalWeb"/>
        <w:jc w:val="both"/>
        <w:rPr>
          <w:rFonts w:ascii="Arial" w:hAnsi="Arial" w:cs="Arial"/>
          <w:sz w:val="22"/>
          <w:szCs w:val="22"/>
        </w:rPr>
      </w:pPr>
      <w:r>
        <w:rPr>
          <w:rFonts w:ascii="Arial" w:hAnsi="Arial" w:cs="Arial"/>
          <w:sz w:val="22"/>
          <w:szCs w:val="22"/>
        </w:rPr>
        <w:t xml:space="preserve">Table </w:t>
      </w:r>
      <w:r w:rsidR="00AB5B4D">
        <w:rPr>
          <w:rFonts w:ascii="Arial" w:hAnsi="Arial" w:cs="Arial"/>
          <w:sz w:val="22"/>
          <w:szCs w:val="22"/>
        </w:rPr>
        <w:t>5.1a</w:t>
      </w:r>
      <w:r>
        <w:rPr>
          <w:rFonts w:ascii="Arial" w:hAnsi="Arial" w:cs="Arial"/>
          <w:sz w:val="22"/>
          <w:szCs w:val="22"/>
        </w:rPr>
        <w:t>: Regression equation for different ground water quality variables (Pre-monsoon 2010)</w:t>
      </w:r>
    </w:p>
    <w:tbl>
      <w:tblPr>
        <w:tblStyle w:val="TableGrid"/>
        <w:tblW w:w="0" w:type="auto"/>
        <w:tblLook w:val="04A0" w:firstRow="1" w:lastRow="0" w:firstColumn="1" w:lastColumn="0" w:noHBand="0" w:noVBand="1"/>
      </w:tblPr>
      <w:tblGrid>
        <w:gridCol w:w="926"/>
        <w:gridCol w:w="2301"/>
        <w:gridCol w:w="1354"/>
        <w:gridCol w:w="1354"/>
        <w:gridCol w:w="1544"/>
      </w:tblGrid>
      <w:tr w:rsidR="00E97B47" w:rsidTr="00306D14">
        <w:trPr>
          <w:trHeight w:val="407"/>
        </w:trPr>
        <w:tc>
          <w:tcPr>
            <w:tcW w:w="926" w:type="dxa"/>
            <w:vMerge w:val="restart"/>
          </w:tcPr>
          <w:p w:rsidR="00E97B47" w:rsidRDefault="00E97B47" w:rsidP="00306D14">
            <w:pPr>
              <w:pStyle w:val="NormalWeb"/>
              <w:jc w:val="both"/>
              <w:rPr>
                <w:rFonts w:ascii="Arial" w:hAnsi="Arial" w:cs="Arial"/>
                <w:sz w:val="22"/>
                <w:szCs w:val="22"/>
              </w:rPr>
            </w:pPr>
            <w:r>
              <w:rPr>
                <w:rFonts w:ascii="Arial" w:hAnsi="Arial" w:cs="Arial"/>
                <w:sz w:val="22"/>
                <w:szCs w:val="22"/>
              </w:rPr>
              <w:t>SL.No.</w:t>
            </w:r>
          </w:p>
        </w:tc>
        <w:tc>
          <w:tcPr>
            <w:tcW w:w="2301" w:type="dxa"/>
            <w:vMerge w:val="restart"/>
          </w:tcPr>
          <w:p w:rsidR="00E97B47" w:rsidRDefault="00E97B47" w:rsidP="00306D14">
            <w:pPr>
              <w:pStyle w:val="NormalWeb"/>
              <w:rPr>
                <w:rFonts w:ascii="Arial" w:hAnsi="Arial" w:cs="Arial"/>
                <w:sz w:val="22"/>
                <w:szCs w:val="22"/>
              </w:rPr>
            </w:pPr>
            <w:r>
              <w:rPr>
                <w:rFonts w:ascii="Arial" w:hAnsi="Arial" w:cs="Arial"/>
                <w:sz w:val="22"/>
                <w:szCs w:val="22"/>
              </w:rPr>
              <w:t>Regression equation,              y=a+bx</w:t>
            </w:r>
          </w:p>
        </w:tc>
        <w:tc>
          <w:tcPr>
            <w:tcW w:w="2708" w:type="dxa"/>
            <w:gridSpan w:val="2"/>
            <w:tcBorders>
              <w:bottom w:val="single" w:sz="4" w:space="0" w:color="auto"/>
            </w:tcBorders>
          </w:tcPr>
          <w:p w:rsidR="00E97B47" w:rsidRDefault="00E97B47" w:rsidP="00306D14">
            <w:pPr>
              <w:pStyle w:val="NormalWeb"/>
              <w:jc w:val="both"/>
              <w:rPr>
                <w:rFonts w:ascii="Arial" w:hAnsi="Arial" w:cs="Arial"/>
                <w:sz w:val="22"/>
                <w:szCs w:val="22"/>
              </w:rPr>
            </w:pPr>
          </w:p>
        </w:tc>
        <w:tc>
          <w:tcPr>
            <w:tcW w:w="1544" w:type="dxa"/>
            <w:vMerge w:val="restart"/>
          </w:tcPr>
          <w:p w:rsidR="00E97B47" w:rsidRDefault="00E97B47" w:rsidP="00306D14">
            <w:pPr>
              <w:pStyle w:val="NormalWeb"/>
              <w:jc w:val="both"/>
              <w:rPr>
                <w:rFonts w:ascii="Arial" w:hAnsi="Arial" w:cs="Arial"/>
                <w:sz w:val="22"/>
                <w:szCs w:val="22"/>
              </w:rPr>
            </w:pPr>
            <w:r>
              <w:rPr>
                <w:rFonts w:ascii="Arial" w:hAnsi="Arial" w:cs="Arial"/>
                <w:sz w:val="22"/>
                <w:szCs w:val="22"/>
              </w:rPr>
              <w:t xml:space="preserve">   R² value</w:t>
            </w:r>
          </w:p>
        </w:tc>
      </w:tr>
      <w:tr w:rsidR="00E97B47" w:rsidTr="00306D14">
        <w:trPr>
          <w:trHeight w:val="383"/>
        </w:trPr>
        <w:tc>
          <w:tcPr>
            <w:tcW w:w="926" w:type="dxa"/>
            <w:vMerge/>
          </w:tcPr>
          <w:p w:rsidR="00E97B47" w:rsidRDefault="00E97B47" w:rsidP="00306D14">
            <w:pPr>
              <w:pStyle w:val="NormalWeb"/>
              <w:jc w:val="both"/>
              <w:rPr>
                <w:rFonts w:ascii="Arial" w:hAnsi="Arial" w:cs="Arial"/>
                <w:sz w:val="22"/>
                <w:szCs w:val="22"/>
              </w:rPr>
            </w:pPr>
          </w:p>
        </w:tc>
        <w:tc>
          <w:tcPr>
            <w:tcW w:w="2301" w:type="dxa"/>
            <w:vMerge/>
          </w:tcPr>
          <w:p w:rsidR="00E97B47" w:rsidRDefault="00E97B47" w:rsidP="00306D14">
            <w:pPr>
              <w:pStyle w:val="NormalWeb"/>
              <w:jc w:val="both"/>
              <w:rPr>
                <w:rFonts w:ascii="Arial" w:hAnsi="Arial" w:cs="Arial"/>
                <w:sz w:val="22"/>
                <w:szCs w:val="22"/>
              </w:rPr>
            </w:pPr>
          </w:p>
        </w:tc>
        <w:tc>
          <w:tcPr>
            <w:tcW w:w="1354" w:type="dxa"/>
            <w:tcBorders>
              <w:top w:val="single" w:sz="4" w:space="0" w:color="auto"/>
            </w:tcBorders>
          </w:tcPr>
          <w:p w:rsidR="00E97B47" w:rsidRDefault="00E97B47" w:rsidP="00306D14">
            <w:pPr>
              <w:pStyle w:val="NormalWeb"/>
              <w:jc w:val="both"/>
              <w:rPr>
                <w:rFonts w:ascii="Arial" w:hAnsi="Arial" w:cs="Arial"/>
                <w:sz w:val="22"/>
                <w:szCs w:val="22"/>
              </w:rPr>
            </w:pPr>
            <w:r>
              <w:rPr>
                <w:rFonts w:ascii="Arial" w:hAnsi="Arial" w:cs="Arial"/>
                <w:sz w:val="22"/>
                <w:szCs w:val="22"/>
              </w:rPr>
              <w:t>x</w:t>
            </w:r>
          </w:p>
        </w:tc>
        <w:tc>
          <w:tcPr>
            <w:tcW w:w="1354" w:type="dxa"/>
          </w:tcPr>
          <w:p w:rsidR="00E97B47" w:rsidRDefault="00E97B47" w:rsidP="00306D14">
            <w:pPr>
              <w:pStyle w:val="NormalWeb"/>
              <w:jc w:val="both"/>
              <w:rPr>
                <w:rFonts w:ascii="Arial" w:hAnsi="Arial" w:cs="Arial"/>
                <w:sz w:val="22"/>
                <w:szCs w:val="22"/>
              </w:rPr>
            </w:pPr>
            <w:r>
              <w:rPr>
                <w:rFonts w:ascii="Arial" w:hAnsi="Arial" w:cs="Arial"/>
                <w:sz w:val="22"/>
                <w:szCs w:val="22"/>
              </w:rPr>
              <w:t>y</w:t>
            </w:r>
          </w:p>
        </w:tc>
        <w:tc>
          <w:tcPr>
            <w:tcW w:w="1544" w:type="dxa"/>
            <w:vMerge/>
          </w:tcPr>
          <w:p w:rsidR="00E97B47" w:rsidRDefault="00E97B47" w:rsidP="00306D14">
            <w:pPr>
              <w:pStyle w:val="NormalWeb"/>
              <w:jc w:val="both"/>
              <w:rPr>
                <w:rFonts w:ascii="Arial" w:hAnsi="Arial" w:cs="Arial"/>
                <w:sz w:val="22"/>
                <w:szCs w:val="22"/>
              </w:rPr>
            </w:pPr>
          </w:p>
        </w:tc>
      </w:tr>
      <w:tr w:rsidR="00E97B47" w:rsidTr="00306D14">
        <w:tc>
          <w:tcPr>
            <w:tcW w:w="926" w:type="dxa"/>
          </w:tcPr>
          <w:p w:rsidR="00E97B47" w:rsidRDefault="00E97B47" w:rsidP="00306D14">
            <w:pPr>
              <w:pStyle w:val="NormalWeb"/>
              <w:jc w:val="both"/>
              <w:rPr>
                <w:rFonts w:ascii="Arial" w:hAnsi="Arial" w:cs="Arial"/>
                <w:sz w:val="22"/>
                <w:szCs w:val="22"/>
              </w:rPr>
            </w:pPr>
            <w:r>
              <w:rPr>
                <w:rFonts w:ascii="Arial" w:hAnsi="Arial" w:cs="Arial"/>
                <w:sz w:val="22"/>
                <w:szCs w:val="22"/>
              </w:rPr>
              <w:t>1.</w:t>
            </w:r>
          </w:p>
        </w:tc>
        <w:tc>
          <w:tcPr>
            <w:tcW w:w="2301" w:type="dxa"/>
          </w:tcPr>
          <w:p w:rsidR="00E97B47" w:rsidRDefault="00E97B47" w:rsidP="00306D14">
            <w:pPr>
              <w:pStyle w:val="NormalWeb"/>
              <w:jc w:val="both"/>
              <w:rPr>
                <w:rFonts w:ascii="Arial" w:hAnsi="Arial" w:cs="Arial"/>
                <w:sz w:val="22"/>
                <w:szCs w:val="22"/>
              </w:rPr>
            </w:pPr>
            <w:r w:rsidRPr="00A9277A">
              <w:rPr>
                <w:rFonts w:ascii="Arial" w:hAnsi="Arial" w:cs="Arial"/>
                <w:sz w:val="22"/>
                <w:szCs w:val="22"/>
              </w:rPr>
              <w:t>y = 0.125x - 13.38</w:t>
            </w:r>
          </w:p>
        </w:tc>
        <w:tc>
          <w:tcPr>
            <w:tcW w:w="1354" w:type="dxa"/>
          </w:tcPr>
          <w:p w:rsidR="00E97B47" w:rsidRPr="00667A7E" w:rsidRDefault="00E97B47" w:rsidP="00306D14">
            <w:pPr>
              <w:pStyle w:val="NormalWeb"/>
              <w:jc w:val="both"/>
              <w:rPr>
                <w:rFonts w:ascii="Arial" w:hAnsi="Arial" w:cs="Arial"/>
                <w:sz w:val="22"/>
                <w:szCs w:val="22"/>
              </w:rPr>
            </w:pPr>
            <w:r>
              <w:rPr>
                <w:rFonts w:ascii="Arial" w:hAnsi="Arial" w:cs="Arial"/>
                <w:sz w:val="22"/>
                <w:szCs w:val="22"/>
              </w:rPr>
              <w:t>EC</w:t>
            </w:r>
          </w:p>
        </w:tc>
        <w:tc>
          <w:tcPr>
            <w:tcW w:w="1354" w:type="dxa"/>
          </w:tcPr>
          <w:p w:rsidR="00E97B47" w:rsidRPr="00667A7E" w:rsidRDefault="00E97B47" w:rsidP="00306D14">
            <w:pPr>
              <w:pStyle w:val="NormalWeb"/>
              <w:jc w:val="both"/>
              <w:rPr>
                <w:rFonts w:ascii="Arial" w:hAnsi="Arial" w:cs="Arial"/>
                <w:sz w:val="22"/>
                <w:szCs w:val="22"/>
              </w:rPr>
            </w:pPr>
            <w:r>
              <w:rPr>
                <w:rFonts w:ascii="Arial" w:hAnsi="Arial" w:cs="Arial"/>
                <w:sz w:val="22"/>
                <w:szCs w:val="22"/>
              </w:rPr>
              <w:t>Sodium</w:t>
            </w:r>
          </w:p>
        </w:tc>
        <w:tc>
          <w:tcPr>
            <w:tcW w:w="1544" w:type="dxa"/>
          </w:tcPr>
          <w:p w:rsidR="00E97B47" w:rsidRDefault="00E97B47" w:rsidP="00306D14">
            <w:pPr>
              <w:pStyle w:val="NormalWeb"/>
              <w:jc w:val="both"/>
              <w:rPr>
                <w:rFonts w:ascii="Arial" w:hAnsi="Arial" w:cs="Arial"/>
                <w:sz w:val="22"/>
                <w:szCs w:val="22"/>
              </w:rPr>
            </w:pPr>
            <w:r w:rsidRPr="00667A7E">
              <w:rPr>
                <w:rFonts w:ascii="Arial" w:hAnsi="Arial" w:cs="Arial"/>
                <w:sz w:val="22"/>
                <w:szCs w:val="22"/>
              </w:rPr>
              <w:t>R² = 0.848</w:t>
            </w:r>
          </w:p>
        </w:tc>
      </w:tr>
      <w:tr w:rsidR="00E97B47" w:rsidTr="00306D14">
        <w:tc>
          <w:tcPr>
            <w:tcW w:w="926" w:type="dxa"/>
          </w:tcPr>
          <w:p w:rsidR="00E97B47" w:rsidRDefault="00E97B47" w:rsidP="00306D14">
            <w:pPr>
              <w:pStyle w:val="NormalWeb"/>
              <w:jc w:val="both"/>
              <w:rPr>
                <w:rFonts w:ascii="Arial" w:hAnsi="Arial" w:cs="Arial"/>
                <w:sz w:val="22"/>
                <w:szCs w:val="22"/>
              </w:rPr>
            </w:pPr>
            <w:r>
              <w:rPr>
                <w:rFonts w:ascii="Arial" w:hAnsi="Arial" w:cs="Arial"/>
                <w:sz w:val="22"/>
                <w:szCs w:val="22"/>
              </w:rPr>
              <w:t>2.</w:t>
            </w:r>
          </w:p>
        </w:tc>
        <w:tc>
          <w:tcPr>
            <w:tcW w:w="2301" w:type="dxa"/>
          </w:tcPr>
          <w:p w:rsidR="00E97B47" w:rsidRDefault="00E97B47" w:rsidP="00306D14">
            <w:pPr>
              <w:pStyle w:val="NormalWeb"/>
              <w:jc w:val="both"/>
              <w:rPr>
                <w:rFonts w:ascii="Arial" w:hAnsi="Arial" w:cs="Arial"/>
                <w:sz w:val="22"/>
                <w:szCs w:val="22"/>
              </w:rPr>
            </w:pPr>
            <w:r w:rsidRPr="00667A7E">
              <w:rPr>
                <w:rFonts w:ascii="Arial" w:hAnsi="Arial" w:cs="Arial"/>
                <w:sz w:val="22"/>
                <w:szCs w:val="22"/>
              </w:rPr>
              <w:t>y = 0.248x - 33.11</w:t>
            </w:r>
          </w:p>
        </w:tc>
        <w:tc>
          <w:tcPr>
            <w:tcW w:w="1354" w:type="dxa"/>
          </w:tcPr>
          <w:p w:rsidR="00E97B47" w:rsidRPr="00667A7E" w:rsidRDefault="00E97B47" w:rsidP="00306D14">
            <w:pPr>
              <w:pStyle w:val="NormalWeb"/>
              <w:jc w:val="both"/>
              <w:rPr>
                <w:rFonts w:ascii="Arial" w:hAnsi="Arial" w:cs="Arial"/>
                <w:sz w:val="22"/>
                <w:szCs w:val="22"/>
              </w:rPr>
            </w:pPr>
            <w:r>
              <w:rPr>
                <w:rFonts w:ascii="Arial" w:hAnsi="Arial" w:cs="Arial"/>
                <w:sz w:val="22"/>
                <w:szCs w:val="22"/>
              </w:rPr>
              <w:t>EC</w:t>
            </w:r>
          </w:p>
        </w:tc>
        <w:tc>
          <w:tcPr>
            <w:tcW w:w="1354" w:type="dxa"/>
          </w:tcPr>
          <w:p w:rsidR="00E97B47" w:rsidRPr="00667A7E" w:rsidRDefault="00E97B47" w:rsidP="00306D14">
            <w:pPr>
              <w:pStyle w:val="NormalWeb"/>
              <w:jc w:val="both"/>
              <w:rPr>
                <w:rFonts w:ascii="Arial" w:hAnsi="Arial" w:cs="Arial"/>
                <w:sz w:val="22"/>
                <w:szCs w:val="22"/>
              </w:rPr>
            </w:pPr>
            <w:r>
              <w:rPr>
                <w:rFonts w:ascii="Arial" w:hAnsi="Arial" w:cs="Arial"/>
                <w:sz w:val="22"/>
                <w:szCs w:val="22"/>
              </w:rPr>
              <w:t>Chloride</w:t>
            </w:r>
          </w:p>
        </w:tc>
        <w:tc>
          <w:tcPr>
            <w:tcW w:w="1544" w:type="dxa"/>
          </w:tcPr>
          <w:p w:rsidR="00E97B47" w:rsidRDefault="00E97B47" w:rsidP="00306D14">
            <w:pPr>
              <w:pStyle w:val="NormalWeb"/>
              <w:jc w:val="both"/>
              <w:rPr>
                <w:rFonts w:ascii="Arial" w:hAnsi="Arial" w:cs="Arial"/>
                <w:sz w:val="22"/>
                <w:szCs w:val="22"/>
              </w:rPr>
            </w:pPr>
            <w:r w:rsidRPr="00667A7E">
              <w:rPr>
                <w:rFonts w:ascii="Arial" w:hAnsi="Arial" w:cs="Arial"/>
                <w:sz w:val="22"/>
                <w:szCs w:val="22"/>
              </w:rPr>
              <w:t>R² = 0.892</w:t>
            </w:r>
          </w:p>
        </w:tc>
      </w:tr>
      <w:tr w:rsidR="00E97B47" w:rsidTr="00306D14">
        <w:tc>
          <w:tcPr>
            <w:tcW w:w="926" w:type="dxa"/>
          </w:tcPr>
          <w:p w:rsidR="00E97B47" w:rsidRDefault="00E97B47" w:rsidP="00306D14">
            <w:pPr>
              <w:pStyle w:val="NormalWeb"/>
              <w:jc w:val="both"/>
              <w:rPr>
                <w:rFonts w:ascii="Arial" w:hAnsi="Arial" w:cs="Arial"/>
                <w:sz w:val="22"/>
                <w:szCs w:val="22"/>
              </w:rPr>
            </w:pPr>
            <w:r>
              <w:rPr>
                <w:rFonts w:ascii="Arial" w:hAnsi="Arial" w:cs="Arial"/>
                <w:sz w:val="22"/>
                <w:szCs w:val="22"/>
              </w:rPr>
              <w:t>3.</w:t>
            </w:r>
          </w:p>
        </w:tc>
        <w:tc>
          <w:tcPr>
            <w:tcW w:w="2301" w:type="dxa"/>
          </w:tcPr>
          <w:p w:rsidR="00E97B47" w:rsidRDefault="00E97B47" w:rsidP="00306D14">
            <w:pPr>
              <w:pStyle w:val="NormalWeb"/>
              <w:jc w:val="both"/>
              <w:rPr>
                <w:rFonts w:ascii="Arial" w:hAnsi="Arial" w:cs="Arial"/>
                <w:sz w:val="22"/>
                <w:szCs w:val="22"/>
              </w:rPr>
            </w:pPr>
            <w:r w:rsidRPr="00667A7E">
              <w:rPr>
                <w:rFonts w:ascii="Arial" w:hAnsi="Arial" w:cs="Arial"/>
                <w:sz w:val="22"/>
                <w:szCs w:val="22"/>
              </w:rPr>
              <w:t>y = 0.066x - 4.763</w:t>
            </w:r>
          </w:p>
        </w:tc>
        <w:tc>
          <w:tcPr>
            <w:tcW w:w="1354" w:type="dxa"/>
          </w:tcPr>
          <w:p w:rsidR="00E97B47" w:rsidRPr="00667A7E" w:rsidRDefault="00E97B47" w:rsidP="00306D14">
            <w:pPr>
              <w:pStyle w:val="NormalWeb"/>
              <w:jc w:val="both"/>
              <w:rPr>
                <w:rFonts w:ascii="Arial" w:hAnsi="Arial" w:cs="Arial"/>
                <w:sz w:val="22"/>
                <w:szCs w:val="22"/>
              </w:rPr>
            </w:pPr>
            <w:r>
              <w:rPr>
                <w:rFonts w:ascii="Arial" w:hAnsi="Arial" w:cs="Arial"/>
                <w:sz w:val="22"/>
                <w:szCs w:val="22"/>
              </w:rPr>
              <w:t>EC</w:t>
            </w:r>
          </w:p>
        </w:tc>
        <w:tc>
          <w:tcPr>
            <w:tcW w:w="1354" w:type="dxa"/>
          </w:tcPr>
          <w:p w:rsidR="00E97B47" w:rsidRPr="00667A7E" w:rsidRDefault="00E97B47" w:rsidP="00306D14">
            <w:pPr>
              <w:pStyle w:val="NormalWeb"/>
              <w:jc w:val="both"/>
              <w:rPr>
                <w:rFonts w:ascii="Arial" w:hAnsi="Arial" w:cs="Arial"/>
                <w:sz w:val="22"/>
                <w:szCs w:val="22"/>
              </w:rPr>
            </w:pPr>
            <w:r>
              <w:rPr>
                <w:rFonts w:ascii="Arial" w:hAnsi="Arial" w:cs="Arial"/>
                <w:sz w:val="22"/>
                <w:szCs w:val="22"/>
              </w:rPr>
              <w:t>Sulphate</w:t>
            </w:r>
          </w:p>
        </w:tc>
        <w:tc>
          <w:tcPr>
            <w:tcW w:w="1544" w:type="dxa"/>
          </w:tcPr>
          <w:p w:rsidR="00E97B47" w:rsidRDefault="00E97B47" w:rsidP="00306D14">
            <w:pPr>
              <w:pStyle w:val="NormalWeb"/>
              <w:jc w:val="both"/>
              <w:rPr>
                <w:rFonts w:ascii="Arial" w:hAnsi="Arial" w:cs="Arial"/>
                <w:sz w:val="22"/>
                <w:szCs w:val="22"/>
              </w:rPr>
            </w:pPr>
            <w:r w:rsidRPr="00667A7E">
              <w:rPr>
                <w:rFonts w:ascii="Arial" w:hAnsi="Arial" w:cs="Arial"/>
                <w:sz w:val="22"/>
                <w:szCs w:val="22"/>
              </w:rPr>
              <w:t>R² = 0.241</w:t>
            </w:r>
          </w:p>
        </w:tc>
      </w:tr>
      <w:tr w:rsidR="00E97B47" w:rsidTr="00306D14">
        <w:tc>
          <w:tcPr>
            <w:tcW w:w="926" w:type="dxa"/>
          </w:tcPr>
          <w:p w:rsidR="00E97B47" w:rsidRDefault="00E97B47" w:rsidP="00306D14">
            <w:pPr>
              <w:pStyle w:val="NormalWeb"/>
              <w:jc w:val="both"/>
              <w:rPr>
                <w:rFonts w:ascii="Arial" w:hAnsi="Arial" w:cs="Arial"/>
                <w:sz w:val="22"/>
                <w:szCs w:val="22"/>
              </w:rPr>
            </w:pPr>
            <w:r>
              <w:rPr>
                <w:rFonts w:ascii="Arial" w:hAnsi="Arial" w:cs="Arial"/>
                <w:sz w:val="22"/>
                <w:szCs w:val="22"/>
              </w:rPr>
              <w:t>4.</w:t>
            </w:r>
          </w:p>
        </w:tc>
        <w:tc>
          <w:tcPr>
            <w:tcW w:w="2301" w:type="dxa"/>
          </w:tcPr>
          <w:p w:rsidR="00E97B47" w:rsidRDefault="00E97B47" w:rsidP="00306D14">
            <w:pPr>
              <w:pStyle w:val="NormalWeb"/>
              <w:jc w:val="both"/>
              <w:rPr>
                <w:rFonts w:ascii="Arial" w:hAnsi="Arial" w:cs="Arial"/>
                <w:sz w:val="22"/>
                <w:szCs w:val="22"/>
              </w:rPr>
            </w:pPr>
            <w:r w:rsidRPr="00667A7E">
              <w:rPr>
                <w:rFonts w:ascii="Arial" w:hAnsi="Arial" w:cs="Arial"/>
                <w:sz w:val="22"/>
                <w:szCs w:val="22"/>
              </w:rPr>
              <w:t>y = 0.023x + 13.81</w:t>
            </w:r>
          </w:p>
        </w:tc>
        <w:tc>
          <w:tcPr>
            <w:tcW w:w="1354" w:type="dxa"/>
          </w:tcPr>
          <w:p w:rsidR="00E97B47" w:rsidRPr="00667A7E" w:rsidRDefault="00E97B47" w:rsidP="00306D14">
            <w:pPr>
              <w:pStyle w:val="NormalWeb"/>
              <w:jc w:val="both"/>
              <w:rPr>
                <w:rFonts w:ascii="Arial" w:hAnsi="Arial" w:cs="Arial"/>
                <w:sz w:val="22"/>
                <w:szCs w:val="22"/>
              </w:rPr>
            </w:pPr>
            <w:r>
              <w:rPr>
                <w:rFonts w:ascii="Arial" w:hAnsi="Arial" w:cs="Arial"/>
                <w:sz w:val="22"/>
                <w:szCs w:val="22"/>
              </w:rPr>
              <w:t>EC</w:t>
            </w:r>
          </w:p>
        </w:tc>
        <w:tc>
          <w:tcPr>
            <w:tcW w:w="1354" w:type="dxa"/>
          </w:tcPr>
          <w:p w:rsidR="00E97B47" w:rsidRPr="00667A7E" w:rsidRDefault="00E97B47" w:rsidP="00306D14">
            <w:pPr>
              <w:pStyle w:val="NormalWeb"/>
              <w:jc w:val="both"/>
              <w:rPr>
                <w:rFonts w:ascii="Arial" w:hAnsi="Arial" w:cs="Arial"/>
                <w:sz w:val="22"/>
                <w:szCs w:val="22"/>
              </w:rPr>
            </w:pPr>
            <w:r>
              <w:rPr>
                <w:rFonts w:ascii="Arial" w:hAnsi="Arial" w:cs="Arial"/>
                <w:sz w:val="22"/>
                <w:szCs w:val="22"/>
              </w:rPr>
              <w:t>Calcium</w:t>
            </w:r>
          </w:p>
        </w:tc>
        <w:tc>
          <w:tcPr>
            <w:tcW w:w="1544" w:type="dxa"/>
          </w:tcPr>
          <w:p w:rsidR="00E97B47" w:rsidRDefault="00E97B47" w:rsidP="00306D14">
            <w:pPr>
              <w:pStyle w:val="NormalWeb"/>
              <w:jc w:val="both"/>
              <w:rPr>
                <w:rFonts w:ascii="Arial" w:hAnsi="Arial" w:cs="Arial"/>
                <w:sz w:val="22"/>
                <w:szCs w:val="22"/>
              </w:rPr>
            </w:pPr>
            <w:r w:rsidRPr="00667A7E">
              <w:rPr>
                <w:rFonts w:ascii="Arial" w:hAnsi="Arial" w:cs="Arial"/>
                <w:sz w:val="22"/>
                <w:szCs w:val="22"/>
              </w:rPr>
              <w:t>R² = 0.473</w:t>
            </w:r>
          </w:p>
        </w:tc>
      </w:tr>
      <w:tr w:rsidR="00E97B47" w:rsidTr="00306D14">
        <w:tc>
          <w:tcPr>
            <w:tcW w:w="926" w:type="dxa"/>
          </w:tcPr>
          <w:p w:rsidR="00E97B47" w:rsidRDefault="00E97B47" w:rsidP="00306D14">
            <w:pPr>
              <w:pStyle w:val="NormalWeb"/>
              <w:jc w:val="both"/>
              <w:rPr>
                <w:rFonts w:ascii="Arial" w:hAnsi="Arial" w:cs="Arial"/>
                <w:sz w:val="22"/>
                <w:szCs w:val="22"/>
              </w:rPr>
            </w:pPr>
            <w:r>
              <w:rPr>
                <w:rFonts w:ascii="Arial" w:hAnsi="Arial" w:cs="Arial"/>
                <w:sz w:val="22"/>
                <w:szCs w:val="22"/>
              </w:rPr>
              <w:t>5.</w:t>
            </w:r>
          </w:p>
        </w:tc>
        <w:tc>
          <w:tcPr>
            <w:tcW w:w="2301"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y = 0.028x + 1.688</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EC</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Magnesium</w:t>
            </w:r>
          </w:p>
        </w:tc>
        <w:tc>
          <w:tcPr>
            <w:tcW w:w="1544"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R² = 0.574</w:t>
            </w:r>
          </w:p>
        </w:tc>
      </w:tr>
      <w:tr w:rsidR="00E97B47" w:rsidTr="00306D14">
        <w:tc>
          <w:tcPr>
            <w:tcW w:w="926" w:type="dxa"/>
          </w:tcPr>
          <w:p w:rsidR="00E97B47" w:rsidRDefault="00E97B47" w:rsidP="00306D14">
            <w:pPr>
              <w:pStyle w:val="NormalWeb"/>
              <w:jc w:val="both"/>
              <w:rPr>
                <w:rFonts w:ascii="Arial" w:hAnsi="Arial" w:cs="Arial"/>
                <w:sz w:val="22"/>
                <w:szCs w:val="22"/>
              </w:rPr>
            </w:pPr>
            <w:r>
              <w:rPr>
                <w:rFonts w:ascii="Arial" w:hAnsi="Arial" w:cs="Arial"/>
                <w:sz w:val="22"/>
                <w:szCs w:val="22"/>
              </w:rPr>
              <w:t>6.</w:t>
            </w:r>
          </w:p>
        </w:tc>
        <w:tc>
          <w:tcPr>
            <w:tcW w:w="2301"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y = 0.592x + 0.822</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EC</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TDS</w:t>
            </w:r>
          </w:p>
        </w:tc>
        <w:tc>
          <w:tcPr>
            <w:tcW w:w="1544"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R² = 0.995</w:t>
            </w:r>
          </w:p>
        </w:tc>
      </w:tr>
      <w:tr w:rsidR="00E97B47" w:rsidTr="00306D14">
        <w:tc>
          <w:tcPr>
            <w:tcW w:w="926" w:type="dxa"/>
          </w:tcPr>
          <w:p w:rsidR="00E97B47" w:rsidRDefault="00E97B47" w:rsidP="00306D14">
            <w:pPr>
              <w:pStyle w:val="NormalWeb"/>
              <w:jc w:val="both"/>
              <w:rPr>
                <w:rFonts w:ascii="Arial" w:hAnsi="Arial" w:cs="Arial"/>
                <w:sz w:val="22"/>
                <w:szCs w:val="22"/>
              </w:rPr>
            </w:pPr>
            <w:r>
              <w:rPr>
                <w:rFonts w:ascii="Arial" w:hAnsi="Arial" w:cs="Arial"/>
                <w:sz w:val="22"/>
                <w:szCs w:val="22"/>
              </w:rPr>
              <w:t>7.</w:t>
            </w:r>
          </w:p>
        </w:tc>
        <w:tc>
          <w:tcPr>
            <w:tcW w:w="2301"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y = 0.186x + 32.37</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EC</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TH</w:t>
            </w:r>
          </w:p>
        </w:tc>
        <w:tc>
          <w:tcPr>
            <w:tcW w:w="1544"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R² = 0.753</w:t>
            </w:r>
          </w:p>
        </w:tc>
      </w:tr>
      <w:tr w:rsidR="00E97B47" w:rsidTr="00306D14">
        <w:tc>
          <w:tcPr>
            <w:tcW w:w="926" w:type="dxa"/>
          </w:tcPr>
          <w:p w:rsidR="00E97B47" w:rsidRDefault="00E97B47" w:rsidP="00306D14">
            <w:pPr>
              <w:pStyle w:val="NormalWeb"/>
              <w:jc w:val="both"/>
              <w:rPr>
                <w:rFonts w:ascii="Arial" w:hAnsi="Arial" w:cs="Arial"/>
                <w:sz w:val="22"/>
                <w:szCs w:val="22"/>
              </w:rPr>
            </w:pPr>
            <w:r>
              <w:rPr>
                <w:rFonts w:ascii="Arial" w:hAnsi="Arial" w:cs="Arial"/>
                <w:sz w:val="22"/>
                <w:szCs w:val="22"/>
              </w:rPr>
              <w:t>8.</w:t>
            </w:r>
          </w:p>
        </w:tc>
        <w:tc>
          <w:tcPr>
            <w:tcW w:w="2301"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y = 1.846x - 1.822</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Sodium</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Chloride</w:t>
            </w:r>
          </w:p>
        </w:tc>
        <w:tc>
          <w:tcPr>
            <w:tcW w:w="1544"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R² = 0.918</w:t>
            </w:r>
          </w:p>
        </w:tc>
      </w:tr>
      <w:tr w:rsidR="00E97B47" w:rsidTr="00306D14">
        <w:tc>
          <w:tcPr>
            <w:tcW w:w="926" w:type="dxa"/>
          </w:tcPr>
          <w:p w:rsidR="00E97B47" w:rsidRDefault="00E97B47" w:rsidP="00306D14">
            <w:pPr>
              <w:pStyle w:val="NormalWeb"/>
              <w:jc w:val="both"/>
              <w:rPr>
                <w:rFonts w:ascii="Arial" w:hAnsi="Arial" w:cs="Arial"/>
                <w:sz w:val="22"/>
                <w:szCs w:val="22"/>
              </w:rPr>
            </w:pPr>
            <w:r>
              <w:rPr>
                <w:rFonts w:ascii="Arial" w:hAnsi="Arial" w:cs="Arial"/>
                <w:sz w:val="22"/>
                <w:szCs w:val="22"/>
              </w:rPr>
              <w:t>9.</w:t>
            </w:r>
          </w:p>
        </w:tc>
        <w:tc>
          <w:tcPr>
            <w:tcW w:w="2301"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y = 0.319x + 10.14</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Sodium</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Sulphate</w:t>
            </w:r>
          </w:p>
        </w:tc>
        <w:tc>
          <w:tcPr>
            <w:tcW w:w="1544"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R² = 0.103</w:t>
            </w:r>
          </w:p>
        </w:tc>
      </w:tr>
      <w:tr w:rsidR="00E97B47" w:rsidTr="00306D14">
        <w:tc>
          <w:tcPr>
            <w:tcW w:w="926" w:type="dxa"/>
          </w:tcPr>
          <w:p w:rsidR="00E97B47" w:rsidRDefault="00E97B47" w:rsidP="00306D14">
            <w:pPr>
              <w:pStyle w:val="NormalWeb"/>
              <w:jc w:val="both"/>
              <w:rPr>
                <w:rFonts w:ascii="Arial" w:hAnsi="Arial" w:cs="Arial"/>
                <w:sz w:val="22"/>
                <w:szCs w:val="22"/>
              </w:rPr>
            </w:pPr>
            <w:r>
              <w:rPr>
                <w:rFonts w:ascii="Arial" w:hAnsi="Arial" w:cs="Arial"/>
                <w:sz w:val="22"/>
                <w:szCs w:val="22"/>
              </w:rPr>
              <w:t>10.</w:t>
            </w:r>
          </w:p>
        </w:tc>
        <w:tc>
          <w:tcPr>
            <w:tcW w:w="2301"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y = 2.459x - 34.68</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Calcium</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Sulphate</w:t>
            </w:r>
          </w:p>
        </w:tc>
        <w:tc>
          <w:tcPr>
            <w:tcW w:w="1544"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R² = 0.366</w:t>
            </w:r>
          </w:p>
        </w:tc>
      </w:tr>
      <w:tr w:rsidR="00E97B47" w:rsidTr="00306D14">
        <w:tc>
          <w:tcPr>
            <w:tcW w:w="926" w:type="dxa"/>
          </w:tcPr>
          <w:p w:rsidR="00E97B47" w:rsidRDefault="00E97B47" w:rsidP="00306D14">
            <w:pPr>
              <w:pStyle w:val="NormalWeb"/>
              <w:jc w:val="both"/>
              <w:rPr>
                <w:rFonts w:ascii="Arial" w:hAnsi="Arial" w:cs="Arial"/>
                <w:sz w:val="22"/>
                <w:szCs w:val="22"/>
              </w:rPr>
            </w:pPr>
            <w:r>
              <w:rPr>
                <w:rFonts w:ascii="Arial" w:hAnsi="Arial" w:cs="Arial"/>
                <w:sz w:val="22"/>
                <w:szCs w:val="22"/>
              </w:rPr>
              <w:t>11.</w:t>
            </w:r>
          </w:p>
        </w:tc>
        <w:tc>
          <w:tcPr>
            <w:tcW w:w="2301"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y = 2.273x - 8.016</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Magnesium</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Sulphate</w:t>
            </w:r>
          </w:p>
        </w:tc>
        <w:tc>
          <w:tcPr>
            <w:tcW w:w="1544"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R² = 0.401</w:t>
            </w:r>
          </w:p>
        </w:tc>
      </w:tr>
      <w:tr w:rsidR="00E97B47" w:rsidTr="00306D14">
        <w:tc>
          <w:tcPr>
            <w:tcW w:w="926" w:type="dxa"/>
          </w:tcPr>
          <w:p w:rsidR="00E97B47" w:rsidRDefault="00E97B47" w:rsidP="00306D14">
            <w:pPr>
              <w:pStyle w:val="NormalWeb"/>
              <w:jc w:val="both"/>
              <w:rPr>
                <w:rFonts w:ascii="Arial" w:hAnsi="Arial" w:cs="Arial"/>
                <w:sz w:val="22"/>
                <w:szCs w:val="22"/>
              </w:rPr>
            </w:pPr>
            <w:r>
              <w:rPr>
                <w:rFonts w:ascii="Arial" w:hAnsi="Arial" w:cs="Arial"/>
                <w:sz w:val="22"/>
                <w:szCs w:val="22"/>
              </w:rPr>
              <w:t>12.</w:t>
            </w:r>
          </w:p>
        </w:tc>
        <w:tc>
          <w:tcPr>
            <w:tcW w:w="2301"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y = 0.746x - 4.002</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Calcium</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Magnesium</w:t>
            </w:r>
          </w:p>
        </w:tc>
        <w:tc>
          <w:tcPr>
            <w:tcW w:w="1544"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R² = 0.434</w:t>
            </w:r>
          </w:p>
        </w:tc>
      </w:tr>
      <w:tr w:rsidR="00E97B47" w:rsidTr="00306D14">
        <w:tc>
          <w:tcPr>
            <w:tcW w:w="926" w:type="dxa"/>
          </w:tcPr>
          <w:p w:rsidR="00E97B47" w:rsidRDefault="00E97B47" w:rsidP="00306D14">
            <w:pPr>
              <w:pStyle w:val="NormalWeb"/>
              <w:jc w:val="both"/>
              <w:rPr>
                <w:rFonts w:ascii="Arial" w:hAnsi="Arial" w:cs="Arial"/>
                <w:sz w:val="22"/>
                <w:szCs w:val="22"/>
              </w:rPr>
            </w:pPr>
            <w:r>
              <w:rPr>
                <w:rFonts w:ascii="Arial" w:hAnsi="Arial" w:cs="Arial"/>
                <w:sz w:val="22"/>
                <w:szCs w:val="22"/>
              </w:rPr>
              <w:t>13.</w:t>
            </w:r>
          </w:p>
        </w:tc>
        <w:tc>
          <w:tcPr>
            <w:tcW w:w="2301"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y = 5.447x - 18.52</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Calcium</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TH</w:t>
            </w:r>
          </w:p>
        </w:tc>
        <w:tc>
          <w:tcPr>
            <w:tcW w:w="1544"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R² = 0.721</w:t>
            </w:r>
          </w:p>
        </w:tc>
      </w:tr>
      <w:tr w:rsidR="00E97B47" w:rsidTr="00306D14">
        <w:tc>
          <w:tcPr>
            <w:tcW w:w="926" w:type="dxa"/>
          </w:tcPr>
          <w:p w:rsidR="00E97B47" w:rsidRDefault="00E97B47" w:rsidP="00306D14">
            <w:pPr>
              <w:pStyle w:val="NormalWeb"/>
              <w:jc w:val="both"/>
              <w:rPr>
                <w:rFonts w:ascii="Arial" w:hAnsi="Arial" w:cs="Arial"/>
                <w:sz w:val="22"/>
                <w:szCs w:val="22"/>
              </w:rPr>
            </w:pPr>
            <w:r>
              <w:rPr>
                <w:rFonts w:ascii="Arial" w:hAnsi="Arial" w:cs="Arial"/>
                <w:sz w:val="22"/>
                <w:szCs w:val="22"/>
              </w:rPr>
              <w:t>14.</w:t>
            </w:r>
          </w:p>
        </w:tc>
        <w:tc>
          <w:tcPr>
            <w:tcW w:w="2301"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y = 5.010x + 40.88</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Magnesium</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TH</w:t>
            </w:r>
          </w:p>
        </w:tc>
        <w:tc>
          <w:tcPr>
            <w:tcW w:w="1544"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R² = 0.782</w:t>
            </w:r>
          </w:p>
        </w:tc>
      </w:tr>
      <w:tr w:rsidR="00E97B47" w:rsidTr="00306D14">
        <w:tc>
          <w:tcPr>
            <w:tcW w:w="926" w:type="dxa"/>
          </w:tcPr>
          <w:p w:rsidR="00E97B47" w:rsidRDefault="00E97B47" w:rsidP="00306D14">
            <w:pPr>
              <w:pStyle w:val="NormalWeb"/>
              <w:jc w:val="both"/>
              <w:rPr>
                <w:rFonts w:ascii="Arial" w:hAnsi="Arial" w:cs="Arial"/>
                <w:sz w:val="22"/>
                <w:szCs w:val="22"/>
              </w:rPr>
            </w:pPr>
            <w:r>
              <w:rPr>
                <w:rFonts w:ascii="Arial" w:hAnsi="Arial" w:cs="Arial"/>
                <w:sz w:val="22"/>
                <w:szCs w:val="22"/>
              </w:rPr>
              <w:t>15.</w:t>
            </w:r>
          </w:p>
        </w:tc>
        <w:tc>
          <w:tcPr>
            <w:tcW w:w="2301" w:type="dxa"/>
          </w:tcPr>
          <w:p w:rsidR="00E97B47" w:rsidRDefault="00E97B47" w:rsidP="00306D14">
            <w:pPr>
              <w:pStyle w:val="NormalWeb"/>
              <w:jc w:val="both"/>
              <w:rPr>
                <w:rFonts w:ascii="Arial" w:hAnsi="Arial" w:cs="Arial"/>
                <w:sz w:val="22"/>
                <w:szCs w:val="22"/>
              </w:rPr>
            </w:pPr>
            <w:r w:rsidRPr="009757A2">
              <w:rPr>
                <w:rFonts w:ascii="Arial" w:hAnsi="Arial" w:cs="Arial"/>
                <w:sz w:val="22"/>
                <w:szCs w:val="22"/>
              </w:rPr>
              <w:t>y = 0.448x - 26.00</w:t>
            </w:r>
          </w:p>
        </w:tc>
        <w:tc>
          <w:tcPr>
            <w:tcW w:w="1354" w:type="dxa"/>
          </w:tcPr>
          <w:p w:rsidR="00E97B47" w:rsidRPr="008833B7" w:rsidRDefault="00E97B47" w:rsidP="00306D14">
            <w:pPr>
              <w:pStyle w:val="NormalWeb"/>
              <w:jc w:val="both"/>
              <w:rPr>
                <w:rFonts w:ascii="Arial" w:hAnsi="Arial" w:cs="Arial"/>
                <w:sz w:val="22"/>
                <w:szCs w:val="22"/>
              </w:rPr>
            </w:pPr>
            <w:r>
              <w:rPr>
                <w:rFonts w:ascii="Arial" w:hAnsi="Arial" w:cs="Arial"/>
                <w:sz w:val="22"/>
                <w:szCs w:val="22"/>
              </w:rPr>
              <w:t>TH</w:t>
            </w:r>
          </w:p>
        </w:tc>
        <w:tc>
          <w:tcPr>
            <w:tcW w:w="1354" w:type="dxa"/>
          </w:tcPr>
          <w:p w:rsidR="00E97B47" w:rsidRPr="008833B7" w:rsidRDefault="00E97B47" w:rsidP="00306D14">
            <w:pPr>
              <w:pStyle w:val="NormalWeb"/>
              <w:jc w:val="both"/>
              <w:rPr>
                <w:rFonts w:ascii="Arial" w:hAnsi="Arial" w:cs="Arial"/>
                <w:sz w:val="22"/>
                <w:szCs w:val="22"/>
              </w:rPr>
            </w:pPr>
            <w:r>
              <w:rPr>
                <w:rFonts w:ascii="Arial" w:hAnsi="Arial" w:cs="Arial"/>
                <w:sz w:val="22"/>
                <w:szCs w:val="22"/>
              </w:rPr>
              <w:t>Sulphate</w:t>
            </w:r>
          </w:p>
        </w:tc>
        <w:tc>
          <w:tcPr>
            <w:tcW w:w="1544" w:type="dxa"/>
          </w:tcPr>
          <w:p w:rsidR="00E97B47" w:rsidRDefault="00E97B47" w:rsidP="00306D14">
            <w:pPr>
              <w:pStyle w:val="NormalWeb"/>
              <w:jc w:val="both"/>
              <w:rPr>
                <w:rFonts w:ascii="Arial" w:hAnsi="Arial" w:cs="Arial"/>
                <w:sz w:val="22"/>
                <w:szCs w:val="22"/>
              </w:rPr>
            </w:pPr>
            <w:r w:rsidRPr="008833B7">
              <w:rPr>
                <w:rFonts w:ascii="Arial" w:hAnsi="Arial" w:cs="Arial"/>
                <w:sz w:val="22"/>
                <w:szCs w:val="22"/>
              </w:rPr>
              <w:t>R² = 0.500</w:t>
            </w:r>
          </w:p>
        </w:tc>
      </w:tr>
    </w:tbl>
    <w:p w:rsidR="00E97B47" w:rsidRDefault="00E97B47" w:rsidP="00E97B47">
      <w:pPr>
        <w:pStyle w:val="NormalWeb"/>
        <w:jc w:val="both"/>
        <w:rPr>
          <w:rFonts w:ascii="Arial" w:hAnsi="Arial" w:cs="Arial"/>
          <w:sz w:val="22"/>
          <w:szCs w:val="22"/>
        </w:rPr>
      </w:pPr>
      <w:r>
        <w:rPr>
          <w:rFonts w:ascii="Arial" w:hAnsi="Arial" w:cs="Arial"/>
          <w:sz w:val="22"/>
          <w:szCs w:val="22"/>
        </w:rPr>
        <w:t xml:space="preserve">Table </w:t>
      </w:r>
      <w:r w:rsidR="00AB5B4D">
        <w:rPr>
          <w:rFonts w:ascii="Arial" w:hAnsi="Arial" w:cs="Arial"/>
          <w:sz w:val="22"/>
          <w:szCs w:val="22"/>
        </w:rPr>
        <w:t>5.1b</w:t>
      </w:r>
      <w:r>
        <w:rPr>
          <w:rFonts w:ascii="Arial" w:hAnsi="Arial" w:cs="Arial"/>
          <w:sz w:val="22"/>
          <w:szCs w:val="22"/>
        </w:rPr>
        <w:t>: Regression equation for different ground water quality variables (Post-monsoon 2010)</w:t>
      </w:r>
    </w:p>
    <w:tbl>
      <w:tblPr>
        <w:tblStyle w:val="TableGrid"/>
        <w:tblW w:w="0" w:type="auto"/>
        <w:tblLook w:val="04A0" w:firstRow="1" w:lastRow="0" w:firstColumn="1" w:lastColumn="0" w:noHBand="0" w:noVBand="1"/>
      </w:tblPr>
      <w:tblGrid>
        <w:gridCol w:w="927"/>
        <w:gridCol w:w="2300"/>
        <w:gridCol w:w="1354"/>
        <w:gridCol w:w="1354"/>
        <w:gridCol w:w="1544"/>
      </w:tblGrid>
      <w:tr w:rsidR="00E97B47" w:rsidTr="00306D14">
        <w:trPr>
          <w:trHeight w:val="441"/>
        </w:trPr>
        <w:tc>
          <w:tcPr>
            <w:tcW w:w="927" w:type="dxa"/>
            <w:vMerge w:val="restart"/>
          </w:tcPr>
          <w:p w:rsidR="00E97B47" w:rsidRDefault="00E97B47" w:rsidP="00306D14">
            <w:pPr>
              <w:pStyle w:val="NormalWeb"/>
              <w:jc w:val="both"/>
              <w:rPr>
                <w:rFonts w:ascii="Arial" w:hAnsi="Arial" w:cs="Arial"/>
                <w:sz w:val="22"/>
                <w:szCs w:val="22"/>
              </w:rPr>
            </w:pPr>
            <w:r>
              <w:rPr>
                <w:rFonts w:ascii="Arial" w:hAnsi="Arial" w:cs="Arial"/>
                <w:sz w:val="22"/>
                <w:szCs w:val="22"/>
              </w:rPr>
              <w:t>SL.No.</w:t>
            </w:r>
          </w:p>
        </w:tc>
        <w:tc>
          <w:tcPr>
            <w:tcW w:w="2300" w:type="dxa"/>
            <w:vMerge w:val="restart"/>
          </w:tcPr>
          <w:p w:rsidR="00E97B47" w:rsidRDefault="00E97B47" w:rsidP="00306D14">
            <w:pPr>
              <w:pStyle w:val="NormalWeb"/>
              <w:jc w:val="both"/>
              <w:rPr>
                <w:rFonts w:ascii="Arial" w:hAnsi="Arial" w:cs="Arial"/>
                <w:sz w:val="22"/>
                <w:szCs w:val="22"/>
              </w:rPr>
            </w:pPr>
            <w:r>
              <w:rPr>
                <w:rFonts w:ascii="Arial" w:hAnsi="Arial" w:cs="Arial"/>
                <w:sz w:val="22"/>
                <w:szCs w:val="22"/>
              </w:rPr>
              <w:t>Regression equation, y=a+bx</w:t>
            </w:r>
          </w:p>
        </w:tc>
        <w:tc>
          <w:tcPr>
            <w:tcW w:w="2708" w:type="dxa"/>
            <w:gridSpan w:val="2"/>
            <w:tcBorders>
              <w:bottom w:val="single" w:sz="4" w:space="0" w:color="auto"/>
            </w:tcBorders>
          </w:tcPr>
          <w:p w:rsidR="00E97B47" w:rsidRDefault="00E97B47" w:rsidP="00306D14">
            <w:pPr>
              <w:pStyle w:val="NormalWeb"/>
              <w:jc w:val="both"/>
              <w:rPr>
                <w:rFonts w:ascii="Arial" w:hAnsi="Arial" w:cs="Arial"/>
                <w:sz w:val="22"/>
                <w:szCs w:val="22"/>
              </w:rPr>
            </w:pPr>
          </w:p>
        </w:tc>
        <w:tc>
          <w:tcPr>
            <w:tcW w:w="1544" w:type="dxa"/>
            <w:vMerge w:val="restart"/>
          </w:tcPr>
          <w:p w:rsidR="00E97B47" w:rsidRDefault="00E97B47" w:rsidP="00306D14">
            <w:pPr>
              <w:pStyle w:val="NormalWeb"/>
              <w:jc w:val="both"/>
              <w:rPr>
                <w:rFonts w:ascii="Arial" w:hAnsi="Arial" w:cs="Arial"/>
                <w:sz w:val="22"/>
                <w:szCs w:val="22"/>
              </w:rPr>
            </w:pPr>
            <w:r>
              <w:rPr>
                <w:rFonts w:ascii="Arial" w:hAnsi="Arial" w:cs="Arial"/>
                <w:sz w:val="22"/>
                <w:szCs w:val="22"/>
              </w:rPr>
              <w:t xml:space="preserve">   R² value</w:t>
            </w:r>
          </w:p>
        </w:tc>
      </w:tr>
      <w:tr w:rsidR="00E97B47" w:rsidTr="00306D14">
        <w:trPr>
          <w:trHeight w:val="337"/>
        </w:trPr>
        <w:tc>
          <w:tcPr>
            <w:tcW w:w="927" w:type="dxa"/>
            <w:vMerge/>
          </w:tcPr>
          <w:p w:rsidR="00E97B47" w:rsidRDefault="00E97B47" w:rsidP="00306D14">
            <w:pPr>
              <w:pStyle w:val="NormalWeb"/>
              <w:jc w:val="both"/>
              <w:rPr>
                <w:rFonts w:ascii="Arial" w:hAnsi="Arial" w:cs="Arial"/>
                <w:sz w:val="22"/>
                <w:szCs w:val="22"/>
              </w:rPr>
            </w:pPr>
          </w:p>
        </w:tc>
        <w:tc>
          <w:tcPr>
            <w:tcW w:w="2300" w:type="dxa"/>
            <w:vMerge/>
          </w:tcPr>
          <w:p w:rsidR="00E97B47" w:rsidRDefault="00E97B47" w:rsidP="00306D14">
            <w:pPr>
              <w:pStyle w:val="NormalWeb"/>
              <w:jc w:val="both"/>
              <w:rPr>
                <w:rFonts w:ascii="Arial" w:hAnsi="Arial" w:cs="Arial"/>
                <w:sz w:val="22"/>
                <w:szCs w:val="22"/>
              </w:rPr>
            </w:pPr>
          </w:p>
        </w:tc>
        <w:tc>
          <w:tcPr>
            <w:tcW w:w="1354" w:type="dxa"/>
            <w:tcBorders>
              <w:top w:val="single" w:sz="4" w:space="0" w:color="auto"/>
            </w:tcBorders>
          </w:tcPr>
          <w:p w:rsidR="00E97B47" w:rsidRDefault="00E97B47" w:rsidP="00306D14">
            <w:pPr>
              <w:pStyle w:val="NormalWeb"/>
              <w:jc w:val="both"/>
              <w:rPr>
                <w:rFonts w:ascii="Arial" w:hAnsi="Arial" w:cs="Arial"/>
                <w:sz w:val="22"/>
                <w:szCs w:val="22"/>
              </w:rPr>
            </w:pPr>
            <w:r>
              <w:rPr>
                <w:rFonts w:ascii="Arial" w:hAnsi="Arial" w:cs="Arial"/>
                <w:sz w:val="22"/>
                <w:szCs w:val="22"/>
              </w:rPr>
              <w:t>x</w:t>
            </w:r>
          </w:p>
        </w:tc>
        <w:tc>
          <w:tcPr>
            <w:tcW w:w="1354" w:type="dxa"/>
          </w:tcPr>
          <w:p w:rsidR="00E97B47" w:rsidRDefault="00E97B47" w:rsidP="00306D14">
            <w:pPr>
              <w:pStyle w:val="NormalWeb"/>
              <w:jc w:val="both"/>
              <w:rPr>
                <w:rFonts w:ascii="Arial" w:hAnsi="Arial" w:cs="Arial"/>
                <w:sz w:val="22"/>
                <w:szCs w:val="22"/>
              </w:rPr>
            </w:pPr>
            <w:r>
              <w:rPr>
                <w:rFonts w:ascii="Arial" w:hAnsi="Arial" w:cs="Arial"/>
                <w:sz w:val="22"/>
                <w:szCs w:val="22"/>
              </w:rPr>
              <w:t>y</w:t>
            </w:r>
          </w:p>
        </w:tc>
        <w:tc>
          <w:tcPr>
            <w:tcW w:w="1544" w:type="dxa"/>
            <w:vMerge/>
          </w:tcPr>
          <w:p w:rsidR="00E97B47" w:rsidRDefault="00E97B47" w:rsidP="00306D14">
            <w:pPr>
              <w:pStyle w:val="NormalWeb"/>
              <w:jc w:val="both"/>
              <w:rPr>
                <w:rFonts w:ascii="Arial" w:hAnsi="Arial" w:cs="Arial"/>
                <w:sz w:val="22"/>
                <w:szCs w:val="22"/>
              </w:rPr>
            </w:pPr>
          </w:p>
        </w:tc>
      </w:tr>
      <w:tr w:rsidR="00E97B47" w:rsidTr="00306D14">
        <w:tc>
          <w:tcPr>
            <w:tcW w:w="927" w:type="dxa"/>
          </w:tcPr>
          <w:p w:rsidR="00E97B47" w:rsidRDefault="00E97B47" w:rsidP="00306D14">
            <w:pPr>
              <w:pStyle w:val="NormalWeb"/>
              <w:jc w:val="both"/>
              <w:rPr>
                <w:rFonts w:ascii="Arial" w:hAnsi="Arial" w:cs="Arial"/>
                <w:sz w:val="22"/>
                <w:szCs w:val="22"/>
              </w:rPr>
            </w:pPr>
            <w:r>
              <w:rPr>
                <w:rFonts w:ascii="Arial" w:hAnsi="Arial" w:cs="Arial"/>
                <w:sz w:val="22"/>
                <w:szCs w:val="22"/>
              </w:rPr>
              <w:t>1.</w:t>
            </w:r>
          </w:p>
        </w:tc>
        <w:tc>
          <w:tcPr>
            <w:tcW w:w="2300" w:type="dxa"/>
          </w:tcPr>
          <w:p w:rsidR="00E97B47" w:rsidRDefault="00E97B47" w:rsidP="00306D14">
            <w:pPr>
              <w:pStyle w:val="NormalWeb"/>
              <w:jc w:val="both"/>
              <w:rPr>
                <w:rFonts w:ascii="Arial" w:hAnsi="Arial" w:cs="Arial"/>
                <w:sz w:val="22"/>
                <w:szCs w:val="22"/>
              </w:rPr>
            </w:pPr>
            <w:r w:rsidRPr="008833B7">
              <w:rPr>
                <w:rFonts w:ascii="Arial" w:hAnsi="Arial" w:cs="Arial"/>
                <w:sz w:val="22"/>
                <w:szCs w:val="22"/>
              </w:rPr>
              <w:t>y = 0.122x - 9.907</w:t>
            </w:r>
          </w:p>
        </w:tc>
        <w:tc>
          <w:tcPr>
            <w:tcW w:w="1354" w:type="dxa"/>
          </w:tcPr>
          <w:p w:rsidR="00E97B47" w:rsidRPr="00667A7E" w:rsidRDefault="00E97B47" w:rsidP="00306D14">
            <w:pPr>
              <w:pStyle w:val="NormalWeb"/>
              <w:jc w:val="both"/>
              <w:rPr>
                <w:rFonts w:ascii="Arial" w:hAnsi="Arial" w:cs="Arial"/>
                <w:sz w:val="22"/>
                <w:szCs w:val="22"/>
              </w:rPr>
            </w:pPr>
            <w:r>
              <w:rPr>
                <w:rFonts w:ascii="Arial" w:hAnsi="Arial" w:cs="Arial"/>
                <w:sz w:val="22"/>
                <w:szCs w:val="22"/>
              </w:rPr>
              <w:t>EC</w:t>
            </w:r>
          </w:p>
        </w:tc>
        <w:tc>
          <w:tcPr>
            <w:tcW w:w="1354" w:type="dxa"/>
          </w:tcPr>
          <w:p w:rsidR="00E97B47" w:rsidRPr="00667A7E" w:rsidRDefault="00E97B47" w:rsidP="00306D14">
            <w:pPr>
              <w:pStyle w:val="NormalWeb"/>
              <w:jc w:val="both"/>
              <w:rPr>
                <w:rFonts w:ascii="Arial" w:hAnsi="Arial" w:cs="Arial"/>
                <w:sz w:val="22"/>
                <w:szCs w:val="22"/>
              </w:rPr>
            </w:pPr>
            <w:r>
              <w:rPr>
                <w:rFonts w:ascii="Arial" w:hAnsi="Arial" w:cs="Arial"/>
                <w:sz w:val="22"/>
                <w:szCs w:val="22"/>
              </w:rPr>
              <w:t>Sodium</w:t>
            </w:r>
          </w:p>
        </w:tc>
        <w:tc>
          <w:tcPr>
            <w:tcW w:w="1544" w:type="dxa"/>
          </w:tcPr>
          <w:p w:rsidR="00E97B47" w:rsidRDefault="00E97B47" w:rsidP="00306D14">
            <w:pPr>
              <w:pStyle w:val="NormalWeb"/>
              <w:jc w:val="both"/>
              <w:rPr>
                <w:rFonts w:ascii="Arial" w:hAnsi="Arial" w:cs="Arial"/>
                <w:sz w:val="22"/>
                <w:szCs w:val="22"/>
              </w:rPr>
            </w:pPr>
            <w:r w:rsidRPr="008833B7">
              <w:rPr>
                <w:rFonts w:ascii="Arial" w:hAnsi="Arial" w:cs="Arial"/>
                <w:sz w:val="22"/>
                <w:szCs w:val="22"/>
              </w:rPr>
              <w:t>R² = 0.827</w:t>
            </w:r>
          </w:p>
        </w:tc>
      </w:tr>
      <w:tr w:rsidR="00E97B47" w:rsidTr="00306D14">
        <w:tc>
          <w:tcPr>
            <w:tcW w:w="927" w:type="dxa"/>
          </w:tcPr>
          <w:p w:rsidR="00E97B47" w:rsidRDefault="00E97B47" w:rsidP="00306D14">
            <w:pPr>
              <w:pStyle w:val="NormalWeb"/>
              <w:jc w:val="both"/>
              <w:rPr>
                <w:rFonts w:ascii="Arial" w:hAnsi="Arial" w:cs="Arial"/>
                <w:sz w:val="22"/>
                <w:szCs w:val="22"/>
              </w:rPr>
            </w:pPr>
            <w:r>
              <w:rPr>
                <w:rFonts w:ascii="Arial" w:hAnsi="Arial" w:cs="Arial"/>
                <w:sz w:val="22"/>
                <w:szCs w:val="22"/>
              </w:rPr>
              <w:t>2.</w:t>
            </w:r>
          </w:p>
        </w:tc>
        <w:tc>
          <w:tcPr>
            <w:tcW w:w="2300" w:type="dxa"/>
          </w:tcPr>
          <w:p w:rsidR="00E97B47" w:rsidRDefault="00E97B47" w:rsidP="00306D14">
            <w:pPr>
              <w:pStyle w:val="NormalWeb"/>
              <w:jc w:val="both"/>
              <w:rPr>
                <w:rFonts w:ascii="Arial" w:hAnsi="Arial" w:cs="Arial"/>
                <w:sz w:val="22"/>
                <w:szCs w:val="22"/>
              </w:rPr>
            </w:pPr>
            <w:r w:rsidRPr="008833B7">
              <w:rPr>
                <w:rFonts w:ascii="Arial" w:hAnsi="Arial" w:cs="Arial"/>
                <w:sz w:val="22"/>
                <w:szCs w:val="22"/>
              </w:rPr>
              <w:t>y = 0.169x - 10.88</w:t>
            </w:r>
          </w:p>
        </w:tc>
        <w:tc>
          <w:tcPr>
            <w:tcW w:w="1354" w:type="dxa"/>
          </w:tcPr>
          <w:p w:rsidR="00E97B47" w:rsidRPr="00667A7E" w:rsidRDefault="00E97B47" w:rsidP="00306D14">
            <w:pPr>
              <w:pStyle w:val="NormalWeb"/>
              <w:jc w:val="both"/>
              <w:rPr>
                <w:rFonts w:ascii="Arial" w:hAnsi="Arial" w:cs="Arial"/>
                <w:sz w:val="22"/>
                <w:szCs w:val="22"/>
              </w:rPr>
            </w:pPr>
            <w:r>
              <w:rPr>
                <w:rFonts w:ascii="Arial" w:hAnsi="Arial" w:cs="Arial"/>
                <w:sz w:val="22"/>
                <w:szCs w:val="22"/>
              </w:rPr>
              <w:t>EC</w:t>
            </w:r>
          </w:p>
        </w:tc>
        <w:tc>
          <w:tcPr>
            <w:tcW w:w="1354" w:type="dxa"/>
          </w:tcPr>
          <w:p w:rsidR="00E97B47" w:rsidRPr="00667A7E" w:rsidRDefault="00E97B47" w:rsidP="00306D14">
            <w:pPr>
              <w:pStyle w:val="NormalWeb"/>
              <w:jc w:val="both"/>
              <w:rPr>
                <w:rFonts w:ascii="Arial" w:hAnsi="Arial" w:cs="Arial"/>
                <w:sz w:val="22"/>
                <w:szCs w:val="22"/>
              </w:rPr>
            </w:pPr>
            <w:r>
              <w:rPr>
                <w:rFonts w:ascii="Arial" w:hAnsi="Arial" w:cs="Arial"/>
                <w:sz w:val="22"/>
                <w:szCs w:val="22"/>
              </w:rPr>
              <w:t>Chloride</w:t>
            </w:r>
          </w:p>
        </w:tc>
        <w:tc>
          <w:tcPr>
            <w:tcW w:w="1544" w:type="dxa"/>
          </w:tcPr>
          <w:p w:rsidR="00E97B47" w:rsidRDefault="00E97B47" w:rsidP="00306D14">
            <w:pPr>
              <w:pStyle w:val="NormalWeb"/>
              <w:jc w:val="both"/>
              <w:rPr>
                <w:rFonts w:ascii="Arial" w:hAnsi="Arial" w:cs="Arial"/>
                <w:sz w:val="22"/>
                <w:szCs w:val="22"/>
              </w:rPr>
            </w:pPr>
            <w:r w:rsidRPr="008833B7">
              <w:rPr>
                <w:rFonts w:ascii="Arial" w:hAnsi="Arial" w:cs="Arial"/>
                <w:sz w:val="22"/>
                <w:szCs w:val="22"/>
              </w:rPr>
              <w:t>R² = 0.724</w:t>
            </w:r>
          </w:p>
        </w:tc>
      </w:tr>
      <w:tr w:rsidR="00E97B47" w:rsidTr="00306D14">
        <w:tc>
          <w:tcPr>
            <w:tcW w:w="927" w:type="dxa"/>
          </w:tcPr>
          <w:p w:rsidR="00E97B47" w:rsidRDefault="00E97B47" w:rsidP="00306D14">
            <w:pPr>
              <w:pStyle w:val="NormalWeb"/>
              <w:jc w:val="both"/>
              <w:rPr>
                <w:rFonts w:ascii="Arial" w:hAnsi="Arial" w:cs="Arial"/>
                <w:sz w:val="22"/>
                <w:szCs w:val="22"/>
              </w:rPr>
            </w:pPr>
            <w:r>
              <w:rPr>
                <w:rFonts w:ascii="Arial" w:hAnsi="Arial" w:cs="Arial"/>
                <w:sz w:val="22"/>
                <w:szCs w:val="22"/>
              </w:rPr>
              <w:t>3.</w:t>
            </w:r>
          </w:p>
        </w:tc>
        <w:tc>
          <w:tcPr>
            <w:tcW w:w="2300" w:type="dxa"/>
          </w:tcPr>
          <w:p w:rsidR="00E97B47" w:rsidRDefault="00E97B47" w:rsidP="00306D14">
            <w:pPr>
              <w:pStyle w:val="NormalWeb"/>
              <w:jc w:val="both"/>
              <w:rPr>
                <w:rFonts w:ascii="Arial" w:hAnsi="Arial" w:cs="Arial"/>
                <w:sz w:val="22"/>
                <w:szCs w:val="22"/>
              </w:rPr>
            </w:pPr>
            <w:r w:rsidRPr="008833B7">
              <w:rPr>
                <w:rFonts w:ascii="Arial" w:hAnsi="Arial" w:cs="Arial"/>
                <w:sz w:val="22"/>
                <w:szCs w:val="22"/>
              </w:rPr>
              <w:t>y = 0.112x - 15.51</w:t>
            </w:r>
          </w:p>
        </w:tc>
        <w:tc>
          <w:tcPr>
            <w:tcW w:w="1354" w:type="dxa"/>
          </w:tcPr>
          <w:p w:rsidR="00E97B47" w:rsidRPr="00667A7E" w:rsidRDefault="00E97B47" w:rsidP="00306D14">
            <w:pPr>
              <w:pStyle w:val="NormalWeb"/>
              <w:jc w:val="both"/>
              <w:rPr>
                <w:rFonts w:ascii="Arial" w:hAnsi="Arial" w:cs="Arial"/>
                <w:sz w:val="22"/>
                <w:szCs w:val="22"/>
              </w:rPr>
            </w:pPr>
            <w:r>
              <w:rPr>
                <w:rFonts w:ascii="Arial" w:hAnsi="Arial" w:cs="Arial"/>
                <w:sz w:val="22"/>
                <w:szCs w:val="22"/>
              </w:rPr>
              <w:t>EC</w:t>
            </w:r>
          </w:p>
        </w:tc>
        <w:tc>
          <w:tcPr>
            <w:tcW w:w="1354" w:type="dxa"/>
          </w:tcPr>
          <w:p w:rsidR="00E97B47" w:rsidRPr="00667A7E" w:rsidRDefault="00E97B47" w:rsidP="00306D14">
            <w:pPr>
              <w:pStyle w:val="NormalWeb"/>
              <w:jc w:val="both"/>
              <w:rPr>
                <w:rFonts w:ascii="Arial" w:hAnsi="Arial" w:cs="Arial"/>
                <w:sz w:val="22"/>
                <w:szCs w:val="22"/>
              </w:rPr>
            </w:pPr>
            <w:r>
              <w:rPr>
                <w:rFonts w:ascii="Arial" w:hAnsi="Arial" w:cs="Arial"/>
                <w:sz w:val="22"/>
                <w:szCs w:val="22"/>
              </w:rPr>
              <w:t>Sulphate</w:t>
            </w:r>
          </w:p>
        </w:tc>
        <w:tc>
          <w:tcPr>
            <w:tcW w:w="1544" w:type="dxa"/>
          </w:tcPr>
          <w:p w:rsidR="00E97B47" w:rsidRDefault="00E97B47" w:rsidP="00306D14">
            <w:pPr>
              <w:pStyle w:val="NormalWeb"/>
              <w:jc w:val="both"/>
              <w:rPr>
                <w:rFonts w:ascii="Arial" w:hAnsi="Arial" w:cs="Arial"/>
                <w:sz w:val="22"/>
                <w:szCs w:val="22"/>
              </w:rPr>
            </w:pPr>
            <w:r w:rsidRPr="008833B7">
              <w:rPr>
                <w:rFonts w:ascii="Arial" w:hAnsi="Arial" w:cs="Arial"/>
                <w:sz w:val="22"/>
                <w:szCs w:val="22"/>
              </w:rPr>
              <w:t>R² = 0.271</w:t>
            </w:r>
          </w:p>
        </w:tc>
      </w:tr>
      <w:tr w:rsidR="00E97B47" w:rsidTr="00306D14">
        <w:tc>
          <w:tcPr>
            <w:tcW w:w="927" w:type="dxa"/>
          </w:tcPr>
          <w:p w:rsidR="00E97B47" w:rsidRDefault="00E97B47" w:rsidP="00306D14">
            <w:pPr>
              <w:pStyle w:val="NormalWeb"/>
              <w:jc w:val="both"/>
              <w:rPr>
                <w:rFonts w:ascii="Arial" w:hAnsi="Arial" w:cs="Arial"/>
                <w:sz w:val="22"/>
                <w:szCs w:val="22"/>
              </w:rPr>
            </w:pPr>
            <w:r>
              <w:rPr>
                <w:rFonts w:ascii="Arial" w:hAnsi="Arial" w:cs="Arial"/>
                <w:sz w:val="22"/>
                <w:szCs w:val="22"/>
              </w:rPr>
              <w:t>4.</w:t>
            </w:r>
          </w:p>
        </w:tc>
        <w:tc>
          <w:tcPr>
            <w:tcW w:w="2300" w:type="dxa"/>
          </w:tcPr>
          <w:p w:rsidR="00E97B47" w:rsidRDefault="00E97B47" w:rsidP="00306D14">
            <w:pPr>
              <w:pStyle w:val="NormalWeb"/>
              <w:jc w:val="both"/>
              <w:rPr>
                <w:rFonts w:ascii="Arial" w:hAnsi="Arial" w:cs="Arial"/>
                <w:sz w:val="22"/>
                <w:szCs w:val="22"/>
              </w:rPr>
            </w:pPr>
            <w:r w:rsidRPr="008833B7">
              <w:rPr>
                <w:rFonts w:ascii="Arial" w:hAnsi="Arial" w:cs="Arial"/>
                <w:sz w:val="22"/>
                <w:szCs w:val="22"/>
              </w:rPr>
              <w:t>y = 0.043x + 7.888</w:t>
            </w:r>
          </w:p>
        </w:tc>
        <w:tc>
          <w:tcPr>
            <w:tcW w:w="1354" w:type="dxa"/>
          </w:tcPr>
          <w:p w:rsidR="00E97B47" w:rsidRPr="00667A7E" w:rsidRDefault="00E97B47" w:rsidP="00306D14">
            <w:pPr>
              <w:pStyle w:val="NormalWeb"/>
              <w:jc w:val="both"/>
              <w:rPr>
                <w:rFonts w:ascii="Arial" w:hAnsi="Arial" w:cs="Arial"/>
                <w:sz w:val="22"/>
                <w:szCs w:val="22"/>
              </w:rPr>
            </w:pPr>
            <w:r>
              <w:rPr>
                <w:rFonts w:ascii="Arial" w:hAnsi="Arial" w:cs="Arial"/>
                <w:sz w:val="22"/>
                <w:szCs w:val="22"/>
              </w:rPr>
              <w:t>EC</w:t>
            </w:r>
          </w:p>
        </w:tc>
        <w:tc>
          <w:tcPr>
            <w:tcW w:w="1354" w:type="dxa"/>
          </w:tcPr>
          <w:p w:rsidR="00E97B47" w:rsidRPr="00667A7E" w:rsidRDefault="00E97B47" w:rsidP="00306D14">
            <w:pPr>
              <w:pStyle w:val="NormalWeb"/>
              <w:jc w:val="both"/>
              <w:rPr>
                <w:rFonts w:ascii="Arial" w:hAnsi="Arial" w:cs="Arial"/>
                <w:sz w:val="22"/>
                <w:szCs w:val="22"/>
              </w:rPr>
            </w:pPr>
            <w:r>
              <w:rPr>
                <w:rFonts w:ascii="Arial" w:hAnsi="Arial" w:cs="Arial"/>
                <w:sz w:val="22"/>
                <w:szCs w:val="22"/>
              </w:rPr>
              <w:t>Calcium</w:t>
            </w:r>
          </w:p>
        </w:tc>
        <w:tc>
          <w:tcPr>
            <w:tcW w:w="1544" w:type="dxa"/>
          </w:tcPr>
          <w:p w:rsidR="00E97B47" w:rsidRDefault="00E97B47" w:rsidP="00306D14">
            <w:pPr>
              <w:pStyle w:val="NormalWeb"/>
              <w:jc w:val="both"/>
              <w:rPr>
                <w:rFonts w:ascii="Arial" w:hAnsi="Arial" w:cs="Arial"/>
                <w:sz w:val="22"/>
                <w:szCs w:val="22"/>
              </w:rPr>
            </w:pPr>
            <w:r w:rsidRPr="008833B7">
              <w:rPr>
                <w:rFonts w:ascii="Arial" w:hAnsi="Arial" w:cs="Arial"/>
                <w:sz w:val="22"/>
                <w:szCs w:val="22"/>
              </w:rPr>
              <w:t>R² = 0.611</w:t>
            </w:r>
          </w:p>
        </w:tc>
      </w:tr>
      <w:tr w:rsidR="00E97B47" w:rsidTr="00306D14">
        <w:tc>
          <w:tcPr>
            <w:tcW w:w="927" w:type="dxa"/>
          </w:tcPr>
          <w:p w:rsidR="00E97B47" w:rsidRDefault="00E97B47" w:rsidP="00306D14">
            <w:pPr>
              <w:pStyle w:val="NormalWeb"/>
              <w:jc w:val="both"/>
              <w:rPr>
                <w:rFonts w:ascii="Arial" w:hAnsi="Arial" w:cs="Arial"/>
                <w:sz w:val="22"/>
                <w:szCs w:val="22"/>
              </w:rPr>
            </w:pPr>
            <w:r>
              <w:rPr>
                <w:rFonts w:ascii="Arial" w:hAnsi="Arial" w:cs="Arial"/>
                <w:sz w:val="22"/>
                <w:szCs w:val="22"/>
              </w:rPr>
              <w:t>5.</w:t>
            </w:r>
          </w:p>
        </w:tc>
        <w:tc>
          <w:tcPr>
            <w:tcW w:w="2300" w:type="dxa"/>
          </w:tcPr>
          <w:p w:rsidR="00E97B47" w:rsidRDefault="00E97B47" w:rsidP="00306D14">
            <w:pPr>
              <w:pStyle w:val="NormalWeb"/>
              <w:jc w:val="both"/>
              <w:rPr>
                <w:rFonts w:ascii="Arial" w:hAnsi="Arial" w:cs="Arial"/>
                <w:sz w:val="22"/>
                <w:szCs w:val="22"/>
              </w:rPr>
            </w:pPr>
            <w:r w:rsidRPr="008833B7">
              <w:rPr>
                <w:rFonts w:ascii="Arial" w:hAnsi="Arial" w:cs="Arial"/>
                <w:sz w:val="22"/>
                <w:szCs w:val="22"/>
              </w:rPr>
              <w:t>y = 0.031x - 0.043</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EC</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Magnesium</w:t>
            </w:r>
          </w:p>
        </w:tc>
        <w:tc>
          <w:tcPr>
            <w:tcW w:w="1544" w:type="dxa"/>
          </w:tcPr>
          <w:p w:rsidR="00E97B47" w:rsidRDefault="00E97B47" w:rsidP="00306D14">
            <w:pPr>
              <w:pStyle w:val="NormalWeb"/>
              <w:jc w:val="both"/>
              <w:rPr>
                <w:rFonts w:ascii="Arial" w:hAnsi="Arial" w:cs="Arial"/>
                <w:sz w:val="22"/>
                <w:szCs w:val="22"/>
              </w:rPr>
            </w:pPr>
            <w:r w:rsidRPr="008833B7">
              <w:rPr>
                <w:rFonts w:ascii="Arial" w:hAnsi="Arial" w:cs="Arial"/>
                <w:sz w:val="22"/>
                <w:szCs w:val="22"/>
              </w:rPr>
              <w:t>R² = 0.552</w:t>
            </w:r>
          </w:p>
        </w:tc>
      </w:tr>
      <w:tr w:rsidR="00E97B47" w:rsidTr="00306D14">
        <w:tc>
          <w:tcPr>
            <w:tcW w:w="927" w:type="dxa"/>
          </w:tcPr>
          <w:p w:rsidR="00E97B47" w:rsidRDefault="00E97B47" w:rsidP="00306D14">
            <w:pPr>
              <w:pStyle w:val="NormalWeb"/>
              <w:jc w:val="both"/>
              <w:rPr>
                <w:rFonts w:ascii="Arial" w:hAnsi="Arial" w:cs="Arial"/>
                <w:sz w:val="22"/>
                <w:szCs w:val="22"/>
              </w:rPr>
            </w:pPr>
            <w:r>
              <w:rPr>
                <w:rFonts w:ascii="Arial" w:hAnsi="Arial" w:cs="Arial"/>
                <w:sz w:val="22"/>
                <w:szCs w:val="22"/>
              </w:rPr>
              <w:lastRenderedPageBreak/>
              <w:t>6.</w:t>
            </w:r>
          </w:p>
        </w:tc>
        <w:tc>
          <w:tcPr>
            <w:tcW w:w="2300" w:type="dxa"/>
          </w:tcPr>
          <w:p w:rsidR="00E97B47" w:rsidRDefault="00E97B47" w:rsidP="00306D14">
            <w:pPr>
              <w:pStyle w:val="NormalWeb"/>
              <w:jc w:val="both"/>
              <w:rPr>
                <w:rFonts w:ascii="Arial" w:hAnsi="Arial" w:cs="Arial"/>
                <w:sz w:val="22"/>
                <w:szCs w:val="22"/>
              </w:rPr>
            </w:pPr>
            <w:r w:rsidRPr="008833B7">
              <w:rPr>
                <w:rFonts w:ascii="Arial" w:hAnsi="Arial" w:cs="Arial"/>
                <w:sz w:val="22"/>
                <w:szCs w:val="22"/>
              </w:rPr>
              <w:t>y = 0.6x + 0.015</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EC</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TDS</w:t>
            </w:r>
          </w:p>
        </w:tc>
        <w:tc>
          <w:tcPr>
            <w:tcW w:w="1544" w:type="dxa"/>
          </w:tcPr>
          <w:p w:rsidR="00E97B47" w:rsidRDefault="00E97B47" w:rsidP="00306D14">
            <w:pPr>
              <w:pStyle w:val="NormalWeb"/>
              <w:jc w:val="both"/>
              <w:rPr>
                <w:rFonts w:ascii="Arial" w:hAnsi="Arial" w:cs="Arial"/>
                <w:sz w:val="22"/>
                <w:szCs w:val="22"/>
              </w:rPr>
            </w:pPr>
            <w:r w:rsidRPr="008833B7">
              <w:rPr>
                <w:rFonts w:ascii="Arial" w:hAnsi="Arial" w:cs="Arial"/>
                <w:sz w:val="22"/>
                <w:szCs w:val="22"/>
              </w:rPr>
              <w:t>R² = 1</w:t>
            </w:r>
          </w:p>
        </w:tc>
      </w:tr>
      <w:tr w:rsidR="00E97B47" w:rsidTr="00306D14">
        <w:tc>
          <w:tcPr>
            <w:tcW w:w="927" w:type="dxa"/>
          </w:tcPr>
          <w:p w:rsidR="00E97B47" w:rsidRDefault="00E97B47" w:rsidP="00306D14">
            <w:pPr>
              <w:pStyle w:val="NormalWeb"/>
              <w:jc w:val="both"/>
              <w:rPr>
                <w:rFonts w:ascii="Arial" w:hAnsi="Arial" w:cs="Arial"/>
                <w:sz w:val="22"/>
                <w:szCs w:val="22"/>
              </w:rPr>
            </w:pPr>
            <w:r>
              <w:rPr>
                <w:rFonts w:ascii="Arial" w:hAnsi="Arial" w:cs="Arial"/>
                <w:sz w:val="22"/>
                <w:szCs w:val="22"/>
              </w:rPr>
              <w:t>7.</w:t>
            </w:r>
          </w:p>
        </w:tc>
        <w:tc>
          <w:tcPr>
            <w:tcW w:w="2300" w:type="dxa"/>
          </w:tcPr>
          <w:p w:rsidR="00E97B47" w:rsidRDefault="00E97B47" w:rsidP="00306D14">
            <w:pPr>
              <w:pStyle w:val="NormalWeb"/>
              <w:jc w:val="both"/>
              <w:rPr>
                <w:rFonts w:ascii="Arial" w:hAnsi="Arial" w:cs="Arial"/>
                <w:sz w:val="22"/>
                <w:szCs w:val="22"/>
              </w:rPr>
            </w:pPr>
            <w:r w:rsidRPr="008833B7">
              <w:rPr>
                <w:rFonts w:ascii="Arial" w:hAnsi="Arial" w:cs="Arial"/>
                <w:sz w:val="22"/>
                <w:szCs w:val="22"/>
              </w:rPr>
              <w:t>y = 0.231x + 20.20</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EC</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TH</w:t>
            </w:r>
          </w:p>
        </w:tc>
        <w:tc>
          <w:tcPr>
            <w:tcW w:w="1544" w:type="dxa"/>
          </w:tcPr>
          <w:p w:rsidR="00E97B47" w:rsidRDefault="00E97B47" w:rsidP="00306D14">
            <w:pPr>
              <w:pStyle w:val="NormalWeb"/>
              <w:jc w:val="both"/>
              <w:rPr>
                <w:rFonts w:ascii="Arial" w:hAnsi="Arial" w:cs="Arial"/>
                <w:sz w:val="22"/>
                <w:szCs w:val="22"/>
              </w:rPr>
            </w:pPr>
            <w:r w:rsidRPr="008833B7">
              <w:rPr>
                <w:rFonts w:ascii="Arial" w:hAnsi="Arial" w:cs="Arial"/>
                <w:sz w:val="22"/>
                <w:szCs w:val="22"/>
              </w:rPr>
              <w:t>R² = 0.676</w:t>
            </w:r>
          </w:p>
        </w:tc>
      </w:tr>
      <w:tr w:rsidR="00E97B47" w:rsidTr="00306D14">
        <w:tc>
          <w:tcPr>
            <w:tcW w:w="927" w:type="dxa"/>
          </w:tcPr>
          <w:p w:rsidR="00E97B47" w:rsidRDefault="00E97B47" w:rsidP="00306D14">
            <w:pPr>
              <w:pStyle w:val="NormalWeb"/>
              <w:jc w:val="both"/>
              <w:rPr>
                <w:rFonts w:ascii="Arial" w:hAnsi="Arial" w:cs="Arial"/>
                <w:sz w:val="22"/>
                <w:szCs w:val="22"/>
              </w:rPr>
            </w:pPr>
            <w:r>
              <w:rPr>
                <w:rFonts w:ascii="Arial" w:hAnsi="Arial" w:cs="Arial"/>
                <w:sz w:val="22"/>
                <w:szCs w:val="22"/>
              </w:rPr>
              <w:t>8.</w:t>
            </w:r>
          </w:p>
        </w:tc>
        <w:tc>
          <w:tcPr>
            <w:tcW w:w="2300" w:type="dxa"/>
          </w:tcPr>
          <w:p w:rsidR="00E97B47" w:rsidRDefault="00E97B47" w:rsidP="00306D14">
            <w:pPr>
              <w:pStyle w:val="NormalWeb"/>
              <w:jc w:val="both"/>
              <w:rPr>
                <w:rFonts w:ascii="Arial" w:hAnsi="Arial" w:cs="Arial"/>
                <w:sz w:val="22"/>
                <w:szCs w:val="22"/>
              </w:rPr>
            </w:pPr>
            <w:r w:rsidRPr="008833B7">
              <w:rPr>
                <w:rFonts w:ascii="Arial" w:hAnsi="Arial" w:cs="Arial"/>
                <w:sz w:val="22"/>
                <w:szCs w:val="22"/>
              </w:rPr>
              <w:t>y = 1.384x + 2.925</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Sodium</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Chloride</w:t>
            </w:r>
          </w:p>
        </w:tc>
        <w:tc>
          <w:tcPr>
            <w:tcW w:w="1544" w:type="dxa"/>
          </w:tcPr>
          <w:p w:rsidR="00E97B47" w:rsidRDefault="00E97B47" w:rsidP="00306D14">
            <w:pPr>
              <w:pStyle w:val="NormalWeb"/>
              <w:jc w:val="both"/>
              <w:rPr>
                <w:rFonts w:ascii="Arial" w:hAnsi="Arial" w:cs="Arial"/>
                <w:sz w:val="22"/>
                <w:szCs w:val="22"/>
              </w:rPr>
            </w:pPr>
            <w:r w:rsidRPr="008833B7">
              <w:rPr>
                <w:rFonts w:ascii="Arial" w:hAnsi="Arial" w:cs="Arial"/>
                <w:sz w:val="22"/>
                <w:szCs w:val="22"/>
              </w:rPr>
              <w:t>R² = 0.872</w:t>
            </w:r>
          </w:p>
        </w:tc>
      </w:tr>
      <w:tr w:rsidR="00E97B47" w:rsidTr="00306D14">
        <w:tc>
          <w:tcPr>
            <w:tcW w:w="927" w:type="dxa"/>
          </w:tcPr>
          <w:p w:rsidR="00E97B47" w:rsidRDefault="00E97B47" w:rsidP="00306D14">
            <w:pPr>
              <w:pStyle w:val="NormalWeb"/>
              <w:jc w:val="both"/>
              <w:rPr>
                <w:rFonts w:ascii="Arial" w:hAnsi="Arial" w:cs="Arial"/>
                <w:sz w:val="22"/>
                <w:szCs w:val="22"/>
              </w:rPr>
            </w:pPr>
            <w:r>
              <w:rPr>
                <w:rFonts w:ascii="Arial" w:hAnsi="Arial" w:cs="Arial"/>
                <w:sz w:val="22"/>
                <w:szCs w:val="22"/>
              </w:rPr>
              <w:t>9.</w:t>
            </w:r>
          </w:p>
        </w:tc>
        <w:tc>
          <w:tcPr>
            <w:tcW w:w="2300" w:type="dxa"/>
          </w:tcPr>
          <w:p w:rsidR="00E97B47" w:rsidRDefault="00E97B47" w:rsidP="00306D14">
            <w:pPr>
              <w:pStyle w:val="NormalWeb"/>
              <w:jc w:val="both"/>
              <w:rPr>
                <w:rFonts w:ascii="Arial" w:hAnsi="Arial" w:cs="Arial"/>
                <w:sz w:val="22"/>
                <w:szCs w:val="22"/>
              </w:rPr>
            </w:pPr>
            <w:r w:rsidRPr="00D576EB">
              <w:rPr>
                <w:rFonts w:ascii="Arial" w:hAnsi="Arial" w:cs="Arial"/>
                <w:sz w:val="22"/>
                <w:szCs w:val="22"/>
              </w:rPr>
              <w:t>y = 0.405x + 7.409</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Sodium</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Sulphate</w:t>
            </w:r>
          </w:p>
        </w:tc>
        <w:tc>
          <w:tcPr>
            <w:tcW w:w="1544" w:type="dxa"/>
          </w:tcPr>
          <w:p w:rsidR="00E97B47" w:rsidRDefault="00E97B47" w:rsidP="00306D14">
            <w:pPr>
              <w:pStyle w:val="NormalWeb"/>
              <w:jc w:val="both"/>
              <w:rPr>
                <w:rFonts w:ascii="Arial" w:hAnsi="Arial" w:cs="Arial"/>
                <w:sz w:val="22"/>
                <w:szCs w:val="22"/>
              </w:rPr>
            </w:pPr>
            <w:r w:rsidRPr="00D576EB">
              <w:rPr>
                <w:rFonts w:ascii="Arial" w:hAnsi="Arial" w:cs="Arial"/>
                <w:sz w:val="22"/>
                <w:szCs w:val="22"/>
              </w:rPr>
              <w:t>R² = 0.064</w:t>
            </w:r>
          </w:p>
        </w:tc>
      </w:tr>
      <w:tr w:rsidR="00E97B47" w:rsidTr="00306D14">
        <w:tc>
          <w:tcPr>
            <w:tcW w:w="927" w:type="dxa"/>
          </w:tcPr>
          <w:p w:rsidR="00E97B47" w:rsidRDefault="00E97B47" w:rsidP="00306D14">
            <w:pPr>
              <w:pStyle w:val="NormalWeb"/>
              <w:jc w:val="both"/>
              <w:rPr>
                <w:rFonts w:ascii="Arial" w:hAnsi="Arial" w:cs="Arial"/>
                <w:sz w:val="22"/>
                <w:szCs w:val="22"/>
              </w:rPr>
            </w:pPr>
            <w:r>
              <w:rPr>
                <w:rFonts w:ascii="Arial" w:hAnsi="Arial" w:cs="Arial"/>
                <w:sz w:val="22"/>
                <w:szCs w:val="22"/>
              </w:rPr>
              <w:t>10.</w:t>
            </w:r>
          </w:p>
        </w:tc>
        <w:tc>
          <w:tcPr>
            <w:tcW w:w="2300" w:type="dxa"/>
          </w:tcPr>
          <w:p w:rsidR="00E97B47" w:rsidRDefault="00E97B47" w:rsidP="00306D14">
            <w:pPr>
              <w:pStyle w:val="NormalWeb"/>
              <w:jc w:val="both"/>
              <w:rPr>
                <w:rFonts w:ascii="Arial" w:hAnsi="Arial" w:cs="Arial"/>
                <w:sz w:val="22"/>
                <w:szCs w:val="22"/>
              </w:rPr>
            </w:pPr>
            <w:r w:rsidRPr="00D576EB">
              <w:rPr>
                <w:rFonts w:ascii="Arial" w:hAnsi="Arial" w:cs="Arial"/>
                <w:sz w:val="22"/>
                <w:szCs w:val="22"/>
              </w:rPr>
              <w:t>y = 2.165x - 27.36</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Calcium</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Sulphate</w:t>
            </w:r>
          </w:p>
        </w:tc>
        <w:tc>
          <w:tcPr>
            <w:tcW w:w="1544" w:type="dxa"/>
          </w:tcPr>
          <w:p w:rsidR="00E97B47" w:rsidRDefault="00E97B47" w:rsidP="00306D14">
            <w:pPr>
              <w:pStyle w:val="NormalWeb"/>
              <w:jc w:val="both"/>
              <w:rPr>
                <w:rFonts w:ascii="Arial" w:hAnsi="Arial" w:cs="Arial"/>
                <w:sz w:val="22"/>
                <w:szCs w:val="22"/>
              </w:rPr>
            </w:pPr>
            <w:r w:rsidRPr="00D576EB">
              <w:rPr>
                <w:rFonts w:ascii="Arial" w:hAnsi="Arial" w:cs="Arial"/>
                <w:sz w:val="22"/>
                <w:szCs w:val="22"/>
              </w:rPr>
              <w:t>R² = 0.317</w:t>
            </w:r>
          </w:p>
        </w:tc>
      </w:tr>
      <w:tr w:rsidR="00E97B47" w:rsidTr="00306D14">
        <w:tc>
          <w:tcPr>
            <w:tcW w:w="927" w:type="dxa"/>
          </w:tcPr>
          <w:p w:rsidR="00E97B47" w:rsidRDefault="00E97B47" w:rsidP="00306D14">
            <w:pPr>
              <w:pStyle w:val="NormalWeb"/>
              <w:jc w:val="both"/>
              <w:rPr>
                <w:rFonts w:ascii="Arial" w:hAnsi="Arial" w:cs="Arial"/>
                <w:sz w:val="22"/>
                <w:szCs w:val="22"/>
              </w:rPr>
            </w:pPr>
            <w:r>
              <w:rPr>
                <w:rFonts w:ascii="Arial" w:hAnsi="Arial" w:cs="Arial"/>
                <w:sz w:val="22"/>
                <w:szCs w:val="22"/>
              </w:rPr>
              <w:t>11.</w:t>
            </w:r>
          </w:p>
        </w:tc>
        <w:tc>
          <w:tcPr>
            <w:tcW w:w="2300" w:type="dxa"/>
          </w:tcPr>
          <w:p w:rsidR="00E97B47" w:rsidRDefault="00E97B47" w:rsidP="00306D14">
            <w:pPr>
              <w:pStyle w:val="NormalWeb"/>
              <w:jc w:val="both"/>
              <w:rPr>
                <w:rFonts w:ascii="Arial" w:hAnsi="Arial" w:cs="Arial"/>
                <w:sz w:val="22"/>
                <w:szCs w:val="22"/>
              </w:rPr>
            </w:pPr>
            <w:r w:rsidRPr="00D576EB">
              <w:rPr>
                <w:rFonts w:ascii="Arial" w:hAnsi="Arial" w:cs="Arial"/>
                <w:sz w:val="22"/>
                <w:szCs w:val="22"/>
              </w:rPr>
              <w:t>y = 4.195x - 21.59</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Magnesium</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Sulphate</w:t>
            </w:r>
          </w:p>
        </w:tc>
        <w:tc>
          <w:tcPr>
            <w:tcW w:w="1544" w:type="dxa"/>
          </w:tcPr>
          <w:p w:rsidR="00E97B47" w:rsidRDefault="00E97B47" w:rsidP="00306D14">
            <w:pPr>
              <w:pStyle w:val="NormalWeb"/>
              <w:jc w:val="both"/>
              <w:rPr>
                <w:rFonts w:ascii="Arial" w:hAnsi="Arial" w:cs="Arial"/>
                <w:sz w:val="22"/>
                <w:szCs w:val="22"/>
              </w:rPr>
            </w:pPr>
            <w:r w:rsidRPr="00D576EB">
              <w:rPr>
                <w:rFonts w:ascii="Arial" w:hAnsi="Arial" w:cs="Arial"/>
                <w:sz w:val="22"/>
                <w:szCs w:val="22"/>
              </w:rPr>
              <w:t>R² = 0.689</w:t>
            </w:r>
          </w:p>
        </w:tc>
      </w:tr>
      <w:tr w:rsidR="00E97B47" w:rsidTr="00306D14">
        <w:tc>
          <w:tcPr>
            <w:tcW w:w="927" w:type="dxa"/>
          </w:tcPr>
          <w:p w:rsidR="00E97B47" w:rsidRDefault="00E97B47" w:rsidP="00306D14">
            <w:pPr>
              <w:pStyle w:val="NormalWeb"/>
              <w:jc w:val="both"/>
              <w:rPr>
                <w:rFonts w:ascii="Arial" w:hAnsi="Arial" w:cs="Arial"/>
                <w:sz w:val="22"/>
                <w:szCs w:val="22"/>
              </w:rPr>
            </w:pPr>
            <w:r>
              <w:rPr>
                <w:rFonts w:ascii="Arial" w:hAnsi="Arial" w:cs="Arial"/>
                <w:sz w:val="22"/>
                <w:szCs w:val="22"/>
              </w:rPr>
              <w:t>12.</w:t>
            </w:r>
          </w:p>
        </w:tc>
        <w:tc>
          <w:tcPr>
            <w:tcW w:w="2300" w:type="dxa"/>
          </w:tcPr>
          <w:p w:rsidR="00E97B47" w:rsidRDefault="00E97B47" w:rsidP="00306D14">
            <w:pPr>
              <w:pStyle w:val="NormalWeb"/>
              <w:jc w:val="both"/>
              <w:rPr>
                <w:rFonts w:ascii="Arial" w:hAnsi="Arial" w:cs="Arial"/>
                <w:sz w:val="22"/>
                <w:szCs w:val="22"/>
              </w:rPr>
            </w:pPr>
            <w:r w:rsidRPr="00D576EB">
              <w:rPr>
                <w:rFonts w:ascii="Arial" w:hAnsi="Arial" w:cs="Arial"/>
                <w:sz w:val="22"/>
                <w:szCs w:val="22"/>
              </w:rPr>
              <w:t>y = 0.527x - 1.611</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Calcium</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Magnesium</w:t>
            </w:r>
          </w:p>
        </w:tc>
        <w:tc>
          <w:tcPr>
            <w:tcW w:w="1544" w:type="dxa"/>
          </w:tcPr>
          <w:p w:rsidR="00E97B47" w:rsidRDefault="00E97B47" w:rsidP="00306D14">
            <w:pPr>
              <w:pStyle w:val="NormalWeb"/>
              <w:jc w:val="both"/>
              <w:rPr>
                <w:rFonts w:ascii="Arial" w:hAnsi="Arial" w:cs="Arial"/>
                <w:sz w:val="22"/>
                <w:szCs w:val="22"/>
              </w:rPr>
            </w:pPr>
            <w:r w:rsidRPr="00D576EB">
              <w:rPr>
                <w:rFonts w:ascii="Arial" w:hAnsi="Arial" w:cs="Arial"/>
                <w:sz w:val="22"/>
                <w:szCs w:val="22"/>
              </w:rPr>
              <w:t>R² = 0.481</w:t>
            </w:r>
          </w:p>
        </w:tc>
      </w:tr>
      <w:tr w:rsidR="00E97B47" w:rsidTr="00306D14">
        <w:tc>
          <w:tcPr>
            <w:tcW w:w="927" w:type="dxa"/>
          </w:tcPr>
          <w:p w:rsidR="00E97B47" w:rsidRDefault="00E97B47" w:rsidP="00306D14">
            <w:pPr>
              <w:pStyle w:val="NormalWeb"/>
              <w:jc w:val="both"/>
              <w:rPr>
                <w:rFonts w:ascii="Arial" w:hAnsi="Arial" w:cs="Arial"/>
                <w:sz w:val="22"/>
                <w:szCs w:val="22"/>
              </w:rPr>
            </w:pPr>
            <w:r>
              <w:rPr>
                <w:rFonts w:ascii="Arial" w:hAnsi="Arial" w:cs="Arial"/>
                <w:sz w:val="22"/>
                <w:szCs w:val="22"/>
              </w:rPr>
              <w:t>13.</w:t>
            </w:r>
          </w:p>
        </w:tc>
        <w:tc>
          <w:tcPr>
            <w:tcW w:w="2300" w:type="dxa"/>
          </w:tcPr>
          <w:p w:rsidR="00E97B47" w:rsidRDefault="00E97B47" w:rsidP="00306D14">
            <w:pPr>
              <w:pStyle w:val="NormalWeb"/>
              <w:jc w:val="both"/>
              <w:rPr>
                <w:rFonts w:ascii="Arial" w:hAnsi="Arial" w:cs="Arial"/>
                <w:sz w:val="22"/>
                <w:szCs w:val="22"/>
              </w:rPr>
            </w:pPr>
            <w:r w:rsidRPr="00D576EB">
              <w:rPr>
                <w:rFonts w:ascii="Arial" w:hAnsi="Arial" w:cs="Arial"/>
                <w:sz w:val="22"/>
                <w:szCs w:val="22"/>
              </w:rPr>
              <w:t>y = 4.516x - 5.092</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Calcium</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TH</w:t>
            </w:r>
          </w:p>
        </w:tc>
        <w:tc>
          <w:tcPr>
            <w:tcW w:w="1544" w:type="dxa"/>
          </w:tcPr>
          <w:p w:rsidR="00E97B47" w:rsidRDefault="00E97B47" w:rsidP="00306D14">
            <w:pPr>
              <w:pStyle w:val="NormalWeb"/>
              <w:jc w:val="both"/>
              <w:rPr>
                <w:rFonts w:ascii="Arial" w:hAnsi="Arial" w:cs="Arial"/>
                <w:sz w:val="22"/>
                <w:szCs w:val="22"/>
              </w:rPr>
            </w:pPr>
            <w:r w:rsidRPr="00D576EB">
              <w:rPr>
                <w:rFonts w:ascii="Arial" w:hAnsi="Arial" w:cs="Arial"/>
                <w:sz w:val="22"/>
                <w:szCs w:val="22"/>
              </w:rPr>
              <w:t>R² = 0.805</w:t>
            </w:r>
          </w:p>
        </w:tc>
      </w:tr>
      <w:tr w:rsidR="00E97B47" w:rsidTr="00306D14">
        <w:tc>
          <w:tcPr>
            <w:tcW w:w="927" w:type="dxa"/>
          </w:tcPr>
          <w:p w:rsidR="00E97B47" w:rsidRDefault="00E97B47" w:rsidP="00306D14">
            <w:pPr>
              <w:pStyle w:val="NormalWeb"/>
              <w:jc w:val="both"/>
              <w:rPr>
                <w:rFonts w:ascii="Arial" w:hAnsi="Arial" w:cs="Arial"/>
                <w:sz w:val="22"/>
                <w:szCs w:val="22"/>
              </w:rPr>
            </w:pPr>
            <w:r>
              <w:rPr>
                <w:rFonts w:ascii="Arial" w:hAnsi="Arial" w:cs="Arial"/>
                <w:sz w:val="22"/>
                <w:szCs w:val="22"/>
              </w:rPr>
              <w:t>14.</w:t>
            </w:r>
          </w:p>
        </w:tc>
        <w:tc>
          <w:tcPr>
            <w:tcW w:w="2300" w:type="dxa"/>
          </w:tcPr>
          <w:p w:rsidR="00E97B47" w:rsidRDefault="00E97B47" w:rsidP="00306D14">
            <w:pPr>
              <w:pStyle w:val="NormalWeb"/>
              <w:jc w:val="both"/>
              <w:rPr>
                <w:rFonts w:ascii="Arial" w:hAnsi="Arial" w:cs="Arial"/>
                <w:sz w:val="22"/>
                <w:szCs w:val="22"/>
              </w:rPr>
            </w:pPr>
            <w:r w:rsidRPr="00D576EB">
              <w:rPr>
                <w:rFonts w:ascii="Arial" w:hAnsi="Arial" w:cs="Arial"/>
                <w:sz w:val="22"/>
                <w:szCs w:val="22"/>
              </w:rPr>
              <w:t>y = 4.195x - 21.59</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Magnesium</w:t>
            </w:r>
          </w:p>
        </w:tc>
        <w:tc>
          <w:tcPr>
            <w:tcW w:w="1354" w:type="dxa"/>
          </w:tcPr>
          <w:p w:rsidR="00E97B47" w:rsidRPr="009757A2" w:rsidRDefault="00E97B47" w:rsidP="00306D14">
            <w:pPr>
              <w:pStyle w:val="NormalWeb"/>
              <w:jc w:val="both"/>
              <w:rPr>
                <w:rFonts w:ascii="Arial" w:hAnsi="Arial" w:cs="Arial"/>
                <w:sz w:val="22"/>
                <w:szCs w:val="22"/>
              </w:rPr>
            </w:pPr>
            <w:r>
              <w:rPr>
                <w:rFonts w:ascii="Arial" w:hAnsi="Arial" w:cs="Arial"/>
                <w:sz w:val="22"/>
                <w:szCs w:val="22"/>
              </w:rPr>
              <w:t>TH</w:t>
            </w:r>
          </w:p>
        </w:tc>
        <w:tc>
          <w:tcPr>
            <w:tcW w:w="1544" w:type="dxa"/>
          </w:tcPr>
          <w:p w:rsidR="00E97B47" w:rsidRDefault="00E97B47" w:rsidP="00306D14">
            <w:pPr>
              <w:pStyle w:val="NormalWeb"/>
              <w:jc w:val="both"/>
              <w:rPr>
                <w:rFonts w:ascii="Arial" w:hAnsi="Arial" w:cs="Arial"/>
                <w:sz w:val="22"/>
                <w:szCs w:val="22"/>
              </w:rPr>
            </w:pPr>
            <w:r w:rsidRPr="00D576EB">
              <w:rPr>
                <w:rFonts w:ascii="Arial" w:hAnsi="Arial" w:cs="Arial"/>
                <w:sz w:val="22"/>
                <w:szCs w:val="22"/>
              </w:rPr>
              <w:t>R² = 0.689</w:t>
            </w:r>
          </w:p>
        </w:tc>
      </w:tr>
      <w:tr w:rsidR="00E97B47" w:rsidTr="00306D14">
        <w:tc>
          <w:tcPr>
            <w:tcW w:w="927" w:type="dxa"/>
          </w:tcPr>
          <w:p w:rsidR="00E97B47" w:rsidRDefault="00E97B47" w:rsidP="00306D14">
            <w:pPr>
              <w:pStyle w:val="NormalWeb"/>
              <w:jc w:val="both"/>
              <w:rPr>
                <w:rFonts w:ascii="Arial" w:hAnsi="Arial" w:cs="Arial"/>
                <w:sz w:val="22"/>
                <w:szCs w:val="22"/>
              </w:rPr>
            </w:pPr>
            <w:r>
              <w:rPr>
                <w:rFonts w:ascii="Arial" w:hAnsi="Arial" w:cs="Arial"/>
                <w:sz w:val="22"/>
                <w:szCs w:val="22"/>
              </w:rPr>
              <w:t>15.</w:t>
            </w:r>
          </w:p>
        </w:tc>
        <w:tc>
          <w:tcPr>
            <w:tcW w:w="2300" w:type="dxa"/>
          </w:tcPr>
          <w:p w:rsidR="00E97B47" w:rsidRDefault="00E97B47" w:rsidP="00306D14">
            <w:pPr>
              <w:pStyle w:val="NormalWeb"/>
              <w:jc w:val="both"/>
              <w:rPr>
                <w:rFonts w:ascii="Arial" w:hAnsi="Arial" w:cs="Arial"/>
                <w:sz w:val="22"/>
                <w:szCs w:val="22"/>
              </w:rPr>
            </w:pPr>
            <w:r w:rsidRPr="00D576EB">
              <w:rPr>
                <w:rFonts w:ascii="Arial" w:hAnsi="Arial" w:cs="Arial"/>
                <w:sz w:val="22"/>
                <w:szCs w:val="22"/>
              </w:rPr>
              <w:t>y = 0.603x - 36.10</w:t>
            </w:r>
          </w:p>
        </w:tc>
        <w:tc>
          <w:tcPr>
            <w:tcW w:w="1354" w:type="dxa"/>
          </w:tcPr>
          <w:p w:rsidR="00E97B47" w:rsidRPr="008833B7" w:rsidRDefault="00E97B47" w:rsidP="00306D14">
            <w:pPr>
              <w:pStyle w:val="NormalWeb"/>
              <w:jc w:val="both"/>
              <w:rPr>
                <w:rFonts w:ascii="Arial" w:hAnsi="Arial" w:cs="Arial"/>
                <w:sz w:val="22"/>
                <w:szCs w:val="22"/>
              </w:rPr>
            </w:pPr>
            <w:r>
              <w:rPr>
                <w:rFonts w:ascii="Arial" w:hAnsi="Arial" w:cs="Arial"/>
                <w:sz w:val="22"/>
                <w:szCs w:val="22"/>
              </w:rPr>
              <w:t>TH</w:t>
            </w:r>
          </w:p>
        </w:tc>
        <w:tc>
          <w:tcPr>
            <w:tcW w:w="1354" w:type="dxa"/>
          </w:tcPr>
          <w:p w:rsidR="00E97B47" w:rsidRPr="008833B7" w:rsidRDefault="00E97B47" w:rsidP="00306D14">
            <w:pPr>
              <w:pStyle w:val="NormalWeb"/>
              <w:jc w:val="both"/>
              <w:rPr>
                <w:rFonts w:ascii="Arial" w:hAnsi="Arial" w:cs="Arial"/>
                <w:sz w:val="22"/>
                <w:szCs w:val="22"/>
              </w:rPr>
            </w:pPr>
            <w:r>
              <w:rPr>
                <w:rFonts w:ascii="Arial" w:hAnsi="Arial" w:cs="Arial"/>
                <w:sz w:val="22"/>
                <w:szCs w:val="22"/>
              </w:rPr>
              <w:t>Sulphate</w:t>
            </w:r>
          </w:p>
        </w:tc>
        <w:tc>
          <w:tcPr>
            <w:tcW w:w="1544" w:type="dxa"/>
          </w:tcPr>
          <w:p w:rsidR="00E97B47" w:rsidRDefault="00E97B47" w:rsidP="00306D14">
            <w:pPr>
              <w:pStyle w:val="NormalWeb"/>
              <w:jc w:val="both"/>
              <w:rPr>
                <w:rFonts w:ascii="Arial" w:hAnsi="Arial" w:cs="Arial"/>
                <w:sz w:val="22"/>
                <w:szCs w:val="22"/>
              </w:rPr>
            </w:pPr>
            <w:r w:rsidRPr="00D576EB">
              <w:rPr>
                <w:rFonts w:ascii="Arial" w:hAnsi="Arial" w:cs="Arial"/>
                <w:sz w:val="22"/>
                <w:szCs w:val="22"/>
              </w:rPr>
              <w:t>R² = 0.625</w:t>
            </w:r>
          </w:p>
        </w:tc>
      </w:tr>
    </w:tbl>
    <w:p w:rsidR="00854B25" w:rsidRDefault="00854B25" w:rsidP="00854B25">
      <w:pPr>
        <w:spacing w:line="360" w:lineRule="auto"/>
        <w:jc w:val="both"/>
        <w:rPr>
          <w:rFonts w:cs="Book Antiqua"/>
          <w:color w:val="000000"/>
          <w:sz w:val="23"/>
          <w:szCs w:val="23"/>
        </w:rPr>
      </w:pPr>
    </w:p>
    <w:p w:rsidR="00854B25" w:rsidRDefault="00854B25" w:rsidP="00854B25">
      <w:pPr>
        <w:jc w:val="both"/>
        <w:rPr>
          <w:rFonts w:ascii="Arial" w:hAnsi="Arial" w:cs="Arial"/>
          <w:b/>
          <w:bCs/>
          <w:sz w:val="22"/>
          <w:szCs w:val="22"/>
        </w:rPr>
      </w:pPr>
      <w:r w:rsidRPr="00D14E8D">
        <w:rPr>
          <w:rFonts w:ascii="Arial" w:hAnsi="Arial" w:cs="Arial"/>
          <w:b/>
          <w:bCs/>
          <w:sz w:val="22"/>
          <w:szCs w:val="22"/>
        </w:rPr>
        <w:t>Conclusions</w:t>
      </w:r>
    </w:p>
    <w:p w:rsidR="00854B25" w:rsidRDefault="00854B25" w:rsidP="00854B25">
      <w:pPr>
        <w:autoSpaceDE w:val="0"/>
        <w:autoSpaceDN w:val="0"/>
        <w:adjustRightInd w:val="0"/>
        <w:rPr>
          <w:rFonts w:ascii="TimesTen-Roman" w:eastAsiaTheme="minorHAnsi" w:hAnsi="TimesTen-Roman" w:cs="TimesTen-Roman"/>
          <w:color w:val="131413"/>
          <w:lang w:val="en-IN"/>
        </w:rPr>
      </w:pPr>
    </w:p>
    <w:p w:rsidR="00854B25" w:rsidRDefault="00854B25" w:rsidP="00854B25">
      <w:pPr>
        <w:pStyle w:val="ListParagraph"/>
        <w:numPr>
          <w:ilvl w:val="0"/>
          <w:numId w:val="31"/>
        </w:numPr>
        <w:autoSpaceDE w:val="0"/>
        <w:autoSpaceDN w:val="0"/>
        <w:adjustRightInd w:val="0"/>
        <w:jc w:val="both"/>
        <w:rPr>
          <w:rFonts w:ascii="Arial" w:eastAsiaTheme="minorHAnsi" w:hAnsi="Arial" w:cs="Arial"/>
          <w:color w:val="131413"/>
          <w:sz w:val="22"/>
          <w:szCs w:val="22"/>
          <w:lang w:val="en-IN"/>
        </w:rPr>
      </w:pPr>
      <w:r w:rsidRPr="00D86BE5">
        <w:rPr>
          <w:rFonts w:ascii="Arial" w:eastAsiaTheme="minorHAnsi" w:hAnsi="Arial" w:cs="Arial"/>
          <w:color w:val="131413"/>
          <w:sz w:val="22"/>
          <w:szCs w:val="22"/>
          <w:lang w:val="en-IN"/>
        </w:rPr>
        <w:t xml:space="preserve">The surface and groundwater studies carried out in Kerala showed that the major cause of pollution is due to bacteriological contamination. As far as total coliform is concerned, majority of the samples were contaminated in pre-monsoon as well as in post-monsoon. As per the BIS guidelines, faecal coliforms should be absent in order that the water can be considered safe for drinking. </w:t>
      </w:r>
    </w:p>
    <w:p w:rsidR="00854B25" w:rsidRPr="00D86BE5" w:rsidRDefault="00854B25" w:rsidP="00854B25">
      <w:pPr>
        <w:pStyle w:val="ListParagraph"/>
        <w:autoSpaceDE w:val="0"/>
        <w:autoSpaceDN w:val="0"/>
        <w:adjustRightInd w:val="0"/>
        <w:jc w:val="both"/>
        <w:rPr>
          <w:rFonts w:ascii="Arial" w:eastAsiaTheme="minorHAnsi" w:hAnsi="Arial" w:cs="Arial"/>
          <w:color w:val="131413"/>
          <w:sz w:val="22"/>
          <w:szCs w:val="22"/>
          <w:lang w:val="en-IN"/>
        </w:rPr>
      </w:pPr>
    </w:p>
    <w:p w:rsidR="00854B25" w:rsidRDefault="00854B25" w:rsidP="00854B25">
      <w:pPr>
        <w:pStyle w:val="ListParagraph"/>
        <w:numPr>
          <w:ilvl w:val="0"/>
          <w:numId w:val="31"/>
        </w:numPr>
        <w:autoSpaceDE w:val="0"/>
        <w:autoSpaceDN w:val="0"/>
        <w:adjustRightInd w:val="0"/>
        <w:jc w:val="both"/>
        <w:rPr>
          <w:rFonts w:ascii="Arial" w:eastAsiaTheme="minorHAnsi" w:hAnsi="Arial" w:cs="Arial"/>
          <w:color w:val="131413"/>
          <w:sz w:val="22"/>
          <w:szCs w:val="22"/>
          <w:lang w:val="en-IN"/>
        </w:rPr>
      </w:pPr>
      <w:r>
        <w:rPr>
          <w:rFonts w:ascii="Arial" w:eastAsiaTheme="minorHAnsi" w:hAnsi="Arial" w:cs="Arial"/>
          <w:color w:val="131413"/>
          <w:sz w:val="22"/>
          <w:szCs w:val="22"/>
          <w:lang w:val="en-IN"/>
        </w:rPr>
        <w:t xml:space="preserve">In both surface and groundwater, iron concentration is much higher than the permissible limit of 0.3 mg/l. However, ions such as nitrates which are the indicators of groundwater contamination were significantly lower than the permissible limits. Seasonal variations in some of the parameters are found including fluorides. </w:t>
      </w:r>
    </w:p>
    <w:p w:rsidR="00854B25" w:rsidRDefault="00854B25" w:rsidP="00854B25">
      <w:pPr>
        <w:pStyle w:val="ListParagraph"/>
        <w:autoSpaceDE w:val="0"/>
        <w:autoSpaceDN w:val="0"/>
        <w:adjustRightInd w:val="0"/>
        <w:jc w:val="both"/>
        <w:rPr>
          <w:rFonts w:ascii="Arial" w:eastAsiaTheme="minorHAnsi" w:hAnsi="Arial" w:cs="Arial"/>
          <w:color w:val="131413"/>
          <w:sz w:val="22"/>
          <w:szCs w:val="22"/>
          <w:lang w:val="en-IN"/>
        </w:rPr>
      </w:pPr>
    </w:p>
    <w:p w:rsidR="00854B25" w:rsidRPr="000D1127" w:rsidRDefault="00854B25" w:rsidP="00854B25">
      <w:pPr>
        <w:pStyle w:val="ListParagraph"/>
        <w:numPr>
          <w:ilvl w:val="0"/>
          <w:numId w:val="31"/>
        </w:numPr>
        <w:autoSpaceDE w:val="0"/>
        <w:autoSpaceDN w:val="0"/>
        <w:adjustRightInd w:val="0"/>
        <w:jc w:val="both"/>
        <w:rPr>
          <w:rFonts w:ascii="Arial" w:eastAsiaTheme="minorHAnsi" w:hAnsi="Arial" w:cs="Arial"/>
          <w:color w:val="131413"/>
          <w:sz w:val="22"/>
          <w:szCs w:val="22"/>
          <w:lang w:val="en-IN"/>
        </w:rPr>
      </w:pPr>
      <w:r>
        <w:rPr>
          <w:rFonts w:ascii="Arial" w:eastAsiaTheme="minorHAnsi" w:hAnsi="Arial" w:cs="Arial"/>
          <w:color w:val="131413"/>
          <w:sz w:val="22"/>
          <w:szCs w:val="22"/>
          <w:lang w:val="en-IN"/>
        </w:rPr>
        <w:t>Heavy metal observations showed that elements such as copper, cadmium, nickel and zinc are found in some of the locations. However, the concentrations were below the desirable ranges. Arsenic and mercury were found to be absent in all places. Orthophosphates were found to be present in some of the locations.</w:t>
      </w:r>
    </w:p>
    <w:p w:rsidR="00854B25" w:rsidRDefault="00854B25" w:rsidP="00854B25">
      <w:pPr>
        <w:autoSpaceDE w:val="0"/>
        <w:autoSpaceDN w:val="0"/>
        <w:adjustRightInd w:val="0"/>
        <w:rPr>
          <w:rFonts w:ascii="TimesTen-Roman" w:eastAsiaTheme="minorHAnsi" w:hAnsi="TimesTen-Roman" w:cs="TimesTen-Roman"/>
          <w:color w:val="131413"/>
          <w:lang w:val="en-IN"/>
        </w:rPr>
      </w:pPr>
    </w:p>
    <w:p w:rsidR="00854B25" w:rsidRPr="00EF2384" w:rsidRDefault="00854B25" w:rsidP="00854B25">
      <w:pPr>
        <w:pStyle w:val="ListParagraph"/>
        <w:numPr>
          <w:ilvl w:val="0"/>
          <w:numId w:val="31"/>
        </w:numPr>
        <w:autoSpaceDE w:val="0"/>
        <w:autoSpaceDN w:val="0"/>
        <w:adjustRightInd w:val="0"/>
        <w:jc w:val="both"/>
        <w:rPr>
          <w:rFonts w:ascii="TimesTen-Roman" w:eastAsiaTheme="minorHAnsi" w:hAnsi="TimesTen-Roman" w:cs="TimesTen-Roman"/>
          <w:color w:val="131413"/>
          <w:lang w:val="en-IN"/>
        </w:rPr>
      </w:pPr>
      <w:r w:rsidRPr="00EF2384">
        <w:rPr>
          <w:rFonts w:ascii="Arial" w:eastAsiaTheme="minorHAnsi" w:hAnsi="Arial" w:cs="Arial"/>
          <w:color w:val="131413"/>
          <w:sz w:val="22"/>
          <w:szCs w:val="22"/>
          <w:lang w:val="en-IN"/>
        </w:rPr>
        <w:t xml:space="preserve">The presence of shallow water table (10–20 m) </w:t>
      </w:r>
      <w:r>
        <w:rPr>
          <w:rFonts w:ascii="Arial" w:eastAsiaTheme="minorHAnsi" w:hAnsi="Arial" w:cs="Arial"/>
          <w:color w:val="131413"/>
          <w:sz w:val="22"/>
          <w:szCs w:val="22"/>
          <w:lang w:val="en-IN"/>
        </w:rPr>
        <w:t>in pre-monsoon and 5–10 m in post- monsoon</w:t>
      </w:r>
      <w:r w:rsidRPr="00EF2384">
        <w:rPr>
          <w:rFonts w:ascii="Arial" w:eastAsiaTheme="minorHAnsi" w:hAnsi="Arial" w:cs="Arial"/>
          <w:color w:val="131413"/>
          <w:sz w:val="22"/>
          <w:szCs w:val="22"/>
          <w:lang w:val="en-IN"/>
        </w:rPr>
        <w:t xml:space="preserve"> coupled with the presence of fractures in the underlying rocks renders the water source vulnerable to pollution from the on-site sanitation systems. It is also observed that the density of septic tanks in the coastal areas are too high and does not have adequate distance between the septic tanks and abstraction points </w:t>
      </w:r>
      <w:r>
        <w:rPr>
          <w:rFonts w:ascii="Arial" w:eastAsiaTheme="minorHAnsi" w:hAnsi="Arial" w:cs="Arial"/>
          <w:color w:val="131413"/>
          <w:sz w:val="22"/>
          <w:szCs w:val="22"/>
          <w:lang w:val="en-IN"/>
        </w:rPr>
        <w:t>which resulted in excessive</w:t>
      </w:r>
      <w:r w:rsidRPr="00EF2384">
        <w:rPr>
          <w:rFonts w:ascii="Arial" w:eastAsiaTheme="minorHAnsi" w:hAnsi="Arial" w:cs="Arial"/>
          <w:color w:val="131413"/>
          <w:sz w:val="22"/>
          <w:szCs w:val="22"/>
          <w:lang w:val="en-IN"/>
        </w:rPr>
        <w:t xml:space="preserve"> bacterial contamination i</w:t>
      </w:r>
      <w:r>
        <w:rPr>
          <w:rFonts w:ascii="Arial" w:eastAsiaTheme="minorHAnsi" w:hAnsi="Arial" w:cs="Arial"/>
          <w:color w:val="131413"/>
          <w:sz w:val="22"/>
          <w:szCs w:val="22"/>
          <w:lang w:val="en-IN"/>
        </w:rPr>
        <w:t>n coastal areas.</w:t>
      </w:r>
    </w:p>
    <w:p w:rsidR="00854B25" w:rsidRPr="00EF2384" w:rsidRDefault="00854B25" w:rsidP="00854B25">
      <w:pPr>
        <w:pStyle w:val="ListParagraph"/>
        <w:rPr>
          <w:rFonts w:ascii="TimesTen-Roman" w:eastAsiaTheme="minorHAnsi" w:hAnsi="TimesTen-Roman" w:cs="TimesTen-Roman"/>
          <w:color w:val="131413"/>
          <w:lang w:val="en-IN"/>
        </w:rPr>
      </w:pPr>
    </w:p>
    <w:p w:rsidR="00854B25" w:rsidRPr="004C3BCF" w:rsidRDefault="00854B25" w:rsidP="00854B25">
      <w:pPr>
        <w:pStyle w:val="ListParagraph"/>
        <w:numPr>
          <w:ilvl w:val="0"/>
          <w:numId w:val="31"/>
        </w:numPr>
        <w:autoSpaceDE w:val="0"/>
        <w:autoSpaceDN w:val="0"/>
        <w:adjustRightInd w:val="0"/>
        <w:jc w:val="both"/>
        <w:rPr>
          <w:rFonts w:ascii="Arial" w:eastAsiaTheme="minorHAnsi" w:hAnsi="Arial" w:cs="Arial"/>
          <w:color w:val="131413"/>
          <w:sz w:val="22"/>
          <w:szCs w:val="22"/>
          <w:lang w:val="en-IN"/>
        </w:rPr>
      </w:pPr>
      <w:r>
        <w:rPr>
          <w:rFonts w:ascii="Arial" w:eastAsiaTheme="minorHAnsi" w:hAnsi="Arial" w:cs="Arial"/>
          <w:color w:val="131413"/>
          <w:sz w:val="22"/>
          <w:szCs w:val="22"/>
          <w:lang w:val="en-IN"/>
        </w:rPr>
        <w:t>D</w:t>
      </w:r>
      <w:r w:rsidRPr="004C3BCF">
        <w:rPr>
          <w:rFonts w:ascii="Arial" w:eastAsiaTheme="minorHAnsi" w:hAnsi="Arial" w:cs="Arial"/>
          <w:color w:val="131413"/>
          <w:sz w:val="22"/>
          <w:szCs w:val="22"/>
          <w:lang w:val="en-IN"/>
        </w:rPr>
        <w:t xml:space="preserve">etailed observations and </w:t>
      </w:r>
      <w:r>
        <w:rPr>
          <w:rFonts w:ascii="Arial" w:eastAsiaTheme="minorHAnsi" w:hAnsi="Arial" w:cs="Arial"/>
          <w:color w:val="131413"/>
          <w:sz w:val="22"/>
          <w:szCs w:val="22"/>
          <w:lang w:val="en-IN"/>
        </w:rPr>
        <w:t xml:space="preserve">few </w:t>
      </w:r>
      <w:r w:rsidRPr="004C3BCF">
        <w:rPr>
          <w:rFonts w:ascii="Arial" w:eastAsiaTheme="minorHAnsi" w:hAnsi="Arial" w:cs="Arial"/>
          <w:color w:val="131413"/>
          <w:sz w:val="22"/>
          <w:szCs w:val="22"/>
          <w:lang w:val="en-IN"/>
        </w:rPr>
        <w:t xml:space="preserve">investigations </w:t>
      </w:r>
      <w:r>
        <w:rPr>
          <w:rFonts w:ascii="Arial" w:eastAsiaTheme="minorHAnsi" w:hAnsi="Arial" w:cs="Arial"/>
          <w:color w:val="131413"/>
          <w:sz w:val="22"/>
          <w:szCs w:val="22"/>
          <w:lang w:val="en-IN"/>
        </w:rPr>
        <w:t xml:space="preserve">on </w:t>
      </w:r>
      <w:r w:rsidRPr="004C3BCF">
        <w:rPr>
          <w:rFonts w:ascii="Arial" w:eastAsiaTheme="minorHAnsi" w:hAnsi="Arial" w:cs="Arial"/>
          <w:color w:val="131413"/>
          <w:sz w:val="22"/>
          <w:szCs w:val="22"/>
          <w:lang w:val="en-IN"/>
        </w:rPr>
        <w:t>soil hydraulic properties indicated that there are large scope for preferential flow paths in typical lateritic terrains of Kerala state resulting in leakage of contaminated water from soak pits and other industrial areas which will ultimately lead to surface and groundwater contamination.</w:t>
      </w:r>
    </w:p>
    <w:p w:rsidR="00854B25" w:rsidRPr="004C3BCF" w:rsidRDefault="00854B25" w:rsidP="00854B25">
      <w:pPr>
        <w:pStyle w:val="ListParagraph"/>
        <w:rPr>
          <w:rFonts w:ascii="Arial" w:eastAsiaTheme="minorHAnsi" w:hAnsi="Arial" w:cs="Arial"/>
          <w:color w:val="131413"/>
          <w:sz w:val="22"/>
          <w:szCs w:val="22"/>
          <w:lang w:val="en-IN"/>
        </w:rPr>
      </w:pPr>
    </w:p>
    <w:p w:rsidR="00854B25" w:rsidRDefault="00854B25" w:rsidP="00854B25">
      <w:pPr>
        <w:pStyle w:val="ListParagraph"/>
        <w:numPr>
          <w:ilvl w:val="0"/>
          <w:numId w:val="31"/>
        </w:numPr>
        <w:autoSpaceDE w:val="0"/>
        <w:autoSpaceDN w:val="0"/>
        <w:adjustRightInd w:val="0"/>
        <w:jc w:val="both"/>
        <w:rPr>
          <w:rFonts w:ascii="Arial" w:eastAsiaTheme="minorHAnsi" w:hAnsi="Arial" w:cs="Arial"/>
          <w:color w:val="131413"/>
          <w:sz w:val="22"/>
          <w:szCs w:val="22"/>
          <w:lang w:val="en-IN"/>
        </w:rPr>
      </w:pPr>
      <w:r w:rsidRPr="004C3BCF">
        <w:rPr>
          <w:rFonts w:ascii="Arial" w:eastAsiaTheme="minorHAnsi" w:hAnsi="Arial" w:cs="Arial"/>
          <w:color w:val="131413"/>
          <w:sz w:val="22"/>
          <w:szCs w:val="22"/>
          <w:lang w:val="en-IN"/>
        </w:rPr>
        <w:t>An analysis of the available litholog</w:t>
      </w:r>
      <w:r>
        <w:rPr>
          <w:rFonts w:ascii="Arial" w:eastAsiaTheme="minorHAnsi" w:hAnsi="Arial" w:cs="Arial"/>
          <w:color w:val="131413"/>
          <w:sz w:val="22"/>
          <w:szCs w:val="22"/>
          <w:lang w:val="en-IN"/>
        </w:rPr>
        <w:t>s</w:t>
      </w:r>
      <w:r w:rsidRPr="004C3BCF">
        <w:rPr>
          <w:rFonts w:ascii="Arial" w:eastAsiaTheme="minorHAnsi" w:hAnsi="Arial" w:cs="Arial"/>
          <w:color w:val="131413"/>
          <w:sz w:val="22"/>
          <w:szCs w:val="22"/>
          <w:lang w:val="en-IN"/>
        </w:rPr>
        <w:t xml:space="preserve"> close to the study area indicates that there is a thick clay layer in coastal areas above the water-bearing horizon. The presence of this clay layer is likely to act as an adsorbant for the contaminants which percolate from the pit latrine. Therefore, some of the chemical contaminants, such as nitrates are likely to be adsorbed on the intervening clay layer. This is evident from the observations where the concentrations of nitrates were much below the permissible ranges. </w:t>
      </w:r>
    </w:p>
    <w:p w:rsidR="00854B25" w:rsidRPr="00735BA2" w:rsidRDefault="00854B25" w:rsidP="00854B25">
      <w:pPr>
        <w:pStyle w:val="ListParagraph"/>
        <w:rPr>
          <w:rFonts w:ascii="Arial" w:eastAsiaTheme="minorHAnsi" w:hAnsi="Arial" w:cs="Arial"/>
          <w:color w:val="131413"/>
          <w:sz w:val="22"/>
          <w:szCs w:val="22"/>
          <w:lang w:val="en-IN"/>
        </w:rPr>
      </w:pPr>
    </w:p>
    <w:p w:rsidR="00854B25" w:rsidRDefault="00854B25" w:rsidP="00854B25">
      <w:pPr>
        <w:pStyle w:val="ListParagraph"/>
        <w:numPr>
          <w:ilvl w:val="0"/>
          <w:numId w:val="31"/>
        </w:numPr>
        <w:autoSpaceDE w:val="0"/>
        <w:autoSpaceDN w:val="0"/>
        <w:adjustRightInd w:val="0"/>
        <w:jc w:val="both"/>
        <w:rPr>
          <w:rFonts w:ascii="Arial" w:eastAsiaTheme="minorHAnsi" w:hAnsi="Arial" w:cs="Arial"/>
          <w:color w:val="131413"/>
          <w:sz w:val="22"/>
          <w:szCs w:val="22"/>
          <w:lang w:val="en-IN"/>
        </w:rPr>
      </w:pPr>
      <w:r>
        <w:rPr>
          <w:rFonts w:ascii="Arial" w:eastAsiaTheme="minorHAnsi" w:hAnsi="Arial" w:cs="Arial"/>
          <w:color w:val="131413"/>
          <w:sz w:val="22"/>
          <w:szCs w:val="22"/>
          <w:lang w:val="en-IN"/>
        </w:rPr>
        <w:t xml:space="preserve">DO-BOD monitoring and modelling showed that though the rivers like Pamba, Periyar, </w:t>
      </w:r>
      <w:proofErr w:type="gramStart"/>
      <w:r>
        <w:rPr>
          <w:rFonts w:ascii="Arial" w:eastAsiaTheme="minorHAnsi" w:hAnsi="Arial" w:cs="Arial"/>
          <w:color w:val="131413"/>
          <w:sz w:val="22"/>
          <w:szCs w:val="22"/>
          <w:lang w:val="en-IN"/>
        </w:rPr>
        <w:t>Muvattupuzha</w:t>
      </w:r>
      <w:proofErr w:type="gramEnd"/>
      <w:r>
        <w:rPr>
          <w:rFonts w:ascii="Arial" w:eastAsiaTheme="minorHAnsi" w:hAnsi="Arial" w:cs="Arial"/>
          <w:color w:val="131413"/>
          <w:sz w:val="22"/>
          <w:szCs w:val="22"/>
          <w:lang w:val="en-IN"/>
        </w:rPr>
        <w:t xml:space="preserve"> etc are affected due to human interference in certain parts of the river course which was indicated by DO-BOD concentrations, due to higher self purification capacity of the rivers, the river maintains the DO level at the accepted limits. </w:t>
      </w:r>
    </w:p>
    <w:p w:rsidR="00854B25" w:rsidRPr="00735BA2" w:rsidRDefault="00854B25" w:rsidP="00854B25">
      <w:pPr>
        <w:pStyle w:val="ListParagraph"/>
        <w:rPr>
          <w:rFonts w:ascii="Arial" w:eastAsiaTheme="minorHAnsi" w:hAnsi="Arial" w:cs="Arial"/>
          <w:color w:val="131413"/>
          <w:sz w:val="22"/>
          <w:szCs w:val="22"/>
          <w:lang w:val="en-IN"/>
        </w:rPr>
      </w:pPr>
    </w:p>
    <w:p w:rsidR="00854B25" w:rsidRDefault="00854B25" w:rsidP="00854B25">
      <w:pPr>
        <w:pStyle w:val="ListParagraph"/>
        <w:numPr>
          <w:ilvl w:val="0"/>
          <w:numId w:val="31"/>
        </w:numPr>
        <w:autoSpaceDE w:val="0"/>
        <w:autoSpaceDN w:val="0"/>
        <w:adjustRightInd w:val="0"/>
        <w:jc w:val="both"/>
        <w:rPr>
          <w:rFonts w:ascii="Arial" w:eastAsiaTheme="minorHAnsi" w:hAnsi="Arial" w:cs="Arial"/>
          <w:color w:val="131413"/>
          <w:sz w:val="22"/>
          <w:szCs w:val="22"/>
          <w:lang w:val="en-IN"/>
        </w:rPr>
      </w:pPr>
      <w:r>
        <w:rPr>
          <w:rFonts w:ascii="Arial" w:eastAsiaTheme="minorHAnsi" w:hAnsi="Arial" w:cs="Arial"/>
          <w:color w:val="131413"/>
          <w:sz w:val="22"/>
          <w:szCs w:val="22"/>
          <w:lang w:val="en-IN"/>
        </w:rPr>
        <w:t>The study revealed the impact of land use and cropping pattern, geology, soil and also on the distance from the coastal/estuarine area and the density of population has a direct impact on surface water quality and indirect affect on groundwater quality.</w:t>
      </w:r>
    </w:p>
    <w:p w:rsidR="00854B25" w:rsidRPr="00902878" w:rsidRDefault="00854B25" w:rsidP="00854B25">
      <w:pPr>
        <w:pStyle w:val="ListParagraph"/>
        <w:rPr>
          <w:rFonts w:ascii="Arial" w:eastAsiaTheme="minorHAnsi" w:hAnsi="Arial" w:cs="Arial"/>
          <w:color w:val="131413"/>
          <w:sz w:val="22"/>
          <w:szCs w:val="22"/>
          <w:lang w:val="en-IN"/>
        </w:rPr>
      </w:pPr>
    </w:p>
    <w:p w:rsidR="00854B25" w:rsidRPr="00902878" w:rsidRDefault="00854B25" w:rsidP="00854B25">
      <w:pPr>
        <w:pStyle w:val="ListParagraph"/>
        <w:numPr>
          <w:ilvl w:val="0"/>
          <w:numId w:val="31"/>
        </w:numPr>
        <w:autoSpaceDE w:val="0"/>
        <w:autoSpaceDN w:val="0"/>
        <w:adjustRightInd w:val="0"/>
        <w:jc w:val="both"/>
        <w:rPr>
          <w:rFonts w:ascii="Arial" w:eastAsiaTheme="minorHAnsi" w:hAnsi="Arial" w:cs="Arial"/>
          <w:color w:val="131413"/>
          <w:sz w:val="22"/>
          <w:szCs w:val="22"/>
          <w:lang w:val="en-IN"/>
        </w:rPr>
      </w:pPr>
      <w:r w:rsidRPr="00902878">
        <w:rPr>
          <w:rFonts w:ascii="Arial" w:hAnsi="Arial" w:cs="Arial"/>
          <w:sz w:val="22"/>
          <w:szCs w:val="22"/>
        </w:rPr>
        <w:t>The application of VLEACH model and the sensitivity analysis carried out in the study area, indicated that the organic carbon partition coefficient (Koc), infiltration velocity (q), and fraction organic carbon (f</w:t>
      </w:r>
      <w:r w:rsidRPr="00902878">
        <w:rPr>
          <w:rFonts w:ascii="Arial" w:hAnsi="Arial" w:cs="Arial"/>
          <w:sz w:val="22"/>
          <w:szCs w:val="22"/>
          <w:vertAlign w:val="subscript"/>
        </w:rPr>
        <w:t>oc</w:t>
      </w:r>
      <w:r w:rsidRPr="00902878">
        <w:rPr>
          <w:rFonts w:ascii="Arial" w:hAnsi="Arial" w:cs="Arial"/>
          <w:sz w:val="22"/>
          <w:szCs w:val="22"/>
        </w:rPr>
        <w:t>) have the greatest impact on both soil contaminant concentration and ground water loading. Bulk density (</w:t>
      </w:r>
      <w:r w:rsidRPr="00902878">
        <w:rPr>
          <w:rFonts w:ascii="Arial" w:hAnsi="Arial" w:cs="Arial"/>
          <w:sz w:val="22"/>
          <w:szCs w:val="22"/>
        </w:rPr>
        <w:sym w:font="Symbol" w:char="F072"/>
      </w:r>
      <w:r w:rsidRPr="00902878">
        <w:rPr>
          <w:rFonts w:ascii="Arial" w:hAnsi="Arial" w:cs="Arial"/>
          <w:sz w:val="22"/>
          <w:szCs w:val="22"/>
        </w:rPr>
        <w:t>b) and porosity have significant effect only on the soil contaminant levels. The other parameters are found to have no significant impact on either soil contaminant level or groundwater loading. The application VLEACH shows that the higher recharge in the study area may result in speedy distribution of contaminants to the ground water. This is well demonstrated in the coastal areas where high rainfall accompanied by higher recharge rates were estimated and found that this is major cause of contaminant transport in coastal areas.</w:t>
      </w:r>
    </w:p>
    <w:p w:rsidR="00854B25" w:rsidRPr="00902878" w:rsidRDefault="00854B25" w:rsidP="00854B25">
      <w:pPr>
        <w:pStyle w:val="ListParagraph"/>
        <w:rPr>
          <w:rFonts w:ascii="Arial" w:eastAsiaTheme="minorHAnsi" w:hAnsi="Arial" w:cs="Arial"/>
          <w:color w:val="131413"/>
          <w:sz w:val="22"/>
          <w:szCs w:val="22"/>
          <w:lang w:val="en-IN"/>
        </w:rPr>
      </w:pPr>
    </w:p>
    <w:p w:rsidR="00854B25" w:rsidRDefault="00854B25" w:rsidP="00854B25">
      <w:pPr>
        <w:pStyle w:val="ListParagraph"/>
        <w:numPr>
          <w:ilvl w:val="0"/>
          <w:numId w:val="31"/>
        </w:numPr>
        <w:autoSpaceDE w:val="0"/>
        <w:autoSpaceDN w:val="0"/>
        <w:adjustRightInd w:val="0"/>
        <w:jc w:val="both"/>
        <w:rPr>
          <w:rFonts w:ascii="Arial" w:eastAsiaTheme="minorHAnsi" w:hAnsi="Arial" w:cs="Arial"/>
          <w:color w:val="131413"/>
          <w:sz w:val="22"/>
          <w:szCs w:val="22"/>
          <w:lang w:val="en-IN"/>
        </w:rPr>
      </w:pPr>
      <w:r>
        <w:rPr>
          <w:rFonts w:ascii="Arial" w:eastAsiaTheme="minorHAnsi" w:hAnsi="Arial" w:cs="Arial"/>
          <w:color w:val="131413"/>
          <w:sz w:val="22"/>
          <w:szCs w:val="22"/>
          <w:lang w:val="en-IN"/>
        </w:rPr>
        <w:t>Application of SWIM model also demonstrated that there is a greater possibility of groundwater contamination in coastal/lowland areas due to higher moisture movement and agriculture activities in low land areas of Kerala.</w:t>
      </w:r>
    </w:p>
    <w:p w:rsidR="00854B25" w:rsidRPr="00902878" w:rsidRDefault="00854B25" w:rsidP="00854B25">
      <w:pPr>
        <w:pStyle w:val="ListParagraph"/>
        <w:rPr>
          <w:rFonts w:ascii="Arial" w:eastAsiaTheme="minorHAnsi" w:hAnsi="Arial" w:cs="Arial"/>
          <w:color w:val="131413"/>
          <w:sz w:val="22"/>
          <w:szCs w:val="22"/>
          <w:lang w:val="en-IN"/>
        </w:rPr>
      </w:pPr>
    </w:p>
    <w:p w:rsidR="00854B25" w:rsidRPr="004C3BCF" w:rsidRDefault="00854B25" w:rsidP="00854B25">
      <w:pPr>
        <w:pStyle w:val="ListParagraph"/>
        <w:autoSpaceDE w:val="0"/>
        <w:autoSpaceDN w:val="0"/>
        <w:adjustRightInd w:val="0"/>
        <w:jc w:val="both"/>
        <w:rPr>
          <w:rFonts w:ascii="Arial" w:eastAsiaTheme="minorHAnsi" w:hAnsi="Arial" w:cs="Arial"/>
          <w:color w:val="131413"/>
          <w:sz w:val="22"/>
          <w:szCs w:val="22"/>
          <w:lang w:val="en-IN"/>
        </w:rPr>
      </w:pPr>
    </w:p>
    <w:p w:rsidR="00854B25" w:rsidRDefault="00854B25" w:rsidP="00854B25">
      <w:pPr>
        <w:pStyle w:val="ListParagraph"/>
        <w:numPr>
          <w:ilvl w:val="0"/>
          <w:numId w:val="31"/>
        </w:numPr>
        <w:autoSpaceDE w:val="0"/>
        <w:autoSpaceDN w:val="0"/>
        <w:adjustRightInd w:val="0"/>
        <w:jc w:val="both"/>
        <w:rPr>
          <w:rFonts w:ascii="Arial" w:eastAsiaTheme="minorHAnsi" w:hAnsi="Arial" w:cs="Arial"/>
          <w:color w:val="131413"/>
          <w:sz w:val="22"/>
          <w:szCs w:val="22"/>
          <w:lang w:val="en-IN"/>
        </w:rPr>
      </w:pPr>
      <w:r w:rsidRPr="004C3BCF">
        <w:rPr>
          <w:rFonts w:ascii="Arial" w:eastAsiaTheme="minorHAnsi" w:hAnsi="Arial" w:cs="Arial"/>
          <w:color w:val="131413"/>
          <w:sz w:val="22"/>
          <w:szCs w:val="22"/>
          <w:lang w:val="en-IN"/>
        </w:rPr>
        <w:t>The study conclusively reveals that the impact of the on-site sanitation system has pronounced effect on shallow unconfined aquifers in lateritic and hard rock areas as compared to confined aquifer.</w:t>
      </w:r>
      <w:r>
        <w:rPr>
          <w:rFonts w:ascii="Arial" w:eastAsiaTheme="minorHAnsi" w:hAnsi="Arial" w:cs="Arial"/>
          <w:color w:val="131413"/>
          <w:sz w:val="22"/>
          <w:szCs w:val="22"/>
          <w:lang w:val="en-IN"/>
        </w:rPr>
        <w:t xml:space="preserve"> </w:t>
      </w:r>
      <w:r w:rsidRPr="004C3BCF">
        <w:rPr>
          <w:rFonts w:ascii="Arial" w:eastAsiaTheme="minorHAnsi" w:hAnsi="Arial" w:cs="Arial"/>
          <w:color w:val="131413"/>
          <w:sz w:val="22"/>
          <w:szCs w:val="22"/>
          <w:lang w:val="en-IN"/>
        </w:rPr>
        <w:t>The effect will be same for both chemical and bacteriological contaminants.</w:t>
      </w:r>
    </w:p>
    <w:p w:rsidR="00854B25" w:rsidRDefault="00854B25" w:rsidP="00854B25">
      <w:pPr>
        <w:pStyle w:val="ListParagraph"/>
        <w:rPr>
          <w:rFonts w:ascii="Arial" w:eastAsiaTheme="minorHAnsi" w:hAnsi="Arial" w:cs="Arial"/>
          <w:color w:val="131413"/>
          <w:sz w:val="22"/>
          <w:szCs w:val="22"/>
          <w:lang w:val="en-IN"/>
        </w:rPr>
      </w:pPr>
    </w:p>
    <w:p w:rsidR="00854B25" w:rsidRPr="004C3BCF" w:rsidRDefault="00854B25" w:rsidP="00854B25">
      <w:pPr>
        <w:autoSpaceDE w:val="0"/>
        <w:autoSpaceDN w:val="0"/>
        <w:adjustRightInd w:val="0"/>
        <w:rPr>
          <w:rFonts w:ascii="Arial" w:eastAsiaTheme="minorHAnsi" w:hAnsi="Arial" w:cs="Arial"/>
          <w:color w:val="131413"/>
          <w:sz w:val="22"/>
          <w:szCs w:val="22"/>
          <w:lang w:val="en-IN"/>
        </w:rPr>
      </w:pPr>
    </w:p>
    <w:p w:rsidR="00854B25" w:rsidRPr="004C3BCF" w:rsidRDefault="00854B25" w:rsidP="00854B25">
      <w:pPr>
        <w:autoSpaceDE w:val="0"/>
        <w:autoSpaceDN w:val="0"/>
        <w:adjustRightInd w:val="0"/>
        <w:rPr>
          <w:rFonts w:ascii="Arial" w:eastAsiaTheme="minorHAnsi" w:hAnsi="Arial" w:cs="Arial"/>
          <w:b/>
          <w:bCs/>
          <w:color w:val="131413"/>
          <w:sz w:val="22"/>
          <w:szCs w:val="22"/>
          <w:lang w:val="en-IN"/>
        </w:rPr>
      </w:pPr>
      <w:r w:rsidRPr="004C3BCF">
        <w:rPr>
          <w:rFonts w:ascii="Arial" w:eastAsiaTheme="minorHAnsi" w:hAnsi="Arial" w:cs="Arial"/>
          <w:b/>
          <w:bCs/>
          <w:color w:val="131413"/>
          <w:sz w:val="22"/>
          <w:szCs w:val="22"/>
          <w:lang w:val="en-IN"/>
        </w:rPr>
        <w:t>Recommendations</w:t>
      </w:r>
    </w:p>
    <w:p w:rsidR="00854B25" w:rsidRDefault="00854B25" w:rsidP="00854B25">
      <w:pPr>
        <w:autoSpaceDE w:val="0"/>
        <w:autoSpaceDN w:val="0"/>
        <w:adjustRightInd w:val="0"/>
        <w:rPr>
          <w:rFonts w:ascii="TimesTen-Roman" w:eastAsiaTheme="minorHAnsi" w:hAnsi="TimesTen-Roman" w:cs="TimesTen-Roman"/>
          <w:color w:val="131413"/>
          <w:lang w:val="en-IN"/>
        </w:rPr>
      </w:pPr>
    </w:p>
    <w:p w:rsidR="00854B25" w:rsidRPr="00913F72" w:rsidRDefault="00854B25" w:rsidP="00854B25">
      <w:pPr>
        <w:pStyle w:val="ListParagraph"/>
        <w:numPr>
          <w:ilvl w:val="0"/>
          <w:numId w:val="32"/>
        </w:numPr>
        <w:autoSpaceDE w:val="0"/>
        <w:autoSpaceDN w:val="0"/>
        <w:adjustRightInd w:val="0"/>
        <w:jc w:val="both"/>
        <w:rPr>
          <w:rFonts w:ascii="Arial" w:eastAsiaTheme="minorHAnsi" w:hAnsi="Arial" w:cs="Arial"/>
          <w:color w:val="131413"/>
          <w:sz w:val="22"/>
          <w:szCs w:val="22"/>
          <w:lang w:val="en-IN"/>
        </w:rPr>
      </w:pPr>
      <w:r w:rsidRPr="00913F72">
        <w:rPr>
          <w:rFonts w:ascii="Arial" w:eastAsiaTheme="minorHAnsi" w:hAnsi="Arial" w:cs="Arial"/>
          <w:color w:val="131413"/>
          <w:sz w:val="22"/>
          <w:szCs w:val="22"/>
          <w:lang w:val="en-IN"/>
        </w:rPr>
        <w:t xml:space="preserve">On-site sanitation program should be discouraged in highly permeable lateritic terrains with shallow water table. This will result in bacteriological contamination. If off-site sanitation cannot be provided, best engineering design should be ensured and operation and maintenance (O&amp;M) should be an integral part of the low-cost sanitation program. </w:t>
      </w:r>
    </w:p>
    <w:p w:rsidR="00854B25" w:rsidRPr="004C3BCF" w:rsidRDefault="00854B25" w:rsidP="00854B25">
      <w:pPr>
        <w:autoSpaceDE w:val="0"/>
        <w:autoSpaceDN w:val="0"/>
        <w:adjustRightInd w:val="0"/>
        <w:rPr>
          <w:rFonts w:ascii="Arial" w:eastAsiaTheme="minorHAnsi" w:hAnsi="Arial" w:cs="Arial"/>
          <w:color w:val="131413"/>
          <w:sz w:val="22"/>
          <w:szCs w:val="22"/>
          <w:lang w:val="en-IN"/>
        </w:rPr>
      </w:pPr>
    </w:p>
    <w:p w:rsidR="00854B25" w:rsidRPr="00913F72" w:rsidRDefault="00854B25" w:rsidP="00854B25">
      <w:pPr>
        <w:pStyle w:val="ListParagraph"/>
        <w:numPr>
          <w:ilvl w:val="0"/>
          <w:numId w:val="32"/>
        </w:numPr>
        <w:autoSpaceDE w:val="0"/>
        <w:autoSpaceDN w:val="0"/>
        <w:adjustRightInd w:val="0"/>
        <w:jc w:val="both"/>
        <w:rPr>
          <w:rFonts w:ascii="Arial" w:eastAsiaTheme="minorHAnsi" w:hAnsi="Arial" w:cs="Arial"/>
          <w:color w:val="131413"/>
          <w:sz w:val="22"/>
          <w:szCs w:val="22"/>
          <w:lang w:val="en-IN"/>
        </w:rPr>
      </w:pPr>
      <w:r w:rsidRPr="00913F72">
        <w:rPr>
          <w:rFonts w:ascii="Arial" w:eastAsiaTheme="minorHAnsi" w:hAnsi="Arial" w:cs="Arial"/>
          <w:color w:val="131413"/>
          <w:sz w:val="22"/>
          <w:szCs w:val="22"/>
          <w:lang w:val="en-IN"/>
        </w:rPr>
        <w:t>Critical parameters like the depth of the water table, soil characteristics, and rock strata need to be considered in any program on installation of on-site sanitations where</w:t>
      </w:r>
      <w:r>
        <w:rPr>
          <w:rFonts w:ascii="Arial" w:eastAsiaTheme="minorHAnsi" w:hAnsi="Arial" w:cs="Arial"/>
          <w:color w:val="131413"/>
          <w:sz w:val="22"/>
          <w:szCs w:val="22"/>
          <w:lang w:val="en-IN"/>
        </w:rPr>
        <w:t xml:space="preserve"> </w:t>
      </w:r>
      <w:r w:rsidRPr="00913F72">
        <w:rPr>
          <w:rFonts w:ascii="Arial" w:eastAsiaTheme="minorHAnsi" w:hAnsi="Arial" w:cs="Arial"/>
          <w:color w:val="131413"/>
          <w:sz w:val="22"/>
          <w:szCs w:val="22"/>
          <w:lang w:val="en-IN"/>
        </w:rPr>
        <w:t>groundwater is used for drinking purpose.</w:t>
      </w:r>
    </w:p>
    <w:p w:rsidR="00854B25" w:rsidRPr="004C3BCF" w:rsidRDefault="00854B25" w:rsidP="00854B25">
      <w:pPr>
        <w:autoSpaceDE w:val="0"/>
        <w:autoSpaceDN w:val="0"/>
        <w:adjustRightInd w:val="0"/>
        <w:jc w:val="both"/>
        <w:rPr>
          <w:rFonts w:ascii="Arial" w:eastAsiaTheme="minorHAnsi" w:hAnsi="Arial" w:cs="Arial"/>
          <w:color w:val="131413"/>
          <w:sz w:val="22"/>
          <w:szCs w:val="22"/>
          <w:lang w:val="en-IN"/>
        </w:rPr>
      </w:pPr>
    </w:p>
    <w:p w:rsidR="00854B25" w:rsidRPr="00913F72" w:rsidRDefault="00854B25" w:rsidP="00854B25">
      <w:pPr>
        <w:pStyle w:val="ListParagraph"/>
        <w:numPr>
          <w:ilvl w:val="0"/>
          <w:numId w:val="32"/>
        </w:numPr>
        <w:autoSpaceDE w:val="0"/>
        <w:autoSpaceDN w:val="0"/>
        <w:adjustRightInd w:val="0"/>
        <w:jc w:val="both"/>
        <w:rPr>
          <w:rFonts w:ascii="Arial" w:eastAsiaTheme="minorHAnsi" w:hAnsi="Arial" w:cs="Arial"/>
          <w:color w:val="131413"/>
          <w:sz w:val="22"/>
          <w:szCs w:val="22"/>
          <w:lang w:val="en-IN"/>
        </w:rPr>
      </w:pPr>
      <w:r w:rsidRPr="00913F72">
        <w:rPr>
          <w:rFonts w:ascii="Arial" w:eastAsiaTheme="minorHAnsi" w:hAnsi="Arial" w:cs="Arial"/>
          <w:color w:val="131413"/>
          <w:sz w:val="22"/>
          <w:szCs w:val="22"/>
          <w:lang w:val="en-IN"/>
        </w:rPr>
        <w:t xml:space="preserve">A systematic lithological mapping and hydrogeological </w:t>
      </w:r>
      <w:r>
        <w:rPr>
          <w:rFonts w:ascii="Arial" w:eastAsiaTheme="minorHAnsi" w:hAnsi="Arial" w:cs="Arial"/>
          <w:color w:val="131413"/>
          <w:sz w:val="22"/>
          <w:szCs w:val="22"/>
          <w:lang w:val="en-IN"/>
        </w:rPr>
        <w:t>mapping need</w:t>
      </w:r>
      <w:r w:rsidRPr="00913F72">
        <w:rPr>
          <w:rFonts w:ascii="Arial" w:eastAsiaTheme="minorHAnsi" w:hAnsi="Arial" w:cs="Arial"/>
          <w:color w:val="131413"/>
          <w:sz w:val="22"/>
          <w:szCs w:val="22"/>
          <w:lang w:val="en-IN"/>
        </w:rPr>
        <w:t xml:space="preserve"> to be carried out in any area which is going to be served by on-site sanitation facilities. If a confined aquifer with sustainable yield exists in the study area, this may be preferred to the shallow aquifer. </w:t>
      </w:r>
    </w:p>
    <w:p w:rsidR="00854B25" w:rsidRPr="004C3BCF" w:rsidRDefault="00854B25" w:rsidP="00854B25">
      <w:pPr>
        <w:autoSpaceDE w:val="0"/>
        <w:autoSpaceDN w:val="0"/>
        <w:adjustRightInd w:val="0"/>
        <w:rPr>
          <w:rFonts w:ascii="Arial" w:eastAsiaTheme="minorHAnsi" w:hAnsi="Arial" w:cs="Arial"/>
          <w:color w:val="131413"/>
          <w:sz w:val="22"/>
          <w:szCs w:val="22"/>
          <w:lang w:val="en-IN"/>
        </w:rPr>
      </w:pPr>
    </w:p>
    <w:p w:rsidR="00854B25" w:rsidRDefault="00854B25" w:rsidP="00854B25">
      <w:pPr>
        <w:pStyle w:val="ListParagraph"/>
        <w:numPr>
          <w:ilvl w:val="0"/>
          <w:numId w:val="32"/>
        </w:numPr>
        <w:autoSpaceDE w:val="0"/>
        <w:autoSpaceDN w:val="0"/>
        <w:adjustRightInd w:val="0"/>
        <w:jc w:val="both"/>
        <w:rPr>
          <w:rFonts w:ascii="Arial" w:eastAsiaTheme="minorHAnsi" w:hAnsi="Arial" w:cs="Arial"/>
          <w:color w:val="131413"/>
          <w:sz w:val="22"/>
          <w:szCs w:val="22"/>
          <w:lang w:val="en-IN"/>
        </w:rPr>
      </w:pPr>
      <w:r w:rsidRPr="00913F72">
        <w:rPr>
          <w:rFonts w:ascii="Arial" w:eastAsiaTheme="minorHAnsi" w:hAnsi="Arial" w:cs="Arial"/>
          <w:color w:val="131413"/>
          <w:sz w:val="22"/>
          <w:szCs w:val="22"/>
          <w:lang w:val="en-IN"/>
        </w:rPr>
        <w:t>A systematic monitoring of surface and groundwater needs to be carried out in areas served by on-site sanitation systems. The monitoring needs to be carried out for indicator parameters like nitrate, chloride, and f</w:t>
      </w:r>
      <w:r>
        <w:rPr>
          <w:rFonts w:ascii="Arial" w:eastAsiaTheme="minorHAnsi" w:hAnsi="Arial" w:cs="Arial"/>
          <w:color w:val="131413"/>
          <w:sz w:val="22"/>
          <w:szCs w:val="22"/>
          <w:lang w:val="en-IN"/>
        </w:rPr>
        <w:t>a</w:t>
      </w:r>
      <w:r w:rsidRPr="00913F72">
        <w:rPr>
          <w:rFonts w:ascii="Arial" w:eastAsiaTheme="minorHAnsi" w:hAnsi="Arial" w:cs="Arial"/>
          <w:color w:val="131413"/>
          <w:sz w:val="22"/>
          <w:szCs w:val="22"/>
          <w:lang w:val="en-IN"/>
        </w:rPr>
        <w:t>ecal coliforms by agency responsible for water supply and sanitation.</w:t>
      </w:r>
    </w:p>
    <w:p w:rsidR="00854B25" w:rsidRPr="00913F72" w:rsidRDefault="00854B25" w:rsidP="00854B25">
      <w:pPr>
        <w:pStyle w:val="ListParagraph"/>
        <w:jc w:val="both"/>
        <w:rPr>
          <w:rFonts w:ascii="Arial" w:eastAsiaTheme="minorHAnsi" w:hAnsi="Arial" w:cs="Arial"/>
          <w:color w:val="131413"/>
          <w:sz w:val="22"/>
          <w:szCs w:val="22"/>
          <w:lang w:val="en-IN"/>
        </w:rPr>
      </w:pPr>
    </w:p>
    <w:p w:rsidR="00854B25" w:rsidRDefault="00854B25" w:rsidP="00854B25">
      <w:pPr>
        <w:pStyle w:val="ListParagraph"/>
        <w:numPr>
          <w:ilvl w:val="0"/>
          <w:numId w:val="32"/>
        </w:numPr>
        <w:autoSpaceDE w:val="0"/>
        <w:autoSpaceDN w:val="0"/>
        <w:adjustRightInd w:val="0"/>
        <w:jc w:val="both"/>
        <w:rPr>
          <w:rFonts w:ascii="Arial" w:eastAsiaTheme="minorHAnsi" w:hAnsi="Arial" w:cs="Arial"/>
          <w:color w:val="131413"/>
          <w:sz w:val="22"/>
          <w:szCs w:val="22"/>
          <w:lang w:val="en-IN"/>
        </w:rPr>
      </w:pPr>
      <w:r>
        <w:rPr>
          <w:rFonts w:ascii="Arial" w:eastAsiaTheme="minorHAnsi" w:hAnsi="Arial" w:cs="Arial"/>
          <w:color w:val="131413"/>
          <w:sz w:val="22"/>
          <w:szCs w:val="22"/>
          <w:lang w:val="en-IN"/>
        </w:rPr>
        <w:t xml:space="preserve">Design of surface water as well as groundwater monitoring network system should be decided based on the following factors such as land use/land cover changes, geology of the region, soil types, distance from the coast or estuarine or standing body of water, depth of the monitoring wells, static water levels in the region, </w:t>
      </w:r>
      <w:r>
        <w:rPr>
          <w:rFonts w:ascii="Arial" w:eastAsiaTheme="minorHAnsi" w:hAnsi="Arial" w:cs="Arial"/>
          <w:color w:val="131413"/>
          <w:sz w:val="22"/>
          <w:szCs w:val="22"/>
          <w:lang w:val="en-IN"/>
        </w:rPr>
        <w:lastRenderedPageBreak/>
        <w:t>population density and type of interference by man/animals, extent of forest covers or plantations etc.</w:t>
      </w:r>
    </w:p>
    <w:p w:rsidR="00854B25" w:rsidRPr="00C4727C" w:rsidRDefault="00854B25" w:rsidP="00854B25">
      <w:pPr>
        <w:pStyle w:val="ListParagraph"/>
        <w:rPr>
          <w:rFonts w:ascii="Arial" w:eastAsiaTheme="minorHAnsi" w:hAnsi="Arial" w:cs="Arial"/>
          <w:color w:val="131413"/>
          <w:sz w:val="22"/>
          <w:szCs w:val="22"/>
          <w:lang w:val="en-IN"/>
        </w:rPr>
      </w:pPr>
    </w:p>
    <w:p w:rsidR="00854B25" w:rsidRDefault="00854B25" w:rsidP="00854B25">
      <w:pPr>
        <w:pStyle w:val="ListParagraph"/>
        <w:numPr>
          <w:ilvl w:val="0"/>
          <w:numId w:val="32"/>
        </w:numPr>
        <w:autoSpaceDE w:val="0"/>
        <w:autoSpaceDN w:val="0"/>
        <w:adjustRightInd w:val="0"/>
        <w:jc w:val="both"/>
        <w:rPr>
          <w:rFonts w:ascii="Arial" w:eastAsiaTheme="minorHAnsi" w:hAnsi="Arial" w:cs="Arial"/>
          <w:color w:val="131413"/>
          <w:sz w:val="22"/>
          <w:szCs w:val="22"/>
          <w:lang w:val="en-IN"/>
        </w:rPr>
      </w:pPr>
      <w:r>
        <w:rPr>
          <w:rFonts w:ascii="Arial" w:eastAsiaTheme="minorHAnsi" w:hAnsi="Arial" w:cs="Arial"/>
          <w:color w:val="131413"/>
          <w:sz w:val="22"/>
          <w:szCs w:val="22"/>
          <w:lang w:val="en-IN"/>
        </w:rPr>
        <w:t>A systematic soil hydraulic properties and soil quality need to be assessed from time to time which will help in understanding the movement of contaminants to groundwater.</w:t>
      </w:r>
    </w:p>
    <w:p w:rsidR="00854B25" w:rsidRPr="00C4727C" w:rsidRDefault="00854B25" w:rsidP="00854B25">
      <w:pPr>
        <w:pStyle w:val="ListParagraph"/>
        <w:rPr>
          <w:rFonts w:ascii="Arial" w:eastAsiaTheme="minorHAnsi" w:hAnsi="Arial" w:cs="Arial"/>
          <w:color w:val="131413"/>
          <w:sz w:val="22"/>
          <w:szCs w:val="22"/>
          <w:lang w:val="en-IN"/>
        </w:rPr>
      </w:pPr>
    </w:p>
    <w:p w:rsidR="00854B25" w:rsidRPr="00913F72" w:rsidRDefault="00854B25" w:rsidP="00854B25">
      <w:pPr>
        <w:pStyle w:val="ListParagraph"/>
        <w:numPr>
          <w:ilvl w:val="0"/>
          <w:numId w:val="32"/>
        </w:numPr>
        <w:autoSpaceDE w:val="0"/>
        <w:autoSpaceDN w:val="0"/>
        <w:adjustRightInd w:val="0"/>
        <w:jc w:val="both"/>
        <w:rPr>
          <w:rFonts w:ascii="Arial" w:eastAsiaTheme="minorHAnsi" w:hAnsi="Arial" w:cs="Arial"/>
          <w:color w:val="131413"/>
          <w:sz w:val="22"/>
          <w:szCs w:val="22"/>
          <w:lang w:val="en-IN"/>
        </w:rPr>
      </w:pPr>
      <w:r>
        <w:rPr>
          <w:rFonts w:ascii="Arial" w:eastAsiaTheme="minorHAnsi" w:hAnsi="Arial" w:cs="Arial"/>
          <w:color w:val="131413"/>
          <w:sz w:val="22"/>
          <w:szCs w:val="22"/>
          <w:lang w:val="en-IN"/>
        </w:rPr>
        <w:t>Regular monitoring of DO-BOD should be done for the specific which are under severe threat due to human interference like tourism, industrial growth, mining activities and intensive agriculture belts.</w:t>
      </w:r>
    </w:p>
    <w:p w:rsidR="00854B25" w:rsidRDefault="00854B25" w:rsidP="00854B25">
      <w:pPr>
        <w:pStyle w:val="ListParagraph"/>
        <w:spacing w:line="360" w:lineRule="auto"/>
        <w:jc w:val="both"/>
        <w:rPr>
          <w:rFonts w:cs="Book Antiqua"/>
          <w:b/>
          <w:color w:val="000000"/>
          <w:sz w:val="23"/>
          <w:szCs w:val="23"/>
        </w:rPr>
      </w:pPr>
    </w:p>
    <w:p w:rsidR="00854B25" w:rsidRPr="00AB5B4D" w:rsidRDefault="00854B25" w:rsidP="00854B25">
      <w:pPr>
        <w:pStyle w:val="ListParagraph"/>
        <w:spacing w:line="360" w:lineRule="auto"/>
        <w:ind w:left="0"/>
        <w:jc w:val="both"/>
        <w:rPr>
          <w:rFonts w:ascii="Arial" w:hAnsi="Arial" w:cs="Arial"/>
          <w:color w:val="000000"/>
          <w:sz w:val="23"/>
          <w:szCs w:val="23"/>
        </w:rPr>
      </w:pPr>
      <w:r w:rsidRPr="00AB5B4D">
        <w:rPr>
          <w:rFonts w:ascii="Arial" w:hAnsi="Arial" w:cs="Arial"/>
          <w:b/>
          <w:color w:val="000000"/>
          <w:sz w:val="23"/>
          <w:szCs w:val="23"/>
        </w:rPr>
        <w:t>Acknowledgement:</w:t>
      </w:r>
      <w:r w:rsidRPr="00AB5B4D">
        <w:rPr>
          <w:rFonts w:ascii="Arial" w:hAnsi="Arial" w:cs="Arial"/>
          <w:color w:val="000000"/>
          <w:sz w:val="23"/>
          <w:szCs w:val="23"/>
        </w:rPr>
        <w:t xml:space="preserve"> Authors </w:t>
      </w:r>
      <w:r w:rsidR="00AB5B4D">
        <w:rPr>
          <w:rFonts w:ascii="Arial" w:hAnsi="Arial" w:cs="Arial"/>
          <w:color w:val="000000"/>
          <w:sz w:val="23"/>
          <w:szCs w:val="23"/>
        </w:rPr>
        <w:t>a</w:t>
      </w:r>
      <w:r w:rsidRPr="00AB5B4D">
        <w:rPr>
          <w:rFonts w:ascii="Arial" w:hAnsi="Arial" w:cs="Arial"/>
          <w:color w:val="000000"/>
          <w:sz w:val="23"/>
          <w:szCs w:val="23"/>
        </w:rPr>
        <w:t>re highly grateful to Dr. R. D. Singh, Director, NIH and Mr. C. P. Kumar Scientist `F’ &amp; Coordinator, NIH, Roorkee for their continuous encouragement during the study period. Dr. Venkatesh is acknowledged for his support.</w:t>
      </w:r>
    </w:p>
    <w:p w:rsidR="00854B25" w:rsidRPr="00854B25" w:rsidRDefault="00854B25" w:rsidP="00854B25">
      <w:pPr>
        <w:spacing w:line="360" w:lineRule="auto"/>
        <w:jc w:val="both"/>
        <w:rPr>
          <w:rFonts w:ascii="Arial" w:hAnsi="Arial" w:cs="Arial"/>
          <w:color w:val="000000"/>
          <w:sz w:val="22"/>
          <w:szCs w:val="22"/>
        </w:rPr>
      </w:pPr>
    </w:p>
    <w:p w:rsidR="00854B25" w:rsidRPr="00FA24B7" w:rsidRDefault="00854B25" w:rsidP="00854B25">
      <w:pPr>
        <w:jc w:val="both"/>
        <w:rPr>
          <w:rStyle w:val="SubtleEmphasis"/>
          <w:rFonts w:ascii="Arial" w:hAnsi="Arial" w:cs="Arial"/>
          <w:b/>
          <w:i w:val="0"/>
          <w:color w:val="000000" w:themeColor="text1"/>
          <w:sz w:val="22"/>
          <w:szCs w:val="22"/>
        </w:rPr>
      </w:pPr>
      <w:r w:rsidRPr="00FA24B7">
        <w:rPr>
          <w:rStyle w:val="SubtleEmphasis"/>
          <w:rFonts w:ascii="Arial" w:hAnsi="Arial" w:cs="Arial"/>
          <w:b/>
          <w:i w:val="0"/>
          <w:color w:val="000000" w:themeColor="text1"/>
          <w:sz w:val="22"/>
          <w:szCs w:val="22"/>
        </w:rPr>
        <w:t>References</w:t>
      </w:r>
    </w:p>
    <w:p w:rsidR="00854B25" w:rsidRPr="00854B25" w:rsidRDefault="00854B25" w:rsidP="00854B25">
      <w:pPr>
        <w:jc w:val="both"/>
        <w:rPr>
          <w:rStyle w:val="SubtleEmphasis"/>
          <w:rFonts w:ascii="Arial" w:hAnsi="Arial" w:cs="Arial"/>
          <w:i w:val="0"/>
          <w:color w:val="000000" w:themeColor="text1"/>
          <w:sz w:val="22"/>
          <w:szCs w:val="22"/>
        </w:rPr>
      </w:pPr>
    </w:p>
    <w:p w:rsidR="00854B25" w:rsidRPr="00FA24B7" w:rsidRDefault="00854B25" w:rsidP="00854B25">
      <w:pPr>
        <w:tabs>
          <w:tab w:val="left" w:pos="3030"/>
        </w:tabs>
        <w:jc w:val="both"/>
        <w:rPr>
          <w:rFonts w:ascii="Arial" w:hAnsi="Arial" w:cs="Arial"/>
          <w:sz w:val="22"/>
          <w:szCs w:val="22"/>
        </w:rPr>
      </w:pPr>
      <w:r w:rsidRPr="00FA24B7">
        <w:rPr>
          <w:rFonts w:ascii="Arial" w:hAnsi="Arial" w:cs="Arial"/>
          <w:b/>
          <w:sz w:val="22"/>
          <w:szCs w:val="22"/>
        </w:rPr>
        <w:t xml:space="preserve">APHA </w:t>
      </w:r>
      <w:proofErr w:type="gramStart"/>
      <w:r w:rsidRPr="00FA24B7">
        <w:rPr>
          <w:rFonts w:ascii="Arial" w:hAnsi="Arial" w:cs="Arial"/>
          <w:b/>
          <w:sz w:val="22"/>
          <w:szCs w:val="22"/>
        </w:rPr>
        <w:t>2005  :</w:t>
      </w:r>
      <w:proofErr w:type="gramEnd"/>
      <w:r w:rsidRPr="00FA24B7">
        <w:rPr>
          <w:rFonts w:ascii="Arial" w:hAnsi="Arial" w:cs="Arial"/>
          <w:b/>
          <w:sz w:val="22"/>
          <w:szCs w:val="22"/>
        </w:rPr>
        <w:t xml:space="preserve"> </w:t>
      </w:r>
      <w:r w:rsidRPr="00FA24B7">
        <w:rPr>
          <w:rFonts w:ascii="Arial" w:hAnsi="Arial" w:cs="Arial"/>
          <w:sz w:val="22"/>
          <w:szCs w:val="22"/>
        </w:rPr>
        <w:t>Standard Methods for the Examination of Water and Waste water 21 st Edition, American Public Health Association, Washington DC.</w:t>
      </w:r>
    </w:p>
    <w:p w:rsidR="00854B25" w:rsidRPr="00FA24B7" w:rsidRDefault="00854B25" w:rsidP="00854B25">
      <w:pPr>
        <w:tabs>
          <w:tab w:val="left" w:pos="3030"/>
        </w:tabs>
        <w:jc w:val="both"/>
        <w:rPr>
          <w:rFonts w:ascii="Arial" w:hAnsi="Arial" w:cs="Arial"/>
          <w:sz w:val="22"/>
          <w:szCs w:val="22"/>
        </w:rPr>
      </w:pPr>
    </w:p>
    <w:p w:rsidR="00854B25" w:rsidRPr="00FA24B7" w:rsidRDefault="00854B25" w:rsidP="00854B25">
      <w:pPr>
        <w:tabs>
          <w:tab w:val="left" w:pos="3030"/>
        </w:tabs>
        <w:jc w:val="both"/>
        <w:rPr>
          <w:rFonts w:ascii="Arial" w:hAnsi="Arial" w:cs="Arial"/>
          <w:sz w:val="22"/>
          <w:szCs w:val="22"/>
        </w:rPr>
      </w:pPr>
      <w:r w:rsidRPr="00FA24B7">
        <w:rPr>
          <w:rFonts w:ascii="Arial" w:hAnsi="Arial" w:cs="Arial"/>
          <w:b/>
          <w:sz w:val="22"/>
          <w:szCs w:val="22"/>
        </w:rPr>
        <w:t xml:space="preserve">Ashok Lumb, Dough Halliwel and Tribeni Sharma </w:t>
      </w:r>
      <w:r w:rsidRPr="00FA24B7">
        <w:rPr>
          <w:rFonts w:ascii="Arial" w:hAnsi="Arial" w:cs="Arial"/>
          <w:sz w:val="22"/>
          <w:szCs w:val="22"/>
        </w:rPr>
        <w:t>(2006) Application of CCME Water Quality Index to Monitor Water Quality: A case of the Mackenzie River Basin, Canada. Environmental Monitoring and Assessment 113: 411-429</w:t>
      </w:r>
    </w:p>
    <w:p w:rsidR="00854B25" w:rsidRPr="00854B25" w:rsidRDefault="00854B25" w:rsidP="00854B25">
      <w:pPr>
        <w:jc w:val="both"/>
        <w:rPr>
          <w:rStyle w:val="SubtleEmphasis"/>
          <w:rFonts w:ascii="Arial" w:hAnsi="Arial" w:cs="Arial"/>
          <w:i w:val="0"/>
          <w:color w:val="000000" w:themeColor="text1"/>
          <w:sz w:val="22"/>
          <w:szCs w:val="22"/>
        </w:rPr>
      </w:pPr>
    </w:p>
    <w:p w:rsidR="00854B25" w:rsidRPr="00AB5B4D" w:rsidRDefault="00854B25" w:rsidP="00854B25">
      <w:pPr>
        <w:jc w:val="both"/>
        <w:rPr>
          <w:rStyle w:val="SubtleEmphasis"/>
          <w:rFonts w:ascii="Arial" w:hAnsi="Arial" w:cs="Arial"/>
          <w:i w:val="0"/>
          <w:color w:val="000000" w:themeColor="text1"/>
          <w:sz w:val="22"/>
          <w:szCs w:val="22"/>
        </w:rPr>
      </w:pPr>
      <w:proofErr w:type="gramStart"/>
      <w:r w:rsidRPr="00AB5B4D">
        <w:rPr>
          <w:rStyle w:val="SubtleEmphasis"/>
          <w:rFonts w:ascii="Arial" w:hAnsi="Arial" w:cs="Arial"/>
          <w:i w:val="0"/>
          <w:color w:val="000000" w:themeColor="text1"/>
          <w:sz w:val="22"/>
          <w:szCs w:val="22"/>
        </w:rPr>
        <w:t>Bhargava D. S. 1983.</w:t>
      </w:r>
      <w:proofErr w:type="gramEnd"/>
      <w:r w:rsidRPr="00AB5B4D">
        <w:rPr>
          <w:rStyle w:val="SubtleEmphasis"/>
          <w:rFonts w:ascii="Arial" w:hAnsi="Arial" w:cs="Arial"/>
          <w:i w:val="0"/>
          <w:color w:val="000000" w:themeColor="text1"/>
          <w:sz w:val="22"/>
          <w:szCs w:val="22"/>
        </w:rPr>
        <w:t xml:space="preserve"> Use of Water Quality Index for River Classification and Zoning of Ganga </w:t>
      </w:r>
      <w:proofErr w:type="gramStart"/>
      <w:r w:rsidRPr="00AB5B4D">
        <w:rPr>
          <w:rStyle w:val="SubtleEmphasis"/>
          <w:rFonts w:ascii="Arial" w:hAnsi="Arial" w:cs="Arial"/>
          <w:i w:val="0"/>
          <w:color w:val="000000" w:themeColor="text1"/>
          <w:sz w:val="22"/>
          <w:szCs w:val="22"/>
        </w:rPr>
        <w:t>river</w:t>
      </w:r>
      <w:proofErr w:type="gramEnd"/>
      <w:r w:rsidRPr="00AB5B4D">
        <w:rPr>
          <w:rStyle w:val="SubtleEmphasis"/>
          <w:rFonts w:ascii="Arial" w:hAnsi="Arial" w:cs="Arial"/>
          <w:i w:val="0"/>
          <w:color w:val="000000" w:themeColor="text1"/>
          <w:sz w:val="22"/>
          <w:szCs w:val="22"/>
        </w:rPr>
        <w:t>. Environ Poll. Ser. B (England) 6(1</w:t>
      </w:r>
      <w:proofErr w:type="gramStart"/>
      <w:r w:rsidRPr="00AB5B4D">
        <w:rPr>
          <w:rStyle w:val="SubtleEmphasis"/>
          <w:rFonts w:ascii="Arial" w:hAnsi="Arial" w:cs="Arial"/>
          <w:i w:val="0"/>
          <w:color w:val="000000" w:themeColor="text1"/>
          <w:sz w:val="22"/>
          <w:szCs w:val="22"/>
        </w:rPr>
        <w:t>)P</w:t>
      </w:r>
      <w:proofErr w:type="gramEnd"/>
      <w:r w:rsidRPr="00AB5B4D">
        <w:rPr>
          <w:rStyle w:val="SubtleEmphasis"/>
          <w:rFonts w:ascii="Arial" w:hAnsi="Arial" w:cs="Arial"/>
          <w:i w:val="0"/>
          <w:color w:val="000000" w:themeColor="text1"/>
          <w:sz w:val="22"/>
          <w:szCs w:val="22"/>
        </w:rPr>
        <w:t>;51:67</w:t>
      </w:r>
    </w:p>
    <w:p w:rsidR="00854B25" w:rsidRPr="00AB5B4D" w:rsidRDefault="00854B25" w:rsidP="00854B25">
      <w:pPr>
        <w:jc w:val="both"/>
        <w:rPr>
          <w:rStyle w:val="SubtleEmphasis"/>
          <w:rFonts w:ascii="Arial" w:hAnsi="Arial" w:cs="Arial"/>
          <w:i w:val="0"/>
          <w:color w:val="000000" w:themeColor="text1"/>
          <w:sz w:val="22"/>
          <w:szCs w:val="22"/>
        </w:rPr>
      </w:pPr>
    </w:p>
    <w:p w:rsidR="00854B25" w:rsidRPr="00AB5B4D" w:rsidRDefault="00854B25" w:rsidP="00854B25">
      <w:pPr>
        <w:jc w:val="both"/>
        <w:rPr>
          <w:rStyle w:val="SubtleEmphasis"/>
          <w:rFonts w:ascii="Arial" w:hAnsi="Arial" w:cs="Arial"/>
          <w:i w:val="0"/>
          <w:color w:val="000000" w:themeColor="text1"/>
          <w:sz w:val="22"/>
          <w:szCs w:val="22"/>
        </w:rPr>
      </w:pPr>
      <w:r w:rsidRPr="00AB5B4D">
        <w:rPr>
          <w:rStyle w:val="SubtleEmphasis"/>
          <w:rFonts w:ascii="Arial" w:hAnsi="Arial" w:cs="Arial"/>
          <w:i w:val="0"/>
          <w:color w:val="000000" w:themeColor="text1"/>
          <w:sz w:val="22"/>
          <w:szCs w:val="22"/>
        </w:rPr>
        <w:t xml:space="preserve">BIS 1991. </w:t>
      </w:r>
      <w:proofErr w:type="gramStart"/>
      <w:r w:rsidR="00FA24B7" w:rsidRPr="00AB5B4D">
        <w:rPr>
          <w:rStyle w:val="SubtleEmphasis"/>
          <w:rFonts w:ascii="Arial" w:hAnsi="Arial" w:cs="Arial"/>
          <w:i w:val="0"/>
          <w:color w:val="000000" w:themeColor="text1"/>
          <w:sz w:val="22"/>
          <w:szCs w:val="22"/>
        </w:rPr>
        <w:t>Specification for drinking water</w:t>
      </w:r>
      <w:r w:rsidRPr="00AB5B4D">
        <w:rPr>
          <w:rStyle w:val="SubtleEmphasis"/>
          <w:rFonts w:ascii="Arial" w:hAnsi="Arial" w:cs="Arial"/>
          <w:i w:val="0"/>
          <w:color w:val="000000" w:themeColor="text1"/>
          <w:sz w:val="22"/>
          <w:szCs w:val="22"/>
        </w:rPr>
        <w:t>.</w:t>
      </w:r>
      <w:proofErr w:type="gramEnd"/>
      <w:r w:rsidRPr="00AB5B4D">
        <w:rPr>
          <w:rStyle w:val="SubtleEmphasis"/>
          <w:rFonts w:ascii="Arial" w:hAnsi="Arial" w:cs="Arial"/>
          <w:i w:val="0"/>
          <w:color w:val="000000" w:themeColor="text1"/>
          <w:sz w:val="22"/>
          <w:szCs w:val="22"/>
        </w:rPr>
        <w:t xml:space="preserve"> Second revision of </w:t>
      </w:r>
      <w:proofErr w:type="gramStart"/>
      <w:r w:rsidRPr="00AB5B4D">
        <w:rPr>
          <w:rStyle w:val="SubtleEmphasis"/>
          <w:rFonts w:ascii="Arial" w:hAnsi="Arial" w:cs="Arial"/>
          <w:i w:val="0"/>
          <w:color w:val="000000" w:themeColor="text1"/>
          <w:sz w:val="22"/>
          <w:szCs w:val="22"/>
        </w:rPr>
        <w:t>IS :10500</w:t>
      </w:r>
      <w:proofErr w:type="gramEnd"/>
    </w:p>
    <w:p w:rsidR="00854B25" w:rsidRPr="00AB5B4D" w:rsidRDefault="00854B25" w:rsidP="00854B25">
      <w:pPr>
        <w:jc w:val="both"/>
        <w:rPr>
          <w:rStyle w:val="SubtleEmphasis"/>
          <w:rFonts w:ascii="Arial" w:hAnsi="Arial" w:cs="Arial"/>
          <w:i w:val="0"/>
          <w:color w:val="000000" w:themeColor="text1"/>
          <w:sz w:val="22"/>
          <w:szCs w:val="22"/>
        </w:rPr>
      </w:pPr>
    </w:p>
    <w:p w:rsidR="00854B25" w:rsidRPr="00AB5B4D" w:rsidRDefault="00854B25" w:rsidP="00854B25">
      <w:pPr>
        <w:jc w:val="both"/>
        <w:rPr>
          <w:rStyle w:val="SubtleEmphasis"/>
          <w:rFonts w:ascii="Arial" w:hAnsi="Arial" w:cs="Arial"/>
          <w:i w:val="0"/>
          <w:color w:val="000000" w:themeColor="text1"/>
          <w:sz w:val="22"/>
          <w:szCs w:val="22"/>
        </w:rPr>
      </w:pPr>
      <w:proofErr w:type="gramStart"/>
      <w:r w:rsidRPr="00AB5B4D">
        <w:rPr>
          <w:rStyle w:val="SubtleEmphasis"/>
          <w:rFonts w:ascii="Arial" w:hAnsi="Arial" w:cs="Arial"/>
          <w:i w:val="0"/>
          <w:color w:val="000000" w:themeColor="text1"/>
          <w:sz w:val="22"/>
          <w:szCs w:val="22"/>
        </w:rPr>
        <w:t>Canadian Council of Ministers of the Environment (CCME), 2001.</w:t>
      </w:r>
      <w:proofErr w:type="gramEnd"/>
      <w:r w:rsidRPr="00AB5B4D">
        <w:rPr>
          <w:rStyle w:val="SubtleEmphasis"/>
          <w:rFonts w:ascii="Arial" w:hAnsi="Arial" w:cs="Arial"/>
          <w:i w:val="0"/>
          <w:color w:val="000000" w:themeColor="text1"/>
          <w:sz w:val="22"/>
          <w:szCs w:val="22"/>
        </w:rPr>
        <w:t xml:space="preserve"> Canadian water quality guidelines for the protection of aquatic life</w:t>
      </w:r>
      <w:proofErr w:type="gramStart"/>
      <w:r w:rsidRPr="00AB5B4D">
        <w:rPr>
          <w:rStyle w:val="SubtleEmphasis"/>
          <w:rFonts w:ascii="Arial" w:hAnsi="Arial" w:cs="Arial"/>
          <w:i w:val="0"/>
          <w:color w:val="000000" w:themeColor="text1"/>
          <w:sz w:val="22"/>
          <w:szCs w:val="22"/>
        </w:rPr>
        <w:t>:CCME</w:t>
      </w:r>
      <w:proofErr w:type="gramEnd"/>
      <w:r w:rsidRPr="00AB5B4D">
        <w:rPr>
          <w:rStyle w:val="SubtleEmphasis"/>
          <w:rFonts w:ascii="Arial" w:hAnsi="Arial" w:cs="Arial"/>
          <w:i w:val="0"/>
          <w:color w:val="000000" w:themeColor="text1"/>
          <w:sz w:val="22"/>
          <w:szCs w:val="22"/>
        </w:rPr>
        <w:t xml:space="preserve"> Water Quality Index 1.0, Technical report. In: Canadian Environmental Quality Guidelines, 1999. Winnipeg: Canadian Council of Ministers of the Environment.</w:t>
      </w:r>
    </w:p>
    <w:p w:rsidR="00854B25" w:rsidRPr="00AB5B4D" w:rsidRDefault="00854B25" w:rsidP="00854B25">
      <w:pPr>
        <w:jc w:val="both"/>
        <w:rPr>
          <w:rStyle w:val="SubtleEmphasis"/>
          <w:rFonts w:ascii="Arial" w:hAnsi="Arial" w:cs="Arial"/>
          <w:i w:val="0"/>
          <w:color w:val="000000" w:themeColor="text1"/>
          <w:sz w:val="22"/>
          <w:szCs w:val="22"/>
        </w:rPr>
      </w:pPr>
    </w:p>
    <w:p w:rsidR="00FA24B7" w:rsidRPr="00AB5B4D" w:rsidRDefault="00FA24B7" w:rsidP="00854B25">
      <w:pPr>
        <w:jc w:val="both"/>
        <w:rPr>
          <w:rStyle w:val="SubtleEmphasis"/>
          <w:rFonts w:ascii="Arial" w:hAnsi="Arial" w:cs="Arial"/>
          <w:i w:val="0"/>
          <w:color w:val="000000" w:themeColor="text1"/>
          <w:sz w:val="22"/>
          <w:szCs w:val="22"/>
        </w:rPr>
      </w:pPr>
    </w:p>
    <w:p w:rsidR="00854B25" w:rsidRPr="00AB5B4D" w:rsidRDefault="00854B25" w:rsidP="00854B25">
      <w:pPr>
        <w:jc w:val="both"/>
        <w:rPr>
          <w:rStyle w:val="SubtleEmphasis"/>
          <w:rFonts w:ascii="Arial" w:hAnsi="Arial" w:cs="Arial"/>
          <w:i w:val="0"/>
          <w:color w:val="000000" w:themeColor="text1"/>
          <w:sz w:val="22"/>
          <w:szCs w:val="22"/>
        </w:rPr>
      </w:pPr>
      <w:proofErr w:type="gramStart"/>
      <w:r w:rsidRPr="00AB5B4D">
        <w:rPr>
          <w:rStyle w:val="SubtleEmphasis"/>
          <w:rFonts w:ascii="Arial" w:hAnsi="Arial" w:cs="Arial"/>
          <w:i w:val="0"/>
          <w:color w:val="000000" w:themeColor="text1"/>
          <w:sz w:val="22"/>
          <w:szCs w:val="22"/>
        </w:rPr>
        <w:t>EPI 2010.</w:t>
      </w:r>
      <w:proofErr w:type="gramEnd"/>
      <w:r w:rsidRPr="00AB5B4D">
        <w:rPr>
          <w:rStyle w:val="SubtleEmphasis"/>
          <w:rFonts w:ascii="Arial" w:hAnsi="Arial" w:cs="Arial"/>
          <w:i w:val="0"/>
          <w:color w:val="000000" w:themeColor="text1"/>
          <w:sz w:val="22"/>
          <w:szCs w:val="22"/>
        </w:rPr>
        <w:t xml:space="preserve"> Yale Center for Environmental Law and Policy, Yale University, Center for International Earth Science Information Network (CIESI) Colombia University, in Collaboration with World Economic Forum Geneva, </w:t>
      </w:r>
      <w:proofErr w:type="gramStart"/>
      <w:r w:rsidRPr="00AB5B4D">
        <w:rPr>
          <w:rStyle w:val="SubtleEmphasis"/>
          <w:rFonts w:ascii="Arial" w:hAnsi="Arial" w:cs="Arial"/>
          <w:i w:val="0"/>
          <w:color w:val="000000" w:themeColor="text1"/>
          <w:sz w:val="22"/>
          <w:szCs w:val="22"/>
        </w:rPr>
        <w:t>Switzerland  and</w:t>
      </w:r>
      <w:proofErr w:type="gramEnd"/>
      <w:r w:rsidRPr="00AB5B4D">
        <w:rPr>
          <w:rStyle w:val="SubtleEmphasis"/>
          <w:rFonts w:ascii="Arial" w:hAnsi="Arial" w:cs="Arial"/>
          <w:i w:val="0"/>
          <w:color w:val="000000" w:themeColor="text1"/>
          <w:sz w:val="22"/>
          <w:szCs w:val="22"/>
        </w:rPr>
        <w:t xml:space="preserve"> Joint Research Center of the European Commission, Ispra, Italy.</w:t>
      </w:r>
    </w:p>
    <w:p w:rsidR="00854B25" w:rsidRPr="00AB5B4D" w:rsidRDefault="00854B25" w:rsidP="00854B25">
      <w:pPr>
        <w:jc w:val="both"/>
        <w:rPr>
          <w:rStyle w:val="SubtleEmphasis"/>
          <w:rFonts w:ascii="Arial" w:hAnsi="Arial" w:cs="Arial"/>
          <w:i w:val="0"/>
          <w:color w:val="000000" w:themeColor="text1"/>
          <w:sz w:val="22"/>
          <w:szCs w:val="22"/>
        </w:rPr>
      </w:pPr>
    </w:p>
    <w:p w:rsidR="00854B25" w:rsidRPr="00AB5B4D" w:rsidRDefault="00854B25" w:rsidP="00854B25">
      <w:pPr>
        <w:jc w:val="both"/>
        <w:rPr>
          <w:rStyle w:val="SubtleEmphasis"/>
          <w:rFonts w:ascii="Arial" w:hAnsi="Arial" w:cs="Arial"/>
          <w:i w:val="0"/>
          <w:color w:val="000000" w:themeColor="text1"/>
          <w:sz w:val="22"/>
          <w:szCs w:val="22"/>
        </w:rPr>
      </w:pPr>
      <w:r w:rsidRPr="00AB5B4D">
        <w:rPr>
          <w:rStyle w:val="SubtleEmphasis"/>
          <w:rFonts w:ascii="Arial" w:hAnsi="Arial" w:cs="Arial"/>
          <w:i w:val="0"/>
          <w:color w:val="000000" w:themeColor="text1"/>
          <w:sz w:val="22"/>
          <w:szCs w:val="22"/>
        </w:rPr>
        <w:t xml:space="preserve">Landwehr J </w:t>
      </w:r>
      <w:proofErr w:type="gramStart"/>
      <w:r w:rsidRPr="00AB5B4D">
        <w:rPr>
          <w:rStyle w:val="SubtleEmphasis"/>
          <w:rFonts w:ascii="Arial" w:hAnsi="Arial" w:cs="Arial"/>
          <w:i w:val="0"/>
          <w:color w:val="000000" w:themeColor="text1"/>
          <w:sz w:val="22"/>
          <w:szCs w:val="22"/>
        </w:rPr>
        <w:t>M  1974</w:t>
      </w:r>
      <w:proofErr w:type="gramEnd"/>
      <w:r w:rsidRPr="00AB5B4D">
        <w:rPr>
          <w:rStyle w:val="SubtleEmphasis"/>
          <w:rFonts w:ascii="Arial" w:hAnsi="Arial" w:cs="Arial"/>
          <w:i w:val="0"/>
          <w:color w:val="000000" w:themeColor="text1"/>
          <w:sz w:val="22"/>
          <w:szCs w:val="22"/>
        </w:rPr>
        <w:t xml:space="preserve">. </w:t>
      </w:r>
      <w:proofErr w:type="gramStart"/>
      <w:r w:rsidRPr="00AB5B4D">
        <w:rPr>
          <w:rStyle w:val="SubtleEmphasis"/>
          <w:rFonts w:ascii="Arial" w:hAnsi="Arial" w:cs="Arial"/>
          <w:i w:val="0"/>
          <w:color w:val="000000" w:themeColor="text1"/>
          <w:sz w:val="22"/>
          <w:szCs w:val="22"/>
        </w:rPr>
        <w:t>Water Quality Indices construction and Analysis.</w:t>
      </w:r>
      <w:proofErr w:type="gramEnd"/>
      <w:r w:rsidRPr="00AB5B4D">
        <w:rPr>
          <w:rStyle w:val="SubtleEmphasis"/>
          <w:rFonts w:ascii="Arial" w:hAnsi="Arial" w:cs="Arial"/>
          <w:i w:val="0"/>
          <w:color w:val="000000" w:themeColor="text1"/>
          <w:sz w:val="22"/>
          <w:szCs w:val="22"/>
        </w:rPr>
        <w:t xml:space="preserve"> </w:t>
      </w:r>
      <w:proofErr w:type="gramStart"/>
      <w:r w:rsidRPr="00AB5B4D">
        <w:rPr>
          <w:rStyle w:val="SubtleEmphasis"/>
          <w:rFonts w:ascii="Arial" w:hAnsi="Arial" w:cs="Arial"/>
          <w:i w:val="0"/>
          <w:color w:val="000000" w:themeColor="text1"/>
          <w:sz w:val="22"/>
          <w:szCs w:val="22"/>
        </w:rPr>
        <w:t>Dissertation, University of Michigan, Ann Arbor.</w:t>
      </w:r>
      <w:proofErr w:type="gramEnd"/>
      <w:r w:rsidRPr="00AB5B4D">
        <w:rPr>
          <w:rStyle w:val="SubtleEmphasis"/>
          <w:rFonts w:ascii="Arial" w:hAnsi="Arial" w:cs="Arial"/>
          <w:i w:val="0"/>
          <w:color w:val="000000" w:themeColor="text1"/>
          <w:sz w:val="22"/>
          <w:szCs w:val="22"/>
        </w:rPr>
        <w:t xml:space="preserve"> Michigan, USA.</w:t>
      </w:r>
    </w:p>
    <w:p w:rsidR="00854B25" w:rsidRPr="00AB5B4D" w:rsidRDefault="00854B25" w:rsidP="00854B25">
      <w:pPr>
        <w:jc w:val="both"/>
        <w:rPr>
          <w:rStyle w:val="SubtleEmphasis"/>
          <w:rFonts w:ascii="Arial" w:hAnsi="Arial" w:cs="Arial"/>
          <w:i w:val="0"/>
          <w:color w:val="000000" w:themeColor="text1"/>
          <w:sz w:val="22"/>
          <w:szCs w:val="22"/>
        </w:rPr>
      </w:pPr>
    </w:p>
    <w:p w:rsidR="00854B25" w:rsidRPr="00AB5B4D" w:rsidRDefault="00854B25" w:rsidP="00854B25">
      <w:pPr>
        <w:jc w:val="both"/>
        <w:rPr>
          <w:rStyle w:val="SubtleEmphasis"/>
          <w:rFonts w:ascii="Arial" w:hAnsi="Arial" w:cs="Arial"/>
          <w:i w:val="0"/>
          <w:color w:val="000000" w:themeColor="text1"/>
          <w:sz w:val="22"/>
          <w:szCs w:val="22"/>
        </w:rPr>
      </w:pPr>
      <w:r w:rsidRPr="00AB5B4D">
        <w:rPr>
          <w:rStyle w:val="SubtleEmphasis"/>
          <w:rFonts w:ascii="Arial" w:hAnsi="Arial" w:cs="Arial"/>
          <w:i w:val="0"/>
          <w:color w:val="000000" w:themeColor="text1"/>
          <w:sz w:val="22"/>
          <w:szCs w:val="22"/>
        </w:rPr>
        <w:t xml:space="preserve">Landwehr J M 1979. </w:t>
      </w:r>
      <w:proofErr w:type="gramStart"/>
      <w:r w:rsidRPr="00AB5B4D">
        <w:rPr>
          <w:rStyle w:val="SubtleEmphasis"/>
          <w:rFonts w:ascii="Arial" w:hAnsi="Arial" w:cs="Arial"/>
          <w:i w:val="0"/>
          <w:color w:val="000000" w:themeColor="text1"/>
          <w:sz w:val="22"/>
          <w:szCs w:val="22"/>
        </w:rPr>
        <w:t>A Statistical view of class of water quality Indices.</w:t>
      </w:r>
      <w:proofErr w:type="gramEnd"/>
      <w:r w:rsidRPr="00AB5B4D">
        <w:rPr>
          <w:rStyle w:val="SubtleEmphasis"/>
          <w:rFonts w:ascii="Arial" w:hAnsi="Arial" w:cs="Arial"/>
          <w:i w:val="0"/>
          <w:color w:val="000000" w:themeColor="text1"/>
          <w:sz w:val="22"/>
          <w:szCs w:val="22"/>
        </w:rPr>
        <w:t xml:space="preserve"> Water Resour. </w:t>
      </w:r>
      <w:proofErr w:type="gramStart"/>
      <w:r w:rsidRPr="00AB5B4D">
        <w:rPr>
          <w:rStyle w:val="SubtleEmphasis"/>
          <w:rFonts w:ascii="Arial" w:hAnsi="Arial" w:cs="Arial"/>
          <w:i w:val="0"/>
          <w:color w:val="000000" w:themeColor="text1"/>
          <w:sz w:val="22"/>
          <w:szCs w:val="22"/>
        </w:rPr>
        <w:t>Res. 15(2).</w:t>
      </w:r>
      <w:proofErr w:type="gramEnd"/>
      <w:r w:rsidRPr="00AB5B4D">
        <w:rPr>
          <w:rStyle w:val="SubtleEmphasis"/>
          <w:rFonts w:ascii="Arial" w:hAnsi="Arial" w:cs="Arial"/>
          <w:i w:val="0"/>
          <w:color w:val="000000" w:themeColor="text1"/>
          <w:sz w:val="22"/>
          <w:szCs w:val="22"/>
        </w:rPr>
        <w:t xml:space="preserve"> : 460-478.</w:t>
      </w:r>
    </w:p>
    <w:p w:rsidR="00854B25" w:rsidRPr="00AB5B4D" w:rsidRDefault="00854B25" w:rsidP="00854B25">
      <w:pPr>
        <w:jc w:val="both"/>
        <w:rPr>
          <w:rStyle w:val="SubtleEmphasis"/>
          <w:rFonts w:ascii="Arial" w:hAnsi="Arial" w:cs="Arial"/>
          <w:i w:val="0"/>
          <w:color w:val="000000" w:themeColor="text1"/>
          <w:sz w:val="22"/>
          <w:szCs w:val="22"/>
        </w:rPr>
      </w:pPr>
    </w:p>
    <w:p w:rsidR="00854B25" w:rsidRPr="00AB5B4D" w:rsidRDefault="00854B25" w:rsidP="00854B25">
      <w:pPr>
        <w:jc w:val="both"/>
        <w:rPr>
          <w:rStyle w:val="SubtleEmphasis"/>
          <w:rFonts w:ascii="Arial" w:hAnsi="Arial" w:cs="Arial"/>
          <w:i w:val="0"/>
          <w:color w:val="000000" w:themeColor="text1"/>
          <w:sz w:val="22"/>
          <w:szCs w:val="22"/>
        </w:rPr>
      </w:pPr>
      <w:proofErr w:type="gramStart"/>
      <w:r w:rsidRPr="00AB5B4D">
        <w:rPr>
          <w:rStyle w:val="SubtleEmphasis"/>
          <w:rFonts w:ascii="Arial" w:hAnsi="Arial" w:cs="Arial"/>
          <w:i w:val="0"/>
          <w:color w:val="000000" w:themeColor="text1"/>
          <w:sz w:val="22"/>
          <w:szCs w:val="22"/>
        </w:rPr>
        <w:t>Ramakrishna C. R., C. Sadashiviah and G. Ranganna, 2009.</w:t>
      </w:r>
      <w:proofErr w:type="gramEnd"/>
      <w:r w:rsidRPr="00AB5B4D">
        <w:rPr>
          <w:rStyle w:val="SubtleEmphasis"/>
          <w:rFonts w:ascii="Arial" w:hAnsi="Arial" w:cs="Arial"/>
          <w:i w:val="0"/>
          <w:color w:val="000000" w:themeColor="text1"/>
          <w:sz w:val="22"/>
          <w:szCs w:val="22"/>
        </w:rPr>
        <w:t xml:space="preserve"> </w:t>
      </w:r>
      <w:proofErr w:type="gramStart"/>
      <w:r w:rsidRPr="00AB5B4D">
        <w:rPr>
          <w:rStyle w:val="SubtleEmphasis"/>
          <w:rFonts w:ascii="Arial" w:hAnsi="Arial" w:cs="Arial"/>
          <w:i w:val="0"/>
          <w:color w:val="000000" w:themeColor="text1"/>
          <w:sz w:val="22"/>
          <w:szCs w:val="22"/>
        </w:rPr>
        <w:t>Assessment of Water Quality Index for the Groundwater in Tumkur Taluk, Karnataka State, India.</w:t>
      </w:r>
      <w:proofErr w:type="gramEnd"/>
      <w:r w:rsidRPr="00AB5B4D">
        <w:rPr>
          <w:rStyle w:val="SubtleEmphasis"/>
          <w:rFonts w:ascii="Arial" w:hAnsi="Arial" w:cs="Arial"/>
          <w:i w:val="0"/>
          <w:color w:val="000000" w:themeColor="text1"/>
          <w:sz w:val="22"/>
          <w:szCs w:val="22"/>
        </w:rPr>
        <w:t xml:space="preserve"> E-Journal of Chemistry, 523-530.</w:t>
      </w:r>
    </w:p>
    <w:p w:rsidR="00FA24B7" w:rsidRPr="00AB5B4D" w:rsidRDefault="00FA24B7" w:rsidP="00FA24B7">
      <w:pPr>
        <w:tabs>
          <w:tab w:val="left" w:pos="3030"/>
        </w:tabs>
        <w:jc w:val="both"/>
        <w:rPr>
          <w:rFonts w:ascii="Arial" w:hAnsi="Arial" w:cs="Arial"/>
          <w:b/>
          <w:sz w:val="22"/>
          <w:szCs w:val="22"/>
        </w:rPr>
      </w:pPr>
    </w:p>
    <w:p w:rsidR="00854B25" w:rsidRPr="00FA24B7" w:rsidRDefault="00854B25" w:rsidP="00854B25">
      <w:pPr>
        <w:jc w:val="both"/>
        <w:rPr>
          <w:rStyle w:val="SubtleEmphasis"/>
          <w:rFonts w:ascii="Arial" w:hAnsi="Arial" w:cs="Arial"/>
          <w:i w:val="0"/>
          <w:color w:val="000000" w:themeColor="text1"/>
          <w:sz w:val="22"/>
          <w:szCs w:val="22"/>
        </w:rPr>
      </w:pPr>
    </w:p>
    <w:p w:rsidR="00854B25" w:rsidRPr="00AB5B4D" w:rsidRDefault="00854B25" w:rsidP="00854B25">
      <w:pPr>
        <w:jc w:val="both"/>
        <w:rPr>
          <w:rStyle w:val="SubtleEmphasis"/>
          <w:rFonts w:ascii="Arial" w:hAnsi="Arial" w:cs="Arial"/>
          <w:i w:val="0"/>
          <w:color w:val="000000" w:themeColor="text1"/>
          <w:sz w:val="22"/>
          <w:szCs w:val="22"/>
        </w:rPr>
      </w:pPr>
      <w:r w:rsidRPr="00AB5B4D">
        <w:rPr>
          <w:rStyle w:val="SubtleEmphasis"/>
          <w:rFonts w:ascii="Arial" w:hAnsi="Arial" w:cs="Arial"/>
          <w:i w:val="0"/>
          <w:color w:val="000000" w:themeColor="text1"/>
          <w:sz w:val="22"/>
          <w:szCs w:val="22"/>
        </w:rPr>
        <w:lastRenderedPageBreak/>
        <w:t>Ravi, V. and J. A. Johnson, VLEACH: An One dimensional Finite Difference Vadose zone Leaching Model, Developed for USEPA, R. S. Kerr Res. Lab., Ada OK. 1993.</w:t>
      </w:r>
    </w:p>
    <w:p w:rsidR="00FA24B7" w:rsidRPr="00AB5B4D" w:rsidRDefault="00FA24B7" w:rsidP="00FA24B7">
      <w:pPr>
        <w:tabs>
          <w:tab w:val="left" w:pos="3030"/>
        </w:tabs>
        <w:jc w:val="both"/>
        <w:rPr>
          <w:rFonts w:ascii="Arial" w:hAnsi="Arial" w:cs="Arial"/>
          <w:sz w:val="22"/>
          <w:szCs w:val="22"/>
        </w:rPr>
      </w:pPr>
    </w:p>
    <w:p w:rsidR="00FA24B7" w:rsidRPr="00FA24B7" w:rsidRDefault="00FA24B7" w:rsidP="00FA24B7">
      <w:pPr>
        <w:tabs>
          <w:tab w:val="left" w:pos="3030"/>
        </w:tabs>
        <w:jc w:val="both"/>
        <w:rPr>
          <w:rFonts w:ascii="Arial" w:hAnsi="Arial" w:cs="Arial"/>
          <w:sz w:val="22"/>
          <w:szCs w:val="22"/>
        </w:rPr>
      </w:pPr>
      <w:r w:rsidRPr="00FA24B7">
        <w:rPr>
          <w:rFonts w:ascii="Arial" w:hAnsi="Arial" w:cs="Arial"/>
          <w:sz w:val="22"/>
          <w:szCs w:val="22"/>
        </w:rPr>
        <w:t>Sawyer, McCarty, Perkin:</w:t>
      </w:r>
      <w:r w:rsidRPr="00FA24B7">
        <w:rPr>
          <w:rFonts w:ascii="Arial" w:hAnsi="Arial" w:cs="Arial"/>
          <w:b/>
          <w:sz w:val="22"/>
          <w:szCs w:val="22"/>
        </w:rPr>
        <w:t xml:space="preserve"> </w:t>
      </w:r>
      <w:r w:rsidRPr="00FA24B7">
        <w:rPr>
          <w:rFonts w:ascii="Arial" w:hAnsi="Arial" w:cs="Arial"/>
          <w:sz w:val="22"/>
          <w:szCs w:val="22"/>
        </w:rPr>
        <w:t>Chemistry for Environmental Engineering and Science</w:t>
      </w:r>
    </w:p>
    <w:p w:rsidR="00FA24B7" w:rsidRDefault="00FA24B7" w:rsidP="00FA24B7">
      <w:pPr>
        <w:tabs>
          <w:tab w:val="left" w:pos="3030"/>
        </w:tabs>
        <w:jc w:val="both"/>
        <w:rPr>
          <w:b/>
          <w:sz w:val="28"/>
          <w:szCs w:val="28"/>
        </w:rPr>
      </w:pPr>
    </w:p>
    <w:p w:rsidR="00FA24B7" w:rsidRPr="00FA24B7" w:rsidRDefault="00FA24B7" w:rsidP="00FA24B7">
      <w:pPr>
        <w:tabs>
          <w:tab w:val="left" w:pos="3030"/>
        </w:tabs>
        <w:jc w:val="both"/>
        <w:rPr>
          <w:rFonts w:ascii="Arial" w:hAnsi="Arial" w:cs="Arial"/>
          <w:sz w:val="22"/>
          <w:szCs w:val="22"/>
        </w:rPr>
      </w:pPr>
      <w:r w:rsidRPr="00FA24B7">
        <w:rPr>
          <w:rFonts w:ascii="Arial" w:hAnsi="Arial" w:cs="Arial"/>
          <w:sz w:val="22"/>
          <w:szCs w:val="22"/>
        </w:rPr>
        <w:t>United Nations Environment Programme (2007) Global Drinking Water Quality Index Development and Sensitivity Report</w:t>
      </w:r>
    </w:p>
    <w:p w:rsidR="00FA24B7" w:rsidRDefault="00FA24B7" w:rsidP="00FA24B7">
      <w:pPr>
        <w:tabs>
          <w:tab w:val="left" w:pos="3030"/>
        </w:tabs>
        <w:jc w:val="both"/>
        <w:rPr>
          <w:b/>
          <w:sz w:val="28"/>
          <w:szCs w:val="28"/>
        </w:rPr>
      </w:pPr>
    </w:p>
    <w:p w:rsidR="00FA24B7" w:rsidRPr="00FA24B7" w:rsidRDefault="00FA24B7" w:rsidP="00FA24B7">
      <w:pPr>
        <w:tabs>
          <w:tab w:val="left" w:pos="3030"/>
        </w:tabs>
        <w:jc w:val="both"/>
        <w:rPr>
          <w:rFonts w:ascii="Arial" w:hAnsi="Arial" w:cs="Arial"/>
          <w:sz w:val="22"/>
          <w:szCs w:val="22"/>
        </w:rPr>
      </w:pPr>
      <w:proofErr w:type="gramStart"/>
      <w:r w:rsidRPr="00FA24B7">
        <w:rPr>
          <w:rFonts w:ascii="Arial" w:hAnsi="Arial" w:cs="Arial"/>
          <w:sz w:val="22"/>
          <w:szCs w:val="22"/>
        </w:rPr>
        <w:t>Yogendra.</w:t>
      </w:r>
      <w:proofErr w:type="gramEnd"/>
      <w:r w:rsidRPr="00FA24B7">
        <w:rPr>
          <w:rFonts w:ascii="Arial" w:hAnsi="Arial" w:cs="Arial"/>
          <w:sz w:val="22"/>
          <w:szCs w:val="22"/>
        </w:rPr>
        <w:t xml:space="preserve"> K and E.T.Puttaiah (2008) Determination of Water Quality Index and Suitability of an </w:t>
      </w:r>
      <w:proofErr w:type="gramStart"/>
      <w:r w:rsidRPr="00FA24B7">
        <w:rPr>
          <w:rFonts w:ascii="Arial" w:hAnsi="Arial" w:cs="Arial"/>
          <w:sz w:val="22"/>
          <w:szCs w:val="22"/>
        </w:rPr>
        <w:t>Urban</w:t>
      </w:r>
      <w:proofErr w:type="gramEnd"/>
      <w:r w:rsidRPr="00FA24B7">
        <w:rPr>
          <w:rFonts w:ascii="Arial" w:hAnsi="Arial" w:cs="Arial"/>
          <w:sz w:val="22"/>
          <w:szCs w:val="22"/>
        </w:rPr>
        <w:t xml:space="preserve"> water body in Shimoga Town, Karnataka. Proceedings of Taal 2007: The 12 </w:t>
      </w:r>
      <w:proofErr w:type="gramStart"/>
      <w:r w:rsidRPr="00FA24B7">
        <w:rPr>
          <w:rFonts w:ascii="Arial" w:hAnsi="Arial" w:cs="Arial"/>
          <w:sz w:val="22"/>
          <w:szCs w:val="22"/>
        </w:rPr>
        <w:t>th</w:t>
      </w:r>
      <w:proofErr w:type="gramEnd"/>
      <w:r w:rsidRPr="00FA24B7">
        <w:rPr>
          <w:rFonts w:ascii="Arial" w:hAnsi="Arial" w:cs="Arial"/>
          <w:sz w:val="22"/>
          <w:szCs w:val="22"/>
        </w:rPr>
        <w:t xml:space="preserve"> World Lake Conference: 342-346</w:t>
      </w:r>
    </w:p>
    <w:p w:rsidR="00452500" w:rsidRDefault="00452500" w:rsidP="00452500">
      <w:pPr>
        <w:pStyle w:val="NormalWeb"/>
        <w:jc w:val="both"/>
        <w:rPr>
          <w:rFonts w:ascii="Arial" w:hAnsi="Arial" w:cs="Arial"/>
          <w:sz w:val="22"/>
          <w:szCs w:val="22"/>
        </w:rPr>
      </w:pPr>
    </w:p>
    <w:p w:rsidR="00FA24B7" w:rsidRDefault="00FA24B7" w:rsidP="00452500">
      <w:pPr>
        <w:pStyle w:val="NormalWeb"/>
        <w:jc w:val="both"/>
        <w:rPr>
          <w:rFonts w:ascii="Arial" w:hAnsi="Arial" w:cs="Arial"/>
          <w:sz w:val="22"/>
          <w:szCs w:val="22"/>
        </w:rPr>
      </w:pPr>
    </w:p>
    <w:p w:rsidR="00FA24B7" w:rsidRDefault="00FA24B7" w:rsidP="00452500">
      <w:pPr>
        <w:pStyle w:val="NormalWeb"/>
        <w:jc w:val="both"/>
        <w:rPr>
          <w:rFonts w:ascii="Arial" w:hAnsi="Arial" w:cs="Arial"/>
          <w:sz w:val="22"/>
          <w:szCs w:val="22"/>
        </w:rPr>
      </w:pPr>
    </w:p>
    <w:p w:rsidR="00FA24B7" w:rsidRDefault="00FA24B7" w:rsidP="00452500">
      <w:pPr>
        <w:pStyle w:val="NormalWeb"/>
        <w:jc w:val="both"/>
        <w:rPr>
          <w:rFonts w:ascii="Arial" w:hAnsi="Arial" w:cs="Arial"/>
          <w:sz w:val="22"/>
          <w:szCs w:val="22"/>
        </w:rPr>
      </w:pPr>
    </w:p>
    <w:p w:rsidR="00FA24B7" w:rsidRDefault="00FA24B7" w:rsidP="00452500">
      <w:pPr>
        <w:pStyle w:val="NormalWeb"/>
        <w:jc w:val="both"/>
        <w:rPr>
          <w:rFonts w:ascii="Arial" w:hAnsi="Arial" w:cs="Arial"/>
          <w:sz w:val="22"/>
          <w:szCs w:val="22"/>
        </w:rPr>
      </w:pPr>
    </w:p>
    <w:p w:rsidR="00FA24B7" w:rsidRDefault="00FA24B7" w:rsidP="00452500">
      <w:pPr>
        <w:pStyle w:val="NormalWeb"/>
        <w:jc w:val="both"/>
        <w:rPr>
          <w:rFonts w:ascii="Arial" w:hAnsi="Arial" w:cs="Arial"/>
          <w:sz w:val="22"/>
          <w:szCs w:val="22"/>
        </w:rPr>
      </w:pPr>
    </w:p>
    <w:p w:rsidR="00FA24B7" w:rsidRDefault="00FA24B7" w:rsidP="00452500">
      <w:pPr>
        <w:pStyle w:val="NormalWeb"/>
        <w:jc w:val="both"/>
        <w:rPr>
          <w:rFonts w:ascii="Arial" w:hAnsi="Arial" w:cs="Arial"/>
          <w:sz w:val="22"/>
          <w:szCs w:val="22"/>
        </w:rPr>
      </w:pPr>
    </w:p>
    <w:p w:rsidR="00FA24B7" w:rsidRDefault="00FA24B7" w:rsidP="00452500">
      <w:pPr>
        <w:pStyle w:val="NormalWeb"/>
        <w:jc w:val="both"/>
        <w:rPr>
          <w:rFonts w:ascii="Arial" w:hAnsi="Arial" w:cs="Arial"/>
          <w:sz w:val="22"/>
          <w:szCs w:val="22"/>
        </w:rPr>
      </w:pPr>
    </w:p>
    <w:p w:rsidR="00FA24B7" w:rsidRDefault="00FA24B7" w:rsidP="00452500">
      <w:pPr>
        <w:pStyle w:val="NormalWeb"/>
        <w:jc w:val="both"/>
        <w:rPr>
          <w:rFonts w:ascii="Arial" w:hAnsi="Arial" w:cs="Arial"/>
          <w:sz w:val="22"/>
          <w:szCs w:val="22"/>
        </w:rPr>
      </w:pPr>
    </w:p>
    <w:p w:rsidR="00FA24B7" w:rsidRDefault="00FA24B7" w:rsidP="00452500">
      <w:pPr>
        <w:pStyle w:val="NormalWeb"/>
        <w:jc w:val="both"/>
        <w:rPr>
          <w:rFonts w:ascii="Arial" w:hAnsi="Arial" w:cs="Arial"/>
          <w:sz w:val="22"/>
          <w:szCs w:val="22"/>
        </w:rPr>
      </w:pPr>
    </w:p>
    <w:p w:rsidR="00FA24B7" w:rsidRDefault="00FA24B7" w:rsidP="00452500">
      <w:pPr>
        <w:pStyle w:val="NormalWeb"/>
        <w:jc w:val="both"/>
        <w:rPr>
          <w:rFonts w:ascii="Arial" w:hAnsi="Arial" w:cs="Arial"/>
          <w:sz w:val="22"/>
          <w:szCs w:val="22"/>
        </w:rPr>
      </w:pPr>
    </w:p>
    <w:p w:rsidR="00AB5B4D" w:rsidRDefault="00AB5B4D" w:rsidP="00452500">
      <w:pPr>
        <w:pStyle w:val="NormalWeb"/>
        <w:jc w:val="both"/>
        <w:rPr>
          <w:rFonts w:ascii="Arial" w:hAnsi="Arial" w:cs="Arial"/>
          <w:sz w:val="22"/>
          <w:szCs w:val="22"/>
        </w:rPr>
      </w:pPr>
    </w:p>
    <w:p w:rsidR="00AB5B4D" w:rsidRDefault="00AB5B4D" w:rsidP="00452500">
      <w:pPr>
        <w:pStyle w:val="NormalWeb"/>
        <w:jc w:val="both"/>
        <w:rPr>
          <w:rFonts w:ascii="Arial" w:hAnsi="Arial" w:cs="Arial"/>
          <w:sz w:val="22"/>
          <w:szCs w:val="22"/>
        </w:rPr>
      </w:pPr>
    </w:p>
    <w:p w:rsidR="00AB5B4D" w:rsidRDefault="00AB5B4D" w:rsidP="00452500">
      <w:pPr>
        <w:pStyle w:val="NormalWeb"/>
        <w:jc w:val="both"/>
        <w:rPr>
          <w:rFonts w:ascii="Arial" w:hAnsi="Arial" w:cs="Arial"/>
          <w:sz w:val="22"/>
          <w:szCs w:val="22"/>
        </w:rPr>
      </w:pPr>
    </w:p>
    <w:p w:rsidR="00AB5B4D" w:rsidRDefault="00AB5B4D" w:rsidP="00452500">
      <w:pPr>
        <w:pStyle w:val="NormalWeb"/>
        <w:jc w:val="both"/>
        <w:rPr>
          <w:rFonts w:ascii="Arial" w:hAnsi="Arial" w:cs="Arial"/>
          <w:sz w:val="22"/>
          <w:szCs w:val="22"/>
        </w:rPr>
      </w:pPr>
    </w:p>
    <w:p w:rsidR="00AB5B4D" w:rsidRDefault="00AB5B4D" w:rsidP="00452500">
      <w:pPr>
        <w:pStyle w:val="NormalWeb"/>
        <w:jc w:val="both"/>
        <w:rPr>
          <w:rFonts w:ascii="Arial" w:hAnsi="Arial" w:cs="Arial"/>
          <w:sz w:val="22"/>
          <w:szCs w:val="22"/>
        </w:rPr>
      </w:pPr>
    </w:p>
    <w:p w:rsidR="00AB5B4D" w:rsidRDefault="00AB5B4D" w:rsidP="00452500">
      <w:pPr>
        <w:pStyle w:val="NormalWeb"/>
        <w:jc w:val="both"/>
        <w:rPr>
          <w:rFonts w:ascii="Arial" w:hAnsi="Arial" w:cs="Arial"/>
          <w:sz w:val="22"/>
          <w:szCs w:val="22"/>
        </w:rPr>
      </w:pPr>
    </w:p>
    <w:p w:rsidR="00AB5B4D" w:rsidRDefault="00AB5B4D" w:rsidP="00452500">
      <w:pPr>
        <w:pStyle w:val="NormalWeb"/>
        <w:jc w:val="both"/>
        <w:rPr>
          <w:rFonts w:ascii="Arial" w:hAnsi="Arial" w:cs="Arial"/>
          <w:sz w:val="22"/>
          <w:szCs w:val="22"/>
        </w:rPr>
      </w:pPr>
    </w:p>
    <w:p w:rsidR="00AB5B4D" w:rsidRDefault="00AB5B4D" w:rsidP="00452500">
      <w:pPr>
        <w:pStyle w:val="NormalWeb"/>
        <w:jc w:val="both"/>
        <w:rPr>
          <w:rFonts w:ascii="Arial" w:hAnsi="Arial" w:cs="Arial"/>
          <w:sz w:val="22"/>
          <w:szCs w:val="22"/>
        </w:rPr>
      </w:pPr>
    </w:p>
    <w:p w:rsidR="00AB5B4D" w:rsidRDefault="00AB5B4D" w:rsidP="00452500">
      <w:pPr>
        <w:pStyle w:val="NormalWeb"/>
        <w:jc w:val="both"/>
        <w:rPr>
          <w:rFonts w:ascii="Arial" w:hAnsi="Arial" w:cs="Arial"/>
          <w:sz w:val="22"/>
          <w:szCs w:val="22"/>
        </w:rPr>
      </w:pPr>
    </w:p>
    <w:p w:rsidR="00AB5B4D" w:rsidRDefault="00AB5B4D" w:rsidP="00452500">
      <w:pPr>
        <w:pStyle w:val="NormalWeb"/>
        <w:jc w:val="both"/>
        <w:rPr>
          <w:rFonts w:ascii="Arial" w:hAnsi="Arial" w:cs="Arial"/>
          <w:sz w:val="22"/>
          <w:szCs w:val="22"/>
        </w:rPr>
      </w:pPr>
    </w:p>
    <w:p w:rsidR="00FA24B7" w:rsidRPr="00FA24B7" w:rsidRDefault="00FA24B7" w:rsidP="00817389">
      <w:pPr>
        <w:pStyle w:val="NormalWeb"/>
        <w:jc w:val="center"/>
        <w:rPr>
          <w:rFonts w:ascii="Arial" w:hAnsi="Arial" w:cs="Arial"/>
          <w:b/>
        </w:rPr>
      </w:pPr>
      <w:r>
        <w:rPr>
          <w:rFonts w:ascii="Arial" w:hAnsi="Arial" w:cs="Arial"/>
          <w:b/>
        </w:rPr>
        <w:t>P</w:t>
      </w:r>
      <w:r w:rsidRPr="00FA24B7">
        <w:rPr>
          <w:rFonts w:ascii="Arial" w:hAnsi="Arial" w:cs="Arial"/>
          <w:b/>
        </w:rPr>
        <w:t>LATES</w:t>
      </w:r>
    </w:p>
    <w:p w:rsidR="007979F2" w:rsidRPr="00FA24B7" w:rsidRDefault="00FA24B7" w:rsidP="00BC774D">
      <w:pPr>
        <w:pStyle w:val="style65"/>
        <w:jc w:val="both"/>
        <w:rPr>
          <w:rFonts w:ascii="Arial" w:hAnsi="Arial" w:cs="Arial"/>
          <w:b/>
          <w:noProof/>
          <w:sz w:val="22"/>
          <w:szCs w:val="22"/>
          <w:lang w:val="en-IN" w:eastAsia="en-IN"/>
        </w:rPr>
      </w:pPr>
      <w:r w:rsidRPr="00FA24B7">
        <w:rPr>
          <w:rFonts w:ascii="Arial" w:hAnsi="Arial" w:cs="Arial"/>
          <w:b/>
          <w:noProof/>
          <w:sz w:val="22"/>
          <w:szCs w:val="22"/>
          <w:lang w:val="en-IN" w:eastAsia="en-IN"/>
        </w:rPr>
        <w:t>TRAINING PROGRAMS ORGANISED FOR ENGINEERS, SCIENTISTS, COLLEGE/SCHOOL TEACHERS&lt; HEALTH OFFI</w:t>
      </w:r>
      <w:r>
        <w:rPr>
          <w:rFonts w:ascii="Arial" w:hAnsi="Arial" w:cs="Arial"/>
          <w:b/>
          <w:noProof/>
          <w:sz w:val="22"/>
          <w:szCs w:val="22"/>
          <w:lang w:val="en-IN" w:eastAsia="en-IN"/>
        </w:rPr>
        <w:t xml:space="preserve">CIALS AND PANCHAYATH MEMBERS AND </w:t>
      </w:r>
      <w:r w:rsidRPr="00FA24B7">
        <w:rPr>
          <w:rFonts w:ascii="Arial" w:hAnsi="Arial" w:cs="Arial"/>
          <w:b/>
          <w:noProof/>
          <w:sz w:val="22"/>
          <w:szCs w:val="22"/>
          <w:lang w:val="en-IN" w:eastAsia="en-IN"/>
        </w:rPr>
        <w:t>REPRESENTTAIVES</w:t>
      </w:r>
    </w:p>
    <w:p w:rsidR="007979F2" w:rsidRDefault="007979F2" w:rsidP="00BC774D">
      <w:pPr>
        <w:pStyle w:val="style65"/>
        <w:jc w:val="both"/>
        <w:rPr>
          <w:rFonts w:ascii="Arial" w:hAnsi="Arial" w:cs="Arial"/>
          <w:noProof/>
          <w:lang w:val="en-IN" w:eastAsia="en-IN"/>
        </w:rPr>
      </w:pPr>
    </w:p>
    <w:p w:rsidR="007979F2" w:rsidRDefault="00DE0BF1" w:rsidP="00BC774D">
      <w:pPr>
        <w:pStyle w:val="style65"/>
        <w:jc w:val="both"/>
        <w:rPr>
          <w:rFonts w:ascii="Arial" w:hAnsi="Arial" w:cs="Arial"/>
          <w:noProof/>
          <w:lang w:val="en-IN" w:eastAsia="en-IN"/>
        </w:rPr>
      </w:pPr>
      <w:r w:rsidRPr="00DE0BF1">
        <w:rPr>
          <w:rFonts w:ascii="Arial" w:hAnsi="Arial" w:cs="Arial"/>
          <w:noProof/>
          <w:lang w:val="en-IN" w:eastAsia="en-IN" w:bidi="hi-IN"/>
        </w:rPr>
        <w:drawing>
          <wp:inline distT="0" distB="0" distL="0" distR="0">
            <wp:extent cx="5001260" cy="3009900"/>
            <wp:effectExtent l="19050" t="0" r="8890" b="0"/>
            <wp:docPr id="40" name="Picture 4"/>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655" cstate="print"/>
                    <a:srcRect/>
                    <a:stretch>
                      <a:fillRect/>
                    </a:stretch>
                  </pic:blipFill>
                  <pic:spPr bwMode="auto">
                    <a:xfrm>
                      <a:off x="0" y="0"/>
                      <a:ext cx="5000628" cy="3009520"/>
                    </a:xfrm>
                    <a:prstGeom prst="rect">
                      <a:avLst/>
                    </a:prstGeom>
                    <a:noFill/>
                    <a:ln w="9525">
                      <a:noFill/>
                      <a:miter lim="800000"/>
                      <a:headEnd/>
                      <a:tailEnd/>
                    </a:ln>
                    <a:effectLst/>
                  </pic:spPr>
                </pic:pic>
              </a:graphicData>
            </a:graphic>
          </wp:inline>
        </w:drawing>
      </w:r>
    </w:p>
    <w:p w:rsidR="007979F2" w:rsidRDefault="007979F2" w:rsidP="00BC774D">
      <w:pPr>
        <w:pStyle w:val="style65"/>
        <w:jc w:val="both"/>
        <w:rPr>
          <w:rFonts w:ascii="Arial" w:hAnsi="Arial" w:cs="Arial"/>
          <w:noProof/>
          <w:lang w:val="en-IN" w:eastAsia="en-IN"/>
        </w:rPr>
      </w:pPr>
    </w:p>
    <w:p w:rsidR="007979F2" w:rsidRDefault="00DE0BF1" w:rsidP="00BC774D">
      <w:pPr>
        <w:pStyle w:val="style65"/>
        <w:jc w:val="both"/>
        <w:rPr>
          <w:rFonts w:ascii="Arial" w:hAnsi="Arial" w:cs="Arial"/>
          <w:noProof/>
          <w:lang w:val="en-IN" w:eastAsia="en-IN"/>
        </w:rPr>
      </w:pPr>
      <w:r w:rsidRPr="00DE0BF1">
        <w:rPr>
          <w:rFonts w:ascii="Arial" w:hAnsi="Arial" w:cs="Arial"/>
          <w:noProof/>
          <w:lang w:val="en-IN" w:eastAsia="en-IN" w:bidi="hi-IN"/>
        </w:rPr>
        <w:drawing>
          <wp:inline distT="0" distB="0" distL="0" distR="0">
            <wp:extent cx="4876800" cy="2971800"/>
            <wp:effectExtent l="19050" t="0" r="0" b="0"/>
            <wp:docPr id="41" name="Picture 5"/>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656" cstate="print"/>
                    <a:srcRect/>
                    <a:stretch>
                      <a:fillRect/>
                    </a:stretch>
                  </pic:blipFill>
                  <pic:spPr bwMode="auto">
                    <a:xfrm>
                      <a:off x="0" y="0"/>
                      <a:ext cx="4881565" cy="2974704"/>
                    </a:xfrm>
                    <a:prstGeom prst="rect">
                      <a:avLst/>
                    </a:prstGeom>
                    <a:noFill/>
                    <a:ln w="9525">
                      <a:noFill/>
                      <a:miter lim="800000"/>
                      <a:headEnd/>
                      <a:tailEnd/>
                    </a:ln>
                    <a:effectLst/>
                  </pic:spPr>
                </pic:pic>
              </a:graphicData>
            </a:graphic>
          </wp:inline>
        </w:drawing>
      </w:r>
    </w:p>
    <w:p w:rsidR="007979F2" w:rsidRDefault="007979F2" w:rsidP="00BC774D">
      <w:pPr>
        <w:pStyle w:val="style65"/>
        <w:jc w:val="both"/>
        <w:rPr>
          <w:rFonts w:ascii="Arial" w:hAnsi="Arial" w:cs="Arial"/>
          <w:noProof/>
          <w:lang w:val="en-IN" w:eastAsia="en-IN"/>
        </w:rPr>
      </w:pPr>
    </w:p>
    <w:p w:rsidR="007979F2" w:rsidRDefault="00DE0BF1" w:rsidP="00BC774D">
      <w:pPr>
        <w:pStyle w:val="style65"/>
        <w:jc w:val="both"/>
        <w:rPr>
          <w:rFonts w:ascii="Arial" w:hAnsi="Arial" w:cs="Arial"/>
          <w:noProof/>
          <w:lang w:val="en-IN" w:eastAsia="en-IN"/>
        </w:rPr>
      </w:pPr>
      <w:r w:rsidRPr="00DE0BF1">
        <w:rPr>
          <w:rFonts w:ascii="Arial" w:hAnsi="Arial" w:cs="Arial"/>
          <w:noProof/>
          <w:lang w:val="en-IN" w:eastAsia="en-IN" w:bidi="hi-IN"/>
        </w:rPr>
        <w:lastRenderedPageBreak/>
        <w:drawing>
          <wp:inline distT="0" distB="0" distL="0" distR="0">
            <wp:extent cx="5465074" cy="3641105"/>
            <wp:effectExtent l="19050" t="0" r="2276" b="0"/>
            <wp:docPr id="42" name="Picture 6"/>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657"/>
                    <a:srcRect/>
                    <a:stretch>
                      <a:fillRect/>
                    </a:stretch>
                  </pic:blipFill>
                  <pic:spPr bwMode="auto">
                    <a:xfrm>
                      <a:off x="0" y="0"/>
                      <a:ext cx="5465074" cy="3641105"/>
                    </a:xfrm>
                    <a:prstGeom prst="rect">
                      <a:avLst/>
                    </a:prstGeom>
                    <a:noFill/>
                    <a:ln w="9525">
                      <a:noFill/>
                      <a:miter lim="800000"/>
                      <a:headEnd/>
                      <a:tailEnd/>
                    </a:ln>
                    <a:effectLst/>
                  </pic:spPr>
                </pic:pic>
              </a:graphicData>
            </a:graphic>
          </wp:inline>
        </w:drawing>
      </w:r>
    </w:p>
    <w:p w:rsidR="007979F2" w:rsidRDefault="007979F2" w:rsidP="00BC774D">
      <w:pPr>
        <w:pStyle w:val="style65"/>
        <w:jc w:val="both"/>
        <w:rPr>
          <w:rFonts w:ascii="Arial" w:hAnsi="Arial" w:cs="Arial"/>
          <w:noProof/>
          <w:lang w:val="en-IN" w:eastAsia="en-IN"/>
        </w:rPr>
      </w:pPr>
    </w:p>
    <w:p w:rsidR="007979F2" w:rsidRDefault="007979F2" w:rsidP="00BC774D">
      <w:pPr>
        <w:pStyle w:val="style65"/>
        <w:jc w:val="both"/>
        <w:rPr>
          <w:rFonts w:ascii="Arial" w:hAnsi="Arial" w:cs="Arial"/>
          <w:noProof/>
          <w:lang w:val="en-IN" w:eastAsia="en-IN"/>
        </w:rPr>
      </w:pPr>
    </w:p>
    <w:p w:rsidR="007979F2" w:rsidRDefault="00DE0BF1" w:rsidP="00BC774D">
      <w:pPr>
        <w:pStyle w:val="style65"/>
        <w:jc w:val="both"/>
        <w:rPr>
          <w:rFonts w:ascii="Arial" w:hAnsi="Arial" w:cs="Arial"/>
          <w:noProof/>
          <w:lang w:val="en-IN" w:eastAsia="en-IN"/>
        </w:rPr>
      </w:pPr>
      <w:r w:rsidRPr="00DE0BF1">
        <w:rPr>
          <w:rFonts w:ascii="Arial" w:hAnsi="Arial" w:cs="Arial"/>
          <w:noProof/>
          <w:lang w:val="en-IN" w:eastAsia="en-IN" w:bidi="hi-IN"/>
        </w:rPr>
        <w:drawing>
          <wp:inline distT="0" distB="0" distL="0" distR="0">
            <wp:extent cx="5454013" cy="3633736"/>
            <wp:effectExtent l="19050" t="0" r="0" b="0"/>
            <wp:docPr id="43" name="Picture 7"/>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658"/>
                    <a:srcRect/>
                    <a:stretch>
                      <a:fillRect/>
                    </a:stretch>
                  </pic:blipFill>
                  <pic:spPr bwMode="auto">
                    <a:xfrm>
                      <a:off x="0" y="0"/>
                      <a:ext cx="5454013" cy="3633736"/>
                    </a:xfrm>
                    <a:prstGeom prst="rect">
                      <a:avLst/>
                    </a:prstGeom>
                    <a:noFill/>
                    <a:ln w="9525">
                      <a:noFill/>
                      <a:miter lim="800000"/>
                      <a:headEnd/>
                      <a:tailEnd/>
                    </a:ln>
                    <a:effectLst/>
                  </pic:spPr>
                </pic:pic>
              </a:graphicData>
            </a:graphic>
          </wp:inline>
        </w:drawing>
      </w:r>
    </w:p>
    <w:p w:rsidR="007979F2" w:rsidRDefault="007979F2" w:rsidP="00BC774D">
      <w:pPr>
        <w:pStyle w:val="style65"/>
        <w:jc w:val="both"/>
        <w:rPr>
          <w:rFonts w:ascii="Arial" w:hAnsi="Arial" w:cs="Arial"/>
          <w:noProof/>
          <w:lang w:val="en-IN" w:eastAsia="en-IN"/>
        </w:rPr>
      </w:pPr>
    </w:p>
    <w:p w:rsidR="007979F2" w:rsidRDefault="007979F2" w:rsidP="00BC774D">
      <w:pPr>
        <w:pStyle w:val="style65"/>
        <w:jc w:val="both"/>
        <w:rPr>
          <w:rFonts w:ascii="Arial" w:hAnsi="Arial" w:cs="Arial"/>
          <w:noProof/>
          <w:lang w:val="en-IN" w:eastAsia="en-IN"/>
        </w:rPr>
      </w:pPr>
    </w:p>
    <w:p w:rsidR="00FA24B7" w:rsidRDefault="00FA24B7" w:rsidP="00BC774D">
      <w:pPr>
        <w:pStyle w:val="style65"/>
        <w:jc w:val="both"/>
        <w:rPr>
          <w:rFonts w:ascii="Arial" w:hAnsi="Arial" w:cs="Arial"/>
          <w:noProof/>
          <w:lang w:val="en-IN" w:eastAsia="en-IN"/>
        </w:rPr>
      </w:pPr>
    </w:p>
    <w:p w:rsidR="00FA24B7" w:rsidRPr="00FA24B7" w:rsidRDefault="00FA24B7" w:rsidP="00FA24B7">
      <w:pPr>
        <w:pStyle w:val="NormalWeb"/>
        <w:jc w:val="both"/>
        <w:rPr>
          <w:rFonts w:ascii="Arial" w:hAnsi="Arial" w:cs="Arial"/>
          <w:b/>
          <w:sz w:val="22"/>
          <w:szCs w:val="22"/>
        </w:rPr>
      </w:pPr>
      <w:r w:rsidRPr="00FA24B7">
        <w:rPr>
          <w:rFonts w:ascii="Arial" w:hAnsi="Arial" w:cs="Arial"/>
          <w:b/>
          <w:sz w:val="22"/>
          <w:szCs w:val="22"/>
        </w:rPr>
        <w:t>PHOTOGRAPHS SHOWING AWARENESS PROGRAMS CONDUCTED IN DISTRICTS OF KERALA (covered 14 district</w:t>
      </w:r>
      <w:r>
        <w:rPr>
          <w:rFonts w:ascii="Arial" w:hAnsi="Arial" w:cs="Arial"/>
          <w:b/>
          <w:sz w:val="22"/>
          <w:szCs w:val="22"/>
        </w:rPr>
        <w:t>s</w:t>
      </w:r>
      <w:r w:rsidRPr="00FA24B7">
        <w:rPr>
          <w:rFonts w:ascii="Arial" w:hAnsi="Arial" w:cs="Arial"/>
          <w:b/>
          <w:sz w:val="22"/>
          <w:szCs w:val="22"/>
        </w:rPr>
        <w:t>)</w:t>
      </w:r>
    </w:p>
    <w:p w:rsidR="00FA24B7" w:rsidRDefault="00FA24B7" w:rsidP="00BC774D">
      <w:pPr>
        <w:pStyle w:val="style65"/>
        <w:jc w:val="both"/>
        <w:rPr>
          <w:rFonts w:ascii="Arial" w:hAnsi="Arial" w:cs="Arial"/>
          <w:noProof/>
          <w:lang w:val="en-IN" w:eastAsia="en-IN"/>
        </w:rPr>
      </w:pPr>
    </w:p>
    <w:p w:rsidR="007979F2" w:rsidRDefault="00DE0BF1" w:rsidP="00BC774D">
      <w:pPr>
        <w:pStyle w:val="style65"/>
        <w:jc w:val="both"/>
        <w:rPr>
          <w:rFonts w:ascii="Arial" w:hAnsi="Arial" w:cs="Arial"/>
          <w:noProof/>
          <w:lang w:val="en-IN" w:eastAsia="en-IN"/>
        </w:rPr>
      </w:pPr>
      <w:r w:rsidRPr="00DE0BF1">
        <w:rPr>
          <w:rFonts w:ascii="Arial" w:hAnsi="Arial" w:cs="Arial"/>
          <w:noProof/>
          <w:lang w:val="en-IN" w:eastAsia="en-IN" w:bidi="hi-IN"/>
        </w:rPr>
        <w:drawing>
          <wp:inline distT="0" distB="0" distL="0" distR="0">
            <wp:extent cx="5715040" cy="3214710"/>
            <wp:effectExtent l="19050" t="0" r="0" b="0"/>
            <wp:docPr id="44" name="Picture 8"/>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659" cstate="print"/>
                    <a:srcRect/>
                    <a:stretch>
                      <a:fillRect/>
                    </a:stretch>
                  </pic:blipFill>
                  <pic:spPr bwMode="auto">
                    <a:xfrm>
                      <a:off x="0" y="0"/>
                      <a:ext cx="5715040" cy="3214710"/>
                    </a:xfrm>
                    <a:prstGeom prst="rect">
                      <a:avLst/>
                    </a:prstGeom>
                    <a:noFill/>
                    <a:ln w="9525">
                      <a:noFill/>
                      <a:miter lim="800000"/>
                      <a:headEnd/>
                      <a:tailEnd/>
                    </a:ln>
                    <a:effectLst/>
                  </pic:spPr>
                </pic:pic>
              </a:graphicData>
            </a:graphic>
          </wp:inline>
        </w:drawing>
      </w:r>
    </w:p>
    <w:p w:rsidR="007979F2" w:rsidRDefault="007979F2" w:rsidP="00BC774D">
      <w:pPr>
        <w:pStyle w:val="style65"/>
        <w:jc w:val="both"/>
        <w:rPr>
          <w:rFonts w:ascii="Arial" w:hAnsi="Arial" w:cs="Arial"/>
          <w:noProof/>
          <w:lang w:val="en-IN" w:eastAsia="en-IN"/>
        </w:rPr>
      </w:pPr>
    </w:p>
    <w:p w:rsidR="007979F2" w:rsidRDefault="007979F2" w:rsidP="00BC774D">
      <w:pPr>
        <w:pStyle w:val="style65"/>
        <w:jc w:val="both"/>
        <w:rPr>
          <w:rFonts w:ascii="Arial" w:hAnsi="Arial" w:cs="Arial"/>
          <w:noProof/>
          <w:lang w:val="en-IN" w:eastAsia="en-IN"/>
        </w:rPr>
      </w:pPr>
    </w:p>
    <w:p w:rsidR="007979F2" w:rsidRDefault="007979F2" w:rsidP="00BC774D">
      <w:pPr>
        <w:pStyle w:val="style65"/>
        <w:jc w:val="both"/>
        <w:rPr>
          <w:rFonts w:ascii="Arial" w:hAnsi="Arial" w:cs="Arial"/>
          <w:noProof/>
          <w:lang w:val="en-IN" w:eastAsia="en-IN"/>
        </w:rPr>
      </w:pPr>
    </w:p>
    <w:p w:rsidR="007979F2" w:rsidRDefault="007979F2" w:rsidP="00BC774D">
      <w:pPr>
        <w:pStyle w:val="style65"/>
        <w:jc w:val="both"/>
        <w:rPr>
          <w:rFonts w:ascii="Arial" w:hAnsi="Arial" w:cs="Arial"/>
          <w:noProof/>
          <w:lang w:val="en-IN" w:eastAsia="en-IN"/>
        </w:rPr>
      </w:pPr>
    </w:p>
    <w:p w:rsidR="007979F2" w:rsidRDefault="00DE0BF1" w:rsidP="00BC774D">
      <w:pPr>
        <w:pStyle w:val="style65"/>
        <w:jc w:val="both"/>
        <w:rPr>
          <w:rFonts w:ascii="Arial" w:hAnsi="Arial" w:cs="Arial"/>
          <w:noProof/>
          <w:lang w:val="en-IN" w:eastAsia="en-IN"/>
        </w:rPr>
      </w:pPr>
      <w:r w:rsidRPr="00DE0BF1">
        <w:rPr>
          <w:rFonts w:ascii="Arial" w:hAnsi="Arial" w:cs="Arial"/>
          <w:noProof/>
          <w:lang w:val="en-IN" w:eastAsia="en-IN" w:bidi="hi-IN"/>
        </w:rPr>
        <w:lastRenderedPageBreak/>
        <w:drawing>
          <wp:inline distT="0" distB="0" distL="0" distR="0">
            <wp:extent cx="5733415" cy="3225046"/>
            <wp:effectExtent l="19050" t="0" r="635" b="0"/>
            <wp:docPr id="45" name="Picture 9"/>
            <wp:cNvGraphicFramePr/>
            <a:graphic xmlns:a="http://schemas.openxmlformats.org/drawingml/2006/main">
              <a:graphicData uri="http://schemas.openxmlformats.org/drawingml/2006/picture">
                <pic:pic xmlns:pic="http://schemas.openxmlformats.org/drawingml/2006/picture">
                  <pic:nvPicPr>
                    <pic:cNvPr id="5124" name="Picture 4"/>
                    <pic:cNvPicPr>
                      <a:picLocks noChangeAspect="1" noChangeArrowheads="1"/>
                    </pic:cNvPicPr>
                  </pic:nvPicPr>
                  <pic:blipFill>
                    <a:blip r:embed="rId660" cstate="print"/>
                    <a:srcRect/>
                    <a:stretch>
                      <a:fillRect/>
                    </a:stretch>
                  </pic:blipFill>
                  <pic:spPr bwMode="auto">
                    <a:xfrm>
                      <a:off x="0" y="0"/>
                      <a:ext cx="5733415" cy="3225046"/>
                    </a:xfrm>
                    <a:prstGeom prst="rect">
                      <a:avLst/>
                    </a:prstGeom>
                    <a:noFill/>
                    <a:ln w="9525">
                      <a:noFill/>
                      <a:miter lim="800000"/>
                      <a:headEnd/>
                      <a:tailEnd/>
                    </a:ln>
                    <a:effectLst/>
                  </pic:spPr>
                </pic:pic>
              </a:graphicData>
            </a:graphic>
          </wp:inline>
        </w:drawing>
      </w:r>
    </w:p>
    <w:p w:rsidR="007979F2" w:rsidRDefault="007979F2" w:rsidP="00BC774D">
      <w:pPr>
        <w:pStyle w:val="style65"/>
        <w:jc w:val="both"/>
        <w:rPr>
          <w:rFonts w:ascii="Arial" w:hAnsi="Arial" w:cs="Arial"/>
          <w:noProof/>
          <w:lang w:val="en-IN" w:eastAsia="en-IN"/>
        </w:rPr>
      </w:pPr>
    </w:p>
    <w:p w:rsidR="007979F2" w:rsidRDefault="007979F2" w:rsidP="00BC774D">
      <w:pPr>
        <w:pStyle w:val="style65"/>
        <w:jc w:val="both"/>
        <w:rPr>
          <w:rFonts w:ascii="Arial" w:hAnsi="Arial" w:cs="Arial"/>
          <w:noProof/>
          <w:lang w:val="en-IN" w:eastAsia="en-IN"/>
        </w:rPr>
      </w:pPr>
    </w:p>
    <w:p w:rsidR="007979F2" w:rsidRDefault="007979F2" w:rsidP="00BC774D">
      <w:pPr>
        <w:pStyle w:val="style65"/>
        <w:jc w:val="both"/>
        <w:rPr>
          <w:rFonts w:ascii="Arial" w:hAnsi="Arial" w:cs="Arial"/>
          <w:noProof/>
          <w:lang w:val="en-IN" w:eastAsia="en-IN"/>
        </w:rPr>
      </w:pPr>
    </w:p>
    <w:p w:rsidR="007979F2" w:rsidRDefault="00DE0BF1" w:rsidP="00BC774D">
      <w:pPr>
        <w:pStyle w:val="style65"/>
        <w:jc w:val="both"/>
        <w:rPr>
          <w:rFonts w:ascii="Arial" w:hAnsi="Arial" w:cs="Arial"/>
          <w:noProof/>
          <w:lang w:val="en-IN" w:eastAsia="en-IN"/>
        </w:rPr>
      </w:pPr>
      <w:r w:rsidRPr="00DE0BF1">
        <w:rPr>
          <w:rFonts w:ascii="Arial" w:hAnsi="Arial" w:cs="Arial"/>
          <w:noProof/>
          <w:lang w:val="en-IN" w:eastAsia="en-IN" w:bidi="hi-IN"/>
        </w:rPr>
        <w:drawing>
          <wp:inline distT="0" distB="0" distL="0" distR="0">
            <wp:extent cx="5214942" cy="3911207"/>
            <wp:effectExtent l="19050" t="0" r="4758" b="0"/>
            <wp:docPr id="46" name="Picture 10"/>
            <wp:cNvGraphicFramePr/>
            <a:graphic xmlns:a="http://schemas.openxmlformats.org/drawingml/2006/main">
              <a:graphicData uri="http://schemas.openxmlformats.org/drawingml/2006/picture">
                <pic:pic xmlns:pic="http://schemas.openxmlformats.org/drawingml/2006/picture">
                  <pic:nvPicPr>
                    <pic:cNvPr id="3076" name="Picture 4"/>
                    <pic:cNvPicPr>
                      <a:picLocks noChangeAspect="1" noChangeArrowheads="1"/>
                    </pic:cNvPicPr>
                  </pic:nvPicPr>
                  <pic:blipFill>
                    <a:blip r:embed="rId661"/>
                    <a:srcRect/>
                    <a:stretch>
                      <a:fillRect/>
                    </a:stretch>
                  </pic:blipFill>
                  <pic:spPr bwMode="auto">
                    <a:xfrm>
                      <a:off x="0" y="0"/>
                      <a:ext cx="5214942" cy="3911207"/>
                    </a:xfrm>
                    <a:prstGeom prst="rect">
                      <a:avLst/>
                    </a:prstGeom>
                    <a:noFill/>
                    <a:ln w="9525">
                      <a:noFill/>
                      <a:miter lim="800000"/>
                      <a:headEnd/>
                      <a:tailEnd/>
                    </a:ln>
                    <a:effectLst/>
                  </pic:spPr>
                </pic:pic>
              </a:graphicData>
            </a:graphic>
          </wp:inline>
        </w:drawing>
      </w:r>
    </w:p>
    <w:p w:rsidR="00DE0BF1" w:rsidRDefault="00DE0BF1" w:rsidP="00BC774D">
      <w:pPr>
        <w:pStyle w:val="style65"/>
        <w:jc w:val="both"/>
        <w:rPr>
          <w:rFonts w:ascii="Arial" w:hAnsi="Arial" w:cs="Arial"/>
          <w:noProof/>
          <w:lang w:val="en-IN" w:eastAsia="en-IN"/>
        </w:rPr>
      </w:pPr>
    </w:p>
    <w:p w:rsidR="00DE0BF1" w:rsidRDefault="00DE0BF1" w:rsidP="00BC774D">
      <w:pPr>
        <w:pStyle w:val="style65"/>
        <w:jc w:val="both"/>
        <w:rPr>
          <w:rFonts w:ascii="Arial" w:hAnsi="Arial" w:cs="Arial"/>
          <w:noProof/>
          <w:lang w:val="en-IN" w:eastAsia="en-IN"/>
        </w:rPr>
      </w:pPr>
      <w:r w:rsidRPr="00DE0BF1">
        <w:rPr>
          <w:rFonts w:ascii="Arial" w:hAnsi="Arial" w:cs="Arial"/>
          <w:noProof/>
          <w:lang w:val="en-IN" w:eastAsia="en-IN" w:bidi="hi-IN"/>
        </w:rPr>
        <w:lastRenderedPageBreak/>
        <w:drawing>
          <wp:inline distT="0" distB="0" distL="0" distR="0">
            <wp:extent cx="5372133" cy="4029100"/>
            <wp:effectExtent l="19050" t="0" r="0" b="0"/>
            <wp:docPr id="47" name="Picture 1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662"/>
                    <a:srcRect/>
                    <a:stretch>
                      <a:fillRect/>
                    </a:stretch>
                  </pic:blipFill>
                  <pic:spPr bwMode="auto">
                    <a:xfrm>
                      <a:off x="0" y="0"/>
                      <a:ext cx="5372133" cy="4029100"/>
                    </a:xfrm>
                    <a:prstGeom prst="rect">
                      <a:avLst/>
                    </a:prstGeom>
                    <a:noFill/>
                    <a:ln w="9525">
                      <a:noFill/>
                      <a:miter lim="800000"/>
                      <a:headEnd/>
                      <a:tailEnd/>
                    </a:ln>
                    <a:effectLst/>
                  </pic:spPr>
                </pic:pic>
              </a:graphicData>
            </a:graphic>
          </wp:inline>
        </w:drawing>
      </w:r>
    </w:p>
    <w:p w:rsidR="00DE0BF1" w:rsidRDefault="00DE0BF1" w:rsidP="00BC774D">
      <w:pPr>
        <w:pStyle w:val="style65"/>
        <w:jc w:val="both"/>
        <w:rPr>
          <w:rFonts w:ascii="Arial" w:hAnsi="Arial" w:cs="Arial"/>
          <w:noProof/>
          <w:lang w:val="en-IN" w:eastAsia="en-IN"/>
        </w:rPr>
      </w:pPr>
    </w:p>
    <w:p w:rsidR="00DE0BF1" w:rsidRDefault="00DE0BF1" w:rsidP="00BC774D">
      <w:pPr>
        <w:pStyle w:val="style65"/>
        <w:jc w:val="both"/>
        <w:rPr>
          <w:rFonts w:ascii="Arial" w:hAnsi="Arial" w:cs="Arial"/>
          <w:noProof/>
          <w:lang w:val="en-IN" w:eastAsia="en-IN"/>
        </w:rPr>
      </w:pPr>
      <w:r w:rsidRPr="00DE0BF1">
        <w:rPr>
          <w:rFonts w:ascii="Arial" w:hAnsi="Arial" w:cs="Arial"/>
          <w:noProof/>
          <w:lang w:val="en-IN" w:eastAsia="en-IN" w:bidi="hi-IN"/>
        </w:rPr>
        <w:drawing>
          <wp:inline distT="0" distB="0" distL="0" distR="0">
            <wp:extent cx="5143500" cy="3429000"/>
            <wp:effectExtent l="19050" t="0" r="0" b="0"/>
            <wp:docPr id="51" name="Picture 12"/>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663" cstate="print"/>
                    <a:srcRect/>
                    <a:stretch>
                      <a:fillRect/>
                    </a:stretch>
                  </pic:blipFill>
                  <pic:spPr bwMode="auto">
                    <a:xfrm>
                      <a:off x="0" y="0"/>
                      <a:ext cx="5143500" cy="3429000"/>
                    </a:xfrm>
                    <a:prstGeom prst="rect">
                      <a:avLst/>
                    </a:prstGeom>
                    <a:noFill/>
                    <a:ln w="9525">
                      <a:noFill/>
                      <a:miter lim="800000"/>
                      <a:headEnd/>
                      <a:tailEnd/>
                    </a:ln>
                    <a:effectLst/>
                  </pic:spPr>
                </pic:pic>
              </a:graphicData>
            </a:graphic>
          </wp:inline>
        </w:drawing>
      </w:r>
    </w:p>
    <w:p w:rsidR="00DE0BF1" w:rsidRDefault="00DE0BF1" w:rsidP="00BC774D">
      <w:pPr>
        <w:pStyle w:val="style65"/>
        <w:jc w:val="both"/>
        <w:rPr>
          <w:rFonts w:ascii="Arial" w:hAnsi="Arial" w:cs="Arial"/>
          <w:noProof/>
          <w:lang w:val="en-IN" w:eastAsia="en-IN"/>
        </w:rPr>
      </w:pPr>
    </w:p>
    <w:p w:rsidR="00DE0BF1" w:rsidRDefault="00DE0BF1" w:rsidP="00BC774D">
      <w:pPr>
        <w:pStyle w:val="style65"/>
        <w:jc w:val="both"/>
        <w:rPr>
          <w:rFonts w:ascii="Arial" w:hAnsi="Arial" w:cs="Arial"/>
          <w:noProof/>
          <w:lang w:val="en-IN" w:eastAsia="en-IN"/>
        </w:rPr>
      </w:pPr>
    </w:p>
    <w:p w:rsidR="00DE0BF1" w:rsidRDefault="00DE0BF1" w:rsidP="00BC774D">
      <w:pPr>
        <w:pStyle w:val="style65"/>
        <w:jc w:val="both"/>
        <w:rPr>
          <w:rFonts w:ascii="Arial" w:hAnsi="Arial" w:cs="Arial"/>
          <w:noProof/>
          <w:lang w:val="en-IN" w:eastAsia="en-IN"/>
        </w:rPr>
      </w:pPr>
      <w:r w:rsidRPr="00DE0BF1">
        <w:rPr>
          <w:rFonts w:ascii="Arial" w:hAnsi="Arial" w:cs="Arial"/>
          <w:noProof/>
          <w:lang w:val="en-IN" w:eastAsia="en-IN" w:bidi="hi-IN"/>
        </w:rPr>
        <w:lastRenderedPageBreak/>
        <w:drawing>
          <wp:inline distT="0" distB="0" distL="0" distR="0">
            <wp:extent cx="5733415" cy="2456375"/>
            <wp:effectExtent l="19050" t="0" r="635" b="0"/>
            <wp:docPr id="56" name="Picture 14"/>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664" cstate="print"/>
                    <a:srcRect/>
                    <a:stretch>
                      <a:fillRect/>
                    </a:stretch>
                  </pic:blipFill>
                  <pic:spPr bwMode="auto">
                    <a:xfrm>
                      <a:off x="0" y="0"/>
                      <a:ext cx="5733415" cy="2456375"/>
                    </a:xfrm>
                    <a:prstGeom prst="rect">
                      <a:avLst/>
                    </a:prstGeom>
                    <a:noFill/>
                    <a:ln w="9525">
                      <a:noFill/>
                      <a:miter lim="800000"/>
                      <a:headEnd/>
                      <a:tailEnd/>
                    </a:ln>
                    <a:effectLst/>
                  </pic:spPr>
                </pic:pic>
              </a:graphicData>
            </a:graphic>
          </wp:inline>
        </w:drawing>
      </w:r>
    </w:p>
    <w:p w:rsidR="00DE0BF1" w:rsidRDefault="00DE0BF1" w:rsidP="00BC774D">
      <w:pPr>
        <w:pStyle w:val="style65"/>
        <w:jc w:val="both"/>
        <w:rPr>
          <w:rFonts w:ascii="Arial" w:hAnsi="Arial" w:cs="Arial"/>
          <w:noProof/>
          <w:lang w:val="en-IN" w:eastAsia="en-IN"/>
        </w:rPr>
      </w:pPr>
    </w:p>
    <w:p w:rsidR="00DE0BF1" w:rsidRDefault="00DE0BF1" w:rsidP="00BC774D">
      <w:pPr>
        <w:pStyle w:val="style65"/>
        <w:jc w:val="both"/>
        <w:rPr>
          <w:rFonts w:ascii="Arial" w:hAnsi="Arial" w:cs="Arial"/>
          <w:noProof/>
          <w:lang w:val="en-IN" w:eastAsia="en-IN"/>
        </w:rPr>
      </w:pPr>
      <w:r w:rsidRPr="00DE0BF1">
        <w:rPr>
          <w:rFonts w:ascii="Arial" w:hAnsi="Arial" w:cs="Arial"/>
          <w:noProof/>
          <w:lang w:val="en-IN" w:eastAsia="en-IN" w:bidi="hi-IN"/>
        </w:rPr>
        <w:drawing>
          <wp:inline distT="0" distB="0" distL="0" distR="0">
            <wp:extent cx="4143375" cy="3495675"/>
            <wp:effectExtent l="19050" t="0" r="9525" b="0"/>
            <wp:docPr id="57" name="Picture 15"/>
            <wp:cNvGraphicFramePr/>
            <a:graphic xmlns:a="http://schemas.openxmlformats.org/drawingml/2006/main">
              <a:graphicData uri="http://schemas.openxmlformats.org/drawingml/2006/picture">
                <pic:pic xmlns:pic="http://schemas.openxmlformats.org/drawingml/2006/picture">
                  <pic:nvPicPr>
                    <pic:cNvPr id="6148" name="Picture 4"/>
                    <pic:cNvPicPr>
                      <a:picLocks noChangeAspect="1" noChangeArrowheads="1"/>
                    </pic:cNvPicPr>
                  </pic:nvPicPr>
                  <pic:blipFill>
                    <a:blip r:embed="rId665" cstate="print"/>
                    <a:srcRect/>
                    <a:stretch>
                      <a:fillRect/>
                    </a:stretch>
                  </pic:blipFill>
                  <pic:spPr bwMode="auto">
                    <a:xfrm>
                      <a:off x="0" y="0"/>
                      <a:ext cx="4138470" cy="3491537"/>
                    </a:xfrm>
                    <a:prstGeom prst="rect">
                      <a:avLst/>
                    </a:prstGeom>
                    <a:noFill/>
                    <a:ln w="9525">
                      <a:noFill/>
                      <a:miter lim="800000"/>
                      <a:headEnd/>
                      <a:tailEnd/>
                    </a:ln>
                    <a:effectLst/>
                  </pic:spPr>
                </pic:pic>
              </a:graphicData>
            </a:graphic>
          </wp:inline>
        </w:drawing>
      </w:r>
    </w:p>
    <w:p w:rsidR="00DE0BF1" w:rsidRDefault="00DE0BF1" w:rsidP="00BC774D">
      <w:pPr>
        <w:pStyle w:val="style65"/>
        <w:jc w:val="both"/>
        <w:rPr>
          <w:rFonts w:ascii="Arial" w:hAnsi="Arial" w:cs="Arial"/>
          <w:noProof/>
          <w:lang w:val="en-IN" w:eastAsia="en-IN"/>
        </w:rPr>
      </w:pPr>
    </w:p>
    <w:p w:rsidR="00DE0BF1" w:rsidRDefault="00DE0BF1" w:rsidP="00BC774D">
      <w:pPr>
        <w:pStyle w:val="style65"/>
        <w:jc w:val="both"/>
        <w:rPr>
          <w:rFonts w:ascii="Arial" w:hAnsi="Arial" w:cs="Arial"/>
          <w:noProof/>
          <w:lang w:val="en-IN" w:eastAsia="en-IN"/>
        </w:rPr>
      </w:pPr>
      <w:r w:rsidRPr="00DE0BF1">
        <w:rPr>
          <w:rFonts w:ascii="Arial" w:hAnsi="Arial" w:cs="Arial"/>
          <w:noProof/>
          <w:lang w:val="en-IN" w:eastAsia="en-IN" w:bidi="hi-IN"/>
        </w:rPr>
        <w:lastRenderedPageBreak/>
        <w:drawing>
          <wp:inline distT="0" distB="0" distL="0" distR="0">
            <wp:extent cx="4289913" cy="3071834"/>
            <wp:effectExtent l="19050" t="0" r="0" b="0"/>
            <wp:docPr id="58" name="Picture 16"/>
            <wp:cNvGraphicFramePr/>
            <a:graphic xmlns:a="http://schemas.openxmlformats.org/drawingml/2006/main">
              <a:graphicData uri="http://schemas.openxmlformats.org/drawingml/2006/picture">
                <pic:pic xmlns:pic="http://schemas.openxmlformats.org/drawingml/2006/picture">
                  <pic:nvPicPr>
                    <pic:cNvPr id="6147" name="Picture 3"/>
                    <pic:cNvPicPr>
                      <a:picLocks noChangeAspect="1" noChangeArrowheads="1"/>
                    </pic:cNvPicPr>
                  </pic:nvPicPr>
                  <pic:blipFill>
                    <a:blip r:embed="rId666" cstate="print"/>
                    <a:srcRect/>
                    <a:stretch>
                      <a:fillRect/>
                    </a:stretch>
                  </pic:blipFill>
                  <pic:spPr bwMode="auto">
                    <a:xfrm>
                      <a:off x="0" y="0"/>
                      <a:ext cx="4289913" cy="3071834"/>
                    </a:xfrm>
                    <a:prstGeom prst="rect">
                      <a:avLst/>
                    </a:prstGeom>
                    <a:noFill/>
                    <a:ln w="9525">
                      <a:noFill/>
                      <a:miter lim="800000"/>
                      <a:headEnd/>
                      <a:tailEnd/>
                    </a:ln>
                    <a:effectLst/>
                  </pic:spPr>
                </pic:pic>
              </a:graphicData>
            </a:graphic>
          </wp:inline>
        </w:drawing>
      </w:r>
    </w:p>
    <w:p w:rsidR="00DE0BF1" w:rsidRDefault="00DE0BF1" w:rsidP="00BC774D">
      <w:pPr>
        <w:pStyle w:val="style65"/>
        <w:jc w:val="both"/>
        <w:rPr>
          <w:rFonts w:ascii="Arial" w:hAnsi="Arial" w:cs="Arial"/>
          <w:noProof/>
          <w:lang w:val="en-IN" w:eastAsia="en-IN"/>
        </w:rPr>
      </w:pPr>
    </w:p>
    <w:p w:rsidR="00DE0BF1" w:rsidRDefault="00DE0BF1" w:rsidP="00BC774D">
      <w:pPr>
        <w:pStyle w:val="style65"/>
        <w:jc w:val="both"/>
        <w:rPr>
          <w:rFonts w:ascii="Arial" w:hAnsi="Arial" w:cs="Arial"/>
          <w:noProof/>
          <w:lang w:val="en-IN" w:eastAsia="en-IN"/>
        </w:rPr>
      </w:pPr>
      <w:r w:rsidRPr="00DE0BF1">
        <w:rPr>
          <w:rFonts w:ascii="Arial" w:hAnsi="Arial" w:cs="Arial"/>
          <w:noProof/>
          <w:lang w:val="en-IN" w:eastAsia="en-IN" w:bidi="hi-IN"/>
        </w:rPr>
        <w:drawing>
          <wp:inline distT="0" distB="0" distL="0" distR="0">
            <wp:extent cx="3849918" cy="2786082"/>
            <wp:effectExtent l="19050" t="0" r="0" b="0"/>
            <wp:docPr id="59" name="Picture 17"/>
            <wp:cNvGraphicFramePr/>
            <a:graphic xmlns:a="http://schemas.openxmlformats.org/drawingml/2006/main">
              <a:graphicData uri="http://schemas.openxmlformats.org/drawingml/2006/picture">
                <pic:pic xmlns:pic="http://schemas.openxmlformats.org/drawingml/2006/picture">
                  <pic:nvPicPr>
                    <pic:cNvPr id="6149" name="Picture 5"/>
                    <pic:cNvPicPr>
                      <a:picLocks noChangeAspect="1" noChangeArrowheads="1"/>
                    </pic:cNvPicPr>
                  </pic:nvPicPr>
                  <pic:blipFill>
                    <a:blip r:embed="rId667" cstate="print"/>
                    <a:srcRect/>
                    <a:stretch>
                      <a:fillRect/>
                    </a:stretch>
                  </pic:blipFill>
                  <pic:spPr bwMode="auto">
                    <a:xfrm>
                      <a:off x="0" y="0"/>
                      <a:ext cx="3849918" cy="2786082"/>
                    </a:xfrm>
                    <a:prstGeom prst="rect">
                      <a:avLst/>
                    </a:prstGeom>
                    <a:noFill/>
                    <a:ln w="9525">
                      <a:noFill/>
                      <a:miter lim="800000"/>
                      <a:headEnd/>
                      <a:tailEnd/>
                    </a:ln>
                    <a:effectLst/>
                  </pic:spPr>
                </pic:pic>
              </a:graphicData>
            </a:graphic>
          </wp:inline>
        </w:drawing>
      </w:r>
    </w:p>
    <w:sectPr w:rsidR="00DE0BF1" w:rsidSect="0001262D">
      <w:footerReference w:type="default" r:id="rId668"/>
      <w:pgSz w:w="11909" w:h="16834" w:code="9"/>
      <w:pgMar w:top="1440" w:right="1440" w:bottom="1440" w:left="1440" w:header="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1AB6" w:rsidRDefault="00311AB6" w:rsidP="00DF298F">
      <w:r>
        <w:separator/>
      </w:r>
    </w:p>
  </w:endnote>
  <w:endnote w:type="continuationSeparator" w:id="0">
    <w:p w:rsidR="00311AB6" w:rsidRDefault="00311AB6" w:rsidP="00DF29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ff86">
    <w:altName w:val="Times New Roman"/>
    <w:panose1 w:val="00000000000000000000"/>
    <w:charset w:val="00"/>
    <w:family w:val="roman"/>
    <w:notTrueType/>
    <w:pitch w:val="default"/>
  </w:font>
  <w:font w:name="ff154">
    <w:altName w:val="Times New Roman"/>
    <w:panose1 w:val="00000000000000000000"/>
    <w:charset w:val="00"/>
    <w:family w:val="roman"/>
    <w:notTrueType/>
    <w:pitch w:val="default"/>
  </w:font>
  <w:font w:name="ff157">
    <w:altName w:val="Times New Roman"/>
    <w:panose1 w:val="00000000000000000000"/>
    <w:charset w:val="00"/>
    <w:family w:val="roman"/>
    <w:notTrueType/>
    <w:pitch w:val="default"/>
  </w:font>
  <w:font w:name="ff36">
    <w:altName w:val="Times New Roman"/>
    <w:panose1 w:val="00000000000000000000"/>
    <w:charset w:val="00"/>
    <w:family w:val="roman"/>
    <w:notTrueType/>
    <w:pitch w:val="default"/>
  </w:font>
  <w:font w:name="ff16">
    <w:altName w:val="Times New Roman"/>
    <w:panose1 w:val="00000000000000000000"/>
    <w:charset w:val="00"/>
    <w:family w:val="roman"/>
    <w:notTrueType/>
    <w:pitch w:val="default"/>
  </w:font>
  <w:font w:name="ff6">
    <w:altName w:val="Times New Roman"/>
    <w:panose1 w:val="00000000000000000000"/>
    <w:charset w:val="00"/>
    <w:family w:val="roman"/>
    <w:notTrueType/>
    <w:pitch w:val="default"/>
  </w:font>
  <w:font w:name="ff171">
    <w:altName w:val="Times New Roman"/>
    <w:panose1 w:val="00000000000000000000"/>
    <w:charset w:val="00"/>
    <w:family w:val="roman"/>
    <w:notTrueType/>
    <w:pitch w:val="default"/>
  </w:font>
  <w:font w:name="ff19">
    <w:altName w:val="Times New Roman"/>
    <w:panose1 w:val="00000000000000000000"/>
    <w:charset w:val="00"/>
    <w:family w:val="roman"/>
    <w:notTrueType/>
    <w:pitch w:val="default"/>
  </w:font>
  <w:font w:name="ff28">
    <w:altName w:val="Times New Roman"/>
    <w:panose1 w:val="00000000000000000000"/>
    <w:charset w:val="00"/>
    <w:family w:val="roman"/>
    <w:notTrueType/>
    <w:pitch w:val="default"/>
  </w:font>
  <w:font w:name="ff85">
    <w:altName w:val="Times New Roman"/>
    <w:panose1 w:val="00000000000000000000"/>
    <w:charset w:val="00"/>
    <w:family w:val="roman"/>
    <w:notTrueType/>
    <w:pitch w:val="default"/>
  </w:font>
  <w:font w:name="ff109">
    <w:altName w:val="Times New Roman"/>
    <w:panose1 w:val="00000000000000000000"/>
    <w:charset w:val="00"/>
    <w:family w:val="roman"/>
    <w:notTrueType/>
    <w:pitch w:val="default"/>
  </w:font>
  <w:font w:name="ff153">
    <w:altName w:val="Times New Roman"/>
    <w:panose1 w:val="00000000000000000000"/>
    <w:charset w:val="00"/>
    <w:family w:val="roman"/>
    <w:notTrueType/>
    <w:pitch w:val="default"/>
  </w:font>
  <w:font w:name="ff48">
    <w:altName w:val="Times New Roman"/>
    <w:panose1 w:val="00000000000000000000"/>
    <w:charset w:val="00"/>
    <w:family w:val="roman"/>
    <w:notTrueType/>
    <w:pitch w:val="default"/>
  </w:font>
  <w:font w:name="ff12">
    <w:altName w:val="Times New Roman"/>
    <w:panose1 w:val="00000000000000000000"/>
    <w:charset w:val="00"/>
    <w:family w:val="roman"/>
    <w:notTrueType/>
    <w:pitch w:val="default"/>
  </w:font>
  <w:font w:name="ff42">
    <w:altName w:val="Times New Roman"/>
    <w:panose1 w:val="00000000000000000000"/>
    <w:charset w:val="00"/>
    <w:family w:val="roman"/>
    <w:notTrueType/>
    <w:pitch w:val="default"/>
  </w:font>
  <w:font w:name="ff37">
    <w:altName w:val="Times New Roman"/>
    <w:panose1 w:val="00000000000000000000"/>
    <w:charset w:val="00"/>
    <w:family w:val="roman"/>
    <w:notTrueType/>
    <w:pitch w:val="default"/>
  </w:font>
  <w:font w:name="ff166">
    <w:altName w:val="Times New Roman"/>
    <w:panose1 w:val="00000000000000000000"/>
    <w:charset w:val="00"/>
    <w:family w:val="roman"/>
    <w:notTrueType/>
    <w:pitch w:val="default"/>
  </w:font>
  <w:font w:name="Mangal">
    <w:panose1 w:val="02040503050203030202"/>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ArialMT">
    <w:panose1 w:val="00000000000000000000"/>
    <w:charset w:val="00"/>
    <w:family w:val="swiss"/>
    <w:notTrueType/>
    <w:pitch w:val="default"/>
    <w:sig w:usb0="00000003" w:usb1="00000000" w:usb2="00000000" w:usb3="00000000" w:csb0="00000001" w:csb1="00000000"/>
  </w:font>
  <w:font w:name="TimesNewRomanPS-BoldMT">
    <w:panose1 w:val="00000000000000000000"/>
    <w:charset w:val="00"/>
    <w:family w:val="swiss"/>
    <w:notTrueType/>
    <w:pitch w:val="default"/>
    <w:sig w:usb0="00000003" w:usb1="00000000" w:usb2="00000000" w:usb3="00000000" w:csb0="00000001" w:csb1="00000000"/>
  </w:font>
  <w:font w:name="SymbolMT">
    <w:altName w:val="Arial Unicode MS"/>
    <w:panose1 w:val="00000000000000000000"/>
    <w:charset w:val="88"/>
    <w:family w:val="auto"/>
    <w:notTrueType/>
    <w:pitch w:val="default"/>
    <w:sig w:usb0="00000000"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TimesTen-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1AB6" w:rsidRDefault="001725FB" w:rsidP="00935752">
    <w:pPr>
      <w:pStyle w:val="Footer"/>
      <w:tabs>
        <w:tab w:val="left" w:pos="263"/>
        <w:tab w:val="right" w:pos="9029"/>
      </w:tabs>
      <w:jc w:val="center"/>
    </w:pPr>
    <w:r>
      <w:fldChar w:fldCharType="begin"/>
    </w:r>
    <w:r>
      <w:instrText xml:space="preserve"> PAGE   \* MERGEFORMAT </w:instrText>
    </w:r>
    <w:r>
      <w:fldChar w:fldCharType="separate"/>
    </w:r>
    <w:r>
      <w:rPr>
        <w:noProof/>
      </w:rPr>
      <w:t>1</w:t>
    </w:r>
    <w:r>
      <w:rPr>
        <w:noProof/>
      </w:rPr>
      <w:fldChar w:fldCharType="end"/>
    </w:r>
  </w:p>
  <w:p w:rsidR="00311AB6" w:rsidRDefault="00311AB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1AB6" w:rsidRDefault="00311AB6" w:rsidP="00DF298F">
      <w:r>
        <w:separator/>
      </w:r>
    </w:p>
  </w:footnote>
  <w:footnote w:type="continuationSeparator" w:id="0">
    <w:p w:rsidR="00311AB6" w:rsidRDefault="00311AB6" w:rsidP="00DF298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857E9"/>
    <w:multiLevelType w:val="hybridMultilevel"/>
    <w:tmpl w:val="2CC609F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4DF06EE"/>
    <w:multiLevelType w:val="hybridMultilevel"/>
    <w:tmpl w:val="EFB803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A23925"/>
    <w:multiLevelType w:val="hybridMultilevel"/>
    <w:tmpl w:val="F16EAA74"/>
    <w:lvl w:ilvl="0" w:tplc="0409000B">
      <w:start w:val="1"/>
      <w:numFmt w:val="bullet"/>
      <w:lvlText w:val=""/>
      <w:lvlJc w:val="left"/>
      <w:pPr>
        <w:tabs>
          <w:tab w:val="num" w:pos="720"/>
        </w:tabs>
        <w:ind w:left="720" w:hanging="360"/>
      </w:pPr>
      <w:rPr>
        <w:rFonts w:ascii="Wingdings" w:hAnsi="Wingdings" w:hint="default"/>
      </w:rPr>
    </w:lvl>
    <w:lvl w:ilvl="1" w:tplc="3F503512" w:tentative="1">
      <w:start w:val="1"/>
      <w:numFmt w:val="bullet"/>
      <w:lvlText w:val=""/>
      <w:lvlJc w:val="left"/>
      <w:pPr>
        <w:tabs>
          <w:tab w:val="num" w:pos="1440"/>
        </w:tabs>
        <w:ind w:left="1440" w:hanging="360"/>
      </w:pPr>
      <w:rPr>
        <w:rFonts w:ascii="Wingdings" w:hAnsi="Wingdings" w:hint="default"/>
      </w:rPr>
    </w:lvl>
    <w:lvl w:ilvl="2" w:tplc="45A2B9BA" w:tentative="1">
      <w:start w:val="1"/>
      <w:numFmt w:val="bullet"/>
      <w:lvlText w:val=""/>
      <w:lvlJc w:val="left"/>
      <w:pPr>
        <w:tabs>
          <w:tab w:val="num" w:pos="2160"/>
        </w:tabs>
        <w:ind w:left="2160" w:hanging="360"/>
      </w:pPr>
      <w:rPr>
        <w:rFonts w:ascii="Wingdings" w:hAnsi="Wingdings" w:hint="default"/>
      </w:rPr>
    </w:lvl>
    <w:lvl w:ilvl="3" w:tplc="A1E2F2F2" w:tentative="1">
      <w:start w:val="1"/>
      <w:numFmt w:val="bullet"/>
      <w:lvlText w:val=""/>
      <w:lvlJc w:val="left"/>
      <w:pPr>
        <w:tabs>
          <w:tab w:val="num" w:pos="2880"/>
        </w:tabs>
        <w:ind w:left="2880" w:hanging="360"/>
      </w:pPr>
      <w:rPr>
        <w:rFonts w:ascii="Wingdings" w:hAnsi="Wingdings" w:hint="default"/>
      </w:rPr>
    </w:lvl>
    <w:lvl w:ilvl="4" w:tplc="E0EE8D4E" w:tentative="1">
      <w:start w:val="1"/>
      <w:numFmt w:val="bullet"/>
      <w:lvlText w:val=""/>
      <w:lvlJc w:val="left"/>
      <w:pPr>
        <w:tabs>
          <w:tab w:val="num" w:pos="3600"/>
        </w:tabs>
        <w:ind w:left="3600" w:hanging="360"/>
      </w:pPr>
      <w:rPr>
        <w:rFonts w:ascii="Wingdings" w:hAnsi="Wingdings" w:hint="default"/>
      </w:rPr>
    </w:lvl>
    <w:lvl w:ilvl="5" w:tplc="7B5022F0" w:tentative="1">
      <w:start w:val="1"/>
      <w:numFmt w:val="bullet"/>
      <w:lvlText w:val=""/>
      <w:lvlJc w:val="left"/>
      <w:pPr>
        <w:tabs>
          <w:tab w:val="num" w:pos="4320"/>
        </w:tabs>
        <w:ind w:left="4320" w:hanging="360"/>
      </w:pPr>
      <w:rPr>
        <w:rFonts w:ascii="Wingdings" w:hAnsi="Wingdings" w:hint="default"/>
      </w:rPr>
    </w:lvl>
    <w:lvl w:ilvl="6" w:tplc="BD0CFC1C" w:tentative="1">
      <w:start w:val="1"/>
      <w:numFmt w:val="bullet"/>
      <w:lvlText w:val=""/>
      <w:lvlJc w:val="left"/>
      <w:pPr>
        <w:tabs>
          <w:tab w:val="num" w:pos="5040"/>
        </w:tabs>
        <w:ind w:left="5040" w:hanging="360"/>
      </w:pPr>
      <w:rPr>
        <w:rFonts w:ascii="Wingdings" w:hAnsi="Wingdings" w:hint="default"/>
      </w:rPr>
    </w:lvl>
    <w:lvl w:ilvl="7" w:tplc="523C31A4" w:tentative="1">
      <w:start w:val="1"/>
      <w:numFmt w:val="bullet"/>
      <w:lvlText w:val=""/>
      <w:lvlJc w:val="left"/>
      <w:pPr>
        <w:tabs>
          <w:tab w:val="num" w:pos="5760"/>
        </w:tabs>
        <w:ind w:left="5760" w:hanging="360"/>
      </w:pPr>
      <w:rPr>
        <w:rFonts w:ascii="Wingdings" w:hAnsi="Wingdings" w:hint="default"/>
      </w:rPr>
    </w:lvl>
    <w:lvl w:ilvl="8" w:tplc="C8CE2D92" w:tentative="1">
      <w:start w:val="1"/>
      <w:numFmt w:val="bullet"/>
      <w:lvlText w:val=""/>
      <w:lvlJc w:val="left"/>
      <w:pPr>
        <w:tabs>
          <w:tab w:val="num" w:pos="6480"/>
        </w:tabs>
        <w:ind w:left="6480" w:hanging="360"/>
      </w:pPr>
      <w:rPr>
        <w:rFonts w:ascii="Wingdings" w:hAnsi="Wingdings" w:hint="default"/>
      </w:rPr>
    </w:lvl>
  </w:abstractNum>
  <w:abstractNum w:abstractNumId="3">
    <w:nsid w:val="0BE174F7"/>
    <w:multiLevelType w:val="hybridMultilevel"/>
    <w:tmpl w:val="DD7C6E12"/>
    <w:lvl w:ilvl="0" w:tplc="0428C0A6">
      <w:start w:val="1"/>
      <w:numFmt w:val="bullet"/>
      <w:lvlText w:val=""/>
      <w:lvlJc w:val="left"/>
      <w:pPr>
        <w:tabs>
          <w:tab w:val="num" w:pos="720"/>
        </w:tabs>
        <w:ind w:left="720" w:hanging="360"/>
      </w:pPr>
      <w:rPr>
        <w:rFonts w:ascii="Wingdings" w:hAnsi="Wingdings" w:hint="default"/>
      </w:rPr>
    </w:lvl>
    <w:lvl w:ilvl="1" w:tplc="2A42A080" w:tentative="1">
      <w:start w:val="1"/>
      <w:numFmt w:val="bullet"/>
      <w:lvlText w:val=""/>
      <w:lvlJc w:val="left"/>
      <w:pPr>
        <w:tabs>
          <w:tab w:val="num" w:pos="1440"/>
        </w:tabs>
        <w:ind w:left="1440" w:hanging="360"/>
      </w:pPr>
      <w:rPr>
        <w:rFonts w:ascii="Wingdings" w:hAnsi="Wingdings" w:hint="default"/>
      </w:rPr>
    </w:lvl>
    <w:lvl w:ilvl="2" w:tplc="D59699B0" w:tentative="1">
      <w:start w:val="1"/>
      <w:numFmt w:val="bullet"/>
      <w:lvlText w:val=""/>
      <w:lvlJc w:val="left"/>
      <w:pPr>
        <w:tabs>
          <w:tab w:val="num" w:pos="2160"/>
        </w:tabs>
        <w:ind w:left="2160" w:hanging="360"/>
      </w:pPr>
      <w:rPr>
        <w:rFonts w:ascii="Wingdings" w:hAnsi="Wingdings" w:hint="default"/>
      </w:rPr>
    </w:lvl>
    <w:lvl w:ilvl="3" w:tplc="6542EEC0" w:tentative="1">
      <w:start w:val="1"/>
      <w:numFmt w:val="bullet"/>
      <w:lvlText w:val=""/>
      <w:lvlJc w:val="left"/>
      <w:pPr>
        <w:tabs>
          <w:tab w:val="num" w:pos="2880"/>
        </w:tabs>
        <w:ind w:left="2880" w:hanging="360"/>
      </w:pPr>
      <w:rPr>
        <w:rFonts w:ascii="Wingdings" w:hAnsi="Wingdings" w:hint="default"/>
      </w:rPr>
    </w:lvl>
    <w:lvl w:ilvl="4" w:tplc="CD62E792" w:tentative="1">
      <w:start w:val="1"/>
      <w:numFmt w:val="bullet"/>
      <w:lvlText w:val=""/>
      <w:lvlJc w:val="left"/>
      <w:pPr>
        <w:tabs>
          <w:tab w:val="num" w:pos="3600"/>
        </w:tabs>
        <w:ind w:left="3600" w:hanging="360"/>
      </w:pPr>
      <w:rPr>
        <w:rFonts w:ascii="Wingdings" w:hAnsi="Wingdings" w:hint="default"/>
      </w:rPr>
    </w:lvl>
    <w:lvl w:ilvl="5" w:tplc="50A08424" w:tentative="1">
      <w:start w:val="1"/>
      <w:numFmt w:val="bullet"/>
      <w:lvlText w:val=""/>
      <w:lvlJc w:val="left"/>
      <w:pPr>
        <w:tabs>
          <w:tab w:val="num" w:pos="4320"/>
        </w:tabs>
        <w:ind w:left="4320" w:hanging="360"/>
      </w:pPr>
      <w:rPr>
        <w:rFonts w:ascii="Wingdings" w:hAnsi="Wingdings" w:hint="default"/>
      </w:rPr>
    </w:lvl>
    <w:lvl w:ilvl="6" w:tplc="E46A4262" w:tentative="1">
      <w:start w:val="1"/>
      <w:numFmt w:val="bullet"/>
      <w:lvlText w:val=""/>
      <w:lvlJc w:val="left"/>
      <w:pPr>
        <w:tabs>
          <w:tab w:val="num" w:pos="5040"/>
        </w:tabs>
        <w:ind w:left="5040" w:hanging="360"/>
      </w:pPr>
      <w:rPr>
        <w:rFonts w:ascii="Wingdings" w:hAnsi="Wingdings" w:hint="default"/>
      </w:rPr>
    </w:lvl>
    <w:lvl w:ilvl="7" w:tplc="3BB63EE6" w:tentative="1">
      <w:start w:val="1"/>
      <w:numFmt w:val="bullet"/>
      <w:lvlText w:val=""/>
      <w:lvlJc w:val="left"/>
      <w:pPr>
        <w:tabs>
          <w:tab w:val="num" w:pos="5760"/>
        </w:tabs>
        <w:ind w:left="5760" w:hanging="360"/>
      </w:pPr>
      <w:rPr>
        <w:rFonts w:ascii="Wingdings" w:hAnsi="Wingdings" w:hint="default"/>
      </w:rPr>
    </w:lvl>
    <w:lvl w:ilvl="8" w:tplc="54EA1FCA" w:tentative="1">
      <w:start w:val="1"/>
      <w:numFmt w:val="bullet"/>
      <w:lvlText w:val=""/>
      <w:lvlJc w:val="left"/>
      <w:pPr>
        <w:tabs>
          <w:tab w:val="num" w:pos="6480"/>
        </w:tabs>
        <w:ind w:left="6480" w:hanging="360"/>
      </w:pPr>
      <w:rPr>
        <w:rFonts w:ascii="Wingdings" w:hAnsi="Wingdings" w:hint="default"/>
      </w:rPr>
    </w:lvl>
  </w:abstractNum>
  <w:abstractNum w:abstractNumId="4">
    <w:nsid w:val="0DAE057E"/>
    <w:multiLevelType w:val="hybridMultilevel"/>
    <w:tmpl w:val="E702BAB8"/>
    <w:lvl w:ilvl="0" w:tplc="9DAC39A8">
      <w:start w:val="1"/>
      <w:numFmt w:val="bullet"/>
      <w:lvlText w:val=""/>
      <w:lvlJc w:val="left"/>
      <w:pPr>
        <w:tabs>
          <w:tab w:val="num" w:pos="720"/>
        </w:tabs>
        <w:ind w:left="720" w:hanging="360"/>
      </w:pPr>
      <w:rPr>
        <w:rFonts w:ascii="Wingdings" w:hAnsi="Wingdings" w:hint="default"/>
      </w:rPr>
    </w:lvl>
    <w:lvl w:ilvl="1" w:tplc="75605D9A" w:tentative="1">
      <w:start w:val="1"/>
      <w:numFmt w:val="bullet"/>
      <w:lvlText w:val=""/>
      <w:lvlJc w:val="left"/>
      <w:pPr>
        <w:tabs>
          <w:tab w:val="num" w:pos="1440"/>
        </w:tabs>
        <w:ind w:left="1440" w:hanging="360"/>
      </w:pPr>
      <w:rPr>
        <w:rFonts w:ascii="Wingdings" w:hAnsi="Wingdings" w:hint="default"/>
      </w:rPr>
    </w:lvl>
    <w:lvl w:ilvl="2" w:tplc="401E08D4" w:tentative="1">
      <w:start w:val="1"/>
      <w:numFmt w:val="bullet"/>
      <w:lvlText w:val=""/>
      <w:lvlJc w:val="left"/>
      <w:pPr>
        <w:tabs>
          <w:tab w:val="num" w:pos="2160"/>
        </w:tabs>
        <w:ind w:left="2160" w:hanging="360"/>
      </w:pPr>
      <w:rPr>
        <w:rFonts w:ascii="Wingdings" w:hAnsi="Wingdings" w:hint="default"/>
      </w:rPr>
    </w:lvl>
    <w:lvl w:ilvl="3" w:tplc="28247840" w:tentative="1">
      <w:start w:val="1"/>
      <w:numFmt w:val="bullet"/>
      <w:lvlText w:val=""/>
      <w:lvlJc w:val="left"/>
      <w:pPr>
        <w:tabs>
          <w:tab w:val="num" w:pos="2880"/>
        </w:tabs>
        <w:ind w:left="2880" w:hanging="360"/>
      </w:pPr>
      <w:rPr>
        <w:rFonts w:ascii="Wingdings" w:hAnsi="Wingdings" w:hint="default"/>
      </w:rPr>
    </w:lvl>
    <w:lvl w:ilvl="4" w:tplc="C7941B6E" w:tentative="1">
      <w:start w:val="1"/>
      <w:numFmt w:val="bullet"/>
      <w:lvlText w:val=""/>
      <w:lvlJc w:val="left"/>
      <w:pPr>
        <w:tabs>
          <w:tab w:val="num" w:pos="3600"/>
        </w:tabs>
        <w:ind w:left="3600" w:hanging="360"/>
      </w:pPr>
      <w:rPr>
        <w:rFonts w:ascii="Wingdings" w:hAnsi="Wingdings" w:hint="default"/>
      </w:rPr>
    </w:lvl>
    <w:lvl w:ilvl="5" w:tplc="B92E9FF0" w:tentative="1">
      <w:start w:val="1"/>
      <w:numFmt w:val="bullet"/>
      <w:lvlText w:val=""/>
      <w:lvlJc w:val="left"/>
      <w:pPr>
        <w:tabs>
          <w:tab w:val="num" w:pos="4320"/>
        </w:tabs>
        <w:ind w:left="4320" w:hanging="360"/>
      </w:pPr>
      <w:rPr>
        <w:rFonts w:ascii="Wingdings" w:hAnsi="Wingdings" w:hint="default"/>
      </w:rPr>
    </w:lvl>
    <w:lvl w:ilvl="6" w:tplc="4F1C4538" w:tentative="1">
      <w:start w:val="1"/>
      <w:numFmt w:val="bullet"/>
      <w:lvlText w:val=""/>
      <w:lvlJc w:val="left"/>
      <w:pPr>
        <w:tabs>
          <w:tab w:val="num" w:pos="5040"/>
        </w:tabs>
        <w:ind w:left="5040" w:hanging="360"/>
      </w:pPr>
      <w:rPr>
        <w:rFonts w:ascii="Wingdings" w:hAnsi="Wingdings" w:hint="default"/>
      </w:rPr>
    </w:lvl>
    <w:lvl w:ilvl="7" w:tplc="0C6CCFB6" w:tentative="1">
      <w:start w:val="1"/>
      <w:numFmt w:val="bullet"/>
      <w:lvlText w:val=""/>
      <w:lvlJc w:val="left"/>
      <w:pPr>
        <w:tabs>
          <w:tab w:val="num" w:pos="5760"/>
        </w:tabs>
        <w:ind w:left="5760" w:hanging="360"/>
      </w:pPr>
      <w:rPr>
        <w:rFonts w:ascii="Wingdings" w:hAnsi="Wingdings" w:hint="default"/>
      </w:rPr>
    </w:lvl>
    <w:lvl w:ilvl="8" w:tplc="0FD852F6" w:tentative="1">
      <w:start w:val="1"/>
      <w:numFmt w:val="bullet"/>
      <w:lvlText w:val=""/>
      <w:lvlJc w:val="left"/>
      <w:pPr>
        <w:tabs>
          <w:tab w:val="num" w:pos="6480"/>
        </w:tabs>
        <w:ind w:left="6480" w:hanging="360"/>
      </w:pPr>
      <w:rPr>
        <w:rFonts w:ascii="Wingdings" w:hAnsi="Wingdings" w:hint="default"/>
      </w:rPr>
    </w:lvl>
  </w:abstractNum>
  <w:abstractNum w:abstractNumId="5">
    <w:nsid w:val="13596F92"/>
    <w:multiLevelType w:val="singleLevel"/>
    <w:tmpl w:val="0CF213F4"/>
    <w:lvl w:ilvl="0">
      <w:start w:val="1"/>
      <w:numFmt w:val="decimal"/>
      <w:lvlText w:val="%1."/>
      <w:lvlJc w:val="left"/>
      <w:pPr>
        <w:tabs>
          <w:tab w:val="num" w:pos="360"/>
        </w:tabs>
        <w:ind w:left="360" w:hanging="360"/>
      </w:pPr>
      <w:rPr>
        <w:rFonts w:hint="default"/>
      </w:rPr>
    </w:lvl>
  </w:abstractNum>
  <w:abstractNum w:abstractNumId="6">
    <w:nsid w:val="1602014A"/>
    <w:multiLevelType w:val="singleLevel"/>
    <w:tmpl w:val="0409000F"/>
    <w:lvl w:ilvl="0">
      <w:start w:val="1"/>
      <w:numFmt w:val="decimal"/>
      <w:lvlText w:val="%1."/>
      <w:lvlJc w:val="left"/>
      <w:pPr>
        <w:tabs>
          <w:tab w:val="num" w:pos="360"/>
        </w:tabs>
        <w:ind w:left="360" w:hanging="360"/>
      </w:pPr>
    </w:lvl>
  </w:abstractNum>
  <w:abstractNum w:abstractNumId="7">
    <w:nsid w:val="1706067F"/>
    <w:multiLevelType w:val="multilevel"/>
    <w:tmpl w:val="BFCED292"/>
    <w:lvl w:ilvl="0">
      <w:start w:val="1"/>
      <w:numFmt w:val="decimal"/>
      <w:lvlText w:val="%1"/>
      <w:lvlJc w:val="left"/>
      <w:pPr>
        <w:ind w:left="360" w:hanging="360"/>
      </w:pPr>
      <w:rPr>
        <w:rFonts w:hint="default"/>
      </w:rPr>
    </w:lvl>
    <w:lvl w:ilvl="1">
      <w:start w:val="1"/>
      <w:numFmt w:val="decimal"/>
      <w:lvlText w:val="%1.%2"/>
      <w:lvlJc w:val="left"/>
      <w:pPr>
        <w:ind w:left="420" w:hanging="360"/>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900" w:hanging="72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38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60" w:hanging="1440"/>
      </w:pPr>
      <w:rPr>
        <w:rFonts w:hint="default"/>
      </w:rPr>
    </w:lvl>
    <w:lvl w:ilvl="8">
      <w:start w:val="1"/>
      <w:numFmt w:val="decimal"/>
      <w:lvlText w:val="%1.%2.%3.%4.%5.%6.%7.%8.%9"/>
      <w:lvlJc w:val="left"/>
      <w:pPr>
        <w:ind w:left="2280" w:hanging="1800"/>
      </w:pPr>
      <w:rPr>
        <w:rFonts w:hint="default"/>
      </w:rPr>
    </w:lvl>
  </w:abstractNum>
  <w:abstractNum w:abstractNumId="8">
    <w:nsid w:val="1CC73C1B"/>
    <w:multiLevelType w:val="hybridMultilevel"/>
    <w:tmpl w:val="5FD60B6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D60286C"/>
    <w:multiLevelType w:val="hybridMultilevel"/>
    <w:tmpl w:val="FAF64F56"/>
    <w:lvl w:ilvl="0" w:tplc="04090001">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55E36BD"/>
    <w:multiLevelType w:val="hybridMultilevel"/>
    <w:tmpl w:val="57385D48"/>
    <w:lvl w:ilvl="0" w:tplc="1520C3CA">
      <w:start w:val="1"/>
      <w:numFmt w:val="bullet"/>
      <w:lvlText w:val=""/>
      <w:lvlJc w:val="left"/>
      <w:pPr>
        <w:tabs>
          <w:tab w:val="num" w:pos="720"/>
        </w:tabs>
        <w:ind w:left="720" w:hanging="360"/>
      </w:pPr>
      <w:rPr>
        <w:rFonts w:ascii="Wingdings" w:hAnsi="Wingdings" w:hint="default"/>
      </w:rPr>
    </w:lvl>
    <w:lvl w:ilvl="1" w:tplc="B0BA6228" w:tentative="1">
      <w:start w:val="1"/>
      <w:numFmt w:val="bullet"/>
      <w:lvlText w:val=""/>
      <w:lvlJc w:val="left"/>
      <w:pPr>
        <w:tabs>
          <w:tab w:val="num" w:pos="1440"/>
        </w:tabs>
        <w:ind w:left="1440" w:hanging="360"/>
      </w:pPr>
      <w:rPr>
        <w:rFonts w:ascii="Wingdings" w:hAnsi="Wingdings" w:hint="default"/>
      </w:rPr>
    </w:lvl>
    <w:lvl w:ilvl="2" w:tplc="23164CB0" w:tentative="1">
      <w:start w:val="1"/>
      <w:numFmt w:val="bullet"/>
      <w:lvlText w:val=""/>
      <w:lvlJc w:val="left"/>
      <w:pPr>
        <w:tabs>
          <w:tab w:val="num" w:pos="2160"/>
        </w:tabs>
        <w:ind w:left="2160" w:hanging="360"/>
      </w:pPr>
      <w:rPr>
        <w:rFonts w:ascii="Wingdings" w:hAnsi="Wingdings" w:hint="default"/>
      </w:rPr>
    </w:lvl>
    <w:lvl w:ilvl="3" w:tplc="8B3AD446" w:tentative="1">
      <w:start w:val="1"/>
      <w:numFmt w:val="bullet"/>
      <w:lvlText w:val=""/>
      <w:lvlJc w:val="left"/>
      <w:pPr>
        <w:tabs>
          <w:tab w:val="num" w:pos="2880"/>
        </w:tabs>
        <w:ind w:left="2880" w:hanging="360"/>
      </w:pPr>
      <w:rPr>
        <w:rFonts w:ascii="Wingdings" w:hAnsi="Wingdings" w:hint="default"/>
      </w:rPr>
    </w:lvl>
    <w:lvl w:ilvl="4" w:tplc="FE5E2742" w:tentative="1">
      <w:start w:val="1"/>
      <w:numFmt w:val="bullet"/>
      <w:lvlText w:val=""/>
      <w:lvlJc w:val="left"/>
      <w:pPr>
        <w:tabs>
          <w:tab w:val="num" w:pos="3600"/>
        </w:tabs>
        <w:ind w:left="3600" w:hanging="360"/>
      </w:pPr>
      <w:rPr>
        <w:rFonts w:ascii="Wingdings" w:hAnsi="Wingdings" w:hint="default"/>
      </w:rPr>
    </w:lvl>
    <w:lvl w:ilvl="5" w:tplc="51742F8A" w:tentative="1">
      <w:start w:val="1"/>
      <w:numFmt w:val="bullet"/>
      <w:lvlText w:val=""/>
      <w:lvlJc w:val="left"/>
      <w:pPr>
        <w:tabs>
          <w:tab w:val="num" w:pos="4320"/>
        </w:tabs>
        <w:ind w:left="4320" w:hanging="360"/>
      </w:pPr>
      <w:rPr>
        <w:rFonts w:ascii="Wingdings" w:hAnsi="Wingdings" w:hint="default"/>
      </w:rPr>
    </w:lvl>
    <w:lvl w:ilvl="6" w:tplc="2BC45C00" w:tentative="1">
      <w:start w:val="1"/>
      <w:numFmt w:val="bullet"/>
      <w:lvlText w:val=""/>
      <w:lvlJc w:val="left"/>
      <w:pPr>
        <w:tabs>
          <w:tab w:val="num" w:pos="5040"/>
        </w:tabs>
        <w:ind w:left="5040" w:hanging="360"/>
      </w:pPr>
      <w:rPr>
        <w:rFonts w:ascii="Wingdings" w:hAnsi="Wingdings" w:hint="default"/>
      </w:rPr>
    </w:lvl>
    <w:lvl w:ilvl="7" w:tplc="E56631F0" w:tentative="1">
      <w:start w:val="1"/>
      <w:numFmt w:val="bullet"/>
      <w:lvlText w:val=""/>
      <w:lvlJc w:val="left"/>
      <w:pPr>
        <w:tabs>
          <w:tab w:val="num" w:pos="5760"/>
        </w:tabs>
        <w:ind w:left="5760" w:hanging="360"/>
      </w:pPr>
      <w:rPr>
        <w:rFonts w:ascii="Wingdings" w:hAnsi="Wingdings" w:hint="default"/>
      </w:rPr>
    </w:lvl>
    <w:lvl w:ilvl="8" w:tplc="1E529B1A" w:tentative="1">
      <w:start w:val="1"/>
      <w:numFmt w:val="bullet"/>
      <w:lvlText w:val=""/>
      <w:lvlJc w:val="left"/>
      <w:pPr>
        <w:tabs>
          <w:tab w:val="num" w:pos="6480"/>
        </w:tabs>
        <w:ind w:left="6480" w:hanging="360"/>
      </w:pPr>
      <w:rPr>
        <w:rFonts w:ascii="Wingdings" w:hAnsi="Wingdings" w:hint="default"/>
      </w:rPr>
    </w:lvl>
  </w:abstractNum>
  <w:abstractNum w:abstractNumId="11">
    <w:nsid w:val="2AEF4451"/>
    <w:multiLevelType w:val="singleLevel"/>
    <w:tmpl w:val="0409000F"/>
    <w:lvl w:ilvl="0">
      <w:start w:val="1"/>
      <w:numFmt w:val="decimal"/>
      <w:lvlText w:val="%1."/>
      <w:lvlJc w:val="left"/>
      <w:pPr>
        <w:tabs>
          <w:tab w:val="num" w:pos="360"/>
        </w:tabs>
        <w:ind w:left="360" w:hanging="360"/>
      </w:pPr>
    </w:lvl>
  </w:abstractNum>
  <w:abstractNum w:abstractNumId="12">
    <w:nsid w:val="313A4CF9"/>
    <w:multiLevelType w:val="hybridMultilevel"/>
    <w:tmpl w:val="D89209B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3D6A4D3F"/>
    <w:multiLevelType w:val="hybridMultilevel"/>
    <w:tmpl w:val="CAEE9D3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3E575206"/>
    <w:multiLevelType w:val="singleLevel"/>
    <w:tmpl w:val="0CF213F4"/>
    <w:lvl w:ilvl="0">
      <w:start w:val="1"/>
      <w:numFmt w:val="decimal"/>
      <w:lvlText w:val="%1."/>
      <w:lvlJc w:val="left"/>
      <w:pPr>
        <w:tabs>
          <w:tab w:val="num" w:pos="360"/>
        </w:tabs>
        <w:ind w:left="360" w:hanging="360"/>
      </w:pPr>
      <w:rPr>
        <w:rFonts w:hint="default"/>
      </w:rPr>
    </w:lvl>
  </w:abstractNum>
  <w:abstractNum w:abstractNumId="15">
    <w:nsid w:val="3F48789B"/>
    <w:multiLevelType w:val="hybridMultilevel"/>
    <w:tmpl w:val="6AC2F57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06B0120"/>
    <w:multiLevelType w:val="hybridMultilevel"/>
    <w:tmpl w:val="CAEE9D3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nsid w:val="44012714"/>
    <w:multiLevelType w:val="hybridMultilevel"/>
    <w:tmpl w:val="B8D8BEF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nsid w:val="44773E0C"/>
    <w:multiLevelType w:val="multilevel"/>
    <w:tmpl w:val="F554611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nsid w:val="46AD3087"/>
    <w:multiLevelType w:val="hybridMultilevel"/>
    <w:tmpl w:val="C10A52C4"/>
    <w:lvl w:ilvl="0" w:tplc="CFA44FD2">
      <w:start w:val="1"/>
      <w:numFmt w:val="decimal"/>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nsid w:val="472A6CEA"/>
    <w:multiLevelType w:val="hybridMultilevel"/>
    <w:tmpl w:val="28709CEA"/>
    <w:lvl w:ilvl="0" w:tplc="65481320">
      <w:start w:val="1"/>
      <w:numFmt w:val="bullet"/>
      <w:lvlText w:val=""/>
      <w:lvlJc w:val="left"/>
      <w:pPr>
        <w:tabs>
          <w:tab w:val="num" w:pos="720"/>
        </w:tabs>
        <w:ind w:left="720" w:hanging="360"/>
      </w:pPr>
      <w:rPr>
        <w:rFonts w:ascii="Wingdings" w:hAnsi="Wingdings" w:hint="default"/>
      </w:rPr>
    </w:lvl>
    <w:lvl w:ilvl="1" w:tplc="160A044C" w:tentative="1">
      <w:start w:val="1"/>
      <w:numFmt w:val="bullet"/>
      <w:lvlText w:val=""/>
      <w:lvlJc w:val="left"/>
      <w:pPr>
        <w:tabs>
          <w:tab w:val="num" w:pos="1440"/>
        </w:tabs>
        <w:ind w:left="1440" w:hanging="360"/>
      </w:pPr>
      <w:rPr>
        <w:rFonts w:ascii="Wingdings" w:hAnsi="Wingdings" w:hint="default"/>
      </w:rPr>
    </w:lvl>
    <w:lvl w:ilvl="2" w:tplc="3FC84D0A" w:tentative="1">
      <w:start w:val="1"/>
      <w:numFmt w:val="bullet"/>
      <w:lvlText w:val=""/>
      <w:lvlJc w:val="left"/>
      <w:pPr>
        <w:tabs>
          <w:tab w:val="num" w:pos="2160"/>
        </w:tabs>
        <w:ind w:left="2160" w:hanging="360"/>
      </w:pPr>
      <w:rPr>
        <w:rFonts w:ascii="Wingdings" w:hAnsi="Wingdings" w:hint="default"/>
      </w:rPr>
    </w:lvl>
    <w:lvl w:ilvl="3" w:tplc="E84AE5F4" w:tentative="1">
      <w:start w:val="1"/>
      <w:numFmt w:val="bullet"/>
      <w:lvlText w:val=""/>
      <w:lvlJc w:val="left"/>
      <w:pPr>
        <w:tabs>
          <w:tab w:val="num" w:pos="2880"/>
        </w:tabs>
        <w:ind w:left="2880" w:hanging="360"/>
      </w:pPr>
      <w:rPr>
        <w:rFonts w:ascii="Wingdings" w:hAnsi="Wingdings" w:hint="default"/>
      </w:rPr>
    </w:lvl>
    <w:lvl w:ilvl="4" w:tplc="4EBAAA3C" w:tentative="1">
      <w:start w:val="1"/>
      <w:numFmt w:val="bullet"/>
      <w:lvlText w:val=""/>
      <w:lvlJc w:val="left"/>
      <w:pPr>
        <w:tabs>
          <w:tab w:val="num" w:pos="3600"/>
        </w:tabs>
        <w:ind w:left="3600" w:hanging="360"/>
      </w:pPr>
      <w:rPr>
        <w:rFonts w:ascii="Wingdings" w:hAnsi="Wingdings" w:hint="default"/>
      </w:rPr>
    </w:lvl>
    <w:lvl w:ilvl="5" w:tplc="66F6851C" w:tentative="1">
      <w:start w:val="1"/>
      <w:numFmt w:val="bullet"/>
      <w:lvlText w:val=""/>
      <w:lvlJc w:val="left"/>
      <w:pPr>
        <w:tabs>
          <w:tab w:val="num" w:pos="4320"/>
        </w:tabs>
        <w:ind w:left="4320" w:hanging="360"/>
      </w:pPr>
      <w:rPr>
        <w:rFonts w:ascii="Wingdings" w:hAnsi="Wingdings" w:hint="default"/>
      </w:rPr>
    </w:lvl>
    <w:lvl w:ilvl="6" w:tplc="24122BE8" w:tentative="1">
      <w:start w:val="1"/>
      <w:numFmt w:val="bullet"/>
      <w:lvlText w:val=""/>
      <w:lvlJc w:val="left"/>
      <w:pPr>
        <w:tabs>
          <w:tab w:val="num" w:pos="5040"/>
        </w:tabs>
        <w:ind w:left="5040" w:hanging="360"/>
      </w:pPr>
      <w:rPr>
        <w:rFonts w:ascii="Wingdings" w:hAnsi="Wingdings" w:hint="default"/>
      </w:rPr>
    </w:lvl>
    <w:lvl w:ilvl="7" w:tplc="C5000912" w:tentative="1">
      <w:start w:val="1"/>
      <w:numFmt w:val="bullet"/>
      <w:lvlText w:val=""/>
      <w:lvlJc w:val="left"/>
      <w:pPr>
        <w:tabs>
          <w:tab w:val="num" w:pos="5760"/>
        </w:tabs>
        <w:ind w:left="5760" w:hanging="360"/>
      </w:pPr>
      <w:rPr>
        <w:rFonts w:ascii="Wingdings" w:hAnsi="Wingdings" w:hint="default"/>
      </w:rPr>
    </w:lvl>
    <w:lvl w:ilvl="8" w:tplc="7C0AFEB2" w:tentative="1">
      <w:start w:val="1"/>
      <w:numFmt w:val="bullet"/>
      <w:lvlText w:val=""/>
      <w:lvlJc w:val="left"/>
      <w:pPr>
        <w:tabs>
          <w:tab w:val="num" w:pos="6480"/>
        </w:tabs>
        <w:ind w:left="6480" w:hanging="360"/>
      </w:pPr>
      <w:rPr>
        <w:rFonts w:ascii="Wingdings" w:hAnsi="Wingdings" w:hint="default"/>
      </w:rPr>
    </w:lvl>
  </w:abstractNum>
  <w:abstractNum w:abstractNumId="21">
    <w:nsid w:val="4A625C54"/>
    <w:multiLevelType w:val="hybridMultilevel"/>
    <w:tmpl w:val="953A6AF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nsid w:val="4F6E72A0"/>
    <w:multiLevelType w:val="singleLevel"/>
    <w:tmpl w:val="0CF213F4"/>
    <w:lvl w:ilvl="0">
      <w:start w:val="1"/>
      <w:numFmt w:val="decimal"/>
      <w:lvlText w:val="%1."/>
      <w:lvlJc w:val="left"/>
      <w:pPr>
        <w:tabs>
          <w:tab w:val="num" w:pos="360"/>
        </w:tabs>
        <w:ind w:left="360" w:hanging="360"/>
      </w:pPr>
      <w:rPr>
        <w:rFonts w:hint="default"/>
      </w:rPr>
    </w:lvl>
  </w:abstractNum>
  <w:abstractNum w:abstractNumId="23">
    <w:nsid w:val="4FE00273"/>
    <w:multiLevelType w:val="hybridMultilevel"/>
    <w:tmpl w:val="2A7EB05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2427A8D"/>
    <w:multiLevelType w:val="hybridMultilevel"/>
    <w:tmpl w:val="71FAFEC2"/>
    <w:lvl w:ilvl="0" w:tplc="191CB6F0">
      <w:start w:val="1"/>
      <w:numFmt w:val="bullet"/>
      <w:lvlText w:val=""/>
      <w:lvlJc w:val="left"/>
      <w:pPr>
        <w:tabs>
          <w:tab w:val="num" w:pos="720"/>
        </w:tabs>
        <w:ind w:left="720" w:hanging="360"/>
      </w:pPr>
      <w:rPr>
        <w:rFonts w:ascii="Wingdings" w:hAnsi="Wingdings" w:hint="default"/>
      </w:rPr>
    </w:lvl>
    <w:lvl w:ilvl="1" w:tplc="C570CCAA" w:tentative="1">
      <w:start w:val="1"/>
      <w:numFmt w:val="bullet"/>
      <w:lvlText w:val=""/>
      <w:lvlJc w:val="left"/>
      <w:pPr>
        <w:tabs>
          <w:tab w:val="num" w:pos="1440"/>
        </w:tabs>
        <w:ind w:left="1440" w:hanging="360"/>
      </w:pPr>
      <w:rPr>
        <w:rFonts w:ascii="Wingdings" w:hAnsi="Wingdings" w:hint="default"/>
      </w:rPr>
    </w:lvl>
    <w:lvl w:ilvl="2" w:tplc="39B06C8A" w:tentative="1">
      <w:start w:val="1"/>
      <w:numFmt w:val="bullet"/>
      <w:lvlText w:val=""/>
      <w:lvlJc w:val="left"/>
      <w:pPr>
        <w:tabs>
          <w:tab w:val="num" w:pos="2160"/>
        </w:tabs>
        <w:ind w:left="2160" w:hanging="360"/>
      </w:pPr>
      <w:rPr>
        <w:rFonts w:ascii="Wingdings" w:hAnsi="Wingdings" w:hint="default"/>
      </w:rPr>
    </w:lvl>
    <w:lvl w:ilvl="3" w:tplc="5554C880" w:tentative="1">
      <w:start w:val="1"/>
      <w:numFmt w:val="bullet"/>
      <w:lvlText w:val=""/>
      <w:lvlJc w:val="left"/>
      <w:pPr>
        <w:tabs>
          <w:tab w:val="num" w:pos="2880"/>
        </w:tabs>
        <w:ind w:left="2880" w:hanging="360"/>
      </w:pPr>
      <w:rPr>
        <w:rFonts w:ascii="Wingdings" w:hAnsi="Wingdings" w:hint="default"/>
      </w:rPr>
    </w:lvl>
    <w:lvl w:ilvl="4" w:tplc="944CB6BA" w:tentative="1">
      <w:start w:val="1"/>
      <w:numFmt w:val="bullet"/>
      <w:lvlText w:val=""/>
      <w:lvlJc w:val="left"/>
      <w:pPr>
        <w:tabs>
          <w:tab w:val="num" w:pos="3600"/>
        </w:tabs>
        <w:ind w:left="3600" w:hanging="360"/>
      </w:pPr>
      <w:rPr>
        <w:rFonts w:ascii="Wingdings" w:hAnsi="Wingdings" w:hint="default"/>
      </w:rPr>
    </w:lvl>
    <w:lvl w:ilvl="5" w:tplc="8DA20A38" w:tentative="1">
      <w:start w:val="1"/>
      <w:numFmt w:val="bullet"/>
      <w:lvlText w:val=""/>
      <w:lvlJc w:val="left"/>
      <w:pPr>
        <w:tabs>
          <w:tab w:val="num" w:pos="4320"/>
        </w:tabs>
        <w:ind w:left="4320" w:hanging="360"/>
      </w:pPr>
      <w:rPr>
        <w:rFonts w:ascii="Wingdings" w:hAnsi="Wingdings" w:hint="default"/>
      </w:rPr>
    </w:lvl>
    <w:lvl w:ilvl="6" w:tplc="89A26B74" w:tentative="1">
      <w:start w:val="1"/>
      <w:numFmt w:val="bullet"/>
      <w:lvlText w:val=""/>
      <w:lvlJc w:val="left"/>
      <w:pPr>
        <w:tabs>
          <w:tab w:val="num" w:pos="5040"/>
        </w:tabs>
        <w:ind w:left="5040" w:hanging="360"/>
      </w:pPr>
      <w:rPr>
        <w:rFonts w:ascii="Wingdings" w:hAnsi="Wingdings" w:hint="default"/>
      </w:rPr>
    </w:lvl>
    <w:lvl w:ilvl="7" w:tplc="AE8477BC" w:tentative="1">
      <w:start w:val="1"/>
      <w:numFmt w:val="bullet"/>
      <w:lvlText w:val=""/>
      <w:lvlJc w:val="left"/>
      <w:pPr>
        <w:tabs>
          <w:tab w:val="num" w:pos="5760"/>
        </w:tabs>
        <w:ind w:left="5760" w:hanging="360"/>
      </w:pPr>
      <w:rPr>
        <w:rFonts w:ascii="Wingdings" w:hAnsi="Wingdings" w:hint="default"/>
      </w:rPr>
    </w:lvl>
    <w:lvl w:ilvl="8" w:tplc="01021F18" w:tentative="1">
      <w:start w:val="1"/>
      <w:numFmt w:val="bullet"/>
      <w:lvlText w:val=""/>
      <w:lvlJc w:val="left"/>
      <w:pPr>
        <w:tabs>
          <w:tab w:val="num" w:pos="6480"/>
        </w:tabs>
        <w:ind w:left="6480" w:hanging="360"/>
      </w:pPr>
      <w:rPr>
        <w:rFonts w:ascii="Wingdings" w:hAnsi="Wingdings" w:hint="default"/>
      </w:rPr>
    </w:lvl>
  </w:abstractNum>
  <w:abstractNum w:abstractNumId="25">
    <w:nsid w:val="53290359"/>
    <w:multiLevelType w:val="hybridMultilevel"/>
    <w:tmpl w:val="E4A8981C"/>
    <w:lvl w:ilvl="0" w:tplc="802A4AF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60707EDF"/>
    <w:multiLevelType w:val="hybridMultilevel"/>
    <w:tmpl w:val="07AEF006"/>
    <w:lvl w:ilvl="0" w:tplc="993284E2">
      <w:start w:val="1"/>
      <w:numFmt w:val="bullet"/>
      <w:lvlText w:val=""/>
      <w:lvlJc w:val="left"/>
      <w:pPr>
        <w:tabs>
          <w:tab w:val="num" w:pos="720"/>
        </w:tabs>
        <w:ind w:left="720" w:hanging="360"/>
      </w:pPr>
      <w:rPr>
        <w:rFonts w:ascii="Wingdings" w:hAnsi="Wingdings" w:hint="default"/>
      </w:rPr>
    </w:lvl>
    <w:lvl w:ilvl="1" w:tplc="793C4F3E" w:tentative="1">
      <w:start w:val="1"/>
      <w:numFmt w:val="bullet"/>
      <w:lvlText w:val=""/>
      <w:lvlJc w:val="left"/>
      <w:pPr>
        <w:tabs>
          <w:tab w:val="num" w:pos="1440"/>
        </w:tabs>
        <w:ind w:left="1440" w:hanging="360"/>
      </w:pPr>
      <w:rPr>
        <w:rFonts w:ascii="Wingdings" w:hAnsi="Wingdings" w:hint="default"/>
      </w:rPr>
    </w:lvl>
    <w:lvl w:ilvl="2" w:tplc="8DC4002C" w:tentative="1">
      <w:start w:val="1"/>
      <w:numFmt w:val="bullet"/>
      <w:lvlText w:val=""/>
      <w:lvlJc w:val="left"/>
      <w:pPr>
        <w:tabs>
          <w:tab w:val="num" w:pos="2160"/>
        </w:tabs>
        <w:ind w:left="2160" w:hanging="360"/>
      </w:pPr>
      <w:rPr>
        <w:rFonts w:ascii="Wingdings" w:hAnsi="Wingdings" w:hint="default"/>
      </w:rPr>
    </w:lvl>
    <w:lvl w:ilvl="3" w:tplc="0DEC583E" w:tentative="1">
      <w:start w:val="1"/>
      <w:numFmt w:val="bullet"/>
      <w:lvlText w:val=""/>
      <w:lvlJc w:val="left"/>
      <w:pPr>
        <w:tabs>
          <w:tab w:val="num" w:pos="2880"/>
        </w:tabs>
        <w:ind w:left="2880" w:hanging="360"/>
      </w:pPr>
      <w:rPr>
        <w:rFonts w:ascii="Wingdings" w:hAnsi="Wingdings" w:hint="default"/>
      </w:rPr>
    </w:lvl>
    <w:lvl w:ilvl="4" w:tplc="BBA2B542" w:tentative="1">
      <w:start w:val="1"/>
      <w:numFmt w:val="bullet"/>
      <w:lvlText w:val=""/>
      <w:lvlJc w:val="left"/>
      <w:pPr>
        <w:tabs>
          <w:tab w:val="num" w:pos="3600"/>
        </w:tabs>
        <w:ind w:left="3600" w:hanging="360"/>
      </w:pPr>
      <w:rPr>
        <w:rFonts w:ascii="Wingdings" w:hAnsi="Wingdings" w:hint="default"/>
      </w:rPr>
    </w:lvl>
    <w:lvl w:ilvl="5" w:tplc="49FA7D06" w:tentative="1">
      <w:start w:val="1"/>
      <w:numFmt w:val="bullet"/>
      <w:lvlText w:val=""/>
      <w:lvlJc w:val="left"/>
      <w:pPr>
        <w:tabs>
          <w:tab w:val="num" w:pos="4320"/>
        </w:tabs>
        <w:ind w:left="4320" w:hanging="360"/>
      </w:pPr>
      <w:rPr>
        <w:rFonts w:ascii="Wingdings" w:hAnsi="Wingdings" w:hint="default"/>
      </w:rPr>
    </w:lvl>
    <w:lvl w:ilvl="6" w:tplc="F23227F4" w:tentative="1">
      <w:start w:val="1"/>
      <w:numFmt w:val="bullet"/>
      <w:lvlText w:val=""/>
      <w:lvlJc w:val="left"/>
      <w:pPr>
        <w:tabs>
          <w:tab w:val="num" w:pos="5040"/>
        </w:tabs>
        <w:ind w:left="5040" w:hanging="360"/>
      </w:pPr>
      <w:rPr>
        <w:rFonts w:ascii="Wingdings" w:hAnsi="Wingdings" w:hint="default"/>
      </w:rPr>
    </w:lvl>
    <w:lvl w:ilvl="7" w:tplc="FE606628" w:tentative="1">
      <w:start w:val="1"/>
      <w:numFmt w:val="bullet"/>
      <w:lvlText w:val=""/>
      <w:lvlJc w:val="left"/>
      <w:pPr>
        <w:tabs>
          <w:tab w:val="num" w:pos="5760"/>
        </w:tabs>
        <w:ind w:left="5760" w:hanging="360"/>
      </w:pPr>
      <w:rPr>
        <w:rFonts w:ascii="Wingdings" w:hAnsi="Wingdings" w:hint="default"/>
      </w:rPr>
    </w:lvl>
    <w:lvl w:ilvl="8" w:tplc="99E43954" w:tentative="1">
      <w:start w:val="1"/>
      <w:numFmt w:val="bullet"/>
      <w:lvlText w:val=""/>
      <w:lvlJc w:val="left"/>
      <w:pPr>
        <w:tabs>
          <w:tab w:val="num" w:pos="6480"/>
        </w:tabs>
        <w:ind w:left="6480" w:hanging="360"/>
      </w:pPr>
      <w:rPr>
        <w:rFonts w:ascii="Wingdings" w:hAnsi="Wingdings" w:hint="default"/>
      </w:rPr>
    </w:lvl>
  </w:abstractNum>
  <w:abstractNum w:abstractNumId="27">
    <w:nsid w:val="660931C5"/>
    <w:multiLevelType w:val="hybridMultilevel"/>
    <w:tmpl w:val="E966A7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9D42C97"/>
    <w:multiLevelType w:val="singleLevel"/>
    <w:tmpl w:val="0CF213F4"/>
    <w:lvl w:ilvl="0">
      <w:start w:val="1"/>
      <w:numFmt w:val="decimal"/>
      <w:lvlText w:val="%1."/>
      <w:lvlJc w:val="left"/>
      <w:pPr>
        <w:tabs>
          <w:tab w:val="num" w:pos="360"/>
        </w:tabs>
        <w:ind w:left="360" w:hanging="360"/>
      </w:pPr>
      <w:rPr>
        <w:rFonts w:hint="default"/>
      </w:rPr>
    </w:lvl>
  </w:abstractNum>
  <w:abstractNum w:abstractNumId="29">
    <w:nsid w:val="6F7229FD"/>
    <w:multiLevelType w:val="multilevel"/>
    <w:tmpl w:val="FA949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43A333A"/>
    <w:multiLevelType w:val="hybridMultilevel"/>
    <w:tmpl w:val="10500B1A"/>
    <w:lvl w:ilvl="0" w:tplc="5B702DC4">
      <w:start w:val="1"/>
      <w:numFmt w:val="bullet"/>
      <w:lvlText w:val=""/>
      <w:lvlJc w:val="left"/>
      <w:pPr>
        <w:tabs>
          <w:tab w:val="num" w:pos="720"/>
        </w:tabs>
        <w:ind w:left="720" w:hanging="360"/>
      </w:pPr>
      <w:rPr>
        <w:rFonts w:ascii="Wingdings" w:hAnsi="Wingdings" w:hint="default"/>
      </w:rPr>
    </w:lvl>
    <w:lvl w:ilvl="1" w:tplc="29DE7E5E" w:tentative="1">
      <w:start w:val="1"/>
      <w:numFmt w:val="bullet"/>
      <w:lvlText w:val=""/>
      <w:lvlJc w:val="left"/>
      <w:pPr>
        <w:tabs>
          <w:tab w:val="num" w:pos="1440"/>
        </w:tabs>
        <w:ind w:left="1440" w:hanging="360"/>
      </w:pPr>
      <w:rPr>
        <w:rFonts w:ascii="Wingdings" w:hAnsi="Wingdings" w:hint="default"/>
      </w:rPr>
    </w:lvl>
    <w:lvl w:ilvl="2" w:tplc="46DCCC40" w:tentative="1">
      <w:start w:val="1"/>
      <w:numFmt w:val="bullet"/>
      <w:lvlText w:val=""/>
      <w:lvlJc w:val="left"/>
      <w:pPr>
        <w:tabs>
          <w:tab w:val="num" w:pos="2160"/>
        </w:tabs>
        <w:ind w:left="2160" w:hanging="360"/>
      </w:pPr>
      <w:rPr>
        <w:rFonts w:ascii="Wingdings" w:hAnsi="Wingdings" w:hint="default"/>
      </w:rPr>
    </w:lvl>
    <w:lvl w:ilvl="3" w:tplc="4386F940" w:tentative="1">
      <w:start w:val="1"/>
      <w:numFmt w:val="bullet"/>
      <w:lvlText w:val=""/>
      <w:lvlJc w:val="left"/>
      <w:pPr>
        <w:tabs>
          <w:tab w:val="num" w:pos="2880"/>
        </w:tabs>
        <w:ind w:left="2880" w:hanging="360"/>
      </w:pPr>
      <w:rPr>
        <w:rFonts w:ascii="Wingdings" w:hAnsi="Wingdings" w:hint="default"/>
      </w:rPr>
    </w:lvl>
    <w:lvl w:ilvl="4" w:tplc="B2247D24" w:tentative="1">
      <w:start w:val="1"/>
      <w:numFmt w:val="bullet"/>
      <w:lvlText w:val=""/>
      <w:lvlJc w:val="left"/>
      <w:pPr>
        <w:tabs>
          <w:tab w:val="num" w:pos="3600"/>
        </w:tabs>
        <w:ind w:left="3600" w:hanging="360"/>
      </w:pPr>
      <w:rPr>
        <w:rFonts w:ascii="Wingdings" w:hAnsi="Wingdings" w:hint="default"/>
      </w:rPr>
    </w:lvl>
    <w:lvl w:ilvl="5" w:tplc="57969318" w:tentative="1">
      <w:start w:val="1"/>
      <w:numFmt w:val="bullet"/>
      <w:lvlText w:val=""/>
      <w:lvlJc w:val="left"/>
      <w:pPr>
        <w:tabs>
          <w:tab w:val="num" w:pos="4320"/>
        </w:tabs>
        <w:ind w:left="4320" w:hanging="360"/>
      </w:pPr>
      <w:rPr>
        <w:rFonts w:ascii="Wingdings" w:hAnsi="Wingdings" w:hint="default"/>
      </w:rPr>
    </w:lvl>
    <w:lvl w:ilvl="6" w:tplc="A17A5240" w:tentative="1">
      <w:start w:val="1"/>
      <w:numFmt w:val="bullet"/>
      <w:lvlText w:val=""/>
      <w:lvlJc w:val="left"/>
      <w:pPr>
        <w:tabs>
          <w:tab w:val="num" w:pos="5040"/>
        </w:tabs>
        <w:ind w:left="5040" w:hanging="360"/>
      </w:pPr>
      <w:rPr>
        <w:rFonts w:ascii="Wingdings" w:hAnsi="Wingdings" w:hint="default"/>
      </w:rPr>
    </w:lvl>
    <w:lvl w:ilvl="7" w:tplc="FC8AECDC" w:tentative="1">
      <w:start w:val="1"/>
      <w:numFmt w:val="bullet"/>
      <w:lvlText w:val=""/>
      <w:lvlJc w:val="left"/>
      <w:pPr>
        <w:tabs>
          <w:tab w:val="num" w:pos="5760"/>
        </w:tabs>
        <w:ind w:left="5760" w:hanging="360"/>
      </w:pPr>
      <w:rPr>
        <w:rFonts w:ascii="Wingdings" w:hAnsi="Wingdings" w:hint="default"/>
      </w:rPr>
    </w:lvl>
    <w:lvl w:ilvl="8" w:tplc="510CB9BC" w:tentative="1">
      <w:start w:val="1"/>
      <w:numFmt w:val="bullet"/>
      <w:lvlText w:val=""/>
      <w:lvlJc w:val="left"/>
      <w:pPr>
        <w:tabs>
          <w:tab w:val="num" w:pos="6480"/>
        </w:tabs>
        <w:ind w:left="6480" w:hanging="360"/>
      </w:pPr>
      <w:rPr>
        <w:rFonts w:ascii="Wingdings" w:hAnsi="Wingdings" w:hint="default"/>
      </w:rPr>
    </w:lvl>
  </w:abstractNum>
  <w:abstractNum w:abstractNumId="31">
    <w:nsid w:val="75A465C3"/>
    <w:multiLevelType w:val="hybridMultilevel"/>
    <w:tmpl w:val="4F9EC36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7C8F5597"/>
    <w:multiLevelType w:val="singleLevel"/>
    <w:tmpl w:val="0CF213F4"/>
    <w:lvl w:ilvl="0">
      <w:start w:val="1"/>
      <w:numFmt w:val="decimal"/>
      <w:lvlText w:val="%1."/>
      <w:lvlJc w:val="left"/>
      <w:pPr>
        <w:tabs>
          <w:tab w:val="num" w:pos="360"/>
        </w:tabs>
        <w:ind w:left="360" w:hanging="360"/>
      </w:pPr>
      <w:rPr>
        <w:rFonts w:hint="default"/>
      </w:rPr>
    </w:lvl>
  </w:abstractNum>
  <w:abstractNum w:abstractNumId="33">
    <w:nsid w:val="7EF25343"/>
    <w:multiLevelType w:val="singleLevel"/>
    <w:tmpl w:val="0CF213F4"/>
    <w:lvl w:ilvl="0">
      <w:start w:val="1"/>
      <w:numFmt w:val="decimal"/>
      <w:lvlText w:val="%1."/>
      <w:lvlJc w:val="left"/>
      <w:pPr>
        <w:tabs>
          <w:tab w:val="num" w:pos="360"/>
        </w:tabs>
        <w:ind w:left="360" w:hanging="360"/>
      </w:pPr>
      <w:rPr>
        <w:rFonts w:hint="default"/>
      </w:rPr>
    </w:lvl>
  </w:abstractNum>
  <w:num w:numId="1">
    <w:abstractNumId w:val="11"/>
  </w:num>
  <w:num w:numId="2">
    <w:abstractNumId w:val="6"/>
  </w:num>
  <w:num w:numId="3">
    <w:abstractNumId w:val="33"/>
  </w:num>
  <w:num w:numId="4">
    <w:abstractNumId w:val="5"/>
  </w:num>
  <w:num w:numId="5">
    <w:abstractNumId w:val="32"/>
  </w:num>
  <w:num w:numId="6">
    <w:abstractNumId w:val="14"/>
  </w:num>
  <w:num w:numId="7">
    <w:abstractNumId w:val="28"/>
  </w:num>
  <w:num w:numId="8">
    <w:abstractNumId w:val="22"/>
  </w:num>
  <w:num w:numId="9">
    <w:abstractNumId w:val="15"/>
  </w:num>
  <w:num w:numId="10">
    <w:abstractNumId w:val="9"/>
  </w:num>
  <w:num w:numId="11">
    <w:abstractNumId w:val="31"/>
  </w:num>
  <w:num w:numId="12">
    <w:abstractNumId w:val="23"/>
  </w:num>
  <w:num w:numId="13">
    <w:abstractNumId w:val="29"/>
  </w:num>
  <w:num w:numId="14">
    <w:abstractNumId w:val="30"/>
  </w:num>
  <w:num w:numId="15">
    <w:abstractNumId w:val="3"/>
  </w:num>
  <w:num w:numId="16">
    <w:abstractNumId w:val="8"/>
  </w:num>
  <w:num w:numId="17">
    <w:abstractNumId w:val="10"/>
  </w:num>
  <w:num w:numId="18">
    <w:abstractNumId w:val="26"/>
  </w:num>
  <w:num w:numId="19">
    <w:abstractNumId w:val="24"/>
  </w:num>
  <w:num w:numId="20">
    <w:abstractNumId w:val="4"/>
  </w:num>
  <w:num w:numId="21">
    <w:abstractNumId w:val="20"/>
  </w:num>
  <w:num w:numId="22">
    <w:abstractNumId w:val="2"/>
  </w:num>
  <w:num w:numId="23">
    <w:abstractNumId w:val="25"/>
  </w:num>
  <w:num w:numId="24">
    <w:abstractNumId w:val="19"/>
  </w:num>
  <w:num w:numId="25">
    <w:abstractNumId w:val="21"/>
  </w:num>
  <w:num w:numId="26">
    <w:abstractNumId w:val="13"/>
  </w:num>
  <w:num w:numId="27">
    <w:abstractNumId w:val="0"/>
  </w:num>
  <w:num w:numId="28">
    <w:abstractNumId w:val="1"/>
  </w:num>
  <w:num w:numId="29">
    <w:abstractNumId w:val="27"/>
  </w:num>
  <w:num w:numId="30">
    <w:abstractNumId w:val="16"/>
  </w:num>
  <w:num w:numId="31">
    <w:abstractNumId w:val="12"/>
  </w:num>
  <w:num w:numId="32">
    <w:abstractNumId w:val="17"/>
  </w:num>
  <w:num w:numId="33">
    <w:abstractNumId w:val="18"/>
  </w:num>
  <w:num w:numId="34">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hideSpellingErrors/>
  <w:proofState w:grammar="clean"/>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0546"/>
    <w:rsid w:val="0000018B"/>
    <w:rsid w:val="00011347"/>
    <w:rsid w:val="000115A2"/>
    <w:rsid w:val="00011910"/>
    <w:rsid w:val="00012064"/>
    <w:rsid w:val="0001262D"/>
    <w:rsid w:val="00013BAA"/>
    <w:rsid w:val="00021834"/>
    <w:rsid w:val="00022D73"/>
    <w:rsid w:val="00022FCE"/>
    <w:rsid w:val="00025BD6"/>
    <w:rsid w:val="000266F9"/>
    <w:rsid w:val="000307BF"/>
    <w:rsid w:val="00034ABF"/>
    <w:rsid w:val="0004212F"/>
    <w:rsid w:val="00050750"/>
    <w:rsid w:val="00052518"/>
    <w:rsid w:val="00060B83"/>
    <w:rsid w:val="00061851"/>
    <w:rsid w:val="00062528"/>
    <w:rsid w:val="00063CAD"/>
    <w:rsid w:val="00066F10"/>
    <w:rsid w:val="00067243"/>
    <w:rsid w:val="00070F2B"/>
    <w:rsid w:val="000743E2"/>
    <w:rsid w:val="00074D03"/>
    <w:rsid w:val="0008013D"/>
    <w:rsid w:val="000806C2"/>
    <w:rsid w:val="00082028"/>
    <w:rsid w:val="00082760"/>
    <w:rsid w:val="0009030A"/>
    <w:rsid w:val="00093EA1"/>
    <w:rsid w:val="00096DF7"/>
    <w:rsid w:val="0009781B"/>
    <w:rsid w:val="000A008A"/>
    <w:rsid w:val="000A4AAA"/>
    <w:rsid w:val="000B07C0"/>
    <w:rsid w:val="000C19A8"/>
    <w:rsid w:val="000C2968"/>
    <w:rsid w:val="000C30B0"/>
    <w:rsid w:val="000C3CC8"/>
    <w:rsid w:val="000C6521"/>
    <w:rsid w:val="000D3D36"/>
    <w:rsid w:val="000E02F1"/>
    <w:rsid w:val="000E3656"/>
    <w:rsid w:val="000E532A"/>
    <w:rsid w:val="000F0584"/>
    <w:rsid w:val="000F19A7"/>
    <w:rsid w:val="000F21BA"/>
    <w:rsid w:val="000F307B"/>
    <w:rsid w:val="000F30FE"/>
    <w:rsid w:val="00102C29"/>
    <w:rsid w:val="0010584F"/>
    <w:rsid w:val="00112533"/>
    <w:rsid w:val="001205F2"/>
    <w:rsid w:val="00120F18"/>
    <w:rsid w:val="001228E2"/>
    <w:rsid w:val="00124CE6"/>
    <w:rsid w:val="00125EB9"/>
    <w:rsid w:val="00127714"/>
    <w:rsid w:val="001279F9"/>
    <w:rsid w:val="0013113B"/>
    <w:rsid w:val="001312F0"/>
    <w:rsid w:val="00137B14"/>
    <w:rsid w:val="00140546"/>
    <w:rsid w:val="00140DD5"/>
    <w:rsid w:val="00143ABA"/>
    <w:rsid w:val="001446A2"/>
    <w:rsid w:val="00155155"/>
    <w:rsid w:val="001609B6"/>
    <w:rsid w:val="00161955"/>
    <w:rsid w:val="00161DE4"/>
    <w:rsid w:val="00162A08"/>
    <w:rsid w:val="00163121"/>
    <w:rsid w:val="00163595"/>
    <w:rsid w:val="001653F3"/>
    <w:rsid w:val="00167968"/>
    <w:rsid w:val="00167AC4"/>
    <w:rsid w:val="001713B9"/>
    <w:rsid w:val="00171852"/>
    <w:rsid w:val="001725FB"/>
    <w:rsid w:val="0017406C"/>
    <w:rsid w:val="00177719"/>
    <w:rsid w:val="0018388D"/>
    <w:rsid w:val="0018390E"/>
    <w:rsid w:val="00190A17"/>
    <w:rsid w:val="0019218A"/>
    <w:rsid w:val="0019257C"/>
    <w:rsid w:val="00192FD7"/>
    <w:rsid w:val="00194E26"/>
    <w:rsid w:val="00196E18"/>
    <w:rsid w:val="001A0F41"/>
    <w:rsid w:val="001A121A"/>
    <w:rsid w:val="001B3A91"/>
    <w:rsid w:val="001B5E72"/>
    <w:rsid w:val="001B766E"/>
    <w:rsid w:val="001C0209"/>
    <w:rsid w:val="001C27AE"/>
    <w:rsid w:val="001D0907"/>
    <w:rsid w:val="001F12E1"/>
    <w:rsid w:val="001F15D0"/>
    <w:rsid w:val="001F2348"/>
    <w:rsid w:val="001F2CF2"/>
    <w:rsid w:val="001F3AA2"/>
    <w:rsid w:val="001F3B7C"/>
    <w:rsid w:val="001F4DB6"/>
    <w:rsid w:val="0020159C"/>
    <w:rsid w:val="00202568"/>
    <w:rsid w:val="0020340D"/>
    <w:rsid w:val="002058FC"/>
    <w:rsid w:val="00207BBE"/>
    <w:rsid w:val="002104A1"/>
    <w:rsid w:val="00210F8C"/>
    <w:rsid w:val="00211801"/>
    <w:rsid w:val="00213126"/>
    <w:rsid w:val="00213BFD"/>
    <w:rsid w:val="0021488F"/>
    <w:rsid w:val="002164F0"/>
    <w:rsid w:val="00216B4C"/>
    <w:rsid w:val="0022158F"/>
    <w:rsid w:val="002337A6"/>
    <w:rsid w:val="00240DB8"/>
    <w:rsid w:val="0024173B"/>
    <w:rsid w:val="00243359"/>
    <w:rsid w:val="00251859"/>
    <w:rsid w:val="002570B3"/>
    <w:rsid w:val="0026172B"/>
    <w:rsid w:val="002626FE"/>
    <w:rsid w:val="002722D2"/>
    <w:rsid w:val="00273238"/>
    <w:rsid w:val="00276405"/>
    <w:rsid w:val="00277150"/>
    <w:rsid w:val="00277BBC"/>
    <w:rsid w:val="0028122E"/>
    <w:rsid w:val="00281411"/>
    <w:rsid w:val="0028143B"/>
    <w:rsid w:val="00281793"/>
    <w:rsid w:val="00283008"/>
    <w:rsid w:val="00283438"/>
    <w:rsid w:val="0028633F"/>
    <w:rsid w:val="00287551"/>
    <w:rsid w:val="002909FF"/>
    <w:rsid w:val="002915D1"/>
    <w:rsid w:val="002936F2"/>
    <w:rsid w:val="00293A1A"/>
    <w:rsid w:val="002A05E7"/>
    <w:rsid w:val="002A542A"/>
    <w:rsid w:val="002B053D"/>
    <w:rsid w:val="002B19E1"/>
    <w:rsid w:val="002B2E66"/>
    <w:rsid w:val="002B4DDD"/>
    <w:rsid w:val="002B55BA"/>
    <w:rsid w:val="002B6F70"/>
    <w:rsid w:val="002B7B5B"/>
    <w:rsid w:val="002C095C"/>
    <w:rsid w:val="002C6FA4"/>
    <w:rsid w:val="002D37BD"/>
    <w:rsid w:val="002D5F0F"/>
    <w:rsid w:val="002D68B1"/>
    <w:rsid w:val="002D6D30"/>
    <w:rsid w:val="002E10B6"/>
    <w:rsid w:val="002E23C1"/>
    <w:rsid w:val="002E32BC"/>
    <w:rsid w:val="002E5D7E"/>
    <w:rsid w:val="002E5FF7"/>
    <w:rsid w:val="002F00D9"/>
    <w:rsid w:val="002F0E3E"/>
    <w:rsid w:val="002F25F6"/>
    <w:rsid w:val="002F2B2A"/>
    <w:rsid w:val="002F5DDA"/>
    <w:rsid w:val="002F5FF2"/>
    <w:rsid w:val="002F6E5D"/>
    <w:rsid w:val="00300C84"/>
    <w:rsid w:val="00301B9E"/>
    <w:rsid w:val="003033E4"/>
    <w:rsid w:val="0030469E"/>
    <w:rsid w:val="00304A0F"/>
    <w:rsid w:val="00306D14"/>
    <w:rsid w:val="003107C2"/>
    <w:rsid w:val="00310A99"/>
    <w:rsid w:val="00311AB6"/>
    <w:rsid w:val="003174B0"/>
    <w:rsid w:val="0031760D"/>
    <w:rsid w:val="00320777"/>
    <w:rsid w:val="00322B11"/>
    <w:rsid w:val="00324159"/>
    <w:rsid w:val="00325CB5"/>
    <w:rsid w:val="00326BF5"/>
    <w:rsid w:val="00333695"/>
    <w:rsid w:val="0034039F"/>
    <w:rsid w:val="00340654"/>
    <w:rsid w:val="00342478"/>
    <w:rsid w:val="00343668"/>
    <w:rsid w:val="00345B51"/>
    <w:rsid w:val="003478EA"/>
    <w:rsid w:val="00351AA3"/>
    <w:rsid w:val="00353D0E"/>
    <w:rsid w:val="00356D3C"/>
    <w:rsid w:val="00361910"/>
    <w:rsid w:val="003654B6"/>
    <w:rsid w:val="003655C3"/>
    <w:rsid w:val="00370458"/>
    <w:rsid w:val="00370658"/>
    <w:rsid w:val="00374315"/>
    <w:rsid w:val="00374C1F"/>
    <w:rsid w:val="00376214"/>
    <w:rsid w:val="003773B3"/>
    <w:rsid w:val="00380C0A"/>
    <w:rsid w:val="00384454"/>
    <w:rsid w:val="00385B01"/>
    <w:rsid w:val="003876C5"/>
    <w:rsid w:val="003915D8"/>
    <w:rsid w:val="003A045A"/>
    <w:rsid w:val="003A0ABC"/>
    <w:rsid w:val="003A3E54"/>
    <w:rsid w:val="003A406F"/>
    <w:rsid w:val="003B3594"/>
    <w:rsid w:val="003B5533"/>
    <w:rsid w:val="003B6ED1"/>
    <w:rsid w:val="003C15CD"/>
    <w:rsid w:val="003C3733"/>
    <w:rsid w:val="003C52FF"/>
    <w:rsid w:val="003C64CF"/>
    <w:rsid w:val="003C7FB8"/>
    <w:rsid w:val="003D03A0"/>
    <w:rsid w:val="003D0BD6"/>
    <w:rsid w:val="003D10C2"/>
    <w:rsid w:val="003D1BEF"/>
    <w:rsid w:val="003D1C7E"/>
    <w:rsid w:val="003E0EB6"/>
    <w:rsid w:val="003E6BCF"/>
    <w:rsid w:val="003F09D2"/>
    <w:rsid w:val="003F0CA1"/>
    <w:rsid w:val="003F1D13"/>
    <w:rsid w:val="003F5C16"/>
    <w:rsid w:val="003F7928"/>
    <w:rsid w:val="003F7E69"/>
    <w:rsid w:val="00406E86"/>
    <w:rsid w:val="00413885"/>
    <w:rsid w:val="0041443B"/>
    <w:rsid w:val="0041536B"/>
    <w:rsid w:val="00417071"/>
    <w:rsid w:val="0041751A"/>
    <w:rsid w:val="004178A4"/>
    <w:rsid w:val="0043284C"/>
    <w:rsid w:val="0043490E"/>
    <w:rsid w:val="004414E7"/>
    <w:rsid w:val="00443245"/>
    <w:rsid w:val="00445DE6"/>
    <w:rsid w:val="00446DFC"/>
    <w:rsid w:val="00450621"/>
    <w:rsid w:val="00451AD7"/>
    <w:rsid w:val="00452500"/>
    <w:rsid w:val="00452645"/>
    <w:rsid w:val="00453926"/>
    <w:rsid w:val="00454187"/>
    <w:rsid w:val="00456399"/>
    <w:rsid w:val="00462D98"/>
    <w:rsid w:val="0046468D"/>
    <w:rsid w:val="0046757C"/>
    <w:rsid w:val="004800B6"/>
    <w:rsid w:val="0048573E"/>
    <w:rsid w:val="00486C19"/>
    <w:rsid w:val="004876BF"/>
    <w:rsid w:val="00490777"/>
    <w:rsid w:val="00493EF8"/>
    <w:rsid w:val="004A466C"/>
    <w:rsid w:val="004A5AF2"/>
    <w:rsid w:val="004B0B16"/>
    <w:rsid w:val="004B101E"/>
    <w:rsid w:val="004B2A22"/>
    <w:rsid w:val="004B3AB3"/>
    <w:rsid w:val="004B6053"/>
    <w:rsid w:val="004B74C5"/>
    <w:rsid w:val="004C12C1"/>
    <w:rsid w:val="004C15F9"/>
    <w:rsid w:val="004C1C90"/>
    <w:rsid w:val="004C22B7"/>
    <w:rsid w:val="004C3619"/>
    <w:rsid w:val="004C505B"/>
    <w:rsid w:val="004C51B5"/>
    <w:rsid w:val="004C6ABA"/>
    <w:rsid w:val="004D019F"/>
    <w:rsid w:val="004D0517"/>
    <w:rsid w:val="004D177B"/>
    <w:rsid w:val="004D2509"/>
    <w:rsid w:val="004D3BEA"/>
    <w:rsid w:val="004D55D8"/>
    <w:rsid w:val="004E07A7"/>
    <w:rsid w:val="004E09E0"/>
    <w:rsid w:val="004E3E18"/>
    <w:rsid w:val="0050027D"/>
    <w:rsid w:val="0050226B"/>
    <w:rsid w:val="005027FC"/>
    <w:rsid w:val="00503D66"/>
    <w:rsid w:val="00505189"/>
    <w:rsid w:val="005074E9"/>
    <w:rsid w:val="005126FB"/>
    <w:rsid w:val="00512A38"/>
    <w:rsid w:val="00516985"/>
    <w:rsid w:val="00517574"/>
    <w:rsid w:val="005202B6"/>
    <w:rsid w:val="005241C3"/>
    <w:rsid w:val="00524BD6"/>
    <w:rsid w:val="00524C9B"/>
    <w:rsid w:val="00524DD4"/>
    <w:rsid w:val="00525E50"/>
    <w:rsid w:val="00530B61"/>
    <w:rsid w:val="00532EDA"/>
    <w:rsid w:val="00534522"/>
    <w:rsid w:val="00546D17"/>
    <w:rsid w:val="00546DF6"/>
    <w:rsid w:val="005533A5"/>
    <w:rsid w:val="005533C5"/>
    <w:rsid w:val="00555BD4"/>
    <w:rsid w:val="0055695B"/>
    <w:rsid w:val="00557378"/>
    <w:rsid w:val="00560629"/>
    <w:rsid w:val="00560C54"/>
    <w:rsid w:val="00570BED"/>
    <w:rsid w:val="005751D9"/>
    <w:rsid w:val="00576772"/>
    <w:rsid w:val="005802D5"/>
    <w:rsid w:val="0058040C"/>
    <w:rsid w:val="00580CAB"/>
    <w:rsid w:val="00580D81"/>
    <w:rsid w:val="005858BD"/>
    <w:rsid w:val="005903FF"/>
    <w:rsid w:val="00590421"/>
    <w:rsid w:val="00591152"/>
    <w:rsid w:val="00594526"/>
    <w:rsid w:val="00594734"/>
    <w:rsid w:val="00595345"/>
    <w:rsid w:val="0059671B"/>
    <w:rsid w:val="00596D2E"/>
    <w:rsid w:val="005A04FB"/>
    <w:rsid w:val="005A3D37"/>
    <w:rsid w:val="005A753E"/>
    <w:rsid w:val="005A7FC6"/>
    <w:rsid w:val="005B1AD4"/>
    <w:rsid w:val="005B27D0"/>
    <w:rsid w:val="005B3450"/>
    <w:rsid w:val="005B4097"/>
    <w:rsid w:val="005B6015"/>
    <w:rsid w:val="005C5817"/>
    <w:rsid w:val="005D0DC3"/>
    <w:rsid w:val="005D5A90"/>
    <w:rsid w:val="005E03F5"/>
    <w:rsid w:val="005E22FD"/>
    <w:rsid w:val="005E3D63"/>
    <w:rsid w:val="005E4370"/>
    <w:rsid w:val="005F0866"/>
    <w:rsid w:val="005F1361"/>
    <w:rsid w:val="005F5316"/>
    <w:rsid w:val="005F6E08"/>
    <w:rsid w:val="00607DC1"/>
    <w:rsid w:val="00611698"/>
    <w:rsid w:val="00616C6B"/>
    <w:rsid w:val="0061719E"/>
    <w:rsid w:val="006227D7"/>
    <w:rsid w:val="00623219"/>
    <w:rsid w:val="00626E6D"/>
    <w:rsid w:val="00627896"/>
    <w:rsid w:val="00627DE9"/>
    <w:rsid w:val="00630DF3"/>
    <w:rsid w:val="0063154D"/>
    <w:rsid w:val="00631774"/>
    <w:rsid w:val="00632FB2"/>
    <w:rsid w:val="0064002F"/>
    <w:rsid w:val="00640E83"/>
    <w:rsid w:val="00641E05"/>
    <w:rsid w:val="00643687"/>
    <w:rsid w:val="00647730"/>
    <w:rsid w:val="00647FBE"/>
    <w:rsid w:val="00653DD4"/>
    <w:rsid w:val="00653F50"/>
    <w:rsid w:val="006645DC"/>
    <w:rsid w:val="006659A7"/>
    <w:rsid w:val="00665F53"/>
    <w:rsid w:val="00675059"/>
    <w:rsid w:val="0067505D"/>
    <w:rsid w:val="0068060F"/>
    <w:rsid w:val="00680F90"/>
    <w:rsid w:val="00682319"/>
    <w:rsid w:val="00683F46"/>
    <w:rsid w:val="00686D88"/>
    <w:rsid w:val="0069086E"/>
    <w:rsid w:val="00693911"/>
    <w:rsid w:val="0069511E"/>
    <w:rsid w:val="006969F8"/>
    <w:rsid w:val="00696F38"/>
    <w:rsid w:val="0069764E"/>
    <w:rsid w:val="006976F7"/>
    <w:rsid w:val="0069792F"/>
    <w:rsid w:val="006A18BA"/>
    <w:rsid w:val="006A1D30"/>
    <w:rsid w:val="006A6E6B"/>
    <w:rsid w:val="006A72BE"/>
    <w:rsid w:val="006A7FE5"/>
    <w:rsid w:val="006B0E2E"/>
    <w:rsid w:val="006B563C"/>
    <w:rsid w:val="006B6454"/>
    <w:rsid w:val="006C0F7E"/>
    <w:rsid w:val="006C577C"/>
    <w:rsid w:val="006C5FC7"/>
    <w:rsid w:val="006C72C6"/>
    <w:rsid w:val="006D4A8F"/>
    <w:rsid w:val="006D66ED"/>
    <w:rsid w:val="006D7035"/>
    <w:rsid w:val="006D7BE2"/>
    <w:rsid w:val="006F1DA1"/>
    <w:rsid w:val="006F3710"/>
    <w:rsid w:val="006F42AC"/>
    <w:rsid w:val="006F548D"/>
    <w:rsid w:val="006F76C2"/>
    <w:rsid w:val="007026DF"/>
    <w:rsid w:val="0070283C"/>
    <w:rsid w:val="007105CC"/>
    <w:rsid w:val="00715B0D"/>
    <w:rsid w:val="00716D6F"/>
    <w:rsid w:val="00720DF6"/>
    <w:rsid w:val="0072243C"/>
    <w:rsid w:val="0073413F"/>
    <w:rsid w:val="00734760"/>
    <w:rsid w:val="0074060E"/>
    <w:rsid w:val="00746660"/>
    <w:rsid w:val="0075217E"/>
    <w:rsid w:val="00753042"/>
    <w:rsid w:val="0075417A"/>
    <w:rsid w:val="00754D35"/>
    <w:rsid w:val="007578BF"/>
    <w:rsid w:val="00760A4F"/>
    <w:rsid w:val="00762BDE"/>
    <w:rsid w:val="00771BBC"/>
    <w:rsid w:val="00780BB8"/>
    <w:rsid w:val="007868B1"/>
    <w:rsid w:val="007874F2"/>
    <w:rsid w:val="00787613"/>
    <w:rsid w:val="00790C6C"/>
    <w:rsid w:val="0079155A"/>
    <w:rsid w:val="007932AA"/>
    <w:rsid w:val="007979F2"/>
    <w:rsid w:val="007A0AFF"/>
    <w:rsid w:val="007A0B14"/>
    <w:rsid w:val="007A0CD0"/>
    <w:rsid w:val="007A5A07"/>
    <w:rsid w:val="007B0574"/>
    <w:rsid w:val="007B2572"/>
    <w:rsid w:val="007B39A5"/>
    <w:rsid w:val="007B4738"/>
    <w:rsid w:val="007B5B79"/>
    <w:rsid w:val="007B7466"/>
    <w:rsid w:val="007C04F6"/>
    <w:rsid w:val="007C5406"/>
    <w:rsid w:val="007D4815"/>
    <w:rsid w:val="007D593E"/>
    <w:rsid w:val="007E7221"/>
    <w:rsid w:val="007F7316"/>
    <w:rsid w:val="00803BC3"/>
    <w:rsid w:val="00804B28"/>
    <w:rsid w:val="0080573E"/>
    <w:rsid w:val="00806077"/>
    <w:rsid w:val="0081037E"/>
    <w:rsid w:val="008131EE"/>
    <w:rsid w:val="00813DD1"/>
    <w:rsid w:val="00817389"/>
    <w:rsid w:val="008200E0"/>
    <w:rsid w:val="00821626"/>
    <w:rsid w:val="00822E9A"/>
    <w:rsid w:val="0082468C"/>
    <w:rsid w:val="00830135"/>
    <w:rsid w:val="008324ED"/>
    <w:rsid w:val="0083314E"/>
    <w:rsid w:val="0083385B"/>
    <w:rsid w:val="0083428A"/>
    <w:rsid w:val="00840310"/>
    <w:rsid w:val="00840697"/>
    <w:rsid w:val="00842229"/>
    <w:rsid w:val="008447B8"/>
    <w:rsid w:val="00846BCF"/>
    <w:rsid w:val="0085084D"/>
    <w:rsid w:val="00851A44"/>
    <w:rsid w:val="00852BF8"/>
    <w:rsid w:val="00854B25"/>
    <w:rsid w:val="008610EB"/>
    <w:rsid w:val="008628C7"/>
    <w:rsid w:val="00863252"/>
    <w:rsid w:val="008702F4"/>
    <w:rsid w:val="00873241"/>
    <w:rsid w:val="00880F3F"/>
    <w:rsid w:val="008820EC"/>
    <w:rsid w:val="00885CDB"/>
    <w:rsid w:val="00890FFB"/>
    <w:rsid w:val="00894BAD"/>
    <w:rsid w:val="0089547D"/>
    <w:rsid w:val="00896494"/>
    <w:rsid w:val="008A0D1F"/>
    <w:rsid w:val="008A39A1"/>
    <w:rsid w:val="008A3F68"/>
    <w:rsid w:val="008A5BA8"/>
    <w:rsid w:val="008B0947"/>
    <w:rsid w:val="008B0BDF"/>
    <w:rsid w:val="008B4FA1"/>
    <w:rsid w:val="008B5875"/>
    <w:rsid w:val="008B6E4E"/>
    <w:rsid w:val="008B74E9"/>
    <w:rsid w:val="008C0956"/>
    <w:rsid w:val="008C4A8F"/>
    <w:rsid w:val="008C5094"/>
    <w:rsid w:val="008C5B95"/>
    <w:rsid w:val="008C6BCC"/>
    <w:rsid w:val="008D1293"/>
    <w:rsid w:val="008D1329"/>
    <w:rsid w:val="008D1AE9"/>
    <w:rsid w:val="008D58E9"/>
    <w:rsid w:val="008D60BD"/>
    <w:rsid w:val="008D700A"/>
    <w:rsid w:val="008E2544"/>
    <w:rsid w:val="008F3F69"/>
    <w:rsid w:val="008F588D"/>
    <w:rsid w:val="008F7F14"/>
    <w:rsid w:val="00901985"/>
    <w:rsid w:val="00901DB1"/>
    <w:rsid w:val="00903C95"/>
    <w:rsid w:val="00907FA4"/>
    <w:rsid w:val="0091212B"/>
    <w:rsid w:val="009132FC"/>
    <w:rsid w:val="009134C9"/>
    <w:rsid w:val="00916215"/>
    <w:rsid w:val="00917B90"/>
    <w:rsid w:val="009311B7"/>
    <w:rsid w:val="00935752"/>
    <w:rsid w:val="00937FD6"/>
    <w:rsid w:val="00941094"/>
    <w:rsid w:val="0094618A"/>
    <w:rsid w:val="00946F44"/>
    <w:rsid w:val="00952A91"/>
    <w:rsid w:val="00953985"/>
    <w:rsid w:val="009540FC"/>
    <w:rsid w:val="0095712D"/>
    <w:rsid w:val="00957C49"/>
    <w:rsid w:val="00962AA4"/>
    <w:rsid w:val="00963DE1"/>
    <w:rsid w:val="00963F45"/>
    <w:rsid w:val="0096578E"/>
    <w:rsid w:val="009665C7"/>
    <w:rsid w:val="00967EC7"/>
    <w:rsid w:val="00970C10"/>
    <w:rsid w:val="0097166C"/>
    <w:rsid w:val="00973C4A"/>
    <w:rsid w:val="00975615"/>
    <w:rsid w:val="009810E8"/>
    <w:rsid w:val="00984BDF"/>
    <w:rsid w:val="00987593"/>
    <w:rsid w:val="00987882"/>
    <w:rsid w:val="00993DCA"/>
    <w:rsid w:val="00994CA7"/>
    <w:rsid w:val="00994F3E"/>
    <w:rsid w:val="009A2F30"/>
    <w:rsid w:val="009A570F"/>
    <w:rsid w:val="009A6ADA"/>
    <w:rsid w:val="009C056E"/>
    <w:rsid w:val="009C4E71"/>
    <w:rsid w:val="009D028D"/>
    <w:rsid w:val="009D24C6"/>
    <w:rsid w:val="009D2C99"/>
    <w:rsid w:val="009D4C37"/>
    <w:rsid w:val="009D5543"/>
    <w:rsid w:val="009D7242"/>
    <w:rsid w:val="009E2797"/>
    <w:rsid w:val="009E3234"/>
    <w:rsid w:val="009F1725"/>
    <w:rsid w:val="009F7A63"/>
    <w:rsid w:val="00A01E24"/>
    <w:rsid w:val="00A05CC5"/>
    <w:rsid w:val="00A13B39"/>
    <w:rsid w:val="00A14B83"/>
    <w:rsid w:val="00A1694C"/>
    <w:rsid w:val="00A2101E"/>
    <w:rsid w:val="00A22B16"/>
    <w:rsid w:val="00A25E5E"/>
    <w:rsid w:val="00A30F8E"/>
    <w:rsid w:val="00A328B4"/>
    <w:rsid w:val="00A34D63"/>
    <w:rsid w:val="00A35C19"/>
    <w:rsid w:val="00A40612"/>
    <w:rsid w:val="00A441B3"/>
    <w:rsid w:val="00A52B83"/>
    <w:rsid w:val="00A5349E"/>
    <w:rsid w:val="00A536CA"/>
    <w:rsid w:val="00A54FD5"/>
    <w:rsid w:val="00A57E27"/>
    <w:rsid w:val="00A6241B"/>
    <w:rsid w:val="00A6544A"/>
    <w:rsid w:val="00A6771E"/>
    <w:rsid w:val="00A72E97"/>
    <w:rsid w:val="00A74F10"/>
    <w:rsid w:val="00A8151A"/>
    <w:rsid w:val="00A82BF8"/>
    <w:rsid w:val="00A8497E"/>
    <w:rsid w:val="00A853B8"/>
    <w:rsid w:val="00A92A34"/>
    <w:rsid w:val="00A9487F"/>
    <w:rsid w:val="00AA23E6"/>
    <w:rsid w:val="00AA3802"/>
    <w:rsid w:val="00AA3876"/>
    <w:rsid w:val="00AB56D9"/>
    <w:rsid w:val="00AB5B4D"/>
    <w:rsid w:val="00AC07D6"/>
    <w:rsid w:val="00AC579D"/>
    <w:rsid w:val="00AC705E"/>
    <w:rsid w:val="00AC7731"/>
    <w:rsid w:val="00AC79A1"/>
    <w:rsid w:val="00AC7F6D"/>
    <w:rsid w:val="00AD08B0"/>
    <w:rsid w:val="00AD0C79"/>
    <w:rsid w:val="00AD2C7D"/>
    <w:rsid w:val="00AD4DC4"/>
    <w:rsid w:val="00AD5A3F"/>
    <w:rsid w:val="00AE2322"/>
    <w:rsid w:val="00AE2C5A"/>
    <w:rsid w:val="00AE6721"/>
    <w:rsid w:val="00AF0213"/>
    <w:rsid w:val="00AF11D8"/>
    <w:rsid w:val="00AF1CD6"/>
    <w:rsid w:val="00AF2675"/>
    <w:rsid w:val="00AF4A37"/>
    <w:rsid w:val="00AF5E3C"/>
    <w:rsid w:val="00B001B4"/>
    <w:rsid w:val="00B02980"/>
    <w:rsid w:val="00B04ABD"/>
    <w:rsid w:val="00B07205"/>
    <w:rsid w:val="00B079AB"/>
    <w:rsid w:val="00B07B49"/>
    <w:rsid w:val="00B10DB1"/>
    <w:rsid w:val="00B1177E"/>
    <w:rsid w:val="00B158B6"/>
    <w:rsid w:val="00B15FC1"/>
    <w:rsid w:val="00B21254"/>
    <w:rsid w:val="00B2427F"/>
    <w:rsid w:val="00B31436"/>
    <w:rsid w:val="00B32033"/>
    <w:rsid w:val="00B3341B"/>
    <w:rsid w:val="00B33A1D"/>
    <w:rsid w:val="00B346FE"/>
    <w:rsid w:val="00B36FE1"/>
    <w:rsid w:val="00B43452"/>
    <w:rsid w:val="00B44635"/>
    <w:rsid w:val="00B45AAA"/>
    <w:rsid w:val="00B528FA"/>
    <w:rsid w:val="00B53EA5"/>
    <w:rsid w:val="00B60849"/>
    <w:rsid w:val="00B62E96"/>
    <w:rsid w:val="00B639F8"/>
    <w:rsid w:val="00B64D9B"/>
    <w:rsid w:val="00B658FA"/>
    <w:rsid w:val="00B65A8A"/>
    <w:rsid w:val="00B67B39"/>
    <w:rsid w:val="00B71886"/>
    <w:rsid w:val="00B7297D"/>
    <w:rsid w:val="00B7537A"/>
    <w:rsid w:val="00B76F60"/>
    <w:rsid w:val="00B77F1B"/>
    <w:rsid w:val="00B81503"/>
    <w:rsid w:val="00B82752"/>
    <w:rsid w:val="00B8490E"/>
    <w:rsid w:val="00B852D9"/>
    <w:rsid w:val="00B85DE7"/>
    <w:rsid w:val="00B93A47"/>
    <w:rsid w:val="00B94E65"/>
    <w:rsid w:val="00B95A28"/>
    <w:rsid w:val="00BA1EF1"/>
    <w:rsid w:val="00BA4DD7"/>
    <w:rsid w:val="00BA57E5"/>
    <w:rsid w:val="00BB2AAD"/>
    <w:rsid w:val="00BB3E8C"/>
    <w:rsid w:val="00BB7838"/>
    <w:rsid w:val="00BC279E"/>
    <w:rsid w:val="00BC6572"/>
    <w:rsid w:val="00BC6648"/>
    <w:rsid w:val="00BC774D"/>
    <w:rsid w:val="00BD238E"/>
    <w:rsid w:val="00BD344C"/>
    <w:rsid w:val="00BD558E"/>
    <w:rsid w:val="00BD55AE"/>
    <w:rsid w:val="00BE1A23"/>
    <w:rsid w:val="00BE25D2"/>
    <w:rsid w:val="00BF173A"/>
    <w:rsid w:val="00BF1F02"/>
    <w:rsid w:val="00BF4276"/>
    <w:rsid w:val="00C00212"/>
    <w:rsid w:val="00C01C84"/>
    <w:rsid w:val="00C046D4"/>
    <w:rsid w:val="00C06362"/>
    <w:rsid w:val="00C12167"/>
    <w:rsid w:val="00C1344F"/>
    <w:rsid w:val="00C13BD4"/>
    <w:rsid w:val="00C210B1"/>
    <w:rsid w:val="00C21166"/>
    <w:rsid w:val="00C21E58"/>
    <w:rsid w:val="00C22460"/>
    <w:rsid w:val="00C22769"/>
    <w:rsid w:val="00C23923"/>
    <w:rsid w:val="00C2398E"/>
    <w:rsid w:val="00C24E99"/>
    <w:rsid w:val="00C27979"/>
    <w:rsid w:val="00C3011D"/>
    <w:rsid w:val="00C30D43"/>
    <w:rsid w:val="00C31FE8"/>
    <w:rsid w:val="00C3525D"/>
    <w:rsid w:val="00C36436"/>
    <w:rsid w:val="00C370F0"/>
    <w:rsid w:val="00C371BA"/>
    <w:rsid w:val="00C404E0"/>
    <w:rsid w:val="00C41F02"/>
    <w:rsid w:val="00C42518"/>
    <w:rsid w:val="00C42AC5"/>
    <w:rsid w:val="00C44285"/>
    <w:rsid w:val="00C44398"/>
    <w:rsid w:val="00C47198"/>
    <w:rsid w:val="00C52B35"/>
    <w:rsid w:val="00C52DAA"/>
    <w:rsid w:val="00C53F02"/>
    <w:rsid w:val="00C56BE7"/>
    <w:rsid w:val="00C57724"/>
    <w:rsid w:val="00C60324"/>
    <w:rsid w:val="00C61FCE"/>
    <w:rsid w:val="00C62DA1"/>
    <w:rsid w:val="00C63C44"/>
    <w:rsid w:val="00C65CE0"/>
    <w:rsid w:val="00C67BFB"/>
    <w:rsid w:val="00C706D4"/>
    <w:rsid w:val="00C725F9"/>
    <w:rsid w:val="00C745C1"/>
    <w:rsid w:val="00C94DD8"/>
    <w:rsid w:val="00C95D80"/>
    <w:rsid w:val="00CA180D"/>
    <w:rsid w:val="00CA2CB6"/>
    <w:rsid w:val="00CB2353"/>
    <w:rsid w:val="00CB2CB5"/>
    <w:rsid w:val="00CB5247"/>
    <w:rsid w:val="00CB5484"/>
    <w:rsid w:val="00CB62D8"/>
    <w:rsid w:val="00CB6343"/>
    <w:rsid w:val="00CC526B"/>
    <w:rsid w:val="00CD1DF5"/>
    <w:rsid w:val="00CD3309"/>
    <w:rsid w:val="00CD48E4"/>
    <w:rsid w:val="00CD49DA"/>
    <w:rsid w:val="00CD6388"/>
    <w:rsid w:val="00CE02A5"/>
    <w:rsid w:val="00CE109E"/>
    <w:rsid w:val="00CE11E4"/>
    <w:rsid w:val="00CE7A8A"/>
    <w:rsid w:val="00CF06D6"/>
    <w:rsid w:val="00CF24AA"/>
    <w:rsid w:val="00CF32CB"/>
    <w:rsid w:val="00CF5185"/>
    <w:rsid w:val="00CF76FE"/>
    <w:rsid w:val="00D008CE"/>
    <w:rsid w:val="00D00B45"/>
    <w:rsid w:val="00D00E82"/>
    <w:rsid w:val="00D01E27"/>
    <w:rsid w:val="00D034A1"/>
    <w:rsid w:val="00D13DCF"/>
    <w:rsid w:val="00D1481E"/>
    <w:rsid w:val="00D1532C"/>
    <w:rsid w:val="00D162BF"/>
    <w:rsid w:val="00D16FAD"/>
    <w:rsid w:val="00D17E67"/>
    <w:rsid w:val="00D216E7"/>
    <w:rsid w:val="00D232B9"/>
    <w:rsid w:val="00D23643"/>
    <w:rsid w:val="00D23B28"/>
    <w:rsid w:val="00D24838"/>
    <w:rsid w:val="00D3455A"/>
    <w:rsid w:val="00D35C1A"/>
    <w:rsid w:val="00D4048D"/>
    <w:rsid w:val="00D414C7"/>
    <w:rsid w:val="00D42847"/>
    <w:rsid w:val="00D42CBD"/>
    <w:rsid w:val="00D4554B"/>
    <w:rsid w:val="00D45C96"/>
    <w:rsid w:val="00D476C1"/>
    <w:rsid w:val="00D50C29"/>
    <w:rsid w:val="00D53248"/>
    <w:rsid w:val="00D532D5"/>
    <w:rsid w:val="00D548E7"/>
    <w:rsid w:val="00D5497D"/>
    <w:rsid w:val="00D6345F"/>
    <w:rsid w:val="00D66636"/>
    <w:rsid w:val="00D667A4"/>
    <w:rsid w:val="00D6754C"/>
    <w:rsid w:val="00D7019A"/>
    <w:rsid w:val="00D7332E"/>
    <w:rsid w:val="00D773CD"/>
    <w:rsid w:val="00D77EC5"/>
    <w:rsid w:val="00D853B4"/>
    <w:rsid w:val="00D85C15"/>
    <w:rsid w:val="00D86353"/>
    <w:rsid w:val="00D86893"/>
    <w:rsid w:val="00D87795"/>
    <w:rsid w:val="00D9473B"/>
    <w:rsid w:val="00DA0ECF"/>
    <w:rsid w:val="00DA0F36"/>
    <w:rsid w:val="00DA12A8"/>
    <w:rsid w:val="00DA27A8"/>
    <w:rsid w:val="00DA63D2"/>
    <w:rsid w:val="00DB2977"/>
    <w:rsid w:val="00DB4524"/>
    <w:rsid w:val="00DC0431"/>
    <w:rsid w:val="00DC4F26"/>
    <w:rsid w:val="00DC6201"/>
    <w:rsid w:val="00DC6530"/>
    <w:rsid w:val="00DD3082"/>
    <w:rsid w:val="00DD3F1F"/>
    <w:rsid w:val="00DD40FB"/>
    <w:rsid w:val="00DD4650"/>
    <w:rsid w:val="00DD5DB2"/>
    <w:rsid w:val="00DD713D"/>
    <w:rsid w:val="00DE0BF1"/>
    <w:rsid w:val="00DE0C80"/>
    <w:rsid w:val="00DE327E"/>
    <w:rsid w:val="00DE590B"/>
    <w:rsid w:val="00DE6AF6"/>
    <w:rsid w:val="00DE70F7"/>
    <w:rsid w:val="00DE7993"/>
    <w:rsid w:val="00DF21F0"/>
    <w:rsid w:val="00DF298F"/>
    <w:rsid w:val="00DF2D19"/>
    <w:rsid w:val="00DF4F6E"/>
    <w:rsid w:val="00E05A03"/>
    <w:rsid w:val="00E0617C"/>
    <w:rsid w:val="00E07EC8"/>
    <w:rsid w:val="00E14DF2"/>
    <w:rsid w:val="00E17EEC"/>
    <w:rsid w:val="00E20149"/>
    <w:rsid w:val="00E22D5D"/>
    <w:rsid w:val="00E23C46"/>
    <w:rsid w:val="00E245B0"/>
    <w:rsid w:val="00E24C27"/>
    <w:rsid w:val="00E26002"/>
    <w:rsid w:val="00E30AE8"/>
    <w:rsid w:val="00E32D62"/>
    <w:rsid w:val="00E3654C"/>
    <w:rsid w:val="00E36E4C"/>
    <w:rsid w:val="00E373BE"/>
    <w:rsid w:val="00E412C1"/>
    <w:rsid w:val="00E4642D"/>
    <w:rsid w:val="00E51429"/>
    <w:rsid w:val="00E54481"/>
    <w:rsid w:val="00E54B00"/>
    <w:rsid w:val="00E55089"/>
    <w:rsid w:val="00E5556D"/>
    <w:rsid w:val="00E569E4"/>
    <w:rsid w:val="00E57800"/>
    <w:rsid w:val="00E57B35"/>
    <w:rsid w:val="00E60579"/>
    <w:rsid w:val="00E6370C"/>
    <w:rsid w:val="00E64C68"/>
    <w:rsid w:val="00E66A80"/>
    <w:rsid w:val="00E71274"/>
    <w:rsid w:val="00E746C2"/>
    <w:rsid w:val="00E773B8"/>
    <w:rsid w:val="00E779A6"/>
    <w:rsid w:val="00E77EEC"/>
    <w:rsid w:val="00E85567"/>
    <w:rsid w:val="00E85725"/>
    <w:rsid w:val="00E86467"/>
    <w:rsid w:val="00E87498"/>
    <w:rsid w:val="00E87E75"/>
    <w:rsid w:val="00E90BD6"/>
    <w:rsid w:val="00E95BC9"/>
    <w:rsid w:val="00E95D38"/>
    <w:rsid w:val="00E96A93"/>
    <w:rsid w:val="00E97B47"/>
    <w:rsid w:val="00EA2215"/>
    <w:rsid w:val="00EA3F7E"/>
    <w:rsid w:val="00EA4191"/>
    <w:rsid w:val="00EB0E88"/>
    <w:rsid w:val="00EB2A70"/>
    <w:rsid w:val="00EB5499"/>
    <w:rsid w:val="00EB6FC2"/>
    <w:rsid w:val="00EC01CC"/>
    <w:rsid w:val="00EC3657"/>
    <w:rsid w:val="00EC3D53"/>
    <w:rsid w:val="00EC4539"/>
    <w:rsid w:val="00EC45E6"/>
    <w:rsid w:val="00EC475A"/>
    <w:rsid w:val="00EC6D90"/>
    <w:rsid w:val="00ED0887"/>
    <w:rsid w:val="00ED13DB"/>
    <w:rsid w:val="00ED24EC"/>
    <w:rsid w:val="00ED4FF1"/>
    <w:rsid w:val="00ED7D94"/>
    <w:rsid w:val="00EE24AC"/>
    <w:rsid w:val="00EE3685"/>
    <w:rsid w:val="00EE6D5E"/>
    <w:rsid w:val="00EF45C0"/>
    <w:rsid w:val="00EF6F57"/>
    <w:rsid w:val="00EF71C2"/>
    <w:rsid w:val="00EF7A3D"/>
    <w:rsid w:val="00F00955"/>
    <w:rsid w:val="00F028FB"/>
    <w:rsid w:val="00F02EB3"/>
    <w:rsid w:val="00F0666B"/>
    <w:rsid w:val="00F24422"/>
    <w:rsid w:val="00F25868"/>
    <w:rsid w:val="00F25D99"/>
    <w:rsid w:val="00F277BD"/>
    <w:rsid w:val="00F3418E"/>
    <w:rsid w:val="00F36CB4"/>
    <w:rsid w:val="00F47630"/>
    <w:rsid w:val="00F476E9"/>
    <w:rsid w:val="00F477B2"/>
    <w:rsid w:val="00F50537"/>
    <w:rsid w:val="00F53C59"/>
    <w:rsid w:val="00F61362"/>
    <w:rsid w:val="00F62922"/>
    <w:rsid w:val="00F63EF8"/>
    <w:rsid w:val="00F67570"/>
    <w:rsid w:val="00F679B3"/>
    <w:rsid w:val="00F70C8A"/>
    <w:rsid w:val="00F71A4B"/>
    <w:rsid w:val="00F71FCA"/>
    <w:rsid w:val="00F73E9E"/>
    <w:rsid w:val="00F75649"/>
    <w:rsid w:val="00F8330B"/>
    <w:rsid w:val="00F9003B"/>
    <w:rsid w:val="00F908ED"/>
    <w:rsid w:val="00F91DF2"/>
    <w:rsid w:val="00F9521D"/>
    <w:rsid w:val="00F954C0"/>
    <w:rsid w:val="00FA11CF"/>
    <w:rsid w:val="00FA24B7"/>
    <w:rsid w:val="00FA717D"/>
    <w:rsid w:val="00FA789A"/>
    <w:rsid w:val="00FA7A47"/>
    <w:rsid w:val="00FA7CB4"/>
    <w:rsid w:val="00FB2B8E"/>
    <w:rsid w:val="00FC3D9A"/>
    <w:rsid w:val="00FC40B0"/>
    <w:rsid w:val="00FC60E4"/>
    <w:rsid w:val="00FC761D"/>
    <w:rsid w:val="00FC7EC2"/>
    <w:rsid w:val="00FD012F"/>
    <w:rsid w:val="00FD4AE0"/>
    <w:rsid w:val="00FE0F21"/>
    <w:rsid w:val="00FE1DD1"/>
    <w:rsid w:val="00FE2248"/>
    <w:rsid w:val="00FE2B8E"/>
    <w:rsid w:val="00FE52F4"/>
    <w:rsid w:val="00FF0728"/>
    <w:rsid w:val="00FF09EE"/>
    <w:rsid w:val="00FF49A9"/>
    <w:rsid w:val="00FF645C"/>
    <w:rsid w:val="00FF7333"/>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571">
      <o:colormenu v:ext="edit" fillcolor="none [321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nhideWhenUsed="0" w:qFormat="1"/>
    <w:lsdException w:name="heading 7" w:semiHidden="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qFormat="1"/>
    <w:lsdException w:name="page number" w:uiPriority="0"/>
    <w:lsdException w:name="List"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66ED"/>
  </w:style>
  <w:style w:type="paragraph" w:styleId="Heading1">
    <w:name w:val="heading 1"/>
    <w:basedOn w:val="Normal"/>
    <w:next w:val="Normal"/>
    <w:link w:val="Heading1Char"/>
    <w:uiPriority w:val="9"/>
    <w:qFormat/>
    <w:rsid w:val="004E09E0"/>
    <w:pPr>
      <w:keepNext/>
      <w:jc w:val="both"/>
      <w:outlineLvl w:val="0"/>
    </w:pPr>
    <w:rPr>
      <w:sz w:val="24"/>
    </w:rPr>
  </w:style>
  <w:style w:type="paragraph" w:styleId="Heading2">
    <w:name w:val="heading 2"/>
    <w:basedOn w:val="Normal"/>
    <w:next w:val="Normal"/>
    <w:link w:val="Heading2Char"/>
    <w:uiPriority w:val="9"/>
    <w:qFormat/>
    <w:rsid w:val="004E09E0"/>
    <w:pPr>
      <w:keepNext/>
      <w:spacing w:line="360" w:lineRule="auto"/>
      <w:jc w:val="center"/>
      <w:outlineLvl w:val="1"/>
    </w:pPr>
    <w:rPr>
      <w:b/>
      <w:sz w:val="24"/>
    </w:rPr>
  </w:style>
  <w:style w:type="paragraph" w:styleId="Heading3">
    <w:name w:val="heading 3"/>
    <w:basedOn w:val="Normal"/>
    <w:next w:val="Normal"/>
    <w:link w:val="Heading3Char"/>
    <w:uiPriority w:val="9"/>
    <w:qFormat/>
    <w:rsid w:val="004E09E0"/>
    <w:pPr>
      <w:keepNext/>
      <w:jc w:val="center"/>
      <w:outlineLvl w:val="2"/>
    </w:pPr>
    <w:rPr>
      <w:sz w:val="24"/>
    </w:rPr>
  </w:style>
  <w:style w:type="paragraph" w:styleId="Heading4">
    <w:name w:val="heading 4"/>
    <w:basedOn w:val="Normal"/>
    <w:next w:val="Normal"/>
    <w:link w:val="Heading4Char"/>
    <w:uiPriority w:val="9"/>
    <w:qFormat/>
    <w:rsid w:val="004E09E0"/>
    <w:pPr>
      <w:keepNext/>
      <w:spacing w:line="360" w:lineRule="auto"/>
      <w:outlineLvl w:val="3"/>
    </w:pPr>
    <w:rPr>
      <w:b/>
      <w:sz w:val="24"/>
      <w:u w:val="single"/>
    </w:rPr>
  </w:style>
  <w:style w:type="paragraph" w:styleId="Heading5">
    <w:name w:val="heading 5"/>
    <w:basedOn w:val="Normal"/>
    <w:next w:val="Normal"/>
    <w:link w:val="Heading5Char"/>
    <w:uiPriority w:val="99"/>
    <w:qFormat/>
    <w:rsid w:val="004E09E0"/>
    <w:pPr>
      <w:keepNext/>
      <w:tabs>
        <w:tab w:val="left" w:pos="1620"/>
      </w:tabs>
      <w:spacing w:line="360" w:lineRule="auto"/>
      <w:jc w:val="center"/>
      <w:outlineLvl w:val="4"/>
    </w:pPr>
    <w:rPr>
      <w:b/>
      <w:sz w:val="24"/>
      <w:u w:val="single"/>
    </w:rPr>
  </w:style>
  <w:style w:type="paragraph" w:styleId="Heading6">
    <w:name w:val="heading 6"/>
    <w:basedOn w:val="Normal"/>
    <w:next w:val="Normal"/>
    <w:link w:val="Heading6Char"/>
    <w:uiPriority w:val="99"/>
    <w:qFormat/>
    <w:rsid w:val="004E09E0"/>
    <w:pPr>
      <w:keepNext/>
      <w:spacing w:line="360" w:lineRule="auto"/>
      <w:ind w:left="360"/>
      <w:jc w:val="center"/>
      <w:outlineLvl w:val="5"/>
    </w:pPr>
    <w:rPr>
      <w:b/>
      <w:sz w:val="24"/>
      <w:u w:val="single"/>
    </w:rPr>
  </w:style>
  <w:style w:type="paragraph" w:styleId="Heading7">
    <w:name w:val="heading 7"/>
    <w:basedOn w:val="Normal"/>
    <w:next w:val="Normal"/>
    <w:link w:val="Heading7Char"/>
    <w:uiPriority w:val="99"/>
    <w:qFormat/>
    <w:rsid w:val="004E09E0"/>
    <w:pPr>
      <w:keepNext/>
      <w:spacing w:line="360" w:lineRule="auto"/>
      <w:outlineLvl w:val="6"/>
    </w:pPr>
    <w:rPr>
      <w:b/>
      <w:sz w:val="24"/>
    </w:rPr>
  </w:style>
  <w:style w:type="paragraph" w:styleId="Heading8">
    <w:name w:val="heading 8"/>
    <w:basedOn w:val="Normal"/>
    <w:next w:val="Normal"/>
    <w:link w:val="Heading8Char"/>
    <w:qFormat/>
    <w:rsid w:val="004E09E0"/>
    <w:pPr>
      <w:keepNext/>
      <w:jc w:val="both"/>
      <w:outlineLvl w:val="7"/>
    </w:pPr>
    <w:rPr>
      <w:b/>
    </w:rPr>
  </w:style>
  <w:style w:type="paragraph" w:styleId="Heading9">
    <w:name w:val="heading 9"/>
    <w:basedOn w:val="Normal"/>
    <w:next w:val="Normal"/>
    <w:qFormat/>
    <w:rsid w:val="004E09E0"/>
    <w:pPr>
      <w:keepNext/>
      <w:spacing w:line="360" w:lineRule="auto"/>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760D"/>
    <w:rPr>
      <w:sz w:val="24"/>
    </w:rPr>
  </w:style>
  <w:style w:type="character" w:customStyle="1" w:styleId="Heading2Char">
    <w:name w:val="Heading 2 Char"/>
    <w:basedOn w:val="DefaultParagraphFont"/>
    <w:link w:val="Heading2"/>
    <w:uiPriority w:val="9"/>
    <w:rsid w:val="0031760D"/>
    <w:rPr>
      <w:b/>
      <w:sz w:val="24"/>
    </w:rPr>
  </w:style>
  <w:style w:type="character" w:customStyle="1" w:styleId="Heading3Char">
    <w:name w:val="Heading 3 Char"/>
    <w:basedOn w:val="DefaultParagraphFont"/>
    <w:link w:val="Heading3"/>
    <w:uiPriority w:val="9"/>
    <w:rsid w:val="0031760D"/>
    <w:rPr>
      <w:sz w:val="24"/>
    </w:rPr>
  </w:style>
  <w:style w:type="character" w:customStyle="1" w:styleId="Heading4Char">
    <w:name w:val="Heading 4 Char"/>
    <w:basedOn w:val="DefaultParagraphFont"/>
    <w:link w:val="Heading4"/>
    <w:uiPriority w:val="9"/>
    <w:rsid w:val="0031760D"/>
    <w:rPr>
      <w:b/>
      <w:sz w:val="24"/>
      <w:u w:val="single"/>
    </w:rPr>
  </w:style>
  <w:style w:type="character" w:customStyle="1" w:styleId="Heading5Char">
    <w:name w:val="Heading 5 Char"/>
    <w:basedOn w:val="DefaultParagraphFont"/>
    <w:link w:val="Heading5"/>
    <w:uiPriority w:val="99"/>
    <w:rsid w:val="0031760D"/>
    <w:rPr>
      <w:b/>
      <w:sz w:val="24"/>
      <w:u w:val="single"/>
    </w:rPr>
  </w:style>
  <w:style w:type="character" w:customStyle="1" w:styleId="Heading6Char">
    <w:name w:val="Heading 6 Char"/>
    <w:basedOn w:val="DefaultParagraphFont"/>
    <w:link w:val="Heading6"/>
    <w:uiPriority w:val="99"/>
    <w:rsid w:val="0031760D"/>
    <w:rPr>
      <w:b/>
      <w:sz w:val="24"/>
      <w:u w:val="single"/>
    </w:rPr>
  </w:style>
  <w:style w:type="character" w:customStyle="1" w:styleId="Heading7Char">
    <w:name w:val="Heading 7 Char"/>
    <w:basedOn w:val="DefaultParagraphFont"/>
    <w:link w:val="Heading7"/>
    <w:uiPriority w:val="99"/>
    <w:rsid w:val="0031760D"/>
    <w:rPr>
      <w:b/>
      <w:sz w:val="24"/>
    </w:rPr>
  </w:style>
  <w:style w:type="paragraph" w:styleId="BodyTextIndent">
    <w:name w:val="Body Text Indent"/>
    <w:basedOn w:val="Normal"/>
    <w:link w:val="BodyTextIndentChar"/>
    <w:uiPriority w:val="99"/>
    <w:semiHidden/>
    <w:rsid w:val="004E09E0"/>
    <w:pPr>
      <w:spacing w:line="360" w:lineRule="auto"/>
      <w:ind w:left="360"/>
    </w:pPr>
    <w:rPr>
      <w:sz w:val="24"/>
    </w:rPr>
  </w:style>
  <w:style w:type="character" w:customStyle="1" w:styleId="BodyTextIndentChar">
    <w:name w:val="Body Text Indent Char"/>
    <w:basedOn w:val="DefaultParagraphFont"/>
    <w:link w:val="BodyTextIndent"/>
    <w:uiPriority w:val="99"/>
    <w:semiHidden/>
    <w:rsid w:val="0031760D"/>
    <w:rPr>
      <w:sz w:val="24"/>
    </w:rPr>
  </w:style>
  <w:style w:type="paragraph" w:styleId="BodyTextIndent2">
    <w:name w:val="Body Text Indent 2"/>
    <w:basedOn w:val="Normal"/>
    <w:semiHidden/>
    <w:rsid w:val="004E09E0"/>
    <w:pPr>
      <w:spacing w:line="360" w:lineRule="auto"/>
      <w:ind w:firstLine="720"/>
      <w:jc w:val="both"/>
    </w:pPr>
    <w:rPr>
      <w:sz w:val="24"/>
    </w:rPr>
  </w:style>
  <w:style w:type="paragraph" w:styleId="BodyText2">
    <w:name w:val="Body Text 2"/>
    <w:basedOn w:val="Normal"/>
    <w:link w:val="BodyText2Char"/>
    <w:uiPriority w:val="99"/>
    <w:rsid w:val="004E09E0"/>
    <w:pPr>
      <w:spacing w:line="360" w:lineRule="auto"/>
      <w:jc w:val="both"/>
    </w:pPr>
    <w:rPr>
      <w:sz w:val="24"/>
    </w:rPr>
  </w:style>
  <w:style w:type="character" w:customStyle="1" w:styleId="BodyText2Char">
    <w:name w:val="Body Text 2 Char"/>
    <w:basedOn w:val="DefaultParagraphFont"/>
    <w:link w:val="BodyText2"/>
    <w:uiPriority w:val="99"/>
    <w:rsid w:val="0031760D"/>
    <w:rPr>
      <w:sz w:val="24"/>
    </w:rPr>
  </w:style>
  <w:style w:type="paragraph" w:styleId="BodyText">
    <w:name w:val="Body Text"/>
    <w:basedOn w:val="Normal"/>
    <w:link w:val="BodyTextChar"/>
    <w:uiPriority w:val="99"/>
    <w:semiHidden/>
    <w:rsid w:val="004E09E0"/>
    <w:pPr>
      <w:spacing w:line="360" w:lineRule="auto"/>
    </w:pPr>
    <w:rPr>
      <w:b/>
      <w:sz w:val="24"/>
      <w:u w:val="single"/>
    </w:rPr>
  </w:style>
  <w:style w:type="character" w:customStyle="1" w:styleId="BodyTextChar">
    <w:name w:val="Body Text Char"/>
    <w:basedOn w:val="DefaultParagraphFont"/>
    <w:link w:val="BodyText"/>
    <w:uiPriority w:val="99"/>
    <w:semiHidden/>
    <w:rsid w:val="0031760D"/>
    <w:rPr>
      <w:b/>
      <w:sz w:val="24"/>
      <w:u w:val="single"/>
    </w:rPr>
  </w:style>
  <w:style w:type="paragraph" w:styleId="BodyTextIndent3">
    <w:name w:val="Body Text Indent 3"/>
    <w:basedOn w:val="Normal"/>
    <w:link w:val="BodyTextIndent3Char"/>
    <w:uiPriority w:val="99"/>
    <w:semiHidden/>
    <w:rsid w:val="004E09E0"/>
    <w:pPr>
      <w:spacing w:line="360" w:lineRule="auto"/>
      <w:ind w:left="-720"/>
    </w:pPr>
    <w:rPr>
      <w:sz w:val="24"/>
    </w:rPr>
  </w:style>
  <w:style w:type="character" w:customStyle="1" w:styleId="BodyTextIndent3Char">
    <w:name w:val="Body Text Indent 3 Char"/>
    <w:basedOn w:val="DefaultParagraphFont"/>
    <w:link w:val="BodyTextIndent3"/>
    <w:uiPriority w:val="99"/>
    <w:semiHidden/>
    <w:rsid w:val="0031760D"/>
    <w:rPr>
      <w:sz w:val="24"/>
    </w:rPr>
  </w:style>
  <w:style w:type="paragraph" w:styleId="BodyText3">
    <w:name w:val="Body Text 3"/>
    <w:basedOn w:val="Normal"/>
    <w:link w:val="BodyText3Char"/>
    <w:uiPriority w:val="99"/>
    <w:rsid w:val="004E09E0"/>
    <w:pPr>
      <w:jc w:val="both"/>
    </w:pPr>
  </w:style>
  <w:style w:type="character" w:customStyle="1" w:styleId="BodyText3Char">
    <w:name w:val="Body Text 3 Char"/>
    <w:basedOn w:val="DefaultParagraphFont"/>
    <w:link w:val="BodyText3"/>
    <w:uiPriority w:val="99"/>
    <w:rsid w:val="0031760D"/>
  </w:style>
  <w:style w:type="paragraph" w:customStyle="1" w:styleId="style65">
    <w:name w:val="style65"/>
    <w:basedOn w:val="Normal"/>
    <w:rsid w:val="0031760D"/>
    <w:pPr>
      <w:spacing w:before="100" w:beforeAutospacing="1" w:after="100" w:afterAutospacing="1"/>
    </w:pPr>
    <w:rPr>
      <w:sz w:val="18"/>
      <w:szCs w:val="18"/>
    </w:rPr>
  </w:style>
  <w:style w:type="paragraph" w:customStyle="1" w:styleId="style66">
    <w:name w:val="style66"/>
    <w:basedOn w:val="Normal"/>
    <w:rsid w:val="0031760D"/>
    <w:pPr>
      <w:spacing w:before="100" w:beforeAutospacing="1" w:after="100" w:afterAutospacing="1"/>
    </w:pPr>
    <w:rPr>
      <w:sz w:val="15"/>
      <w:szCs w:val="15"/>
    </w:rPr>
  </w:style>
  <w:style w:type="character" w:customStyle="1" w:styleId="style661">
    <w:name w:val="style661"/>
    <w:basedOn w:val="DefaultParagraphFont"/>
    <w:rsid w:val="0031760D"/>
    <w:rPr>
      <w:sz w:val="15"/>
      <w:szCs w:val="15"/>
    </w:rPr>
  </w:style>
  <w:style w:type="character" w:styleId="Strong">
    <w:name w:val="Strong"/>
    <w:basedOn w:val="DefaultParagraphFont"/>
    <w:uiPriority w:val="22"/>
    <w:qFormat/>
    <w:rsid w:val="0031760D"/>
    <w:rPr>
      <w:b/>
      <w:bCs/>
    </w:rPr>
  </w:style>
  <w:style w:type="character" w:styleId="Hyperlink">
    <w:name w:val="Hyperlink"/>
    <w:basedOn w:val="DefaultParagraphFont"/>
    <w:uiPriority w:val="99"/>
    <w:unhideWhenUsed/>
    <w:rsid w:val="0031760D"/>
    <w:rPr>
      <w:color w:val="0000FF"/>
      <w:u w:val="single"/>
    </w:rPr>
  </w:style>
  <w:style w:type="paragraph" w:styleId="NormalWeb">
    <w:name w:val="Normal (Web)"/>
    <w:basedOn w:val="Normal"/>
    <w:uiPriority w:val="99"/>
    <w:unhideWhenUsed/>
    <w:rsid w:val="0031760D"/>
    <w:pPr>
      <w:spacing w:before="100" w:beforeAutospacing="1" w:after="100" w:afterAutospacing="1"/>
    </w:pPr>
    <w:rPr>
      <w:sz w:val="24"/>
      <w:szCs w:val="24"/>
    </w:rPr>
  </w:style>
  <w:style w:type="paragraph" w:styleId="BalloonText">
    <w:name w:val="Balloon Text"/>
    <w:basedOn w:val="Normal"/>
    <w:link w:val="BalloonTextChar"/>
    <w:uiPriority w:val="99"/>
    <w:semiHidden/>
    <w:unhideWhenUsed/>
    <w:rsid w:val="0031760D"/>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31760D"/>
    <w:rPr>
      <w:rFonts w:ascii="Tahoma" w:eastAsia="Calibri" w:hAnsi="Tahoma" w:cs="Tahoma"/>
      <w:sz w:val="16"/>
      <w:szCs w:val="16"/>
    </w:rPr>
  </w:style>
  <w:style w:type="paragraph" w:customStyle="1" w:styleId="Default">
    <w:name w:val="Default"/>
    <w:rsid w:val="0031760D"/>
    <w:pPr>
      <w:autoSpaceDE w:val="0"/>
      <w:autoSpaceDN w:val="0"/>
      <w:adjustRightInd w:val="0"/>
    </w:pPr>
    <w:rPr>
      <w:rFonts w:eastAsia="Calibri"/>
      <w:color w:val="000000"/>
      <w:sz w:val="24"/>
      <w:szCs w:val="24"/>
    </w:rPr>
  </w:style>
  <w:style w:type="paragraph" w:styleId="Caption">
    <w:name w:val="caption"/>
    <w:basedOn w:val="Default"/>
    <w:next w:val="Default"/>
    <w:uiPriority w:val="99"/>
    <w:qFormat/>
    <w:rsid w:val="00CE7A8A"/>
    <w:rPr>
      <w:rFonts w:eastAsia="Times New Roman"/>
      <w:color w:val="auto"/>
    </w:rPr>
  </w:style>
  <w:style w:type="character" w:customStyle="1" w:styleId="FooterChar">
    <w:name w:val="Footer Char"/>
    <w:basedOn w:val="DefaultParagraphFont"/>
    <w:link w:val="Footer"/>
    <w:uiPriority w:val="99"/>
    <w:rsid w:val="0030469E"/>
    <w:rPr>
      <w:sz w:val="24"/>
      <w:szCs w:val="24"/>
    </w:rPr>
  </w:style>
  <w:style w:type="paragraph" w:styleId="Footer">
    <w:name w:val="footer"/>
    <w:basedOn w:val="Normal"/>
    <w:link w:val="FooterChar"/>
    <w:uiPriority w:val="99"/>
    <w:rsid w:val="0030469E"/>
    <w:pPr>
      <w:tabs>
        <w:tab w:val="center" w:pos="4320"/>
        <w:tab w:val="right" w:pos="8640"/>
      </w:tabs>
    </w:pPr>
    <w:rPr>
      <w:sz w:val="24"/>
      <w:szCs w:val="24"/>
    </w:rPr>
  </w:style>
  <w:style w:type="character" w:customStyle="1" w:styleId="HeaderChar">
    <w:name w:val="Header Char"/>
    <w:basedOn w:val="DefaultParagraphFont"/>
    <w:link w:val="Header"/>
    <w:rsid w:val="0030469E"/>
    <w:rPr>
      <w:sz w:val="24"/>
      <w:szCs w:val="24"/>
    </w:rPr>
  </w:style>
  <w:style w:type="paragraph" w:styleId="Header">
    <w:name w:val="header"/>
    <w:basedOn w:val="Normal"/>
    <w:link w:val="HeaderChar"/>
    <w:rsid w:val="0030469E"/>
    <w:pPr>
      <w:tabs>
        <w:tab w:val="center" w:pos="4320"/>
        <w:tab w:val="right" w:pos="8640"/>
      </w:tabs>
    </w:pPr>
    <w:rPr>
      <w:sz w:val="24"/>
      <w:szCs w:val="24"/>
    </w:rPr>
  </w:style>
  <w:style w:type="paragraph" w:customStyle="1" w:styleId="pj1">
    <w:name w:val="pj1"/>
    <w:basedOn w:val="Normal"/>
    <w:rsid w:val="00A34D63"/>
    <w:pPr>
      <w:jc w:val="both"/>
    </w:pPr>
    <w:rPr>
      <w:sz w:val="24"/>
      <w:szCs w:val="24"/>
    </w:rPr>
  </w:style>
  <w:style w:type="character" w:customStyle="1" w:styleId="ff861">
    <w:name w:val="ff861"/>
    <w:basedOn w:val="DefaultParagraphFont"/>
    <w:rsid w:val="00A34D63"/>
    <w:rPr>
      <w:rFonts w:ascii="ff86" w:hAnsi="ff86" w:hint="default"/>
    </w:rPr>
  </w:style>
  <w:style w:type="character" w:customStyle="1" w:styleId="ff1541">
    <w:name w:val="ff1541"/>
    <w:basedOn w:val="DefaultParagraphFont"/>
    <w:rsid w:val="00A34D63"/>
    <w:rPr>
      <w:rFonts w:ascii="ff154" w:hAnsi="ff154" w:hint="default"/>
    </w:rPr>
  </w:style>
  <w:style w:type="character" w:customStyle="1" w:styleId="ff1571">
    <w:name w:val="ff1571"/>
    <w:basedOn w:val="DefaultParagraphFont"/>
    <w:rsid w:val="00A34D63"/>
    <w:rPr>
      <w:rFonts w:ascii="ff157" w:hAnsi="ff157" w:hint="default"/>
    </w:rPr>
  </w:style>
  <w:style w:type="character" w:customStyle="1" w:styleId="ff361">
    <w:name w:val="ff361"/>
    <w:basedOn w:val="DefaultParagraphFont"/>
    <w:rsid w:val="00A34D63"/>
    <w:rPr>
      <w:rFonts w:ascii="ff36" w:hAnsi="ff36" w:hint="default"/>
    </w:rPr>
  </w:style>
  <w:style w:type="character" w:customStyle="1" w:styleId="nw1">
    <w:name w:val="nw1"/>
    <w:basedOn w:val="DefaultParagraphFont"/>
    <w:rsid w:val="00A34D63"/>
  </w:style>
  <w:style w:type="character" w:customStyle="1" w:styleId="ff1610">
    <w:name w:val="ff1610"/>
    <w:basedOn w:val="DefaultParagraphFont"/>
    <w:rsid w:val="00A34D63"/>
    <w:rPr>
      <w:rFonts w:ascii="ff16" w:hAnsi="ff16" w:hint="default"/>
    </w:rPr>
  </w:style>
  <w:style w:type="character" w:customStyle="1" w:styleId="ff610">
    <w:name w:val="ff610"/>
    <w:basedOn w:val="DefaultParagraphFont"/>
    <w:rsid w:val="00A34D63"/>
    <w:rPr>
      <w:rFonts w:ascii="ff6" w:hAnsi="ff6" w:hint="default"/>
    </w:rPr>
  </w:style>
  <w:style w:type="character" w:customStyle="1" w:styleId="ff1711">
    <w:name w:val="ff1711"/>
    <w:basedOn w:val="DefaultParagraphFont"/>
    <w:rsid w:val="00A34D63"/>
    <w:rPr>
      <w:rFonts w:ascii="ff171" w:hAnsi="ff171" w:hint="default"/>
    </w:rPr>
  </w:style>
  <w:style w:type="character" w:customStyle="1" w:styleId="ff191">
    <w:name w:val="ff191"/>
    <w:basedOn w:val="DefaultParagraphFont"/>
    <w:rsid w:val="00A34D63"/>
    <w:rPr>
      <w:rFonts w:ascii="ff19" w:hAnsi="ff19" w:hint="default"/>
    </w:rPr>
  </w:style>
  <w:style w:type="character" w:customStyle="1" w:styleId="ff281">
    <w:name w:val="ff281"/>
    <w:basedOn w:val="DefaultParagraphFont"/>
    <w:rsid w:val="00A34D63"/>
    <w:rPr>
      <w:rFonts w:ascii="ff28" w:hAnsi="ff28" w:hint="default"/>
    </w:rPr>
  </w:style>
  <w:style w:type="character" w:customStyle="1" w:styleId="ff851">
    <w:name w:val="ff851"/>
    <w:basedOn w:val="DefaultParagraphFont"/>
    <w:rsid w:val="00A34D63"/>
    <w:rPr>
      <w:rFonts w:ascii="ff85" w:hAnsi="ff85" w:hint="default"/>
    </w:rPr>
  </w:style>
  <w:style w:type="character" w:customStyle="1" w:styleId="ib1">
    <w:name w:val="ib1"/>
    <w:basedOn w:val="DefaultParagraphFont"/>
    <w:rsid w:val="00A34D63"/>
    <w:rPr>
      <w:spacing w:val="0"/>
    </w:rPr>
  </w:style>
  <w:style w:type="character" w:customStyle="1" w:styleId="ff1091">
    <w:name w:val="ff1091"/>
    <w:basedOn w:val="DefaultParagraphFont"/>
    <w:rsid w:val="00A34D63"/>
    <w:rPr>
      <w:rFonts w:ascii="ff109" w:hAnsi="ff109" w:hint="default"/>
    </w:rPr>
  </w:style>
  <w:style w:type="character" w:customStyle="1" w:styleId="ff1531">
    <w:name w:val="ff1531"/>
    <w:basedOn w:val="DefaultParagraphFont"/>
    <w:rsid w:val="00A34D63"/>
    <w:rPr>
      <w:rFonts w:ascii="ff153" w:hAnsi="ff153" w:hint="default"/>
    </w:rPr>
  </w:style>
  <w:style w:type="character" w:customStyle="1" w:styleId="ff481">
    <w:name w:val="ff481"/>
    <w:basedOn w:val="DefaultParagraphFont"/>
    <w:rsid w:val="00A34D63"/>
    <w:rPr>
      <w:rFonts w:ascii="ff48" w:hAnsi="ff48" w:hint="default"/>
    </w:rPr>
  </w:style>
  <w:style w:type="character" w:customStyle="1" w:styleId="ff1210">
    <w:name w:val="ff1210"/>
    <w:basedOn w:val="DefaultParagraphFont"/>
    <w:rsid w:val="00A34D63"/>
    <w:rPr>
      <w:rFonts w:ascii="ff12" w:hAnsi="ff12" w:hint="default"/>
    </w:rPr>
  </w:style>
  <w:style w:type="character" w:customStyle="1" w:styleId="ff421">
    <w:name w:val="ff421"/>
    <w:basedOn w:val="DefaultParagraphFont"/>
    <w:rsid w:val="00A34D63"/>
    <w:rPr>
      <w:rFonts w:ascii="ff42" w:hAnsi="ff42" w:hint="default"/>
    </w:rPr>
  </w:style>
  <w:style w:type="character" w:customStyle="1" w:styleId="ff371">
    <w:name w:val="ff371"/>
    <w:basedOn w:val="DefaultParagraphFont"/>
    <w:rsid w:val="00A34D63"/>
    <w:rPr>
      <w:rFonts w:ascii="ff37" w:hAnsi="ff37" w:hint="default"/>
    </w:rPr>
  </w:style>
  <w:style w:type="character" w:customStyle="1" w:styleId="ff1661">
    <w:name w:val="ff1661"/>
    <w:basedOn w:val="DefaultParagraphFont"/>
    <w:rsid w:val="00A34D63"/>
    <w:rPr>
      <w:rFonts w:ascii="ff166" w:hAnsi="ff166" w:hint="default"/>
    </w:rPr>
  </w:style>
  <w:style w:type="paragraph" w:customStyle="1" w:styleId="body">
    <w:name w:val="body"/>
    <w:basedOn w:val="Normal"/>
    <w:rsid w:val="00CB5247"/>
    <w:pPr>
      <w:spacing w:before="100" w:beforeAutospacing="1" w:after="100" w:afterAutospacing="1"/>
    </w:pPr>
    <w:rPr>
      <w:sz w:val="24"/>
      <w:szCs w:val="24"/>
    </w:rPr>
  </w:style>
  <w:style w:type="character" w:customStyle="1" w:styleId="apple-style-span">
    <w:name w:val="apple-style-span"/>
    <w:basedOn w:val="DefaultParagraphFont"/>
    <w:rsid w:val="0083314E"/>
  </w:style>
  <w:style w:type="character" w:customStyle="1" w:styleId="apple-converted-space">
    <w:name w:val="apple-converted-space"/>
    <w:basedOn w:val="DefaultParagraphFont"/>
    <w:rsid w:val="0083314E"/>
  </w:style>
  <w:style w:type="character" w:styleId="Emphasis">
    <w:name w:val="Emphasis"/>
    <w:basedOn w:val="DefaultParagraphFont"/>
    <w:uiPriority w:val="20"/>
    <w:qFormat/>
    <w:rsid w:val="006C72C6"/>
    <w:rPr>
      <w:i/>
      <w:iCs/>
    </w:rPr>
  </w:style>
  <w:style w:type="character" w:customStyle="1" w:styleId="Heading8Char">
    <w:name w:val="Heading 8 Char"/>
    <w:basedOn w:val="DefaultParagraphFont"/>
    <w:link w:val="Heading8"/>
    <w:rsid w:val="00413885"/>
    <w:rPr>
      <w:b/>
    </w:rPr>
  </w:style>
  <w:style w:type="paragraph" w:styleId="ListParagraph">
    <w:name w:val="List Paragraph"/>
    <w:basedOn w:val="Normal"/>
    <w:uiPriority w:val="34"/>
    <w:qFormat/>
    <w:rsid w:val="00FC40B0"/>
    <w:pPr>
      <w:ind w:left="720"/>
    </w:pPr>
  </w:style>
  <w:style w:type="table" w:styleId="TableGrid">
    <w:name w:val="Table Grid"/>
    <w:basedOn w:val="TableNormal"/>
    <w:uiPriority w:val="59"/>
    <w:rsid w:val="0050027D"/>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Spacing">
    <w:name w:val="No Spacing"/>
    <w:uiPriority w:val="1"/>
    <w:qFormat/>
    <w:rsid w:val="00451AD7"/>
    <w:rPr>
      <w:sz w:val="24"/>
      <w:szCs w:val="24"/>
    </w:rPr>
  </w:style>
  <w:style w:type="character" w:styleId="PlaceholderText">
    <w:name w:val="Placeholder Text"/>
    <w:basedOn w:val="DefaultParagraphFont"/>
    <w:uiPriority w:val="99"/>
    <w:semiHidden/>
    <w:rsid w:val="006F3710"/>
    <w:rPr>
      <w:color w:val="808080"/>
    </w:rPr>
  </w:style>
  <w:style w:type="paragraph" w:styleId="List">
    <w:name w:val="List"/>
    <w:basedOn w:val="Normal"/>
    <w:rsid w:val="00787613"/>
    <w:pPr>
      <w:ind w:left="283" w:hanging="283"/>
    </w:pPr>
  </w:style>
  <w:style w:type="character" w:styleId="SubtleEmphasis">
    <w:name w:val="Subtle Emphasis"/>
    <w:basedOn w:val="DefaultParagraphFont"/>
    <w:uiPriority w:val="19"/>
    <w:qFormat/>
    <w:rsid w:val="00854B25"/>
    <w:rPr>
      <w:i/>
      <w:iCs/>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nhideWhenUsed="0" w:qFormat="1"/>
    <w:lsdException w:name="heading 6" w:semiHidden="0" w:unhideWhenUsed="0" w:qFormat="1"/>
    <w:lsdException w:name="heading 7" w:semiHidden="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qFormat="1"/>
    <w:lsdException w:name="page number" w:uiPriority="0"/>
    <w:lsdException w:name="List"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66ED"/>
  </w:style>
  <w:style w:type="paragraph" w:styleId="Heading1">
    <w:name w:val="heading 1"/>
    <w:basedOn w:val="Normal"/>
    <w:next w:val="Normal"/>
    <w:link w:val="Heading1Char"/>
    <w:uiPriority w:val="9"/>
    <w:qFormat/>
    <w:rsid w:val="004E09E0"/>
    <w:pPr>
      <w:keepNext/>
      <w:jc w:val="both"/>
      <w:outlineLvl w:val="0"/>
    </w:pPr>
    <w:rPr>
      <w:sz w:val="24"/>
    </w:rPr>
  </w:style>
  <w:style w:type="paragraph" w:styleId="Heading2">
    <w:name w:val="heading 2"/>
    <w:basedOn w:val="Normal"/>
    <w:next w:val="Normal"/>
    <w:link w:val="Heading2Char"/>
    <w:uiPriority w:val="9"/>
    <w:qFormat/>
    <w:rsid w:val="004E09E0"/>
    <w:pPr>
      <w:keepNext/>
      <w:spacing w:line="360" w:lineRule="auto"/>
      <w:jc w:val="center"/>
      <w:outlineLvl w:val="1"/>
    </w:pPr>
    <w:rPr>
      <w:b/>
      <w:sz w:val="24"/>
    </w:rPr>
  </w:style>
  <w:style w:type="paragraph" w:styleId="Heading3">
    <w:name w:val="heading 3"/>
    <w:basedOn w:val="Normal"/>
    <w:next w:val="Normal"/>
    <w:link w:val="Heading3Char"/>
    <w:uiPriority w:val="9"/>
    <w:qFormat/>
    <w:rsid w:val="004E09E0"/>
    <w:pPr>
      <w:keepNext/>
      <w:jc w:val="center"/>
      <w:outlineLvl w:val="2"/>
    </w:pPr>
    <w:rPr>
      <w:sz w:val="24"/>
    </w:rPr>
  </w:style>
  <w:style w:type="paragraph" w:styleId="Heading4">
    <w:name w:val="heading 4"/>
    <w:basedOn w:val="Normal"/>
    <w:next w:val="Normal"/>
    <w:link w:val="Heading4Char"/>
    <w:uiPriority w:val="9"/>
    <w:qFormat/>
    <w:rsid w:val="004E09E0"/>
    <w:pPr>
      <w:keepNext/>
      <w:spacing w:line="360" w:lineRule="auto"/>
      <w:outlineLvl w:val="3"/>
    </w:pPr>
    <w:rPr>
      <w:b/>
      <w:sz w:val="24"/>
      <w:u w:val="single"/>
    </w:rPr>
  </w:style>
  <w:style w:type="paragraph" w:styleId="Heading5">
    <w:name w:val="heading 5"/>
    <w:basedOn w:val="Normal"/>
    <w:next w:val="Normal"/>
    <w:link w:val="Heading5Char"/>
    <w:uiPriority w:val="99"/>
    <w:qFormat/>
    <w:rsid w:val="004E09E0"/>
    <w:pPr>
      <w:keepNext/>
      <w:tabs>
        <w:tab w:val="left" w:pos="1620"/>
      </w:tabs>
      <w:spacing w:line="360" w:lineRule="auto"/>
      <w:jc w:val="center"/>
      <w:outlineLvl w:val="4"/>
    </w:pPr>
    <w:rPr>
      <w:b/>
      <w:sz w:val="24"/>
      <w:u w:val="single"/>
    </w:rPr>
  </w:style>
  <w:style w:type="paragraph" w:styleId="Heading6">
    <w:name w:val="heading 6"/>
    <w:basedOn w:val="Normal"/>
    <w:next w:val="Normal"/>
    <w:link w:val="Heading6Char"/>
    <w:uiPriority w:val="99"/>
    <w:qFormat/>
    <w:rsid w:val="004E09E0"/>
    <w:pPr>
      <w:keepNext/>
      <w:spacing w:line="360" w:lineRule="auto"/>
      <w:ind w:left="360"/>
      <w:jc w:val="center"/>
      <w:outlineLvl w:val="5"/>
    </w:pPr>
    <w:rPr>
      <w:b/>
      <w:sz w:val="24"/>
      <w:u w:val="single"/>
    </w:rPr>
  </w:style>
  <w:style w:type="paragraph" w:styleId="Heading7">
    <w:name w:val="heading 7"/>
    <w:basedOn w:val="Normal"/>
    <w:next w:val="Normal"/>
    <w:link w:val="Heading7Char"/>
    <w:uiPriority w:val="99"/>
    <w:qFormat/>
    <w:rsid w:val="004E09E0"/>
    <w:pPr>
      <w:keepNext/>
      <w:spacing w:line="360" w:lineRule="auto"/>
      <w:outlineLvl w:val="6"/>
    </w:pPr>
    <w:rPr>
      <w:b/>
      <w:sz w:val="24"/>
    </w:rPr>
  </w:style>
  <w:style w:type="paragraph" w:styleId="Heading8">
    <w:name w:val="heading 8"/>
    <w:basedOn w:val="Normal"/>
    <w:next w:val="Normal"/>
    <w:link w:val="Heading8Char"/>
    <w:qFormat/>
    <w:rsid w:val="004E09E0"/>
    <w:pPr>
      <w:keepNext/>
      <w:jc w:val="both"/>
      <w:outlineLvl w:val="7"/>
    </w:pPr>
    <w:rPr>
      <w:b/>
    </w:rPr>
  </w:style>
  <w:style w:type="paragraph" w:styleId="Heading9">
    <w:name w:val="heading 9"/>
    <w:basedOn w:val="Normal"/>
    <w:next w:val="Normal"/>
    <w:qFormat/>
    <w:rsid w:val="004E09E0"/>
    <w:pPr>
      <w:keepNext/>
      <w:spacing w:line="360" w:lineRule="auto"/>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760D"/>
    <w:rPr>
      <w:sz w:val="24"/>
    </w:rPr>
  </w:style>
  <w:style w:type="character" w:customStyle="1" w:styleId="Heading2Char">
    <w:name w:val="Heading 2 Char"/>
    <w:basedOn w:val="DefaultParagraphFont"/>
    <w:link w:val="Heading2"/>
    <w:uiPriority w:val="9"/>
    <w:rsid w:val="0031760D"/>
    <w:rPr>
      <w:b/>
      <w:sz w:val="24"/>
    </w:rPr>
  </w:style>
  <w:style w:type="character" w:customStyle="1" w:styleId="Heading3Char">
    <w:name w:val="Heading 3 Char"/>
    <w:basedOn w:val="DefaultParagraphFont"/>
    <w:link w:val="Heading3"/>
    <w:uiPriority w:val="9"/>
    <w:rsid w:val="0031760D"/>
    <w:rPr>
      <w:sz w:val="24"/>
    </w:rPr>
  </w:style>
  <w:style w:type="character" w:customStyle="1" w:styleId="Heading4Char">
    <w:name w:val="Heading 4 Char"/>
    <w:basedOn w:val="DefaultParagraphFont"/>
    <w:link w:val="Heading4"/>
    <w:uiPriority w:val="9"/>
    <w:rsid w:val="0031760D"/>
    <w:rPr>
      <w:b/>
      <w:sz w:val="24"/>
      <w:u w:val="single"/>
    </w:rPr>
  </w:style>
  <w:style w:type="character" w:customStyle="1" w:styleId="Heading5Char">
    <w:name w:val="Heading 5 Char"/>
    <w:basedOn w:val="DefaultParagraphFont"/>
    <w:link w:val="Heading5"/>
    <w:uiPriority w:val="99"/>
    <w:rsid w:val="0031760D"/>
    <w:rPr>
      <w:b/>
      <w:sz w:val="24"/>
      <w:u w:val="single"/>
    </w:rPr>
  </w:style>
  <w:style w:type="character" w:customStyle="1" w:styleId="Heading6Char">
    <w:name w:val="Heading 6 Char"/>
    <w:basedOn w:val="DefaultParagraphFont"/>
    <w:link w:val="Heading6"/>
    <w:uiPriority w:val="99"/>
    <w:rsid w:val="0031760D"/>
    <w:rPr>
      <w:b/>
      <w:sz w:val="24"/>
      <w:u w:val="single"/>
    </w:rPr>
  </w:style>
  <w:style w:type="character" w:customStyle="1" w:styleId="Heading7Char">
    <w:name w:val="Heading 7 Char"/>
    <w:basedOn w:val="DefaultParagraphFont"/>
    <w:link w:val="Heading7"/>
    <w:uiPriority w:val="99"/>
    <w:rsid w:val="0031760D"/>
    <w:rPr>
      <w:b/>
      <w:sz w:val="24"/>
    </w:rPr>
  </w:style>
  <w:style w:type="paragraph" w:styleId="BodyTextIndent">
    <w:name w:val="Body Text Indent"/>
    <w:basedOn w:val="Normal"/>
    <w:link w:val="BodyTextIndentChar"/>
    <w:uiPriority w:val="99"/>
    <w:semiHidden/>
    <w:rsid w:val="004E09E0"/>
    <w:pPr>
      <w:spacing w:line="360" w:lineRule="auto"/>
      <w:ind w:left="360"/>
    </w:pPr>
    <w:rPr>
      <w:sz w:val="24"/>
    </w:rPr>
  </w:style>
  <w:style w:type="character" w:customStyle="1" w:styleId="BodyTextIndentChar">
    <w:name w:val="Body Text Indent Char"/>
    <w:basedOn w:val="DefaultParagraphFont"/>
    <w:link w:val="BodyTextIndent"/>
    <w:uiPriority w:val="99"/>
    <w:semiHidden/>
    <w:rsid w:val="0031760D"/>
    <w:rPr>
      <w:sz w:val="24"/>
    </w:rPr>
  </w:style>
  <w:style w:type="paragraph" w:styleId="BodyTextIndent2">
    <w:name w:val="Body Text Indent 2"/>
    <w:basedOn w:val="Normal"/>
    <w:semiHidden/>
    <w:rsid w:val="004E09E0"/>
    <w:pPr>
      <w:spacing w:line="360" w:lineRule="auto"/>
      <w:ind w:firstLine="720"/>
      <w:jc w:val="both"/>
    </w:pPr>
    <w:rPr>
      <w:sz w:val="24"/>
    </w:rPr>
  </w:style>
  <w:style w:type="paragraph" w:styleId="BodyText2">
    <w:name w:val="Body Text 2"/>
    <w:basedOn w:val="Normal"/>
    <w:link w:val="BodyText2Char"/>
    <w:uiPriority w:val="99"/>
    <w:rsid w:val="004E09E0"/>
    <w:pPr>
      <w:spacing w:line="360" w:lineRule="auto"/>
      <w:jc w:val="both"/>
    </w:pPr>
    <w:rPr>
      <w:sz w:val="24"/>
    </w:rPr>
  </w:style>
  <w:style w:type="character" w:customStyle="1" w:styleId="BodyText2Char">
    <w:name w:val="Body Text 2 Char"/>
    <w:basedOn w:val="DefaultParagraphFont"/>
    <w:link w:val="BodyText2"/>
    <w:uiPriority w:val="99"/>
    <w:rsid w:val="0031760D"/>
    <w:rPr>
      <w:sz w:val="24"/>
    </w:rPr>
  </w:style>
  <w:style w:type="paragraph" w:styleId="BodyText">
    <w:name w:val="Body Text"/>
    <w:basedOn w:val="Normal"/>
    <w:link w:val="BodyTextChar"/>
    <w:uiPriority w:val="99"/>
    <w:semiHidden/>
    <w:rsid w:val="004E09E0"/>
    <w:pPr>
      <w:spacing w:line="360" w:lineRule="auto"/>
    </w:pPr>
    <w:rPr>
      <w:b/>
      <w:sz w:val="24"/>
      <w:u w:val="single"/>
    </w:rPr>
  </w:style>
  <w:style w:type="character" w:customStyle="1" w:styleId="BodyTextChar">
    <w:name w:val="Body Text Char"/>
    <w:basedOn w:val="DefaultParagraphFont"/>
    <w:link w:val="BodyText"/>
    <w:uiPriority w:val="99"/>
    <w:semiHidden/>
    <w:rsid w:val="0031760D"/>
    <w:rPr>
      <w:b/>
      <w:sz w:val="24"/>
      <w:u w:val="single"/>
    </w:rPr>
  </w:style>
  <w:style w:type="paragraph" w:styleId="BodyTextIndent3">
    <w:name w:val="Body Text Indent 3"/>
    <w:basedOn w:val="Normal"/>
    <w:link w:val="BodyTextIndent3Char"/>
    <w:uiPriority w:val="99"/>
    <w:semiHidden/>
    <w:rsid w:val="004E09E0"/>
    <w:pPr>
      <w:spacing w:line="360" w:lineRule="auto"/>
      <w:ind w:left="-720"/>
    </w:pPr>
    <w:rPr>
      <w:sz w:val="24"/>
    </w:rPr>
  </w:style>
  <w:style w:type="character" w:customStyle="1" w:styleId="BodyTextIndent3Char">
    <w:name w:val="Body Text Indent 3 Char"/>
    <w:basedOn w:val="DefaultParagraphFont"/>
    <w:link w:val="BodyTextIndent3"/>
    <w:uiPriority w:val="99"/>
    <w:semiHidden/>
    <w:rsid w:val="0031760D"/>
    <w:rPr>
      <w:sz w:val="24"/>
    </w:rPr>
  </w:style>
  <w:style w:type="paragraph" w:styleId="BodyText3">
    <w:name w:val="Body Text 3"/>
    <w:basedOn w:val="Normal"/>
    <w:link w:val="BodyText3Char"/>
    <w:uiPriority w:val="99"/>
    <w:rsid w:val="004E09E0"/>
    <w:pPr>
      <w:jc w:val="both"/>
    </w:pPr>
  </w:style>
  <w:style w:type="character" w:customStyle="1" w:styleId="BodyText3Char">
    <w:name w:val="Body Text 3 Char"/>
    <w:basedOn w:val="DefaultParagraphFont"/>
    <w:link w:val="BodyText3"/>
    <w:uiPriority w:val="99"/>
    <w:rsid w:val="0031760D"/>
  </w:style>
  <w:style w:type="paragraph" w:customStyle="1" w:styleId="style65">
    <w:name w:val="style65"/>
    <w:basedOn w:val="Normal"/>
    <w:rsid w:val="0031760D"/>
    <w:pPr>
      <w:spacing w:before="100" w:beforeAutospacing="1" w:after="100" w:afterAutospacing="1"/>
    </w:pPr>
    <w:rPr>
      <w:sz w:val="18"/>
      <w:szCs w:val="18"/>
    </w:rPr>
  </w:style>
  <w:style w:type="paragraph" w:customStyle="1" w:styleId="style66">
    <w:name w:val="style66"/>
    <w:basedOn w:val="Normal"/>
    <w:rsid w:val="0031760D"/>
    <w:pPr>
      <w:spacing w:before="100" w:beforeAutospacing="1" w:after="100" w:afterAutospacing="1"/>
    </w:pPr>
    <w:rPr>
      <w:sz w:val="15"/>
      <w:szCs w:val="15"/>
    </w:rPr>
  </w:style>
  <w:style w:type="character" w:customStyle="1" w:styleId="style661">
    <w:name w:val="style661"/>
    <w:basedOn w:val="DefaultParagraphFont"/>
    <w:rsid w:val="0031760D"/>
    <w:rPr>
      <w:sz w:val="15"/>
      <w:szCs w:val="15"/>
    </w:rPr>
  </w:style>
  <w:style w:type="character" w:styleId="Strong">
    <w:name w:val="Strong"/>
    <w:basedOn w:val="DefaultParagraphFont"/>
    <w:uiPriority w:val="22"/>
    <w:qFormat/>
    <w:rsid w:val="0031760D"/>
    <w:rPr>
      <w:b/>
      <w:bCs/>
    </w:rPr>
  </w:style>
  <w:style w:type="character" w:styleId="Hyperlink">
    <w:name w:val="Hyperlink"/>
    <w:basedOn w:val="DefaultParagraphFont"/>
    <w:uiPriority w:val="99"/>
    <w:unhideWhenUsed/>
    <w:rsid w:val="0031760D"/>
    <w:rPr>
      <w:color w:val="0000FF"/>
      <w:u w:val="single"/>
    </w:rPr>
  </w:style>
  <w:style w:type="paragraph" w:styleId="NormalWeb">
    <w:name w:val="Normal (Web)"/>
    <w:basedOn w:val="Normal"/>
    <w:uiPriority w:val="99"/>
    <w:unhideWhenUsed/>
    <w:rsid w:val="0031760D"/>
    <w:pPr>
      <w:spacing w:before="100" w:beforeAutospacing="1" w:after="100" w:afterAutospacing="1"/>
    </w:pPr>
    <w:rPr>
      <w:sz w:val="24"/>
      <w:szCs w:val="24"/>
    </w:rPr>
  </w:style>
  <w:style w:type="paragraph" w:styleId="BalloonText">
    <w:name w:val="Balloon Text"/>
    <w:basedOn w:val="Normal"/>
    <w:link w:val="BalloonTextChar"/>
    <w:uiPriority w:val="99"/>
    <w:semiHidden/>
    <w:unhideWhenUsed/>
    <w:rsid w:val="0031760D"/>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31760D"/>
    <w:rPr>
      <w:rFonts w:ascii="Tahoma" w:eastAsia="Calibri" w:hAnsi="Tahoma" w:cs="Tahoma"/>
      <w:sz w:val="16"/>
      <w:szCs w:val="16"/>
    </w:rPr>
  </w:style>
  <w:style w:type="paragraph" w:customStyle="1" w:styleId="Default">
    <w:name w:val="Default"/>
    <w:rsid w:val="0031760D"/>
    <w:pPr>
      <w:autoSpaceDE w:val="0"/>
      <w:autoSpaceDN w:val="0"/>
      <w:adjustRightInd w:val="0"/>
    </w:pPr>
    <w:rPr>
      <w:rFonts w:eastAsia="Calibri"/>
      <w:color w:val="000000"/>
      <w:sz w:val="24"/>
      <w:szCs w:val="24"/>
    </w:rPr>
  </w:style>
  <w:style w:type="paragraph" w:styleId="Caption">
    <w:name w:val="caption"/>
    <w:basedOn w:val="Default"/>
    <w:next w:val="Default"/>
    <w:uiPriority w:val="99"/>
    <w:qFormat/>
    <w:rsid w:val="00CE7A8A"/>
    <w:rPr>
      <w:rFonts w:eastAsia="Times New Roman"/>
      <w:color w:val="auto"/>
    </w:rPr>
  </w:style>
  <w:style w:type="character" w:customStyle="1" w:styleId="FooterChar">
    <w:name w:val="Footer Char"/>
    <w:basedOn w:val="DefaultParagraphFont"/>
    <w:link w:val="Footer"/>
    <w:uiPriority w:val="99"/>
    <w:rsid w:val="0030469E"/>
    <w:rPr>
      <w:sz w:val="24"/>
      <w:szCs w:val="24"/>
    </w:rPr>
  </w:style>
  <w:style w:type="paragraph" w:styleId="Footer">
    <w:name w:val="footer"/>
    <w:basedOn w:val="Normal"/>
    <w:link w:val="FooterChar"/>
    <w:uiPriority w:val="99"/>
    <w:rsid w:val="0030469E"/>
    <w:pPr>
      <w:tabs>
        <w:tab w:val="center" w:pos="4320"/>
        <w:tab w:val="right" w:pos="8640"/>
      </w:tabs>
    </w:pPr>
    <w:rPr>
      <w:sz w:val="24"/>
      <w:szCs w:val="24"/>
    </w:rPr>
  </w:style>
  <w:style w:type="character" w:customStyle="1" w:styleId="HeaderChar">
    <w:name w:val="Header Char"/>
    <w:basedOn w:val="DefaultParagraphFont"/>
    <w:link w:val="Header"/>
    <w:rsid w:val="0030469E"/>
    <w:rPr>
      <w:sz w:val="24"/>
      <w:szCs w:val="24"/>
    </w:rPr>
  </w:style>
  <w:style w:type="paragraph" w:styleId="Header">
    <w:name w:val="header"/>
    <w:basedOn w:val="Normal"/>
    <w:link w:val="HeaderChar"/>
    <w:rsid w:val="0030469E"/>
    <w:pPr>
      <w:tabs>
        <w:tab w:val="center" w:pos="4320"/>
        <w:tab w:val="right" w:pos="8640"/>
      </w:tabs>
    </w:pPr>
    <w:rPr>
      <w:sz w:val="24"/>
      <w:szCs w:val="24"/>
    </w:rPr>
  </w:style>
  <w:style w:type="paragraph" w:customStyle="1" w:styleId="pj1">
    <w:name w:val="pj1"/>
    <w:basedOn w:val="Normal"/>
    <w:rsid w:val="00A34D63"/>
    <w:pPr>
      <w:jc w:val="both"/>
    </w:pPr>
    <w:rPr>
      <w:sz w:val="24"/>
      <w:szCs w:val="24"/>
    </w:rPr>
  </w:style>
  <w:style w:type="character" w:customStyle="1" w:styleId="ff861">
    <w:name w:val="ff861"/>
    <w:basedOn w:val="DefaultParagraphFont"/>
    <w:rsid w:val="00A34D63"/>
    <w:rPr>
      <w:rFonts w:ascii="ff86" w:hAnsi="ff86" w:hint="default"/>
    </w:rPr>
  </w:style>
  <w:style w:type="character" w:customStyle="1" w:styleId="ff1541">
    <w:name w:val="ff1541"/>
    <w:basedOn w:val="DefaultParagraphFont"/>
    <w:rsid w:val="00A34D63"/>
    <w:rPr>
      <w:rFonts w:ascii="ff154" w:hAnsi="ff154" w:hint="default"/>
    </w:rPr>
  </w:style>
  <w:style w:type="character" w:customStyle="1" w:styleId="ff1571">
    <w:name w:val="ff1571"/>
    <w:basedOn w:val="DefaultParagraphFont"/>
    <w:rsid w:val="00A34D63"/>
    <w:rPr>
      <w:rFonts w:ascii="ff157" w:hAnsi="ff157" w:hint="default"/>
    </w:rPr>
  </w:style>
  <w:style w:type="character" w:customStyle="1" w:styleId="ff361">
    <w:name w:val="ff361"/>
    <w:basedOn w:val="DefaultParagraphFont"/>
    <w:rsid w:val="00A34D63"/>
    <w:rPr>
      <w:rFonts w:ascii="ff36" w:hAnsi="ff36" w:hint="default"/>
    </w:rPr>
  </w:style>
  <w:style w:type="character" w:customStyle="1" w:styleId="nw1">
    <w:name w:val="nw1"/>
    <w:basedOn w:val="DefaultParagraphFont"/>
    <w:rsid w:val="00A34D63"/>
  </w:style>
  <w:style w:type="character" w:customStyle="1" w:styleId="ff1610">
    <w:name w:val="ff1610"/>
    <w:basedOn w:val="DefaultParagraphFont"/>
    <w:rsid w:val="00A34D63"/>
    <w:rPr>
      <w:rFonts w:ascii="ff16" w:hAnsi="ff16" w:hint="default"/>
    </w:rPr>
  </w:style>
  <w:style w:type="character" w:customStyle="1" w:styleId="ff610">
    <w:name w:val="ff610"/>
    <w:basedOn w:val="DefaultParagraphFont"/>
    <w:rsid w:val="00A34D63"/>
    <w:rPr>
      <w:rFonts w:ascii="ff6" w:hAnsi="ff6" w:hint="default"/>
    </w:rPr>
  </w:style>
  <w:style w:type="character" w:customStyle="1" w:styleId="ff1711">
    <w:name w:val="ff1711"/>
    <w:basedOn w:val="DefaultParagraphFont"/>
    <w:rsid w:val="00A34D63"/>
    <w:rPr>
      <w:rFonts w:ascii="ff171" w:hAnsi="ff171" w:hint="default"/>
    </w:rPr>
  </w:style>
  <w:style w:type="character" w:customStyle="1" w:styleId="ff191">
    <w:name w:val="ff191"/>
    <w:basedOn w:val="DefaultParagraphFont"/>
    <w:rsid w:val="00A34D63"/>
    <w:rPr>
      <w:rFonts w:ascii="ff19" w:hAnsi="ff19" w:hint="default"/>
    </w:rPr>
  </w:style>
  <w:style w:type="character" w:customStyle="1" w:styleId="ff281">
    <w:name w:val="ff281"/>
    <w:basedOn w:val="DefaultParagraphFont"/>
    <w:rsid w:val="00A34D63"/>
    <w:rPr>
      <w:rFonts w:ascii="ff28" w:hAnsi="ff28" w:hint="default"/>
    </w:rPr>
  </w:style>
  <w:style w:type="character" w:customStyle="1" w:styleId="ff851">
    <w:name w:val="ff851"/>
    <w:basedOn w:val="DefaultParagraphFont"/>
    <w:rsid w:val="00A34D63"/>
    <w:rPr>
      <w:rFonts w:ascii="ff85" w:hAnsi="ff85" w:hint="default"/>
    </w:rPr>
  </w:style>
  <w:style w:type="character" w:customStyle="1" w:styleId="ib1">
    <w:name w:val="ib1"/>
    <w:basedOn w:val="DefaultParagraphFont"/>
    <w:rsid w:val="00A34D63"/>
    <w:rPr>
      <w:spacing w:val="0"/>
    </w:rPr>
  </w:style>
  <w:style w:type="character" w:customStyle="1" w:styleId="ff1091">
    <w:name w:val="ff1091"/>
    <w:basedOn w:val="DefaultParagraphFont"/>
    <w:rsid w:val="00A34D63"/>
    <w:rPr>
      <w:rFonts w:ascii="ff109" w:hAnsi="ff109" w:hint="default"/>
    </w:rPr>
  </w:style>
  <w:style w:type="character" w:customStyle="1" w:styleId="ff1531">
    <w:name w:val="ff1531"/>
    <w:basedOn w:val="DefaultParagraphFont"/>
    <w:rsid w:val="00A34D63"/>
    <w:rPr>
      <w:rFonts w:ascii="ff153" w:hAnsi="ff153" w:hint="default"/>
    </w:rPr>
  </w:style>
  <w:style w:type="character" w:customStyle="1" w:styleId="ff481">
    <w:name w:val="ff481"/>
    <w:basedOn w:val="DefaultParagraphFont"/>
    <w:rsid w:val="00A34D63"/>
    <w:rPr>
      <w:rFonts w:ascii="ff48" w:hAnsi="ff48" w:hint="default"/>
    </w:rPr>
  </w:style>
  <w:style w:type="character" w:customStyle="1" w:styleId="ff1210">
    <w:name w:val="ff1210"/>
    <w:basedOn w:val="DefaultParagraphFont"/>
    <w:rsid w:val="00A34D63"/>
    <w:rPr>
      <w:rFonts w:ascii="ff12" w:hAnsi="ff12" w:hint="default"/>
    </w:rPr>
  </w:style>
  <w:style w:type="character" w:customStyle="1" w:styleId="ff421">
    <w:name w:val="ff421"/>
    <w:basedOn w:val="DefaultParagraphFont"/>
    <w:rsid w:val="00A34D63"/>
    <w:rPr>
      <w:rFonts w:ascii="ff42" w:hAnsi="ff42" w:hint="default"/>
    </w:rPr>
  </w:style>
  <w:style w:type="character" w:customStyle="1" w:styleId="ff371">
    <w:name w:val="ff371"/>
    <w:basedOn w:val="DefaultParagraphFont"/>
    <w:rsid w:val="00A34D63"/>
    <w:rPr>
      <w:rFonts w:ascii="ff37" w:hAnsi="ff37" w:hint="default"/>
    </w:rPr>
  </w:style>
  <w:style w:type="character" w:customStyle="1" w:styleId="ff1661">
    <w:name w:val="ff1661"/>
    <w:basedOn w:val="DefaultParagraphFont"/>
    <w:rsid w:val="00A34D63"/>
    <w:rPr>
      <w:rFonts w:ascii="ff166" w:hAnsi="ff166" w:hint="default"/>
    </w:rPr>
  </w:style>
  <w:style w:type="paragraph" w:customStyle="1" w:styleId="body">
    <w:name w:val="body"/>
    <w:basedOn w:val="Normal"/>
    <w:rsid w:val="00CB5247"/>
    <w:pPr>
      <w:spacing w:before="100" w:beforeAutospacing="1" w:after="100" w:afterAutospacing="1"/>
    </w:pPr>
    <w:rPr>
      <w:sz w:val="24"/>
      <w:szCs w:val="24"/>
    </w:rPr>
  </w:style>
  <w:style w:type="character" w:customStyle="1" w:styleId="apple-style-span">
    <w:name w:val="apple-style-span"/>
    <w:basedOn w:val="DefaultParagraphFont"/>
    <w:rsid w:val="0083314E"/>
  </w:style>
  <w:style w:type="character" w:customStyle="1" w:styleId="apple-converted-space">
    <w:name w:val="apple-converted-space"/>
    <w:basedOn w:val="DefaultParagraphFont"/>
    <w:rsid w:val="0083314E"/>
  </w:style>
  <w:style w:type="character" w:styleId="Emphasis">
    <w:name w:val="Emphasis"/>
    <w:basedOn w:val="DefaultParagraphFont"/>
    <w:uiPriority w:val="20"/>
    <w:qFormat/>
    <w:rsid w:val="006C72C6"/>
    <w:rPr>
      <w:i/>
      <w:iCs/>
    </w:rPr>
  </w:style>
  <w:style w:type="character" w:customStyle="1" w:styleId="Heading8Char">
    <w:name w:val="Heading 8 Char"/>
    <w:basedOn w:val="DefaultParagraphFont"/>
    <w:link w:val="Heading8"/>
    <w:rsid w:val="00413885"/>
    <w:rPr>
      <w:b/>
    </w:rPr>
  </w:style>
  <w:style w:type="paragraph" w:styleId="ListParagraph">
    <w:name w:val="List Paragraph"/>
    <w:basedOn w:val="Normal"/>
    <w:uiPriority w:val="34"/>
    <w:qFormat/>
    <w:rsid w:val="00FC40B0"/>
    <w:pPr>
      <w:ind w:left="720"/>
    </w:pPr>
  </w:style>
  <w:style w:type="table" w:styleId="TableGrid">
    <w:name w:val="Table Grid"/>
    <w:basedOn w:val="TableNormal"/>
    <w:uiPriority w:val="59"/>
    <w:rsid w:val="0050027D"/>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Spacing">
    <w:name w:val="No Spacing"/>
    <w:uiPriority w:val="1"/>
    <w:qFormat/>
    <w:rsid w:val="00451AD7"/>
    <w:rPr>
      <w:sz w:val="24"/>
      <w:szCs w:val="24"/>
    </w:rPr>
  </w:style>
  <w:style w:type="character" w:styleId="PlaceholderText">
    <w:name w:val="Placeholder Text"/>
    <w:basedOn w:val="DefaultParagraphFont"/>
    <w:uiPriority w:val="99"/>
    <w:semiHidden/>
    <w:rsid w:val="006F3710"/>
    <w:rPr>
      <w:color w:val="808080"/>
    </w:rPr>
  </w:style>
  <w:style w:type="paragraph" w:styleId="List">
    <w:name w:val="List"/>
    <w:basedOn w:val="Normal"/>
    <w:rsid w:val="00787613"/>
    <w:pPr>
      <w:ind w:left="283" w:hanging="283"/>
    </w:pPr>
  </w:style>
  <w:style w:type="character" w:styleId="SubtleEmphasis">
    <w:name w:val="Subtle Emphasis"/>
    <w:basedOn w:val="DefaultParagraphFont"/>
    <w:uiPriority w:val="19"/>
    <w:qFormat/>
    <w:rsid w:val="00854B25"/>
    <w:rPr>
      <w:i/>
      <w:iCs/>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601846">
      <w:bodyDiv w:val="1"/>
      <w:marLeft w:val="0"/>
      <w:marRight w:val="0"/>
      <w:marTop w:val="0"/>
      <w:marBottom w:val="0"/>
      <w:divBdr>
        <w:top w:val="none" w:sz="0" w:space="0" w:color="auto"/>
        <w:left w:val="none" w:sz="0" w:space="0" w:color="auto"/>
        <w:bottom w:val="none" w:sz="0" w:space="0" w:color="auto"/>
        <w:right w:val="none" w:sz="0" w:space="0" w:color="auto"/>
      </w:divBdr>
    </w:div>
    <w:div w:id="224529519">
      <w:bodyDiv w:val="1"/>
      <w:marLeft w:val="0"/>
      <w:marRight w:val="0"/>
      <w:marTop w:val="0"/>
      <w:marBottom w:val="0"/>
      <w:divBdr>
        <w:top w:val="none" w:sz="0" w:space="0" w:color="auto"/>
        <w:left w:val="none" w:sz="0" w:space="0" w:color="auto"/>
        <w:bottom w:val="none" w:sz="0" w:space="0" w:color="auto"/>
        <w:right w:val="none" w:sz="0" w:space="0" w:color="auto"/>
      </w:divBdr>
      <w:divsChild>
        <w:div w:id="815222933">
          <w:marLeft w:val="0"/>
          <w:marRight w:val="0"/>
          <w:marTop w:val="0"/>
          <w:marBottom w:val="0"/>
          <w:divBdr>
            <w:top w:val="none" w:sz="0" w:space="0" w:color="auto"/>
            <w:left w:val="none" w:sz="0" w:space="0" w:color="auto"/>
            <w:bottom w:val="none" w:sz="0" w:space="0" w:color="auto"/>
            <w:right w:val="none" w:sz="0" w:space="0" w:color="auto"/>
          </w:divBdr>
          <w:divsChild>
            <w:div w:id="273562489">
              <w:marLeft w:val="0"/>
              <w:marRight w:val="0"/>
              <w:marTop w:val="0"/>
              <w:marBottom w:val="0"/>
              <w:divBdr>
                <w:top w:val="none" w:sz="0" w:space="0" w:color="auto"/>
                <w:left w:val="none" w:sz="0" w:space="0" w:color="auto"/>
                <w:bottom w:val="none" w:sz="0" w:space="0" w:color="auto"/>
                <w:right w:val="none" w:sz="0" w:space="0" w:color="auto"/>
              </w:divBdr>
              <w:divsChild>
                <w:div w:id="1118262118">
                  <w:marLeft w:val="0"/>
                  <w:marRight w:val="0"/>
                  <w:marTop w:val="0"/>
                  <w:marBottom w:val="0"/>
                  <w:divBdr>
                    <w:top w:val="none" w:sz="0" w:space="0" w:color="auto"/>
                    <w:left w:val="none" w:sz="0" w:space="0" w:color="auto"/>
                    <w:bottom w:val="none" w:sz="0" w:space="0" w:color="auto"/>
                    <w:right w:val="none" w:sz="0" w:space="0" w:color="auto"/>
                  </w:divBdr>
                  <w:divsChild>
                    <w:div w:id="1531838662">
                      <w:marLeft w:val="0"/>
                      <w:marRight w:val="0"/>
                      <w:marTop w:val="0"/>
                      <w:marBottom w:val="0"/>
                      <w:divBdr>
                        <w:top w:val="none" w:sz="0" w:space="0" w:color="auto"/>
                        <w:left w:val="none" w:sz="0" w:space="0" w:color="auto"/>
                        <w:bottom w:val="none" w:sz="0" w:space="0" w:color="auto"/>
                        <w:right w:val="none" w:sz="0" w:space="0" w:color="auto"/>
                      </w:divBdr>
                      <w:divsChild>
                        <w:div w:id="582765319">
                          <w:marLeft w:val="0"/>
                          <w:marRight w:val="0"/>
                          <w:marTop w:val="0"/>
                          <w:marBottom w:val="0"/>
                          <w:divBdr>
                            <w:top w:val="none" w:sz="0" w:space="0" w:color="auto"/>
                            <w:left w:val="none" w:sz="0" w:space="0" w:color="auto"/>
                            <w:bottom w:val="none" w:sz="0" w:space="0" w:color="auto"/>
                            <w:right w:val="none" w:sz="0" w:space="0" w:color="auto"/>
                          </w:divBdr>
                          <w:divsChild>
                            <w:div w:id="380057448">
                              <w:marLeft w:val="0"/>
                              <w:marRight w:val="0"/>
                              <w:marTop w:val="0"/>
                              <w:marBottom w:val="0"/>
                              <w:divBdr>
                                <w:top w:val="none" w:sz="0" w:space="0" w:color="auto"/>
                                <w:left w:val="none" w:sz="0" w:space="0" w:color="auto"/>
                                <w:bottom w:val="none" w:sz="0" w:space="0" w:color="auto"/>
                                <w:right w:val="none" w:sz="0" w:space="0" w:color="auto"/>
                              </w:divBdr>
                              <w:divsChild>
                                <w:div w:id="8022771">
                                  <w:marLeft w:val="0"/>
                                  <w:marRight w:val="0"/>
                                  <w:marTop w:val="0"/>
                                  <w:marBottom w:val="0"/>
                                  <w:divBdr>
                                    <w:top w:val="none" w:sz="0" w:space="0" w:color="auto"/>
                                    <w:left w:val="none" w:sz="0" w:space="0" w:color="auto"/>
                                    <w:bottom w:val="none" w:sz="0" w:space="0" w:color="auto"/>
                                    <w:right w:val="none" w:sz="0" w:space="0" w:color="auto"/>
                                  </w:divBdr>
                                  <w:divsChild>
                                    <w:div w:id="1526482278">
                                      <w:marLeft w:val="0"/>
                                      <w:marRight w:val="0"/>
                                      <w:marTop w:val="0"/>
                                      <w:marBottom w:val="0"/>
                                      <w:divBdr>
                                        <w:top w:val="none" w:sz="0" w:space="0" w:color="auto"/>
                                        <w:left w:val="none" w:sz="0" w:space="0" w:color="auto"/>
                                        <w:bottom w:val="none" w:sz="0" w:space="0" w:color="auto"/>
                                        <w:right w:val="none" w:sz="0" w:space="0" w:color="auto"/>
                                      </w:divBdr>
                                      <w:divsChild>
                                        <w:div w:id="1321084416">
                                          <w:marLeft w:val="0"/>
                                          <w:marRight w:val="0"/>
                                          <w:marTop w:val="0"/>
                                          <w:marBottom w:val="0"/>
                                          <w:divBdr>
                                            <w:top w:val="none" w:sz="0" w:space="0" w:color="auto"/>
                                            <w:left w:val="none" w:sz="0" w:space="0" w:color="auto"/>
                                            <w:bottom w:val="none" w:sz="0" w:space="0" w:color="auto"/>
                                            <w:right w:val="none" w:sz="0" w:space="0" w:color="auto"/>
                                          </w:divBdr>
                                          <w:divsChild>
                                            <w:div w:id="621233311">
                                              <w:marLeft w:val="150"/>
                                              <w:marRight w:val="150"/>
                                              <w:marTop w:val="150"/>
                                              <w:marBottom w:val="300"/>
                                              <w:divBdr>
                                                <w:top w:val="none" w:sz="0" w:space="0" w:color="auto"/>
                                                <w:left w:val="none" w:sz="0" w:space="0" w:color="auto"/>
                                                <w:bottom w:val="none" w:sz="0" w:space="0" w:color="auto"/>
                                                <w:right w:val="none" w:sz="0" w:space="0" w:color="auto"/>
                                              </w:divBdr>
                                              <w:divsChild>
                                                <w:div w:id="1214005924">
                                                  <w:marLeft w:val="0"/>
                                                  <w:marRight w:val="0"/>
                                                  <w:marTop w:val="0"/>
                                                  <w:marBottom w:val="0"/>
                                                  <w:divBdr>
                                                    <w:top w:val="none" w:sz="0" w:space="0" w:color="auto"/>
                                                    <w:left w:val="none" w:sz="0" w:space="0" w:color="auto"/>
                                                    <w:bottom w:val="none" w:sz="0" w:space="0" w:color="auto"/>
                                                    <w:right w:val="none" w:sz="0" w:space="0" w:color="auto"/>
                                                  </w:divBdr>
                                                  <w:divsChild>
                                                    <w:div w:id="287057036">
                                                      <w:marLeft w:val="0"/>
                                                      <w:marRight w:val="0"/>
                                                      <w:marTop w:val="0"/>
                                                      <w:marBottom w:val="0"/>
                                                      <w:divBdr>
                                                        <w:top w:val="none" w:sz="0" w:space="0" w:color="auto"/>
                                                        <w:left w:val="none" w:sz="0" w:space="0" w:color="auto"/>
                                                        <w:bottom w:val="none" w:sz="0" w:space="0" w:color="auto"/>
                                                        <w:right w:val="none" w:sz="0" w:space="0" w:color="auto"/>
                                                      </w:divBdr>
                                                      <w:divsChild>
                                                        <w:div w:id="274482728">
                                                          <w:marLeft w:val="0"/>
                                                          <w:marRight w:val="0"/>
                                                          <w:marTop w:val="0"/>
                                                          <w:marBottom w:val="0"/>
                                                          <w:divBdr>
                                                            <w:top w:val="none" w:sz="0" w:space="0" w:color="auto"/>
                                                            <w:left w:val="none" w:sz="0" w:space="0" w:color="auto"/>
                                                            <w:bottom w:val="none" w:sz="0" w:space="0" w:color="auto"/>
                                                            <w:right w:val="none" w:sz="0" w:space="0" w:color="auto"/>
                                                          </w:divBdr>
                                                        </w:div>
                                                      </w:divsChild>
                                                    </w:div>
                                                    <w:div w:id="840435751">
                                                      <w:marLeft w:val="0"/>
                                                      <w:marRight w:val="0"/>
                                                      <w:marTop w:val="0"/>
                                                      <w:marBottom w:val="0"/>
                                                      <w:divBdr>
                                                        <w:top w:val="none" w:sz="0" w:space="0" w:color="auto"/>
                                                        <w:left w:val="none" w:sz="0" w:space="0" w:color="auto"/>
                                                        <w:bottom w:val="none" w:sz="0" w:space="0" w:color="auto"/>
                                                        <w:right w:val="none" w:sz="0" w:space="0" w:color="auto"/>
                                                      </w:divBdr>
                                                      <w:divsChild>
                                                        <w:div w:id="354382537">
                                                          <w:marLeft w:val="0"/>
                                                          <w:marRight w:val="0"/>
                                                          <w:marTop w:val="0"/>
                                                          <w:marBottom w:val="0"/>
                                                          <w:divBdr>
                                                            <w:top w:val="none" w:sz="0" w:space="0" w:color="auto"/>
                                                            <w:left w:val="none" w:sz="0" w:space="0" w:color="auto"/>
                                                            <w:bottom w:val="none" w:sz="0" w:space="0" w:color="auto"/>
                                                            <w:right w:val="none" w:sz="0" w:space="0" w:color="auto"/>
                                                          </w:divBdr>
                                                          <w:divsChild>
                                                            <w:div w:id="743995721">
                                                              <w:marLeft w:val="0"/>
                                                              <w:marRight w:val="0"/>
                                                              <w:marTop w:val="0"/>
                                                              <w:marBottom w:val="0"/>
                                                              <w:divBdr>
                                                                <w:top w:val="none" w:sz="0" w:space="0" w:color="auto"/>
                                                                <w:left w:val="none" w:sz="0" w:space="0" w:color="auto"/>
                                                                <w:bottom w:val="none" w:sz="0" w:space="0" w:color="auto"/>
                                                                <w:right w:val="none" w:sz="0" w:space="0" w:color="auto"/>
                                                              </w:divBdr>
                                                              <w:divsChild>
                                                                <w:div w:id="39941231">
                                                                  <w:marLeft w:val="0"/>
                                                                  <w:marRight w:val="0"/>
                                                                  <w:marTop w:val="0"/>
                                                                  <w:marBottom w:val="0"/>
                                                                  <w:divBdr>
                                                                    <w:top w:val="none" w:sz="0" w:space="0" w:color="auto"/>
                                                                    <w:left w:val="none" w:sz="0" w:space="0" w:color="auto"/>
                                                                    <w:bottom w:val="none" w:sz="0" w:space="0" w:color="auto"/>
                                                                    <w:right w:val="none" w:sz="0" w:space="0" w:color="auto"/>
                                                                  </w:divBdr>
                                                                </w:div>
                                                                <w:div w:id="42798687">
                                                                  <w:marLeft w:val="0"/>
                                                                  <w:marRight w:val="0"/>
                                                                  <w:marTop w:val="0"/>
                                                                  <w:marBottom w:val="0"/>
                                                                  <w:divBdr>
                                                                    <w:top w:val="none" w:sz="0" w:space="0" w:color="auto"/>
                                                                    <w:left w:val="none" w:sz="0" w:space="0" w:color="auto"/>
                                                                    <w:bottom w:val="none" w:sz="0" w:space="0" w:color="auto"/>
                                                                    <w:right w:val="none" w:sz="0" w:space="0" w:color="auto"/>
                                                                  </w:divBdr>
                                                                </w:div>
                                                                <w:div w:id="79839626">
                                                                  <w:marLeft w:val="0"/>
                                                                  <w:marRight w:val="0"/>
                                                                  <w:marTop w:val="0"/>
                                                                  <w:marBottom w:val="0"/>
                                                                  <w:divBdr>
                                                                    <w:top w:val="none" w:sz="0" w:space="0" w:color="auto"/>
                                                                    <w:left w:val="none" w:sz="0" w:space="0" w:color="auto"/>
                                                                    <w:bottom w:val="none" w:sz="0" w:space="0" w:color="auto"/>
                                                                    <w:right w:val="none" w:sz="0" w:space="0" w:color="auto"/>
                                                                  </w:divBdr>
                                                                </w:div>
                                                                <w:div w:id="163397326">
                                                                  <w:marLeft w:val="0"/>
                                                                  <w:marRight w:val="0"/>
                                                                  <w:marTop w:val="0"/>
                                                                  <w:marBottom w:val="0"/>
                                                                  <w:divBdr>
                                                                    <w:top w:val="none" w:sz="0" w:space="0" w:color="auto"/>
                                                                    <w:left w:val="none" w:sz="0" w:space="0" w:color="auto"/>
                                                                    <w:bottom w:val="none" w:sz="0" w:space="0" w:color="auto"/>
                                                                    <w:right w:val="none" w:sz="0" w:space="0" w:color="auto"/>
                                                                  </w:divBdr>
                                                                </w:div>
                                                                <w:div w:id="168184966">
                                                                  <w:marLeft w:val="0"/>
                                                                  <w:marRight w:val="0"/>
                                                                  <w:marTop w:val="0"/>
                                                                  <w:marBottom w:val="0"/>
                                                                  <w:divBdr>
                                                                    <w:top w:val="none" w:sz="0" w:space="0" w:color="auto"/>
                                                                    <w:left w:val="none" w:sz="0" w:space="0" w:color="auto"/>
                                                                    <w:bottom w:val="none" w:sz="0" w:space="0" w:color="auto"/>
                                                                    <w:right w:val="none" w:sz="0" w:space="0" w:color="auto"/>
                                                                  </w:divBdr>
                                                                </w:div>
                                                                <w:div w:id="259265740">
                                                                  <w:marLeft w:val="0"/>
                                                                  <w:marRight w:val="0"/>
                                                                  <w:marTop w:val="0"/>
                                                                  <w:marBottom w:val="0"/>
                                                                  <w:divBdr>
                                                                    <w:top w:val="none" w:sz="0" w:space="0" w:color="auto"/>
                                                                    <w:left w:val="none" w:sz="0" w:space="0" w:color="auto"/>
                                                                    <w:bottom w:val="none" w:sz="0" w:space="0" w:color="auto"/>
                                                                    <w:right w:val="none" w:sz="0" w:space="0" w:color="auto"/>
                                                                  </w:divBdr>
                                                                </w:div>
                                                                <w:div w:id="270670489">
                                                                  <w:marLeft w:val="0"/>
                                                                  <w:marRight w:val="0"/>
                                                                  <w:marTop w:val="0"/>
                                                                  <w:marBottom w:val="0"/>
                                                                  <w:divBdr>
                                                                    <w:top w:val="none" w:sz="0" w:space="0" w:color="auto"/>
                                                                    <w:left w:val="none" w:sz="0" w:space="0" w:color="auto"/>
                                                                    <w:bottom w:val="none" w:sz="0" w:space="0" w:color="auto"/>
                                                                    <w:right w:val="none" w:sz="0" w:space="0" w:color="auto"/>
                                                                  </w:divBdr>
                                                                </w:div>
                                                                <w:div w:id="294408164">
                                                                  <w:marLeft w:val="0"/>
                                                                  <w:marRight w:val="0"/>
                                                                  <w:marTop w:val="0"/>
                                                                  <w:marBottom w:val="0"/>
                                                                  <w:divBdr>
                                                                    <w:top w:val="none" w:sz="0" w:space="0" w:color="auto"/>
                                                                    <w:left w:val="none" w:sz="0" w:space="0" w:color="auto"/>
                                                                    <w:bottom w:val="none" w:sz="0" w:space="0" w:color="auto"/>
                                                                    <w:right w:val="none" w:sz="0" w:space="0" w:color="auto"/>
                                                                  </w:divBdr>
                                                                </w:div>
                                                                <w:div w:id="404642784">
                                                                  <w:marLeft w:val="0"/>
                                                                  <w:marRight w:val="0"/>
                                                                  <w:marTop w:val="0"/>
                                                                  <w:marBottom w:val="0"/>
                                                                  <w:divBdr>
                                                                    <w:top w:val="none" w:sz="0" w:space="0" w:color="auto"/>
                                                                    <w:left w:val="none" w:sz="0" w:space="0" w:color="auto"/>
                                                                    <w:bottom w:val="none" w:sz="0" w:space="0" w:color="auto"/>
                                                                    <w:right w:val="none" w:sz="0" w:space="0" w:color="auto"/>
                                                                  </w:divBdr>
                                                                </w:div>
                                                                <w:div w:id="426120311">
                                                                  <w:marLeft w:val="0"/>
                                                                  <w:marRight w:val="0"/>
                                                                  <w:marTop w:val="0"/>
                                                                  <w:marBottom w:val="0"/>
                                                                  <w:divBdr>
                                                                    <w:top w:val="none" w:sz="0" w:space="0" w:color="auto"/>
                                                                    <w:left w:val="none" w:sz="0" w:space="0" w:color="auto"/>
                                                                    <w:bottom w:val="none" w:sz="0" w:space="0" w:color="auto"/>
                                                                    <w:right w:val="none" w:sz="0" w:space="0" w:color="auto"/>
                                                                  </w:divBdr>
                                                                </w:div>
                                                                <w:div w:id="672493954">
                                                                  <w:marLeft w:val="0"/>
                                                                  <w:marRight w:val="0"/>
                                                                  <w:marTop w:val="0"/>
                                                                  <w:marBottom w:val="0"/>
                                                                  <w:divBdr>
                                                                    <w:top w:val="none" w:sz="0" w:space="0" w:color="auto"/>
                                                                    <w:left w:val="none" w:sz="0" w:space="0" w:color="auto"/>
                                                                    <w:bottom w:val="none" w:sz="0" w:space="0" w:color="auto"/>
                                                                    <w:right w:val="none" w:sz="0" w:space="0" w:color="auto"/>
                                                                  </w:divBdr>
                                                                </w:div>
                                                                <w:div w:id="787503757">
                                                                  <w:marLeft w:val="0"/>
                                                                  <w:marRight w:val="0"/>
                                                                  <w:marTop w:val="0"/>
                                                                  <w:marBottom w:val="0"/>
                                                                  <w:divBdr>
                                                                    <w:top w:val="none" w:sz="0" w:space="0" w:color="auto"/>
                                                                    <w:left w:val="none" w:sz="0" w:space="0" w:color="auto"/>
                                                                    <w:bottom w:val="none" w:sz="0" w:space="0" w:color="auto"/>
                                                                    <w:right w:val="none" w:sz="0" w:space="0" w:color="auto"/>
                                                                  </w:divBdr>
                                                                </w:div>
                                                                <w:div w:id="813639243">
                                                                  <w:marLeft w:val="0"/>
                                                                  <w:marRight w:val="0"/>
                                                                  <w:marTop w:val="0"/>
                                                                  <w:marBottom w:val="0"/>
                                                                  <w:divBdr>
                                                                    <w:top w:val="none" w:sz="0" w:space="0" w:color="auto"/>
                                                                    <w:left w:val="none" w:sz="0" w:space="0" w:color="auto"/>
                                                                    <w:bottom w:val="none" w:sz="0" w:space="0" w:color="auto"/>
                                                                    <w:right w:val="none" w:sz="0" w:space="0" w:color="auto"/>
                                                                  </w:divBdr>
                                                                </w:div>
                                                                <w:div w:id="911083331">
                                                                  <w:marLeft w:val="0"/>
                                                                  <w:marRight w:val="0"/>
                                                                  <w:marTop w:val="0"/>
                                                                  <w:marBottom w:val="0"/>
                                                                  <w:divBdr>
                                                                    <w:top w:val="none" w:sz="0" w:space="0" w:color="auto"/>
                                                                    <w:left w:val="none" w:sz="0" w:space="0" w:color="auto"/>
                                                                    <w:bottom w:val="none" w:sz="0" w:space="0" w:color="auto"/>
                                                                    <w:right w:val="none" w:sz="0" w:space="0" w:color="auto"/>
                                                                  </w:divBdr>
                                                                </w:div>
                                                                <w:div w:id="1071462931">
                                                                  <w:marLeft w:val="0"/>
                                                                  <w:marRight w:val="0"/>
                                                                  <w:marTop w:val="0"/>
                                                                  <w:marBottom w:val="0"/>
                                                                  <w:divBdr>
                                                                    <w:top w:val="none" w:sz="0" w:space="0" w:color="auto"/>
                                                                    <w:left w:val="none" w:sz="0" w:space="0" w:color="auto"/>
                                                                    <w:bottom w:val="none" w:sz="0" w:space="0" w:color="auto"/>
                                                                    <w:right w:val="none" w:sz="0" w:space="0" w:color="auto"/>
                                                                  </w:divBdr>
                                                                </w:div>
                                                                <w:div w:id="1110205597">
                                                                  <w:marLeft w:val="0"/>
                                                                  <w:marRight w:val="0"/>
                                                                  <w:marTop w:val="0"/>
                                                                  <w:marBottom w:val="0"/>
                                                                  <w:divBdr>
                                                                    <w:top w:val="none" w:sz="0" w:space="0" w:color="auto"/>
                                                                    <w:left w:val="none" w:sz="0" w:space="0" w:color="auto"/>
                                                                    <w:bottom w:val="none" w:sz="0" w:space="0" w:color="auto"/>
                                                                    <w:right w:val="none" w:sz="0" w:space="0" w:color="auto"/>
                                                                  </w:divBdr>
                                                                </w:div>
                                                                <w:div w:id="1123429122">
                                                                  <w:marLeft w:val="0"/>
                                                                  <w:marRight w:val="0"/>
                                                                  <w:marTop w:val="0"/>
                                                                  <w:marBottom w:val="0"/>
                                                                  <w:divBdr>
                                                                    <w:top w:val="none" w:sz="0" w:space="0" w:color="auto"/>
                                                                    <w:left w:val="none" w:sz="0" w:space="0" w:color="auto"/>
                                                                    <w:bottom w:val="none" w:sz="0" w:space="0" w:color="auto"/>
                                                                    <w:right w:val="none" w:sz="0" w:space="0" w:color="auto"/>
                                                                  </w:divBdr>
                                                                </w:div>
                                                                <w:div w:id="1297833847">
                                                                  <w:marLeft w:val="0"/>
                                                                  <w:marRight w:val="0"/>
                                                                  <w:marTop w:val="0"/>
                                                                  <w:marBottom w:val="0"/>
                                                                  <w:divBdr>
                                                                    <w:top w:val="none" w:sz="0" w:space="0" w:color="auto"/>
                                                                    <w:left w:val="none" w:sz="0" w:space="0" w:color="auto"/>
                                                                    <w:bottom w:val="none" w:sz="0" w:space="0" w:color="auto"/>
                                                                    <w:right w:val="none" w:sz="0" w:space="0" w:color="auto"/>
                                                                  </w:divBdr>
                                                                </w:div>
                                                                <w:div w:id="1343049595">
                                                                  <w:marLeft w:val="0"/>
                                                                  <w:marRight w:val="0"/>
                                                                  <w:marTop w:val="0"/>
                                                                  <w:marBottom w:val="0"/>
                                                                  <w:divBdr>
                                                                    <w:top w:val="none" w:sz="0" w:space="0" w:color="auto"/>
                                                                    <w:left w:val="none" w:sz="0" w:space="0" w:color="auto"/>
                                                                    <w:bottom w:val="none" w:sz="0" w:space="0" w:color="auto"/>
                                                                    <w:right w:val="none" w:sz="0" w:space="0" w:color="auto"/>
                                                                  </w:divBdr>
                                                                </w:div>
                                                                <w:div w:id="1431200730">
                                                                  <w:marLeft w:val="0"/>
                                                                  <w:marRight w:val="0"/>
                                                                  <w:marTop w:val="0"/>
                                                                  <w:marBottom w:val="0"/>
                                                                  <w:divBdr>
                                                                    <w:top w:val="none" w:sz="0" w:space="0" w:color="auto"/>
                                                                    <w:left w:val="none" w:sz="0" w:space="0" w:color="auto"/>
                                                                    <w:bottom w:val="none" w:sz="0" w:space="0" w:color="auto"/>
                                                                    <w:right w:val="none" w:sz="0" w:space="0" w:color="auto"/>
                                                                  </w:divBdr>
                                                                </w:div>
                                                                <w:div w:id="1462839889">
                                                                  <w:marLeft w:val="0"/>
                                                                  <w:marRight w:val="0"/>
                                                                  <w:marTop w:val="0"/>
                                                                  <w:marBottom w:val="0"/>
                                                                  <w:divBdr>
                                                                    <w:top w:val="none" w:sz="0" w:space="0" w:color="auto"/>
                                                                    <w:left w:val="none" w:sz="0" w:space="0" w:color="auto"/>
                                                                    <w:bottom w:val="none" w:sz="0" w:space="0" w:color="auto"/>
                                                                    <w:right w:val="none" w:sz="0" w:space="0" w:color="auto"/>
                                                                  </w:divBdr>
                                                                </w:div>
                                                                <w:div w:id="1485852261">
                                                                  <w:marLeft w:val="0"/>
                                                                  <w:marRight w:val="0"/>
                                                                  <w:marTop w:val="0"/>
                                                                  <w:marBottom w:val="0"/>
                                                                  <w:divBdr>
                                                                    <w:top w:val="none" w:sz="0" w:space="0" w:color="auto"/>
                                                                    <w:left w:val="none" w:sz="0" w:space="0" w:color="auto"/>
                                                                    <w:bottom w:val="none" w:sz="0" w:space="0" w:color="auto"/>
                                                                    <w:right w:val="none" w:sz="0" w:space="0" w:color="auto"/>
                                                                  </w:divBdr>
                                                                </w:div>
                                                                <w:div w:id="1526207399">
                                                                  <w:marLeft w:val="0"/>
                                                                  <w:marRight w:val="0"/>
                                                                  <w:marTop w:val="0"/>
                                                                  <w:marBottom w:val="0"/>
                                                                  <w:divBdr>
                                                                    <w:top w:val="none" w:sz="0" w:space="0" w:color="auto"/>
                                                                    <w:left w:val="none" w:sz="0" w:space="0" w:color="auto"/>
                                                                    <w:bottom w:val="none" w:sz="0" w:space="0" w:color="auto"/>
                                                                    <w:right w:val="none" w:sz="0" w:space="0" w:color="auto"/>
                                                                  </w:divBdr>
                                                                </w:div>
                                                                <w:div w:id="1585526868">
                                                                  <w:marLeft w:val="0"/>
                                                                  <w:marRight w:val="0"/>
                                                                  <w:marTop w:val="0"/>
                                                                  <w:marBottom w:val="0"/>
                                                                  <w:divBdr>
                                                                    <w:top w:val="none" w:sz="0" w:space="0" w:color="auto"/>
                                                                    <w:left w:val="none" w:sz="0" w:space="0" w:color="auto"/>
                                                                    <w:bottom w:val="none" w:sz="0" w:space="0" w:color="auto"/>
                                                                    <w:right w:val="none" w:sz="0" w:space="0" w:color="auto"/>
                                                                  </w:divBdr>
                                                                </w:div>
                                                                <w:div w:id="1660035816">
                                                                  <w:marLeft w:val="0"/>
                                                                  <w:marRight w:val="0"/>
                                                                  <w:marTop w:val="0"/>
                                                                  <w:marBottom w:val="0"/>
                                                                  <w:divBdr>
                                                                    <w:top w:val="none" w:sz="0" w:space="0" w:color="auto"/>
                                                                    <w:left w:val="none" w:sz="0" w:space="0" w:color="auto"/>
                                                                    <w:bottom w:val="none" w:sz="0" w:space="0" w:color="auto"/>
                                                                    <w:right w:val="none" w:sz="0" w:space="0" w:color="auto"/>
                                                                  </w:divBdr>
                                                                </w:div>
                                                                <w:div w:id="1667439127">
                                                                  <w:marLeft w:val="0"/>
                                                                  <w:marRight w:val="0"/>
                                                                  <w:marTop w:val="0"/>
                                                                  <w:marBottom w:val="0"/>
                                                                  <w:divBdr>
                                                                    <w:top w:val="none" w:sz="0" w:space="0" w:color="auto"/>
                                                                    <w:left w:val="none" w:sz="0" w:space="0" w:color="auto"/>
                                                                    <w:bottom w:val="none" w:sz="0" w:space="0" w:color="auto"/>
                                                                    <w:right w:val="none" w:sz="0" w:space="0" w:color="auto"/>
                                                                  </w:divBdr>
                                                                </w:div>
                                                                <w:div w:id="1718814242">
                                                                  <w:marLeft w:val="0"/>
                                                                  <w:marRight w:val="0"/>
                                                                  <w:marTop w:val="0"/>
                                                                  <w:marBottom w:val="0"/>
                                                                  <w:divBdr>
                                                                    <w:top w:val="none" w:sz="0" w:space="0" w:color="auto"/>
                                                                    <w:left w:val="none" w:sz="0" w:space="0" w:color="auto"/>
                                                                    <w:bottom w:val="none" w:sz="0" w:space="0" w:color="auto"/>
                                                                    <w:right w:val="none" w:sz="0" w:space="0" w:color="auto"/>
                                                                  </w:divBdr>
                                                                </w:div>
                                                                <w:div w:id="1764764117">
                                                                  <w:marLeft w:val="0"/>
                                                                  <w:marRight w:val="0"/>
                                                                  <w:marTop w:val="0"/>
                                                                  <w:marBottom w:val="0"/>
                                                                  <w:divBdr>
                                                                    <w:top w:val="none" w:sz="0" w:space="0" w:color="auto"/>
                                                                    <w:left w:val="none" w:sz="0" w:space="0" w:color="auto"/>
                                                                    <w:bottom w:val="none" w:sz="0" w:space="0" w:color="auto"/>
                                                                    <w:right w:val="none" w:sz="0" w:space="0" w:color="auto"/>
                                                                  </w:divBdr>
                                                                </w:div>
                                                                <w:div w:id="1799448473">
                                                                  <w:marLeft w:val="0"/>
                                                                  <w:marRight w:val="0"/>
                                                                  <w:marTop w:val="0"/>
                                                                  <w:marBottom w:val="0"/>
                                                                  <w:divBdr>
                                                                    <w:top w:val="none" w:sz="0" w:space="0" w:color="auto"/>
                                                                    <w:left w:val="none" w:sz="0" w:space="0" w:color="auto"/>
                                                                    <w:bottom w:val="none" w:sz="0" w:space="0" w:color="auto"/>
                                                                    <w:right w:val="none" w:sz="0" w:space="0" w:color="auto"/>
                                                                  </w:divBdr>
                                                                </w:div>
                                                                <w:div w:id="1874804386">
                                                                  <w:marLeft w:val="0"/>
                                                                  <w:marRight w:val="0"/>
                                                                  <w:marTop w:val="0"/>
                                                                  <w:marBottom w:val="0"/>
                                                                  <w:divBdr>
                                                                    <w:top w:val="none" w:sz="0" w:space="0" w:color="auto"/>
                                                                    <w:left w:val="none" w:sz="0" w:space="0" w:color="auto"/>
                                                                    <w:bottom w:val="none" w:sz="0" w:space="0" w:color="auto"/>
                                                                    <w:right w:val="none" w:sz="0" w:space="0" w:color="auto"/>
                                                                  </w:divBdr>
                                                                </w:div>
                                                                <w:div w:id="1883051448">
                                                                  <w:marLeft w:val="0"/>
                                                                  <w:marRight w:val="0"/>
                                                                  <w:marTop w:val="0"/>
                                                                  <w:marBottom w:val="0"/>
                                                                  <w:divBdr>
                                                                    <w:top w:val="none" w:sz="0" w:space="0" w:color="auto"/>
                                                                    <w:left w:val="none" w:sz="0" w:space="0" w:color="auto"/>
                                                                    <w:bottom w:val="none" w:sz="0" w:space="0" w:color="auto"/>
                                                                    <w:right w:val="none" w:sz="0" w:space="0" w:color="auto"/>
                                                                  </w:divBdr>
                                                                </w:div>
                                                                <w:div w:id="1896353518">
                                                                  <w:marLeft w:val="0"/>
                                                                  <w:marRight w:val="0"/>
                                                                  <w:marTop w:val="0"/>
                                                                  <w:marBottom w:val="0"/>
                                                                  <w:divBdr>
                                                                    <w:top w:val="none" w:sz="0" w:space="0" w:color="auto"/>
                                                                    <w:left w:val="none" w:sz="0" w:space="0" w:color="auto"/>
                                                                    <w:bottom w:val="none" w:sz="0" w:space="0" w:color="auto"/>
                                                                    <w:right w:val="none" w:sz="0" w:space="0" w:color="auto"/>
                                                                  </w:divBdr>
                                                                </w:div>
                                                                <w:div w:id="1916284538">
                                                                  <w:marLeft w:val="0"/>
                                                                  <w:marRight w:val="0"/>
                                                                  <w:marTop w:val="0"/>
                                                                  <w:marBottom w:val="0"/>
                                                                  <w:divBdr>
                                                                    <w:top w:val="none" w:sz="0" w:space="0" w:color="auto"/>
                                                                    <w:left w:val="none" w:sz="0" w:space="0" w:color="auto"/>
                                                                    <w:bottom w:val="none" w:sz="0" w:space="0" w:color="auto"/>
                                                                    <w:right w:val="none" w:sz="0" w:space="0" w:color="auto"/>
                                                                  </w:divBdr>
                                                                </w:div>
                                                                <w:div w:id="1939681462">
                                                                  <w:marLeft w:val="0"/>
                                                                  <w:marRight w:val="0"/>
                                                                  <w:marTop w:val="0"/>
                                                                  <w:marBottom w:val="0"/>
                                                                  <w:divBdr>
                                                                    <w:top w:val="none" w:sz="0" w:space="0" w:color="auto"/>
                                                                    <w:left w:val="none" w:sz="0" w:space="0" w:color="auto"/>
                                                                    <w:bottom w:val="none" w:sz="0" w:space="0" w:color="auto"/>
                                                                    <w:right w:val="none" w:sz="0" w:space="0" w:color="auto"/>
                                                                  </w:divBdr>
                                                                </w:div>
                                                                <w:div w:id="1956909923">
                                                                  <w:marLeft w:val="0"/>
                                                                  <w:marRight w:val="0"/>
                                                                  <w:marTop w:val="0"/>
                                                                  <w:marBottom w:val="0"/>
                                                                  <w:divBdr>
                                                                    <w:top w:val="none" w:sz="0" w:space="0" w:color="auto"/>
                                                                    <w:left w:val="none" w:sz="0" w:space="0" w:color="auto"/>
                                                                    <w:bottom w:val="none" w:sz="0" w:space="0" w:color="auto"/>
                                                                    <w:right w:val="none" w:sz="0" w:space="0" w:color="auto"/>
                                                                  </w:divBdr>
                                                                </w:div>
                                                                <w:div w:id="2000772495">
                                                                  <w:marLeft w:val="0"/>
                                                                  <w:marRight w:val="0"/>
                                                                  <w:marTop w:val="0"/>
                                                                  <w:marBottom w:val="0"/>
                                                                  <w:divBdr>
                                                                    <w:top w:val="none" w:sz="0" w:space="0" w:color="auto"/>
                                                                    <w:left w:val="none" w:sz="0" w:space="0" w:color="auto"/>
                                                                    <w:bottom w:val="none" w:sz="0" w:space="0" w:color="auto"/>
                                                                    <w:right w:val="none" w:sz="0" w:space="0" w:color="auto"/>
                                                                  </w:divBdr>
                                                                </w:div>
                                                                <w:div w:id="204821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1867659">
                                              <w:marLeft w:val="150"/>
                                              <w:marRight w:val="150"/>
                                              <w:marTop w:val="150"/>
                                              <w:marBottom w:val="300"/>
                                              <w:divBdr>
                                                <w:top w:val="none" w:sz="0" w:space="0" w:color="auto"/>
                                                <w:left w:val="none" w:sz="0" w:space="0" w:color="auto"/>
                                                <w:bottom w:val="none" w:sz="0" w:space="0" w:color="auto"/>
                                                <w:right w:val="none" w:sz="0" w:space="0" w:color="auto"/>
                                              </w:divBdr>
                                              <w:divsChild>
                                                <w:div w:id="1940605192">
                                                  <w:marLeft w:val="0"/>
                                                  <w:marRight w:val="0"/>
                                                  <w:marTop w:val="0"/>
                                                  <w:marBottom w:val="0"/>
                                                  <w:divBdr>
                                                    <w:top w:val="none" w:sz="0" w:space="0" w:color="auto"/>
                                                    <w:left w:val="none" w:sz="0" w:space="0" w:color="auto"/>
                                                    <w:bottom w:val="none" w:sz="0" w:space="0" w:color="auto"/>
                                                    <w:right w:val="none" w:sz="0" w:space="0" w:color="auto"/>
                                                  </w:divBdr>
                                                  <w:divsChild>
                                                    <w:div w:id="458652000">
                                                      <w:marLeft w:val="0"/>
                                                      <w:marRight w:val="0"/>
                                                      <w:marTop w:val="0"/>
                                                      <w:marBottom w:val="0"/>
                                                      <w:divBdr>
                                                        <w:top w:val="none" w:sz="0" w:space="0" w:color="auto"/>
                                                        <w:left w:val="none" w:sz="0" w:space="0" w:color="auto"/>
                                                        <w:bottom w:val="none" w:sz="0" w:space="0" w:color="auto"/>
                                                        <w:right w:val="none" w:sz="0" w:space="0" w:color="auto"/>
                                                      </w:divBdr>
                                                      <w:divsChild>
                                                        <w:div w:id="1623537141">
                                                          <w:marLeft w:val="0"/>
                                                          <w:marRight w:val="0"/>
                                                          <w:marTop w:val="0"/>
                                                          <w:marBottom w:val="0"/>
                                                          <w:divBdr>
                                                            <w:top w:val="none" w:sz="0" w:space="0" w:color="auto"/>
                                                            <w:left w:val="none" w:sz="0" w:space="0" w:color="auto"/>
                                                            <w:bottom w:val="none" w:sz="0" w:space="0" w:color="auto"/>
                                                            <w:right w:val="none" w:sz="0" w:space="0" w:color="auto"/>
                                                          </w:divBdr>
                                                          <w:divsChild>
                                                            <w:div w:id="603149544">
                                                              <w:marLeft w:val="0"/>
                                                              <w:marRight w:val="0"/>
                                                              <w:marTop w:val="0"/>
                                                              <w:marBottom w:val="0"/>
                                                              <w:divBdr>
                                                                <w:top w:val="none" w:sz="0" w:space="0" w:color="auto"/>
                                                                <w:left w:val="none" w:sz="0" w:space="0" w:color="auto"/>
                                                                <w:bottom w:val="none" w:sz="0" w:space="0" w:color="auto"/>
                                                                <w:right w:val="none" w:sz="0" w:space="0" w:color="auto"/>
                                                              </w:divBdr>
                                                              <w:divsChild>
                                                                <w:div w:id="65341763">
                                                                  <w:marLeft w:val="0"/>
                                                                  <w:marRight w:val="0"/>
                                                                  <w:marTop w:val="0"/>
                                                                  <w:marBottom w:val="0"/>
                                                                  <w:divBdr>
                                                                    <w:top w:val="none" w:sz="0" w:space="0" w:color="auto"/>
                                                                    <w:left w:val="none" w:sz="0" w:space="0" w:color="auto"/>
                                                                    <w:bottom w:val="none" w:sz="0" w:space="0" w:color="auto"/>
                                                                    <w:right w:val="none" w:sz="0" w:space="0" w:color="auto"/>
                                                                  </w:divBdr>
                                                                </w:div>
                                                                <w:div w:id="356851915">
                                                                  <w:marLeft w:val="0"/>
                                                                  <w:marRight w:val="0"/>
                                                                  <w:marTop w:val="0"/>
                                                                  <w:marBottom w:val="0"/>
                                                                  <w:divBdr>
                                                                    <w:top w:val="none" w:sz="0" w:space="0" w:color="auto"/>
                                                                    <w:left w:val="none" w:sz="0" w:space="0" w:color="auto"/>
                                                                    <w:bottom w:val="none" w:sz="0" w:space="0" w:color="auto"/>
                                                                    <w:right w:val="none" w:sz="0" w:space="0" w:color="auto"/>
                                                                  </w:divBdr>
                                                                </w:div>
                                                                <w:div w:id="371811917">
                                                                  <w:marLeft w:val="0"/>
                                                                  <w:marRight w:val="0"/>
                                                                  <w:marTop w:val="0"/>
                                                                  <w:marBottom w:val="0"/>
                                                                  <w:divBdr>
                                                                    <w:top w:val="none" w:sz="0" w:space="0" w:color="auto"/>
                                                                    <w:left w:val="none" w:sz="0" w:space="0" w:color="auto"/>
                                                                    <w:bottom w:val="none" w:sz="0" w:space="0" w:color="auto"/>
                                                                    <w:right w:val="none" w:sz="0" w:space="0" w:color="auto"/>
                                                                  </w:divBdr>
                                                                </w:div>
                                                                <w:div w:id="682365972">
                                                                  <w:marLeft w:val="0"/>
                                                                  <w:marRight w:val="0"/>
                                                                  <w:marTop w:val="0"/>
                                                                  <w:marBottom w:val="0"/>
                                                                  <w:divBdr>
                                                                    <w:top w:val="none" w:sz="0" w:space="0" w:color="auto"/>
                                                                    <w:left w:val="none" w:sz="0" w:space="0" w:color="auto"/>
                                                                    <w:bottom w:val="none" w:sz="0" w:space="0" w:color="auto"/>
                                                                    <w:right w:val="none" w:sz="0" w:space="0" w:color="auto"/>
                                                                  </w:divBdr>
                                                                </w:div>
                                                                <w:div w:id="727801197">
                                                                  <w:marLeft w:val="0"/>
                                                                  <w:marRight w:val="0"/>
                                                                  <w:marTop w:val="0"/>
                                                                  <w:marBottom w:val="0"/>
                                                                  <w:divBdr>
                                                                    <w:top w:val="none" w:sz="0" w:space="0" w:color="auto"/>
                                                                    <w:left w:val="none" w:sz="0" w:space="0" w:color="auto"/>
                                                                    <w:bottom w:val="none" w:sz="0" w:space="0" w:color="auto"/>
                                                                    <w:right w:val="none" w:sz="0" w:space="0" w:color="auto"/>
                                                                  </w:divBdr>
                                                                </w:div>
                                                                <w:div w:id="762342374">
                                                                  <w:marLeft w:val="0"/>
                                                                  <w:marRight w:val="0"/>
                                                                  <w:marTop w:val="0"/>
                                                                  <w:marBottom w:val="0"/>
                                                                  <w:divBdr>
                                                                    <w:top w:val="none" w:sz="0" w:space="0" w:color="auto"/>
                                                                    <w:left w:val="none" w:sz="0" w:space="0" w:color="auto"/>
                                                                    <w:bottom w:val="none" w:sz="0" w:space="0" w:color="auto"/>
                                                                    <w:right w:val="none" w:sz="0" w:space="0" w:color="auto"/>
                                                                  </w:divBdr>
                                                                </w:div>
                                                                <w:div w:id="965893778">
                                                                  <w:marLeft w:val="0"/>
                                                                  <w:marRight w:val="0"/>
                                                                  <w:marTop w:val="0"/>
                                                                  <w:marBottom w:val="0"/>
                                                                  <w:divBdr>
                                                                    <w:top w:val="none" w:sz="0" w:space="0" w:color="auto"/>
                                                                    <w:left w:val="none" w:sz="0" w:space="0" w:color="auto"/>
                                                                    <w:bottom w:val="none" w:sz="0" w:space="0" w:color="auto"/>
                                                                    <w:right w:val="none" w:sz="0" w:space="0" w:color="auto"/>
                                                                  </w:divBdr>
                                                                </w:div>
                                                                <w:div w:id="1093091524">
                                                                  <w:marLeft w:val="0"/>
                                                                  <w:marRight w:val="0"/>
                                                                  <w:marTop w:val="0"/>
                                                                  <w:marBottom w:val="0"/>
                                                                  <w:divBdr>
                                                                    <w:top w:val="none" w:sz="0" w:space="0" w:color="auto"/>
                                                                    <w:left w:val="none" w:sz="0" w:space="0" w:color="auto"/>
                                                                    <w:bottom w:val="none" w:sz="0" w:space="0" w:color="auto"/>
                                                                    <w:right w:val="none" w:sz="0" w:space="0" w:color="auto"/>
                                                                  </w:divBdr>
                                                                </w:div>
                                                                <w:div w:id="1240141481">
                                                                  <w:marLeft w:val="0"/>
                                                                  <w:marRight w:val="0"/>
                                                                  <w:marTop w:val="0"/>
                                                                  <w:marBottom w:val="0"/>
                                                                  <w:divBdr>
                                                                    <w:top w:val="none" w:sz="0" w:space="0" w:color="auto"/>
                                                                    <w:left w:val="none" w:sz="0" w:space="0" w:color="auto"/>
                                                                    <w:bottom w:val="none" w:sz="0" w:space="0" w:color="auto"/>
                                                                    <w:right w:val="none" w:sz="0" w:space="0" w:color="auto"/>
                                                                  </w:divBdr>
                                                                </w:div>
                                                                <w:div w:id="1520388759">
                                                                  <w:marLeft w:val="0"/>
                                                                  <w:marRight w:val="0"/>
                                                                  <w:marTop w:val="0"/>
                                                                  <w:marBottom w:val="0"/>
                                                                  <w:divBdr>
                                                                    <w:top w:val="none" w:sz="0" w:space="0" w:color="auto"/>
                                                                    <w:left w:val="none" w:sz="0" w:space="0" w:color="auto"/>
                                                                    <w:bottom w:val="none" w:sz="0" w:space="0" w:color="auto"/>
                                                                    <w:right w:val="none" w:sz="0" w:space="0" w:color="auto"/>
                                                                  </w:divBdr>
                                                                </w:div>
                                                                <w:div w:id="1823422509">
                                                                  <w:marLeft w:val="0"/>
                                                                  <w:marRight w:val="0"/>
                                                                  <w:marTop w:val="0"/>
                                                                  <w:marBottom w:val="0"/>
                                                                  <w:divBdr>
                                                                    <w:top w:val="none" w:sz="0" w:space="0" w:color="auto"/>
                                                                    <w:left w:val="none" w:sz="0" w:space="0" w:color="auto"/>
                                                                    <w:bottom w:val="none" w:sz="0" w:space="0" w:color="auto"/>
                                                                    <w:right w:val="none" w:sz="0" w:space="0" w:color="auto"/>
                                                                  </w:divBdr>
                                                                </w:div>
                                                                <w:div w:id="1937513471">
                                                                  <w:marLeft w:val="0"/>
                                                                  <w:marRight w:val="0"/>
                                                                  <w:marTop w:val="0"/>
                                                                  <w:marBottom w:val="0"/>
                                                                  <w:divBdr>
                                                                    <w:top w:val="none" w:sz="0" w:space="0" w:color="auto"/>
                                                                    <w:left w:val="none" w:sz="0" w:space="0" w:color="auto"/>
                                                                    <w:bottom w:val="none" w:sz="0" w:space="0" w:color="auto"/>
                                                                    <w:right w:val="none" w:sz="0" w:space="0" w:color="auto"/>
                                                                  </w:divBdr>
                                                                </w:div>
                                                                <w:div w:id="1949651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6525387">
                                                      <w:marLeft w:val="0"/>
                                                      <w:marRight w:val="0"/>
                                                      <w:marTop w:val="0"/>
                                                      <w:marBottom w:val="0"/>
                                                      <w:divBdr>
                                                        <w:top w:val="none" w:sz="0" w:space="0" w:color="auto"/>
                                                        <w:left w:val="none" w:sz="0" w:space="0" w:color="auto"/>
                                                        <w:bottom w:val="none" w:sz="0" w:space="0" w:color="auto"/>
                                                        <w:right w:val="none" w:sz="0" w:space="0" w:color="auto"/>
                                                      </w:divBdr>
                                                      <w:divsChild>
                                                        <w:div w:id="1329672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3388225">
                                              <w:marLeft w:val="150"/>
                                              <w:marRight w:val="150"/>
                                              <w:marTop w:val="150"/>
                                              <w:marBottom w:val="300"/>
                                              <w:divBdr>
                                                <w:top w:val="none" w:sz="0" w:space="0" w:color="auto"/>
                                                <w:left w:val="none" w:sz="0" w:space="0" w:color="auto"/>
                                                <w:bottom w:val="none" w:sz="0" w:space="0" w:color="auto"/>
                                                <w:right w:val="none" w:sz="0" w:space="0" w:color="auto"/>
                                              </w:divBdr>
                                              <w:divsChild>
                                                <w:div w:id="385183140">
                                                  <w:marLeft w:val="0"/>
                                                  <w:marRight w:val="0"/>
                                                  <w:marTop w:val="0"/>
                                                  <w:marBottom w:val="0"/>
                                                  <w:divBdr>
                                                    <w:top w:val="none" w:sz="0" w:space="0" w:color="auto"/>
                                                    <w:left w:val="none" w:sz="0" w:space="0" w:color="auto"/>
                                                    <w:bottom w:val="none" w:sz="0" w:space="0" w:color="auto"/>
                                                    <w:right w:val="none" w:sz="0" w:space="0" w:color="auto"/>
                                                  </w:divBdr>
                                                  <w:divsChild>
                                                    <w:div w:id="2074808682">
                                                      <w:marLeft w:val="0"/>
                                                      <w:marRight w:val="0"/>
                                                      <w:marTop w:val="0"/>
                                                      <w:marBottom w:val="0"/>
                                                      <w:divBdr>
                                                        <w:top w:val="none" w:sz="0" w:space="0" w:color="auto"/>
                                                        <w:left w:val="none" w:sz="0" w:space="0" w:color="auto"/>
                                                        <w:bottom w:val="none" w:sz="0" w:space="0" w:color="auto"/>
                                                        <w:right w:val="none" w:sz="0" w:space="0" w:color="auto"/>
                                                      </w:divBdr>
                                                      <w:divsChild>
                                                        <w:div w:id="1030379649">
                                                          <w:marLeft w:val="0"/>
                                                          <w:marRight w:val="0"/>
                                                          <w:marTop w:val="0"/>
                                                          <w:marBottom w:val="0"/>
                                                          <w:divBdr>
                                                            <w:top w:val="none" w:sz="0" w:space="0" w:color="auto"/>
                                                            <w:left w:val="none" w:sz="0" w:space="0" w:color="auto"/>
                                                            <w:bottom w:val="none" w:sz="0" w:space="0" w:color="auto"/>
                                                            <w:right w:val="none" w:sz="0" w:space="0" w:color="auto"/>
                                                          </w:divBdr>
                                                          <w:divsChild>
                                                            <w:div w:id="2037265406">
                                                              <w:marLeft w:val="0"/>
                                                              <w:marRight w:val="0"/>
                                                              <w:marTop w:val="0"/>
                                                              <w:marBottom w:val="0"/>
                                                              <w:divBdr>
                                                                <w:top w:val="none" w:sz="0" w:space="0" w:color="auto"/>
                                                                <w:left w:val="none" w:sz="0" w:space="0" w:color="auto"/>
                                                                <w:bottom w:val="none" w:sz="0" w:space="0" w:color="auto"/>
                                                                <w:right w:val="none" w:sz="0" w:space="0" w:color="auto"/>
                                                              </w:divBdr>
                                                              <w:divsChild>
                                                                <w:div w:id="12153652">
                                                                  <w:marLeft w:val="0"/>
                                                                  <w:marRight w:val="0"/>
                                                                  <w:marTop w:val="0"/>
                                                                  <w:marBottom w:val="0"/>
                                                                  <w:divBdr>
                                                                    <w:top w:val="none" w:sz="0" w:space="0" w:color="auto"/>
                                                                    <w:left w:val="none" w:sz="0" w:space="0" w:color="auto"/>
                                                                    <w:bottom w:val="none" w:sz="0" w:space="0" w:color="auto"/>
                                                                    <w:right w:val="none" w:sz="0" w:space="0" w:color="auto"/>
                                                                  </w:divBdr>
                                                                </w:div>
                                                                <w:div w:id="118187852">
                                                                  <w:marLeft w:val="0"/>
                                                                  <w:marRight w:val="0"/>
                                                                  <w:marTop w:val="0"/>
                                                                  <w:marBottom w:val="0"/>
                                                                  <w:divBdr>
                                                                    <w:top w:val="none" w:sz="0" w:space="0" w:color="auto"/>
                                                                    <w:left w:val="none" w:sz="0" w:space="0" w:color="auto"/>
                                                                    <w:bottom w:val="none" w:sz="0" w:space="0" w:color="auto"/>
                                                                    <w:right w:val="none" w:sz="0" w:space="0" w:color="auto"/>
                                                                  </w:divBdr>
                                                                </w:div>
                                                                <w:div w:id="164394378">
                                                                  <w:marLeft w:val="0"/>
                                                                  <w:marRight w:val="0"/>
                                                                  <w:marTop w:val="0"/>
                                                                  <w:marBottom w:val="0"/>
                                                                  <w:divBdr>
                                                                    <w:top w:val="none" w:sz="0" w:space="0" w:color="auto"/>
                                                                    <w:left w:val="none" w:sz="0" w:space="0" w:color="auto"/>
                                                                    <w:bottom w:val="none" w:sz="0" w:space="0" w:color="auto"/>
                                                                    <w:right w:val="none" w:sz="0" w:space="0" w:color="auto"/>
                                                                  </w:divBdr>
                                                                </w:div>
                                                                <w:div w:id="391857399">
                                                                  <w:marLeft w:val="0"/>
                                                                  <w:marRight w:val="0"/>
                                                                  <w:marTop w:val="0"/>
                                                                  <w:marBottom w:val="0"/>
                                                                  <w:divBdr>
                                                                    <w:top w:val="none" w:sz="0" w:space="0" w:color="auto"/>
                                                                    <w:left w:val="none" w:sz="0" w:space="0" w:color="auto"/>
                                                                    <w:bottom w:val="none" w:sz="0" w:space="0" w:color="auto"/>
                                                                    <w:right w:val="none" w:sz="0" w:space="0" w:color="auto"/>
                                                                  </w:divBdr>
                                                                </w:div>
                                                                <w:div w:id="433206197">
                                                                  <w:marLeft w:val="0"/>
                                                                  <w:marRight w:val="0"/>
                                                                  <w:marTop w:val="0"/>
                                                                  <w:marBottom w:val="0"/>
                                                                  <w:divBdr>
                                                                    <w:top w:val="none" w:sz="0" w:space="0" w:color="auto"/>
                                                                    <w:left w:val="none" w:sz="0" w:space="0" w:color="auto"/>
                                                                    <w:bottom w:val="none" w:sz="0" w:space="0" w:color="auto"/>
                                                                    <w:right w:val="none" w:sz="0" w:space="0" w:color="auto"/>
                                                                  </w:divBdr>
                                                                </w:div>
                                                                <w:div w:id="595095661">
                                                                  <w:marLeft w:val="0"/>
                                                                  <w:marRight w:val="0"/>
                                                                  <w:marTop w:val="0"/>
                                                                  <w:marBottom w:val="0"/>
                                                                  <w:divBdr>
                                                                    <w:top w:val="none" w:sz="0" w:space="0" w:color="auto"/>
                                                                    <w:left w:val="none" w:sz="0" w:space="0" w:color="auto"/>
                                                                    <w:bottom w:val="none" w:sz="0" w:space="0" w:color="auto"/>
                                                                    <w:right w:val="none" w:sz="0" w:space="0" w:color="auto"/>
                                                                  </w:divBdr>
                                                                </w:div>
                                                                <w:div w:id="610283754">
                                                                  <w:marLeft w:val="0"/>
                                                                  <w:marRight w:val="0"/>
                                                                  <w:marTop w:val="0"/>
                                                                  <w:marBottom w:val="0"/>
                                                                  <w:divBdr>
                                                                    <w:top w:val="none" w:sz="0" w:space="0" w:color="auto"/>
                                                                    <w:left w:val="none" w:sz="0" w:space="0" w:color="auto"/>
                                                                    <w:bottom w:val="none" w:sz="0" w:space="0" w:color="auto"/>
                                                                    <w:right w:val="none" w:sz="0" w:space="0" w:color="auto"/>
                                                                  </w:divBdr>
                                                                </w:div>
                                                                <w:div w:id="708456658">
                                                                  <w:marLeft w:val="0"/>
                                                                  <w:marRight w:val="0"/>
                                                                  <w:marTop w:val="0"/>
                                                                  <w:marBottom w:val="0"/>
                                                                  <w:divBdr>
                                                                    <w:top w:val="none" w:sz="0" w:space="0" w:color="auto"/>
                                                                    <w:left w:val="none" w:sz="0" w:space="0" w:color="auto"/>
                                                                    <w:bottom w:val="none" w:sz="0" w:space="0" w:color="auto"/>
                                                                    <w:right w:val="none" w:sz="0" w:space="0" w:color="auto"/>
                                                                  </w:divBdr>
                                                                </w:div>
                                                                <w:div w:id="733623725">
                                                                  <w:marLeft w:val="0"/>
                                                                  <w:marRight w:val="0"/>
                                                                  <w:marTop w:val="0"/>
                                                                  <w:marBottom w:val="0"/>
                                                                  <w:divBdr>
                                                                    <w:top w:val="none" w:sz="0" w:space="0" w:color="auto"/>
                                                                    <w:left w:val="none" w:sz="0" w:space="0" w:color="auto"/>
                                                                    <w:bottom w:val="none" w:sz="0" w:space="0" w:color="auto"/>
                                                                    <w:right w:val="none" w:sz="0" w:space="0" w:color="auto"/>
                                                                  </w:divBdr>
                                                                </w:div>
                                                                <w:div w:id="865408754">
                                                                  <w:marLeft w:val="0"/>
                                                                  <w:marRight w:val="0"/>
                                                                  <w:marTop w:val="0"/>
                                                                  <w:marBottom w:val="0"/>
                                                                  <w:divBdr>
                                                                    <w:top w:val="none" w:sz="0" w:space="0" w:color="auto"/>
                                                                    <w:left w:val="none" w:sz="0" w:space="0" w:color="auto"/>
                                                                    <w:bottom w:val="none" w:sz="0" w:space="0" w:color="auto"/>
                                                                    <w:right w:val="none" w:sz="0" w:space="0" w:color="auto"/>
                                                                  </w:divBdr>
                                                                </w:div>
                                                                <w:div w:id="945117688">
                                                                  <w:marLeft w:val="0"/>
                                                                  <w:marRight w:val="0"/>
                                                                  <w:marTop w:val="0"/>
                                                                  <w:marBottom w:val="0"/>
                                                                  <w:divBdr>
                                                                    <w:top w:val="none" w:sz="0" w:space="0" w:color="auto"/>
                                                                    <w:left w:val="none" w:sz="0" w:space="0" w:color="auto"/>
                                                                    <w:bottom w:val="none" w:sz="0" w:space="0" w:color="auto"/>
                                                                    <w:right w:val="none" w:sz="0" w:space="0" w:color="auto"/>
                                                                  </w:divBdr>
                                                                </w:div>
                                                                <w:div w:id="953444993">
                                                                  <w:marLeft w:val="0"/>
                                                                  <w:marRight w:val="0"/>
                                                                  <w:marTop w:val="0"/>
                                                                  <w:marBottom w:val="0"/>
                                                                  <w:divBdr>
                                                                    <w:top w:val="none" w:sz="0" w:space="0" w:color="auto"/>
                                                                    <w:left w:val="none" w:sz="0" w:space="0" w:color="auto"/>
                                                                    <w:bottom w:val="none" w:sz="0" w:space="0" w:color="auto"/>
                                                                    <w:right w:val="none" w:sz="0" w:space="0" w:color="auto"/>
                                                                  </w:divBdr>
                                                                </w:div>
                                                                <w:div w:id="1012879093">
                                                                  <w:marLeft w:val="0"/>
                                                                  <w:marRight w:val="0"/>
                                                                  <w:marTop w:val="0"/>
                                                                  <w:marBottom w:val="0"/>
                                                                  <w:divBdr>
                                                                    <w:top w:val="none" w:sz="0" w:space="0" w:color="auto"/>
                                                                    <w:left w:val="none" w:sz="0" w:space="0" w:color="auto"/>
                                                                    <w:bottom w:val="none" w:sz="0" w:space="0" w:color="auto"/>
                                                                    <w:right w:val="none" w:sz="0" w:space="0" w:color="auto"/>
                                                                  </w:divBdr>
                                                                </w:div>
                                                                <w:div w:id="1025714970">
                                                                  <w:marLeft w:val="0"/>
                                                                  <w:marRight w:val="0"/>
                                                                  <w:marTop w:val="0"/>
                                                                  <w:marBottom w:val="0"/>
                                                                  <w:divBdr>
                                                                    <w:top w:val="none" w:sz="0" w:space="0" w:color="auto"/>
                                                                    <w:left w:val="none" w:sz="0" w:space="0" w:color="auto"/>
                                                                    <w:bottom w:val="none" w:sz="0" w:space="0" w:color="auto"/>
                                                                    <w:right w:val="none" w:sz="0" w:space="0" w:color="auto"/>
                                                                  </w:divBdr>
                                                                </w:div>
                                                                <w:div w:id="1231619846">
                                                                  <w:marLeft w:val="0"/>
                                                                  <w:marRight w:val="0"/>
                                                                  <w:marTop w:val="0"/>
                                                                  <w:marBottom w:val="0"/>
                                                                  <w:divBdr>
                                                                    <w:top w:val="none" w:sz="0" w:space="0" w:color="auto"/>
                                                                    <w:left w:val="none" w:sz="0" w:space="0" w:color="auto"/>
                                                                    <w:bottom w:val="none" w:sz="0" w:space="0" w:color="auto"/>
                                                                    <w:right w:val="none" w:sz="0" w:space="0" w:color="auto"/>
                                                                  </w:divBdr>
                                                                </w:div>
                                                                <w:div w:id="1389038047">
                                                                  <w:marLeft w:val="0"/>
                                                                  <w:marRight w:val="0"/>
                                                                  <w:marTop w:val="0"/>
                                                                  <w:marBottom w:val="0"/>
                                                                  <w:divBdr>
                                                                    <w:top w:val="none" w:sz="0" w:space="0" w:color="auto"/>
                                                                    <w:left w:val="none" w:sz="0" w:space="0" w:color="auto"/>
                                                                    <w:bottom w:val="none" w:sz="0" w:space="0" w:color="auto"/>
                                                                    <w:right w:val="none" w:sz="0" w:space="0" w:color="auto"/>
                                                                  </w:divBdr>
                                                                </w:div>
                                                                <w:div w:id="1439373046">
                                                                  <w:marLeft w:val="0"/>
                                                                  <w:marRight w:val="0"/>
                                                                  <w:marTop w:val="0"/>
                                                                  <w:marBottom w:val="0"/>
                                                                  <w:divBdr>
                                                                    <w:top w:val="none" w:sz="0" w:space="0" w:color="auto"/>
                                                                    <w:left w:val="none" w:sz="0" w:space="0" w:color="auto"/>
                                                                    <w:bottom w:val="none" w:sz="0" w:space="0" w:color="auto"/>
                                                                    <w:right w:val="none" w:sz="0" w:space="0" w:color="auto"/>
                                                                  </w:divBdr>
                                                                </w:div>
                                                                <w:div w:id="1515143101">
                                                                  <w:marLeft w:val="0"/>
                                                                  <w:marRight w:val="0"/>
                                                                  <w:marTop w:val="0"/>
                                                                  <w:marBottom w:val="0"/>
                                                                  <w:divBdr>
                                                                    <w:top w:val="none" w:sz="0" w:space="0" w:color="auto"/>
                                                                    <w:left w:val="none" w:sz="0" w:space="0" w:color="auto"/>
                                                                    <w:bottom w:val="none" w:sz="0" w:space="0" w:color="auto"/>
                                                                    <w:right w:val="none" w:sz="0" w:space="0" w:color="auto"/>
                                                                  </w:divBdr>
                                                                </w:div>
                                                                <w:div w:id="1543977188">
                                                                  <w:marLeft w:val="0"/>
                                                                  <w:marRight w:val="0"/>
                                                                  <w:marTop w:val="0"/>
                                                                  <w:marBottom w:val="0"/>
                                                                  <w:divBdr>
                                                                    <w:top w:val="none" w:sz="0" w:space="0" w:color="auto"/>
                                                                    <w:left w:val="none" w:sz="0" w:space="0" w:color="auto"/>
                                                                    <w:bottom w:val="none" w:sz="0" w:space="0" w:color="auto"/>
                                                                    <w:right w:val="none" w:sz="0" w:space="0" w:color="auto"/>
                                                                  </w:divBdr>
                                                                </w:div>
                                                                <w:div w:id="1554539311">
                                                                  <w:marLeft w:val="0"/>
                                                                  <w:marRight w:val="0"/>
                                                                  <w:marTop w:val="0"/>
                                                                  <w:marBottom w:val="0"/>
                                                                  <w:divBdr>
                                                                    <w:top w:val="none" w:sz="0" w:space="0" w:color="auto"/>
                                                                    <w:left w:val="none" w:sz="0" w:space="0" w:color="auto"/>
                                                                    <w:bottom w:val="none" w:sz="0" w:space="0" w:color="auto"/>
                                                                    <w:right w:val="none" w:sz="0" w:space="0" w:color="auto"/>
                                                                  </w:divBdr>
                                                                </w:div>
                                                                <w:div w:id="1687369380">
                                                                  <w:marLeft w:val="0"/>
                                                                  <w:marRight w:val="0"/>
                                                                  <w:marTop w:val="0"/>
                                                                  <w:marBottom w:val="0"/>
                                                                  <w:divBdr>
                                                                    <w:top w:val="none" w:sz="0" w:space="0" w:color="auto"/>
                                                                    <w:left w:val="none" w:sz="0" w:space="0" w:color="auto"/>
                                                                    <w:bottom w:val="none" w:sz="0" w:space="0" w:color="auto"/>
                                                                    <w:right w:val="none" w:sz="0" w:space="0" w:color="auto"/>
                                                                  </w:divBdr>
                                                                </w:div>
                                                                <w:div w:id="1717468182">
                                                                  <w:marLeft w:val="0"/>
                                                                  <w:marRight w:val="0"/>
                                                                  <w:marTop w:val="0"/>
                                                                  <w:marBottom w:val="0"/>
                                                                  <w:divBdr>
                                                                    <w:top w:val="none" w:sz="0" w:space="0" w:color="auto"/>
                                                                    <w:left w:val="none" w:sz="0" w:space="0" w:color="auto"/>
                                                                    <w:bottom w:val="none" w:sz="0" w:space="0" w:color="auto"/>
                                                                    <w:right w:val="none" w:sz="0" w:space="0" w:color="auto"/>
                                                                  </w:divBdr>
                                                                </w:div>
                                                                <w:div w:id="1921866063">
                                                                  <w:marLeft w:val="0"/>
                                                                  <w:marRight w:val="0"/>
                                                                  <w:marTop w:val="0"/>
                                                                  <w:marBottom w:val="0"/>
                                                                  <w:divBdr>
                                                                    <w:top w:val="none" w:sz="0" w:space="0" w:color="auto"/>
                                                                    <w:left w:val="none" w:sz="0" w:space="0" w:color="auto"/>
                                                                    <w:bottom w:val="none" w:sz="0" w:space="0" w:color="auto"/>
                                                                    <w:right w:val="none" w:sz="0" w:space="0" w:color="auto"/>
                                                                  </w:divBdr>
                                                                </w:div>
                                                                <w:div w:id="1997105069">
                                                                  <w:marLeft w:val="0"/>
                                                                  <w:marRight w:val="0"/>
                                                                  <w:marTop w:val="0"/>
                                                                  <w:marBottom w:val="0"/>
                                                                  <w:divBdr>
                                                                    <w:top w:val="none" w:sz="0" w:space="0" w:color="auto"/>
                                                                    <w:left w:val="none" w:sz="0" w:space="0" w:color="auto"/>
                                                                    <w:bottom w:val="none" w:sz="0" w:space="0" w:color="auto"/>
                                                                    <w:right w:val="none" w:sz="0" w:space="0" w:color="auto"/>
                                                                  </w:divBdr>
                                                                </w:div>
                                                                <w:div w:id="2040160136">
                                                                  <w:marLeft w:val="0"/>
                                                                  <w:marRight w:val="0"/>
                                                                  <w:marTop w:val="0"/>
                                                                  <w:marBottom w:val="0"/>
                                                                  <w:divBdr>
                                                                    <w:top w:val="none" w:sz="0" w:space="0" w:color="auto"/>
                                                                    <w:left w:val="none" w:sz="0" w:space="0" w:color="auto"/>
                                                                    <w:bottom w:val="none" w:sz="0" w:space="0" w:color="auto"/>
                                                                    <w:right w:val="none" w:sz="0" w:space="0" w:color="auto"/>
                                                                  </w:divBdr>
                                                                </w:div>
                                                                <w:div w:id="204610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37981548">
      <w:bodyDiv w:val="1"/>
      <w:marLeft w:val="0"/>
      <w:marRight w:val="0"/>
      <w:marTop w:val="0"/>
      <w:marBottom w:val="0"/>
      <w:divBdr>
        <w:top w:val="none" w:sz="0" w:space="0" w:color="auto"/>
        <w:left w:val="none" w:sz="0" w:space="0" w:color="auto"/>
        <w:bottom w:val="none" w:sz="0" w:space="0" w:color="auto"/>
        <w:right w:val="none" w:sz="0" w:space="0" w:color="auto"/>
      </w:divBdr>
    </w:div>
    <w:div w:id="245237674">
      <w:bodyDiv w:val="1"/>
      <w:marLeft w:val="0"/>
      <w:marRight w:val="0"/>
      <w:marTop w:val="0"/>
      <w:marBottom w:val="0"/>
      <w:divBdr>
        <w:top w:val="none" w:sz="0" w:space="0" w:color="auto"/>
        <w:left w:val="none" w:sz="0" w:space="0" w:color="auto"/>
        <w:bottom w:val="none" w:sz="0" w:space="0" w:color="auto"/>
        <w:right w:val="none" w:sz="0" w:space="0" w:color="auto"/>
      </w:divBdr>
      <w:divsChild>
        <w:div w:id="1945720221">
          <w:marLeft w:val="0"/>
          <w:marRight w:val="0"/>
          <w:marTop w:val="0"/>
          <w:marBottom w:val="0"/>
          <w:divBdr>
            <w:top w:val="none" w:sz="0" w:space="0" w:color="auto"/>
            <w:left w:val="none" w:sz="0" w:space="0" w:color="auto"/>
            <w:bottom w:val="none" w:sz="0" w:space="0" w:color="auto"/>
            <w:right w:val="none" w:sz="0" w:space="0" w:color="auto"/>
          </w:divBdr>
          <w:divsChild>
            <w:div w:id="71008114">
              <w:marLeft w:val="0"/>
              <w:marRight w:val="0"/>
              <w:marTop w:val="0"/>
              <w:marBottom w:val="0"/>
              <w:divBdr>
                <w:top w:val="none" w:sz="0" w:space="0" w:color="auto"/>
                <w:left w:val="none" w:sz="0" w:space="0" w:color="auto"/>
                <w:bottom w:val="none" w:sz="0" w:space="0" w:color="auto"/>
                <w:right w:val="none" w:sz="0" w:space="0" w:color="auto"/>
              </w:divBdr>
              <w:divsChild>
                <w:div w:id="1219366069">
                  <w:marLeft w:val="0"/>
                  <w:marRight w:val="0"/>
                  <w:marTop w:val="0"/>
                  <w:marBottom w:val="0"/>
                  <w:divBdr>
                    <w:top w:val="none" w:sz="0" w:space="0" w:color="auto"/>
                    <w:left w:val="none" w:sz="0" w:space="0" w:color="auto"/>
                    <w:bottom w:val="none" w:sz="0" w:space="0" w:color="auto"/>
                    <w:right w:val="none" w:sz="0" w:space="0" w:color="auto"/>
                  </w:divBdr>
                  <w:divsChild>
                    <w:div w:id="529415020">
                      <w:marLeft w:val="0"/>
                      <w:marRight w:val="0"/>
                      <w:marTop w:val="0"/>
                      <w:marBottom w:val="0"/>
                      <w:divBdr>
                        <w:top w:val="none" w:sz="0" w:space="0" w:color="auto"/>
                        <w:left w:val="none" w:sz="0" w:space="0" w:color="auto"/>
                        <w:bottom w:val="none" w:sz="0" w:space="0" w:color="auto"/>
                        <w:right w:val="none" w:sz="0" w:space="0" w:color="auto"/>
                      </w:divBdr>
                      <w:divsChild>
                        <w:div w:id="258031434">
                          <w:marLeft w:val="0"/>
                          <w:marRight w:val="0"/>
                          <w:marTop w:val="0"/>
                          <w:marBottom w:val="600"/>
                          <w:divBdr>
                            <w:top w:val="none" w:sz="0" w:space="0" w:color="auto"/>
                            <w:left w:val="none" w:sz="0" w:space="0" w:color="auto"/>
                            <w:bottom w:val="none" w:sz="0" w:space="0" w:color="auto"/>
                            <w:right w:val="none" w:sz="0" w:space="0" w:color="auto"/>
                          </w:divBdr>
                          <w:divsChild>
                            <w:div w:id="150025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99518765">
      <w:bodyDiv w:val="1"/>
      <w:marLeft w:val="0"/>
      <w:marRight w:val="0"/>
      <w:marTop w:val="0"/>
      <w:marBottom w:val="0"/>
      <w:divBdr>
        <w:top w:val="none" w:sz="0" w:space="0" w:color="auto"/>
        <w:left w:val="none" w:sz="0" w:space="0" w:color="auto"/>
        <w:bottom w:val="none" w:sz="0" w:space="0" w:color="auto"/>
        <w:right w:val="none" w:sz="0" w:space="0" w:color="auto"/>
      </w:divBdr>
    </w:div>
    <w:div w:id="414014017">
      <w:bodyDiv w:val="1"/>
      <w:marLeft w:val="0"/>
      <w:marRight w:val="0"/>
      <w:marTop w:val="0"/>
      <w:marBottom w:val="0"/>
      <w:divBdr>
        <w:top w:val="none" w:sz="0" w:space="0" w:color="auto"/>
        <w:left w:val="none" w:sz="0" w:space="0" w:color="auto"/>
        <w:bottom w:val="none" w:sz="0" w:space="0" w:color="auto"/>
        <w:right w:val="none" w:sz="0" w:space="0" w:color="auto"/>
      </w:divBdr>
    </w:div>
    <w:div w:id="415135527">
      <w:bodyDiv w:val="1"/>
      <w:marLeft w:val="0"/>
      <w:marRight w:val="0"/>
      <w:marTop w:val="0"/>
      <w:marBottom w:val="0"/>
      <w:divBdr>
        <w:top w:val="none" w:sz="0" w:space="0" w:color="auto"/>
        <w:left w:val="none" w:sz="0" w:space="0" w:color="auto"/>
        <w:bottom w:val="none" w:sz="0" w:space="0" w:color="auto"/>
        <w:right w:val="none" w:sz="0" w:space="0" w:color="auto"/>
      </w:divBdr>
    </w:div>
    <w:div w:id="601451152">
      <w:bodyDiv w:val="1"/>
      <w:marLeft w:val="0"/>
      <w:marRight w:val="0"/>
      <w:marTop w:val="0"/>
      <w:marBottom w:val="0"/>
      <w:divBdr>
        <w:top w:val="none" w:sz="0" w:space="0" w:color="auto"/>
        <w:left w:val="none" w:sz="0" w:space="0" w:color="auto"/>
        <w:bottom w:val="none" w:sz="0" w:space="0" w:color="auto"/>
        <w:right w:val="none" w:sz="0" w:space="0" w:color="auto"/>
      </w:divBdr>
    </w:div>
    <w:div w:id="678777945">
      <w:bodyDiv w:val="1"/>
      <w:marLeft w:val="0"/>
      <w:marRight w:val="0"/>
      <w:marTop w:val="0"/>
      <w:marBottom w:val="0"/>
      <w:divBdr>
        <w:top w:val="none" w:sz="0" w:space="0" w:color="auto"/>
        <w:left w:val="none" w:sz="0" w:space="0" w:color="auto"/>
        <w:bottom w:val="none" w:sz="0" w:space="0" w:color="auto"/>
        <w:right w:val="none" w:sz="0" w:space="0" w:color="auto"/>
      </w:divBdr>
    </w:div>
    <w:div w:id="778066102">
      <w:bodyDiv w:val="1"/>
      <w:marLeft w:val="0"/>
      <w:marRight w:val="0"/>
      <w:marTop w:val="0"/>
      <w:marBottom w:val="0"/>
      <w:divBdr>
        <w:top w:val="none" w:sz="0" w:space="0" w:color="auto"/>
        <w:left w:val="none" w:sz="0" w:space="0" w:color="auto"/>
        <w:bottom w:val="none" w:sz="0" w:space="0" w:color="auto"/>
        <w:right w:val="none" w:sz="0" w:space="0" w:color="auto"/>
      </w:divBdr>
    </w:div>
    <w:div w:id="985672377">
      <w:bodyDiv w:val="1"/>
      <w:marLeft w:val="0"/>
      <w:marRight w:val="0"/>
      <w:marTop w:val="0"/>
      <w:marBottom w:val="0"/>
      <w:divBdr>
        <w:top w:val="none" w:sz="0" w:space="0" w:color="auto"/>
        <w:left w:val="none" w:sz="0" w:space="0" w:color="auto"/>
        <w:bottom w:val="none" w:sz="0" w:space="0" w:color="auto"/>
        <w:right w:val="none" w:sz="0" w:space="0" w:color="auto"/>
      </w:divBdr>
    </w:div>
    <w:div w:id="1068767268">
      <w:bodyDiv w:val="1"/>
      <w:marLeft w:val="0"/>
      <w:marRight w:val="0"/>
      <w:marTop w:val="0"/>
      <w:marBottom w:val="0"/>
      <w:divBdr>
        <w:top w:val="none" w:sz="0" w:space="0" w:color="auto"/>
        <w:left w:val="none" w:sz="0" w:space="0" w:color="auto"/>
        <w:bottom w:val="none" w:sz="0" w:space="0" w:color="auto"/>
        <w:right w:val="none" w:sz="0" w:space="0" w:color="auto"/>
      </w:divBdr>
    </w:div>
    <w:div w:id="1134174619">
      <w:bodyDiv w:val="1"/>
      <w:marLeft w:val="0"/>
      <w:marRight w:val="0"/>
      <w:marTop w:val="0"/>
      <w:marBottom w:val="0"/>
      <w:divBdr>
        <w:top w:val="none" w:sz="0" w:space="0" w:color="auto"/>
        <w:left w:val="none" w:sz="0" w:space="0" w:color="auto"/>
        <w:bottom w:val="none" w:sz="0" w:space="0" w:color="auto"/>
        <w:right w:val="none" w:sz="0" w:space="0" w:color="auto"/>
      </w:divBdr>
    </w:div>
    <w:div w:id="1198392885">
      <w:bodyDiv w:val="1"/>
      <w:marLeft w:val="0"/>
      <w:marRight w:val="0"/>
      <w:marTop w:val="0"/>
      <w:marBottom w:val="0"/>
      <w:divBdr>
        <w:top w:val="none" w:sz="0" w:space="0" w:color="auto"/>
        <w:left w:val="none" w:sz="0" w:space="0" w:color="auto"/>
        <w:bottom w:val="none" w:sz="0" w:space="0" w:color="auto"/>
        <w:right w:val="none" w:sz="0" w:space="0" w:color="auto"/>
      </w:divBdr>
      <w:divsChild>
        <w:div w:id="1334987433">
          <w:marLeft w:val="0"/>
          <w:marRight w:val="0"/>
          <w:marTop w:val="0"/>
          <w:marBottom w:val="0"/>
          <w:divBdr>
            <w:top w:val="none" w:sz="0" w:space="0" w:color="auto"/>
            <w:left w:val="none" w:sz="0" w:space="0" w:color="auto"/>
            <w:bottom w:val="none" w:sz="0" w:space="0" w:color="auto"/>
            <w:right w:val="none" w:sz="0" w:space="0" w:color="auto"/>
          </w:divBdr>
          <w:divsChild>
            <w:div w:id="1851750220">
              <w:marLeft w:val="0"/>
              <w:marRight w:val="0"/>
              <w:marTop w:val="0"/>
              <w:marBottom w:val="0"/>
              <w:divBdr>
                <w:top w:val="none" w:sz="0" w:space="0" w:color="auto"/>
                <w:left w:val="none" w:sz="0" w:space="0" w:color="auto"/>
                <w:bottom w:val="none" w:sz="0" w:space="0" w:color="auto"/>
                <w:right w:val="none" w:sz="0" w:space="0" w:color="auto"/>
              </w:divBdr>
              <w:divsChild>
                <w:div w:id="1930305868">
                  <w:marLeft w:val="0"/>
                  <w:marRight w:val="0"/>
                  <w:marTop w:val="0"/>
                  <w:marBottom w:val="0"/>
                  <w:divBdr>
                    <w:top w:val="none" w:sz="0" w:space="0" w:color="auto"/>
                    <w:left w:val="none" w:sz="0" w:space="0" w:color="auto"/>
                    <w:bottom w:val="none" w:sz="0" w:space="0" w:color="auto"/>
                    <w:right w:val="none" w:sz="0" w:space="0" w:color="auto"/>
                  </w:divBdr>
                  <w:divsChild>
                    <w:div w:id="152256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8096391">
      <w:bodyDiv w:val="1"/>
      <w:marLeft w:val="0"/>
      <w:marRight w:val="0"/>
      <w:marTop w:val="0"/>
      <w:marBottom w:val="0"/>
      <w:divBdr>
        <w:top w:val="none" w:sz="0" w:space="0" w:color="auto"/>
        <w:left w:val="none" w:sz="0" w:space="0" w:color="auto"/>
        <w:bottom w:val="none" w:sz="0" w:space="0" w:color="auto"/>
        <w:right w:val="none" w:sz="0" w:space="0" w:color="auto"/>
      </w:divBdr>
    </w:div>
    <w:div w:id="1403209973">
      <w:bodyDiv w:val="1"/>
      <w:marLeft w:val="0"/>
      <w:marRight w:val="0"/>
      <w:marTop w:val="0"/>
      <w:marBottom w:val="0"/>
      <w:divBdr>
        <w:top w:val="none" w:sz="0" w:space="0" w:color="auto"/>
        <w:left w:val="none" w:sz="0" w:space="0" w:color="auto"/>
        <w:bottom w:val="none" w:sz="0" w:space="0" w:color="auto"/>
        <w:right w:val="none" w:sz="0" w:space="0" w:color="auto"/>
      </w:divBdr>
    </w:div>
    <w:div w:id="1413771714">
      <w:bodyDiv w:val="1"/>
      <w:marLeft w:val="0"/>
      <w:marRight w:val="0"/>
      <w:marTop w:val="0"/>
      <w:marBottom w:val="0"/>
      <w:divBdr>
        <w:top w:val="none" w:sz="0" w:space="0" w:color="auto"/>
        <w:left w:val="none" w:sz="0" w:space="0" w:color="auto"/>
        <w:bottom w:val="none" w:sz="0" w:space="0" w:color="auto"/>
        <w:right w:val="none" w:sz="0" w:space="0" w:color="auto"/>
      </w:divBdr>
    </w:div>
    <w:div w:id="1550534194">
      <w:bodyDiv w:val="1"/>
      <w:marLeft w:val="0"/>
      <w:marRight w:val="0"/>
      <w:marTop w:val="0"/>
      <w:marBottom w:val="0"/>
      <w:divBdr>
        <w:top w:val="none" w:sz="0" w:space="0" w:color="auto"/>
        <w:left w:val="none" w:sz="0" w:space="0" w:color="auto"/>
        <w:bottom w:val="none" w:sz="0" w:space="0" w:color="auto"/>
        <w:right w:val="none" w:sz="0" w:space="0" w:color="auto"/>
      </w:divBdr>
    </w:div>
    <w:div w:id="1632246439">
      <w:bodyDiv w:val="1"/>
      <w:marLeft w:val="0"/>
      <w:marRight w:val="0"/>
      <w:marTop w:val="0"/>
      <w:marBottom w:val="0"/>
      <w:divBdr>
        <w:top w:val="none" w:sz="0" w:space="0" w:color="auto"/>
        <w:left w:val="none" w:sz="0" w:space="0" w:color="auto"/>
        <w:bottom w:val="none" w:sz="0" w:space="0" w:color="auto"/>
        <w:right w:val="none" w:sz="0" w:space="0" w:color="auto"/>
      </w:divBdr>
    </w:div>
    <w:div w:id="1754425363">
      <w:bodyDiv w:val="1"/>
      <w:marLeft w:val="0"/>
      <w:marRight w:val="0"/>
      <w:marTop w:val="0"/>
      <w:marBottom w:val="0"/>
      <w:divBdr>
        <w:top w:val="none" w:sz="0" w:space="0" w:color="auto"/>
        <w:left w:val="none" w:sz="0" w:space="0" w:color="auto"/>
        <w:bottom w:val="none" w:sz="0" w:space="0" w:color="auto"/>
        <w:right w:val="none" w:sz="0" w:space="0" w:color="auto"/>
      </w:divBdr>
    </w:div>
    <w:div w:id="1782530845">
      <w:bodyDiv w:val="1"/>
      <w:marLeft w:val="0"/>
      <w:marRight w:val="0"/>
      <w:marTop w:val="0"/>
      <w:marBottom w:val="0"/>
      <w:divBdr>
        <w:top w:val="none" w:sz="0" w:space="0" w:color="auto"/>
        <w:left w:val="none" w:sz="0" w:space="0" w:color="auto"/>
        <w:bottom w:val="none" w:sz="0" w:space="0" w:color="auto"/>
        <w:right w:val="none" w:sz="0" w:space="0" w:color="auto"/>
      </w:divBdr>
    </w:div>
    <w:div w:id="1811946201">
      <w:bodyDiv w:val="1"/>
      <w:marLeft w:val="0"/>
      <w:marRight w:val="0"/>
      <w:marTop w:val="0"/>
      <w:marBottom w:val="0"/>
      <w:divBdr>
        <w:top w:val="none" w:sz="0" w:space="0" w:color="auto"/>
        <w:left w:val="none" w:sz="0" w:space="0" w:color="auto"/>
        <w:bottom w:val="none" w:sz="0" w:space="0" w:color="auto"/>
        <w:right w:val="none" w:sz="0" w:space="0" w:color="auto"/>
      </w:divBdr>
    </w:div>
    <w:div w:id="1856384878">
      <w:bodyDiv w:val="1"/>
      <w:marLeft w:val="0"/>
      <w:marRight w:val="0"/>
      <w:marTop w:val="0"/>
      <w:marBottom w:val="0"/>
      <w:divBdr>
        <w:top w:val="none" w:sz="0" w:space="0" w:color="auto"/>
        <w:left w:val="none" w:sz="0" w:space="0" w:color="auto"/>
        <w:bottom w:val="none" w:sz="0" w:space="0" w:color="auto"/>
        <w:right w:val="none" w:sz="0" w:space="0" w:color="auto"/>
      </w:divBdr>
    </w:div>
    <w:div w:id="1921717381">
      <w:bodyDiv w:val="1"/>
      <w:marLeft w:val="0"/>
      <w:marRight w:val="0"/>
      <w:marTop w:val="0"/>
      <w:marBottom w:val="0"/>
      <w:divBdr>
        <w:top w:val="none" w:sz="0" w:space="0" w:color="auto"/>
        <w:left w:val="none" w:sz="0" w:space="0" w:color="auto"/>
        <w:bottom w:val="none" w:sz="0" w:space="0" w:color="auto"/>
        <w:right w:val="none" w:sz="0" w:space="0" w:color="auto"/>
      </w:divBdr>
      <w:divsChild>
        <w:div w:id="814643702">
          <w:marLeft w:val="0"/>
          <w:marRight w:val="0"/>
          <w:marTop w:val="0"/>
          <w:marBottom w:val="0"/>
          <w:divBdr>
            <w:top w:val="none" w:sz="0" w:space="0" w:color="auto"/>
            <w:left w:val="none" w:sz="0" w:space="0" w:color="auto"/>
            <w:bottom w:val="none" w:sz="0" w:space="0" w:color="auto"/>
            <w:right w:val="none" w:sz="0" w:space="0" w:color="auto"/>
          </w:divBdr>
          <w:divsChild>
            <w:div w:id="1049836886">
              <w:marLeft w:val="0"/>
              <w:marRight w:val="0"/>
              <w:marTop w:val="0"/>
              <w:marBottom w:val="0"/>
              <w:divBdr>
                <w:top w:val="none" w:sz="0" w:space="0" w:color="auto"/>
                <w:left w:val="none" w:sz="0" w:space="0" w:color="auto"/>
                <w:bottom w:val="none" w:sz="0" w:space="0" w:color="auto"/>
                <w:right w:val="none" w:sz="0" w:space="0" w:color="auto"/>
              </w:divBdr>
              <w:divsChild>
                <w:div w:id="618295602">
                  <w:marLeft w:val="0"/>
                  <w:marRight w:val="0"/>
                  <w:marTop w:val="0"/>
                  <w:marBottom w:val="0"/>
                  <w:divBdr>
                    <w:top w:val="none" w:sz="0" w:space="0" w:color="auto"/>
                    <w:left w:val="none" w:sz="0" w:space="0" w:color="auto"/>
                    <w:bottom w:val="none" w:sz="0" w:space="0" w:color="auto"/>
                    <w:right w:val="none" w:sz="0" w:space="0" w:color="auto"/>
                  </w:divBdr>
                  <w:divsChild>
                    <w:div w:id="215967856">
                      <w:marLeft w:val="0"/>
                      <w:marRight w:val="0"/>
                      <w:marTop w:val="0"/>
                      <w:marBottom w:val="0"/>
                      <w:divBdr>
                        <w:top w:val="none" w:sz="0" w:space="0" w:color="auto"/>
                        <w:left w:val="none" w:sz="0" w:space="0" w:color="auto"/>
                        <w:bottom w:val="none" w:sz="0" w:space="0" w:color="auto"/>
                        <w:right w:val="none" w:sz="0" w:space="0" w:color="auto"/>
                      </w:divBdr>
                      <w:divsChild>
                        <w:div w:id="1411349630">
                          <w:marLeft w:val="0"/>
                          <w:marRight w:val="0"/>
                          <w:marTop w:val="0"/>
                          <w:marBottom w:val="0"/>
                          <w:divBdr>
                            <w:top w:val="none" w:sz="0" w:space="0" w:color="auto"/>
                            <w:left w:val="none" w:sz="0" w:space="0" w:color="auto"/>
                            <w:bottom w:val="none" w:sz="0" w:space="0" w:color="auto"/>
                            <w:right w:val="none" w:sz="0" w:space="0" w:color="auto"/>
                          </w:divBdr>
                          <w:divsChild>
                            <w:div w:id="1582788268">
                              <w:marLeft w:val="0"/>
                              <w:marRight w:val="0"/>
                              <w:marTop w:val="0"/>
                              <w:marBottom w:val="0"/>
                              <w:divBdr>
                                <w:top w:val="none" w:sz="0" w:space="0" w:color="auto"/>
                                <w:left w:val="none" w:sz="0" w:space="0" w:color="auto"/>
                                <w:bottom w:val="none" w:sz="0" w:space="0" w:color="auto"/>
                                <w:right w:val="none" w:sz="0" w:space="0" w:color="auto"/>
                              </w:divBdr>
                              <w:divsChild>
                                <w:div w:id="1579557736">
                                  <w:marLeft w:val="0"/>
                                  <w:marRight w:val="0"/>
                                  <w:marTop w:val="0"/>
                                  <w:marBottom w:val="0"/>
                                  <w:divBdr>
                                    <w:top w:val="none" w:sz="0" w:space="0" w:color="auto"/>
                                    <w:left w:val="none" w:sz="0" w:space="0" w:color="auto"/>
                                    <w:bottom w:val="none" w:sz="0" w:space="0" w:color="auto"/>
                                    <w:right w:val="none" w:sz="0" w:space="0" w:color="auto"/>
                                  </w:divBdr>
                                  <w:divsChild>
                                    <w:div w:id="347144511">
                                      <w:marLeft w:val="0"/>
                                      <w:marRight w:val="0"/>
                                      <w:marTop w:val="0"/>
                                      <w:marBottom w:val="0"/>
                                      <w:divBdr>
                                        <w:top w:val="none" w:sz="0" w:space="0" w:color="auto"/>
                                        <w:left w:val="none" w:sz="0" w:space="0" w:color="auto"/>
                                        <w:bottom w:val="none" w:sz="0" w:space="0" w:color="auto"/>
                                        <w:right w:val="none" w:sz="0" w:space="0" w:color="auto"/>
                                      </w:divBdr>
                                      <w:divsChild>
                                        <w:div w:id="59863869">
                                          <w:marLeft w:val="0"/>
                                          <w:marRight w:val="0"/>
                                          <w:marTop w:val="0"/>
                                          <w:marBottom w:val="0"/>
                                          <w:divBdr>
                                            <w:top w:val="none" w:sz="0" w:space="0" w:color="auto"/>
                                            <w:left w:val="none" w:sz="0" w:space="0" w:color="auto"/>
                                            <w:bottom w:val="none" w:sz="0" w:space="0" w:color="auto"/>
                                            <w:right w:val="none" w:sz="0" w:space="0" w:color="auto"/>
                                          </w:divBdr>
                                          <w:divsChild>
                                            <w:div w:id="1634166838">
                                              <w:marLeft w:val="0"/>
                                              <w:marRight w:val="0"/>
                                              <w:marTop w:val="0"/>
                                              <w:marBottom w:val="0"/>
                                              <w:divBdr>
                                                <w:top w:val="none" w:sz="0" w:space="0" w:color="auto"/>
                                                <w:left w:val="none" w:sz="0" w:space="0" w:color="auto"/>
                                                <w:bottom w:val="none" w:sz="0" w:space="0" w:color="auto"/>
                                                <w:right w:val="none" w:sz="0" w:space="0" w:color="auto"/>
                                              </w:divBdr>
                                              <w:divsChild>
                                                <w:div w:id="539437401">
                                                  <w:marLeft w:val="0"/>
                                                  <w:marRight w:val="0"/>
                                                  <w:marTop w:val="0"/>
                                                  <w:marBottom w:val="0"/>
                                                  <w:divBdr>
                                                    <w:top w:val="none" w:sz="0" w:space="0" w:color="auto"/>
                                                    <w:left w:val="none" w:sz="0" w:space="0" w:color="auto"/>
                                                    <w:bottom w:val="none" w:sz="0" w:space="0" w:color="auto"/>
                                                    <w:right w:val="none" w:sz="0" w:space="0" w:color="auto"/>
                                                  </w:divBdr>
                                                  <w:divsChild>
                                                    <w:div w:id="998078353">
                                                      <w:marLeft w:val="0"/>
                                                      <w:marRight w:val="0"/>
                                                      <w:marTop w:val="0"/>
                                                      <w:marBottom w:val="0"/>
                                                      <w:divBdr>
                                                        <w:top w:val="none" w:sz="0" w:space="0" w:color="auto"/>
                                                        <w:left w:val="none" w:sz="0" w:space="0" w:color="auto"/>
                                                        <w:bottom w:val="none" w:sz="0" w:space="0" w:color="auto"/>
                                                        <w:right w:val="none" w:sz="0" w:space="0" w:color="auto"/>
                                                      </w:divBdr>
                                                      <w:divsChild>
                                                        <w:div w:id="996570011">
                                                          <w:marLeft w:val="0"/>
                                                          <w:marRight w:val="0"/>
                                                          <w:marTop w:val="450"/>
                                                          <w:marBottom w:val="450"/>
                                                          <w:divBdr>
                                                            <w:top w:val="none" w:sz="0" w:space="0" w:color="auto"/>
                                                            <w:left w:val="none" w:sz="0" w:space="0" w:color="auto"/>
                                                            <w:bottom w:val="none" w:sz="0" w:space="0" w:color="auto"/>
                                                            <w:right w:val="none" w:sz="0" w:space="0" w:color="auto"/>
                                                          </w:divBdr>
                                                          <w:divsChild>
                                                            <w:div w:id="2097239624">
                                                              <w:marLeft w:val="0"/>
                                                              <w:marRight w:val="0"/>
                                                              <w:marTop w:val="0"/>
                                                              <w:marBottom w:val="0"/>
                                                              <w:divBdr>
                                                                <w:top w:val="none" w:sz="0" w:space="0" w:color="auto"/>
                                                                <w:left w:val="none" w:sz="0" w:space="0" w:color="auto"/>
                                                                <w:bottom w:val="none" w:sz="0" w:space="0" w:color="auto"/>
                                                                <w:right w:val="none" w:sz="0" w:space="0" w:color="auto"/>
                                                              </w:divBdr>
                                                              <w:divsChild>
                                                                <w:div w:id="924220224">
                                                                  <w:marLeft w:val="0"/>
                                                                  <w:marRight w:val="0"/>
                                                                  <w:marTop w:val="825"/>
                                                                  <w:marBottom w:val="300"/>
                                                                  <w:divBdr>
                                                                    <w:top w:val="single" w:sz="6" w:space="0" w:color="8CE1F5"/>
                                                                    <w:left w:val="single" w:sz="6" w:space="11" w:color="8CE1F5"/>
                                                                    <w:bottom w:val="single" w:sz="6" w:space="0" w:color="8CE1F5"/>
                                                                    <w:right w:val="single" w:sz="6" w:space="11" w:color="8CE1F5"/>
                                                                  </w:divBdr>
                                                                  <w:divsChild>
                                                                    <w:div w:id="1907648380">
                                                                      <w:marLeft w:val="0"/>
                                                                      <w:marRight w:val="0"/>
                                                                      <w:marTop w:val="0"/>
                                                                      <w:marBottom w:val="0"/>
                                                                      <w:divBdr>
                                                                        <w:top w:val="none" w:sz="0" w:space="0" w:color="auto"/>
                                                                        <w:left w:val="none" w:sz="0" w:space="0" w:color="auto"/>
                                                                        <w:bottom w:val="none" w:sz="0" w:space="0" w:color="auto"/>
                                                                        <w:right w:val="none" w:sz="0" w:space="0" w:color="auto"/>
                                                                      </w:divBdr>
                                                                      <w:divsChild>
                                                                        <w:div w:id="1984501611">
                                                                          <w:marLeft w:val="0"/>
                                                                          <w:marRight w:val="0"/>
                                                                          <w:marTop w:val="0"/>
                                                                          <w:marBottom w:val="0"/>
                                                                          <w:divBdr>
                                                                            <w:top w:val="single" w:sz="6" w:space="11" w:color="8CE1F5"/>
                                                                            <w:left w:val="none" w:sz="0" w:space="0" w:color="auto"/>
                                                                            <w:bottom w:val="none" w:sz="0" w:space="0" w:color="auto"/>
                                                                            <w:right w:val="none" w:sz="0" w:space="0" w:color="auto"/>
                                                                          </w:divBdr>
                                                                          <w:divsChild>
                                                                            <w:div w:id="2018002702">
                                                                              <w:marLeft w:val="0"/>
                                                                              <w:marRight w:val="0"/>
                                                                              <w:marTop w:val="0"/>
                                                                              <w:marBottom w:val="0"/>
                                                                              <w:divBdr>
                                                                                <w:top w:val="none" w:sz="0" w:space="0" w:color="auto"/>
                                                                                <w:left w:val="none" w:sz="0" w:space="0" w:color="auto"/>
                                                                                <w:bottom w:val="none" w:sz="0" w:space="0" w:color="auto"/>
                                                                                <w:right w:val="none" w:sz="0" w:space="0" w:color="auto"/>
                                                                              </w:divBdr>
                                                                              <w:divsChild>
                                                                                <w:div w:id="443617941">
                                                                                  <w:marLeft w:val="0"/>
                                                                                  <w:marRight w:val="0"/>
                                                                                  <w:marTop w:val="0"/>
                                                                                  <w:marBottom w:val="0"/>
                                                                                  <w:divBdr>
                                                                                    <w:top w:val="none" w:sz="0" w:space="0" w:color="auto"/>
                                                                                    <w:left w:val="none" w:sz="0" w:space="0" w:color="auto"/>
                                                                                    <w:bottom w:val="none" w:sz="0" w:space="0" w:color="auto"/>
                                                                                    <w:right w:val="none" w:sz="0" w:space="0" w:color="auto"/>
                                                                                  </w:divBdr>
                                                                                  <w:divsChild>
                                                                                    <w:div w:id="102000494">
                                                                                      <w:marLeft w:val="0"/>
                                                                                      <w:marRight w:val="0"/>
                                                                                      <w:marTop w:val="0"/>
                                                                                      <w:marBottom w:val="0"/>
                                                                                      <w:divBdr>
                                                                                        <w:top w:val="none" w:sz="0" w:space="0" w:color="auto"/>
                                                                                        <w:left w:val="none" w:sz="0" w:space="0" w:color="auto"/>
                                                                                        <w:bottom w:val="none" w:sz="0" w:space="0" w:color="auto"/>
                                                                                        <w:right w:val="none" w:sz="0" w:space="0" w:color="auto"/>
                                                                                      </w:divBdr>
                                                                                    </w:div>
                                                                                    <w:div w:id="350685890">
                                                                                      <w:marLeft w:val="0"/>
                                                                                      <w:marRight w:val="0"/>
                                                                                      <w:marTop w:val="0"/>
                                                                                      <w:marBottom w:val="0"/>
                                                                                      <w:divBdr>
                                                                                        <w:top w:val="none" w:sz="0" w:space="0" w:color="auto"/>
                                                                                        <w:left w:val="none" w:sz="0" w:space="0" w:color="auto"/>
                                                                                        <w:bottom w:val="none" w:sz="0" w:space="0" w:color="auto"/>
                                                                                        <w:right w:val="none" w:sz="0" w:space="0" w:color="auto"/>
                                                                                      </w:divBdr>
                                                                                    </w:div>
                                                                                    <w:div w:id="123666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686598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PowerPoint_Slide49.sldx"/><Relationship Id="rId299" Type="http://schemas.openxmlformats.org/officeDocument/2006/relationships/package" Target="embeddings/Microsoft_PowerPoint_Slide129.sldx"/><Relationship Id="rId21" Type="http://schemas.openxmlformats.org/officeDocument/2006/relationships/package" Target="embeddings/Microsoft_PowerPoint_Slide5.sldx"/><Relationship Id="rId63" Type="http://schemas.openxmlformats.org/officeDocument/2006/relationships/image" Target="media/image29.png"/><Relationship Id="rId159" Type="http://schemas.openxmlformats.org/officeDocument/2006/relationships/package" Target="embeddings/Microsoft_PowerPoint_Slide66.sldx"/><Relationship Id="rId324" Type="http://schemas.openxmlformats.org/officeDocument/2006/relationships/image" Target="media/image170.emf"/><Relationship Id="rId366" Type="http://schemas.openxmlformats.org/officeDocument/2006/relationships/package" Target="embeddings/Microsoft_PowerPoint_Slide158.sldx"/><Relationship Id="rId531" Type="http://schemas.openxmlformats.org/officeDocument/2006/relationships/image" Target="media/image289.png"/><Relationship Id="rId573" Type="http://schemas.openxmlformats.org/officeDocument/2006/relationships/package" Target="embeddings/Microsoft_PowerPoint_Slide240.sldx"/><Relationship Id="rId629" Type="http://schemas.openxmlformats.org/officeDocument/2006/relationships/image" Target="media/image341.png"/><Relationship Id="rId170" Type="http://schemas.openxmlformats.org/officeDocument/2006/relationships/image" Target="media/image88.emf"/><Relationship Id="rId226" Type="http://schemas.openxmlformats.org/officeDocument/2006/relationships/package" Target="embeddings/Microsoft_PowerPoint_Slide98.sldx"/><Relationship Id="rId433" Type="http://schemas.openxmlformats.org/officeDocument/2006/relationships/package" Target="embeddings/Microsoft_PowerPoint_Slide183.sldx"/><Relationship Id="rId268" Type="http://schemas.openxmlformats.org/officeDocument/2006/relationships/package" Target="embeddings/Microsoft_PowerPoint_Slide119.sldx"/><Relationship Id="rId475" Type="http://schemas.openxmlformats.org/officeDocument/2006/relationships/image" Target="media/image256.emf"/><Relationship Id="rId640" Type="http://schemas.openxmlformats.org/officeDocument/2006/relationships/chart" Target="charts/chart21.xml"/><Relationship Id="rId32" Type="http://schemas.openxmlformats.org/officeDocument/2006/relationships/image" Target="media/image13.emf"/><Relationship Id="rId74" Type="http://schemas.openxmlformats.org/officeDocument/2006/relationships/image" Target="media/image36.emf"/><Relationship Id="rId128" Type="http://schemas.openxmlformats.org/officeDocument/2006/relationships/image" Target="media/image63.emf"/><Relationship Id="rId335" Type="http://schemas.openxmlformats.org/officeDocument/2006/relationships/image" Target="media/image177.jpeg"/><Relationship Id="rId377" Type="http://schemas.openxmlformats.org/officeDocument/2006/relationships/chart" Target="charts/chart7.xml"/><Relationship Id="rId500" Type="http://schemas.openxmlformats.org/officeDocument/2006/relationships/image" Target="media/image273.emf"/><Relationship Id="rId542" Type="http://schemas.openxmlformats.org/officeDocument/2006/relationships/image" Target="media/image296.emf"/><Relationship Id="rId584" Type="http://schemas.openxmlformats.org/officeDocument/2006/relationships/image" Target="media/image319.emf"/><Relationship Id="rId5" Type="http://schemas.openxmlformats.org/officeDocument/2006/relationships/settings" Target="settings.xml"/><Relationship Id="rId181" Type="http://schemas.openxmlformats.org/officeDocument/2006/relationships/package" Target="embeddings/Microsoft_PowerPoint_Slide77.sldx"/><Relationship Id="rId237" Type="http://schemas.openxmlformats.org/officeDocument/2006/relationships/image" Target="media/image123.emf"/><Relationship Id="rId402" Type="http://schemas.openxmlformats.org/officeDocument/2006/relationships/image" Target="media/image215.emf"/><Relationship Id="rId279" Type="http://schemas.openxmlformats.org/officeDocument/2006/relationships/package" Target="embeddings/Microsoft_PowerPoint_Slide123.sldx"/><Relationship Id="rId444" Type="http://schemas.openxmlformats.org/officeDocument/2006/relationships/image" Target="media/image238.emf"/><Relationship Id="rId486" Type="http://schemas.openxmlformats.org/officeDocument/2006/relationships/image" Target="media/image263.jpeg"/><Relationship Id="rId651" Type="http://schemas.openxmlformats.org/officeDocument/2006/relationships/chart" Target="charts/chart32.xml"/><Relationship Id="rId43" Type="http://schemas.openxmlformats.org/officeDocument/2006/relationships/package" Target="embeddings/Microsoft_PowerPoint_Slide16.sldx"/><Relationship Id="rId139" Type="http://schemas.openxmlformats.org/officeDocument/2006/relationships/image" Target="media/image70.emf"/><Relationship Id="rId290" Type="http://schemas.openxmlformats.org/officeDocument/2006/relationships/image" Target="media/image152.jpeg"/><Relationship Id="rId304" Type="http://schemas.openxmlformats.org/officeDocument/2006/relationships/image" Target="media/image160.emf"/><Relationship Id="rId346" Type="http://schemas.openxmlformats.org/officeDocument/2006/relationships/package" Target="embeddings/Microsoft_PowerPoint_Slide148.sldx"/><Relationship Id="rId388" Type="http://schemas.openxmlformats.org/officeDocument/2006/relationships/image" Target="media/image208.emf"/><Relationship Id="rId511" Type="http://schemas.openxmlformats.org/officeDocument/2006/relationships/package" Target="embeddings/Microsoft_PowerPoint_Slide215.sldx"/><Relationship Id="rId553" Type="http://schemas.openxmlformats.org/officeDocument/2006/relationships/package" Target="embeddings/Microsoft_PowerPoint_Slide232.sldx"/><Relationship Id="rId609" Type="http://schemas.openxmlformats.org/officeDocument/2006/relationships/image" Target="media/image333.jpeg"/><Relationship Id="rId85" Type="http://schemas.openxmlformats.org/officeDocument/2006/relationships/package" Target="embeddings/Microsoft_PowerPoint_Slide33.sldx"/><Relationship Id="rId150" Type="http://schemas.openxmlformats.org/officeDocument/2006/relationships/image" Target="media/image78.emf"/><Relationship Id="rId192" Type="http://schemas.openxmlformats.org/officeDocument/2006/relationships/image" Target="media/image99.emf"/><Relationship Id="rId206" Type="http://schemas.openxmlformats.org/officeDocument/2006/relationships/image" Target="media/image106.emf"/><Relationship Id="rId413" Type="http://schemas.openxmlformats.org/officeDocument/2006/relationships/image" Target="media/image222.jpeg"/><Relationship Id="rId595" Type="http://schemas.openxmlformats.org/officeDocument/2006/relationships/package" Target="embeddings/Microsoft_PowerPoint_Slide251.sldx"/><Relationship Id="rId248" Type="http://schemas.openxmlformats.org/officeDocument/2006/relationships/package" Target="embeddings/Microsoft_PowerPoint_Slide109.sldx"/><Relationship Id="rId455" Type="http://schemas.openxmlformats.org/officeDocument/2006/relationships/image" Target="media/image246.emf"/><Relationship Id="rId497" Type="http://schemas.openxmlformats.org/officeDocument/2006/relationships/package" Target="embeddings/Microsoft_PowerPoint_Slide208.sldx"/><Relationship Id="rId620" Type="http://schemas.openxmlformats.org/officeDocument/2006/relationships/oleObject" Target="embeddings/oleObject9.bin"/><Relationship Id="rId662" Type="http://schemas.openxmlformats.org/officeDocument/2006/relationships/image" Target="media/image350.png"/><Relationship Id="rId12" Type="http://schemas.openxmlformats.org/officeDocument/2006/relationships/image" Target="media/image3.emf"/><Relationship Id="rId108" Type="http://schemas.openxmlformats.org/officeDocument/2006/relationships/image" Target="media/image53.emf"/><Relationship Id="rId315" Type="http://schemas.openxmlformats.org/officeDocument/2006/relationships/package" Target="embeddings/Microsoft_PowerPoint_Slide137.sldx"/><Relationship Id="rId357" Type="http://schemas.openxmlformats.org/officeDocument/2006/relationships/image" Target="media/image189.emf"/><Relationship Id="rId522" Type="http://schemas.openxmlformats.org/officeDocument/2006/relationships/image" Target="media/image284.emf"/><Relationship Id="rId54" Type="http://schemas.openxmlformats.org/officeDocument/2006/relationships/image" Target="media/image24.emf"/><Relationship Id="rId96" Type="http://schemas.openxmlformats.org/officeDocument/2006/relationships/image" Target="media/image47.emf"/><Relationship Id="rId161" Type="http://schemas.openxmlformats.org/officeDocument/2006/relationships/package" Target="embeddings/Microsoft_PowerPoint_Slide67.sldx"/><Relationship Id="rId217" Type="http://schemas.openxmlformats.org/officeDocument/2006/relationships/image" Target="media/image113.emf"/><Relationship Id="rId399" Type="http://schemas.openxmlformats.org/officeDocument/2006/relationships/package" Target="embeddings/Microsoft_PowerPoint_Slide170.sldx"/><Relationship Id="rId564" Type="http://schemas.openxmlformats.org/officeDocument/2006/relationships/image" Target="media/image307.jpeg"/><Relationship Id="rId259" Type="http://schemas.openxmlformats.org/officeDocument/2006/relationships/image" Target="media/image134.emf"/><Relationship Id="rId424" Type="http://schemas.openxmlformats.org/officeDocument/2006/relationships/image" Target="media/image228.emf"/><Relationship Id="rId466" Type="http://schemas.openxmlformats.org/officeDocument/2006/relationships/package" Target="embeddings/Microsoft_PowerPoint_Slide197.sldx"/><Relationship Id="rId631" Type="http://schemas.openxmlformats.org/officeDocument/2006/relationships/chart" Target="charts/chart12.xml"/><Relationship Id="rId23" Type="http://schemas.openxmlformats.org/officeDocument/2006/relationships/package" Target="embeddings/Microsoft_PowerPoint_Slide6.sldx"/><Relationship Id="rId119" Type="http://schemas.openxmlformats.org/officeDocument/2006/relationships/package" Target="embeddings/Microsoft_PowerPoint_Slide50.sldx"/><Relationship Id="rId270" Type="http://schemas.openxmlformats.org/officeDocument/2006/relationships/package" Target="embeddings/Microsoft_PowerPoint_Slide120.sldx"/><Relationship Id="rId326" Type="http://schemas.openxmlformats.org/officeDocument/2006/relationships/image" Target="media/image171.emf"/><Relationship Id="rId533" Type="http://schemas.openxmlformats.org/officeDocument/2006/relationships/image" Target="media/image291.jpeg"/><Relationship Id="rId65" Type="http://schemas.openxmlformats.org/officeDocument/2006/relationships/image" Target="media/image31.jpeg"/><Relationship Id="rId130" Type="http://schemas.openxmlformats.org/officeDocument/2006/relationships/image" Target="media/image64.emf"/><Relationship Id="rId368" Type="http://schemas.openxmlformats.org/officeDocument/2006/relationships/package" Target="embeddings/Microsoft_PowerPoint_Slide159.sldx"/><Relationship Id="rId575" Type="http://schemas.openxmlformats.org/officeDocument/2006/relationships/package" Target="embeddings/Microsoft_PowerPoint_Slide241.sldx"/><Relationship Id="rId172" Type="http://schemas.openxmlformats.org/officeDocument/2006/relationships/image" Target="media/image89.emf"/><Relationship Id="rId228" Type="http://schemas.openxmlformats.org/officeDocument/2006/relationships/package" Target="embeddings/Microsoft_PowerPoint_Slide99.sldx"/><Relationship Id="rId435" Type="http://schemas.openxmlformats.org/officeDocument/2006/relationships/package" Target="embeddings/Microsoft_PowerPoint_Slide184.sldx"/><Relationship Id="rId477" Type="http://schemas.openxmlformats.org/officeDocument/2006/relationships/image" Target="media/image257.emf"/><Relationship Id="rId600" Type="http://schemas.openxmlformats.org/officeDocument/2006/relationships/image" Target="media/image327.emf"/><Relationship Id="rId642" Type="http://schemas.openxmlformats.org/officeDocument/2006/relationships/chart" Target="charts/chart23.xml"/><Relationship Id="rId281" Type="http://schemas.openxmlformats.org/officeDocument/2006/relationships/package" Target="embeddings/Microsoft_PowerPoint_Slide124.sldx"/><Relationship Id="rId337" Type="http://schemas.openxmlformats.org/officeDocument/2006/relationships/chart" Target="charts/chart6.xml"/><Relationship Id="rId502" Type="http://schemas.openxmlformats.org/officeDocument/2006/relationships/image" Target="media/image274.emf"/><Relationship Id="rId34" Type="http://schemas.openxmlformats.org/officeDocument/2006/relationships/image" Target="media/image14.emf"/><Relationship Id="rId76" Type="http://schemas.openxmlformats.org/officeDocument/2006/relationships/image" Target="media/image37.emf"/><Relationship Id="rId141" Type="http://schemas.openxmlformats.org/officeDocument/2006/relationships/image" Target="media/image72.jpeg"/><Relationship Id="rId379" Type="http://schemas.openxmlformats.org/officeDocument/2006/relationships/image" Target="media/image203.png"/><Relationship Id="rId544" Type="http://schemas.openxmlformats.org/officeDocument/2006/relationships/image" Target="media/image297.emf"/><Relationship Id="rId586" Type="http://schemas.openxmlformats.org/officeDocument/2006/relationships/image" Target="media/image320.emf"/><Relationship Id="rId7" Type="http://schemas.openxmlformats.org/officeDocument/2006/relationships/footnotes" Target="footnotes.xml"/><Relationship Id="rId183" Type="http://schemas.openxmlformats.org/officeDocument/2006/relationships/package" Target="embeddings/Microsoft_PowerPoint_Slide78.sldx"/><Relationship Id="rId239" Type="http://schemas.openxmlformats.org/officeDocument/2006/relationships/image" Target="media/image124.emf"/><Relationship Id="rId390" Type="http://schemas.openxmlformats.org/officeDocument/2006/relationships/image" Target="media/image209.emf"/><Relationship Id="rId404" Type="http://schemas.openxmlformats.org/officeDocument/2006/relationships/image" Target="media/image216.emf"/><Relationship Id="rId446" Type="http://schemas.openxmlformats.org/officeDocument/2006/relationships/image" Target="media/image239.emf"/><Relationship Id="rId611" Type="http://schemas.openxmlformats.org/officeDocument/2006/relationships/oleObject" Target="embeddings/oleObject2.bin"/><Relationship Id="rId653" Type="http://schemas.openxmlformats.org/officeDocument/2006/relationships/chart" Target="charts/chart34.xml"/><Relationship Id="rId250" Type="http://schemas.openxmlformats.org/officeDocument/2006/relationships/package" Target="embeddings/Microsoft_PowerPoint_Slide110.sldx"/><Relationship Id="rId292" Type="http://schemas.openxmlformats.org/officeDocument/2006/relationships/chart" Target="charts/chart3.xml"/><Relationship Id="rId306" Type="http://schemas.openxmlformats.org/officeDocument/2006/relationships/image" Target="media/image161.emf"/><Relationship Id="rId488" Type="http://schemas.openxmlformats.org/officeDocument/2006/relationships/image" Target="media/image265.jpeg"/><Relationship Id="rId45" Type="http://schemas.openxmlformats.org/officeDocument/2006/relationships/package" Target="embeddings/Microsoft_PowerPoint_Slide17.sldx"/><Relationship Id="rId87" Type="http://schemas.openxmlformats.org/officeDocument/2006/relationships/package" Target="embeddings/Microsoft_PowerPoint_Slide34.sldx"/><Relationship Id="rId110" Type="http://schemas.openxmlformats.org/officeDocument/2006/relationships/image" Target="media/image54.emf"/><Relationship Id="rId348" Type="http://schemas.openxmlformats.org/officeDocument/2006/relationships/package" Target="embeddings/Microsoft_PowerPoint_Slide149.sldx"/><Relationship Id="rId513" Type="http://schemas.openxmlformats.org/officeDocument/2006/relationships/package" Target="embeddings/Microsoft_PowerPoint_Slide216.sldx"/><Relationship Id="rId555" Type="http://schemas.openxmlformats.org/officeDocument/2006/relationships/package" Target="embeddings/Microsoft_PowerPoint_Slide233.sldx"/><Relationship Id="rId597" Type="http://schemas.openxmlformats.org/officeDocument/2006/relationships/package" Target="embeddings/Microsoft_PowerPoint_Slide252.sldx"/><Relationship Id="rId152" Type="http://schemas.openxmlformats.org/officeDocument/2006/relationships/image" Target="media/image79.emf"/><Relationship Id="rId194" Type="http://schemas.openxmlformats.org/officeDocument/2006/relationships/image" Target="media/image100.emf"/><Relationship Id="rId208" Type="http://schemas.openxmlformats.org/officeDocument/2006/relationships/image" Target="media/image107.emf"/><Relationship Id="rId415" Type="http://schemas.openxmlformats.org/officeDocument/2006/relationships/image" Target="media/image224.jpeg"/><Relationship Id="rId457" Type="http://schemas.openxmlformats.org/officeDocument/2006/relationships/image" Target="media/image247.emf"/><Relationship Id="rId622" Type="http://schemas.openxmlformats.org/officeDocument/2006/relationships/oleObject" Target="embeddings/oleObject10.bin"/><Relationship Id="rId261" Type="http://schemas.openxmlformats.org/officeDocument/2006/relationships/image" Target="media/image135.emf"/><Relationship Id="rId499" Type="http://schemas.openxmlformats.org/officeDocument/2006/relationships/package" Target="embeddings/Microsoft_PowerPoint_Slide209.sldx"/><Relationship Id="rId664" Type="http://schemas.openxmlformats.org/officeDocument/2006/relationships/image" Target="media/image352.png"/><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package" Target="embeddings/Microsoft_PowerPoint_Slide138.sldx"/><Relationship Id="rId359" Type="http://schemas.openxmlformats.org/officeDocument/2006/relationships/image" Target="media/image190.emf"/><Relationship Id="rId524" Type="http://schemas.openxmlformats.org/officeDocument/2006/relationships/image" Target="media/image285.emf"/><Relationship Id="rId566" Type="http://schemas.openxmlformats.org/officeDocument/2006/relationships/image" Target="media/image309.jpeg"/><Relationship Id="rId98" Type="http://schemas.openxmlformats.org/officeDocument/2006/relationships/image" Target="media/image48.emf"/><Relationship Id="rId121" Type="http://schemas.openxmlformats.org/officeDocument/2006/relationships/package" Target="embeddings/Microsoft_PowerPoint_Slide51.sldx"/><Relationship Id="rId163" Type="http://schemas.openxmlformats.org/officeDocument/2006/relationships/package" Target="embeddings/Microsoft_PowerPoint_Slide68.sldx"/><Relationship Id="rId219" Type="http://schemas.openxmlformats.org/officeDocument/2006/relationships/image" Target="media/image114.wmf"/><Relationship Id="rId370" Type="http://schemas.openxmlformats.org/officeDocument/2006/relationships/package" Target="embeddings/Microsoft_PowerPoint_Slide160.sldx"/><Relationship Id="rId426" Type="http://schemas.openxmlformats.org/officeDocument/2006/relationships/image" Target="media/image229.emf"/><Relationship Id="rId633" Type="http://schemas.openxmlformats.org/officeDocument/2006/relationships/chart" Target="charts/chart14.xml"/><Relationship Id="rId230" Type="http://schemas.openxmlformats.org/officeDocument/2006/relationships/package" Target="embeddings/Microsoft_PowerPoint_Slide100.sldx"/><Relationship Id="rId468" Type="http://schemas.openxmlformats.org/officeDocument/2006/relationships/package" Target="embeddings/Microsoft_PowerPoint_Slide198.sldx"/><Relationship Id="rId25" Type="http://schemas.openxmlformats.org/officeDocument/2006/relationships/package" Target="embeddings/Microsoft_PowerPoint_Slide7.sldx"/><Relationship Id="rId67" Type="http://schemas.openxmlformats.org/officeDocument/2006/relationships/chart" Target="charts/chart2.xml"/><Relationship Id="rId272" Type="http://schemas.openxmlformats.org/officeDocument/2006/relationships/package" Target="embeddings/Microsoft_PowerPoint_Slide121.sldx"/><Relationship Id="rId328" Type="http://schemas.openxmlformats.org/officeDocument/2006/relationships/image" Target="media/image172.emf"/><Relationship Id="rId535" Type="http://schemas.openxmlformats.org/officeDocument/2006/relationships/image" Target="media/image293.jpeg"/><Relationship Id="rId577" Type="http://schemas.openxmlformats.org/officeDocument/2006/relationships/package" Target="embeddings/Microsoft_PowerPoint_Slide242.sldx"/><Relationship Id="rId132" Type="http://schemas.openxmlformats.org/officeDocument/2006/relationships/image" Target="media/image65.png"/><Relationship Id="rId174" Type="http://schemas.openxmlformats.org/officeDocument/2006/relationships/image" Target="media/image90.emf"/><Relationship Id="rId381" Type="http://schemas.openxmlformats.org/officeDocument/2006/relationships/package" Target="embeddings/Microsoft_PowerPoint_Slide161.sldx"/><Relationship Id="rId602" Type="http://schemas.openxmlformats.org/officeDocument/2006/relationships/image" Target="media/image328.emf"/><Relationship Id="rId241" Type="http://schemas.openxmlformats.org/officeDocument/2006/relationships/image" Target="media/image125.emf"/><Relationship Id="rId437" Type="http://schemas.openxmlformats.org/officeDocument/2006/relationships/package" Target="embeddings/Microsoft_PowerPoint_Slide185.sldx"/><Relationship Id="rId479" Type="http://schemas.openxmlformats.org/officeDocument/2006/relationships/image" Target="media/image258.emf"/><Relationship Id="rId644" Type="http://schemas.openxmlformats.org/officeDocument/2006/relationships/chart" Target="charts/chart25.xml"/><Relationship Id="rId36" Type="http://schemas.openxmlformats.org/officeDocument/2006/relationships/image" Target="media/image15.emf"/><Relationship Id="rId283" Type="http://schemas.openxmlformats.org/officeDocument/2006/relationships/package" Target="embeddings/Microsoft_PowerPoint_Slide125.sldx"/><Relationship Id="rId339" Type="http://schemas.openxmlformats.org/officeDocument/2006/relationships/image" Target="media/image179.jpeg"/><Relationship Id="rId490" Type="http://schemas.openxmlformats.org/officeDocument/2006/relationships/image" Target="media/image267.png"/><Relationship Id="rId504" Type="http://schemas.openxmlformats.org/officeDocument/2006/relationships/image" Target="media/image275.emf"/><Relationship Id="rId546" Type="http://schemas.openxmlformats.org/officeDocument/2006/relationships/image" Target="media/image298.emf"/><Relationship Id="rId78" Type="http://schemas.openxmlformats.org/officeDocument/2006/relationships/image" Target="media/image38.emf"/><Relationship Id="rId101" Type="http://schemas.openxmlformats.org/officeDocument/2006/relationships/package" Target="embeddings/Microsoft_PowerPoint_Slide41.sldx"/><Relationship Id="rId143" Type="http://schemas.openxmlformats.org/officeDocument/2006/relationships/image" Target="media/image74.emf"/><Relationship Id="rId185" Type="http://schemas.openxmlformats.org/officeDocument/2006/relationships/package" Target="embeddings/Microsoft_PowerPoint_Slide79.sldx"/><Relationship Id="rId350" Type="http://schemas.openxmlformats.org/officeDocument/2006/relationships/package" Target="embeddings/Microsoft_PowerPoint_Slide150.sldx"/><Relationship Id="rId406" Type="http://schemas.openxmlformats.org/officeDocument/2006/relationships/image" Target="media/image217.emf"/><Relationship Id="rId588" Type="http://schemas.openxmlformats.org/officeDocument/2006/relationships/image" Target="media/image321.emf"/><Relationship Id="rId9" Type="http://schemas.openxmlformats.org/officeDocument/2006/relationships/image" Target="media/image1.wmf"/><Relationship Id="rId210" Type="http://schemas.openxmlformats.org/officeDocument/2006/relationships/image" Target="media/image108.jpeg"/><Relationship Id="rId392" Type="http://schemas.openxmlformats.org/officeDocument/2006/relationships/image" Target="media/image210.emf"/><Relationship Id="rId448" Type="http://schemas.openxmlformats.org/officeDocument/2006/relationships/image" Target="media/image240.jpeg"/><Relationship Id="rId613" Type="http://schemas.openxmlformats.org/officeDocument/2006/relationships/oleObject" Target="embeddings/oleObject3.bin"/><Relationship Id="rId655" Type="http://schemas.openxmlformats.org/officeDocument/2006/relationships/image" Target="media/image343.png"/><Relationship Id="rId252" Type="http://schemas.openxmlformats.org/officeDocument/2006/relationships/package" Target="embeddings/Microsoft_PowerPoint_Slide111.sldx"/><Relationship Id="rId294" Type="http://schemas.openxmlformats.org/officeDocument/2006/relationships/image" Target="media/image154.jpeg"/><Relationship Id="rId308" Type="http://schemas.openxmlformats.org/officeDocument/2006/relationships/image" Target="media/image162.emf"/><Relationship Id="rId515" Type="http://schemas.openxmlformats.org/officeDocument/2006/relationships/package" Target="embeddings/Microsoft_PowerPoint_Slide217.sldx"/><Relationship Id="rId47" Type="http://schemas.openxmlformats.org/officeDocument/2006/relationships/package" Target="embeddings/Microsoft_PowerPoint_Slide18.sldx"/><Relationship Id="rId89" Type="http://schemas.openxmlformats.org/officeDocument/2006/relationships/package" Target="embeddings/Microsoft_PowerPoint_Slide35.sldx"/><Relationship Id="rId112" Type="http://schemas.openxmlformats.org/officeDocument/2006/relationships/image" Target="media/image55.emf"/><Relationship Id="rId154" Type="http://schemas.openxmlformats.org/officeDocument/2006/relationships/image" Target="media/image80.emf"/><Relationship Id="rId361" Type="http://schemas.openxmlformats.org/officeDocument/2006/relationships/image" Target="media/image191.emf"/><Relationship Id="rId557" Type="http://schemas.openxmlformats.org/officeDocument/2006/relationships/package" Target="embeddings/Microsoft_PowerPoint_Slide234.sldx"/><Relationship Id="rId599" Type="http://schemas.openxmlformats.org/officeDocument/2006/relationships/package" Target="embeddings/Microsoft_PowerPoint_Slide253.sldx"/><Relationship Id="rId196" Type="http://schemas.openxmlformats.org/officeDocument/2006/relationships/image" Target="media/image101.emf"/><Relationship Id="rId417" Type="http://schemas.openxmlformats.org/officeDocument/2006/relationships/chart" Target="charts/chart9.xml"/><Relationship Id="rId459" Type="http://schemas.openxmlformats.org/officeDocument/2006/relationships/image" Target="media/image248.emf"/><Relationship Id="rId624" Type="http://schemas.openxmlformats.org/officeDocument/2006/relationships/oleObject" Target="embeddings/oleObject11.bin"/><Relationship Id="rId666" Type="http://schemas.openxmlformats.org/officeDocument/2006/relationships/image" Target="media/image354.png"/><Relationship Id="rId16" Type="http://schemas.openxmlformats.org/officeDocument/2006/relationships/image" Target="media/image5.emf"/><Relationship Id="rId221" Type="http://schemas.openxmlformats.org/officeDocument/2006/relationships/image" Target="media/image115.emf"/><Relationship Id="rId263" Type="http://schemas.openxmlformats.org/officeDocument/2006/relationships/image" Target="media/image136.emf"/><Relationship Id="rId319" Type="http://schemas.openxmlformats.org/officeDocument/2006/relationships/package" Target="embeddings/Microsoft_PowerPoint_Slide139.sldx"/><Relationship Id="rId470" Type="http://schemas.openxmlformats.org/officeDocument/2006/relationships/package" Target="embeddings/Microsoft_PowerPoint_Slide199.sldx"/><Relationship Id="rId526" Type="http://schemas.openxmlformats.org/officeDocument/2006/relationships/image" Target="media/image286.emf"/><Relationship Id="rId58" Type="http://schemas.openxmlformats.org/officeDocument/2006/relationships/image" Target="media/image26.emf"/><Relationship Id="rId123" Type="http://schemas.openxmlformats.org/officeDocument/2006/relationships/package" Target="embeddings/Microsoft_PowerPoint_Slide52.sldx"/><Relationship Id="rId330" Type="http://schemas.openxmlformats.org/officeDocument/2006/relationships/image" Target="media/image173.emf"/><Relationship Id="rId568" Type="http://schemas.openxmlformats.org/officeDocument/2006/relationships/image" Target="media/image311.emf"/><Relationship Id="rId165" Type="http://schemas.openxmlformats.org/officeDocument/2006/relationships/package" Target="embeddings/Microsoft_PowerPoint_Slide69.sldx"/><Relationship Id="rId372" Type="http://schemas.openxmlformats.org/officeDocument/2006/relationships/image" Target="media/image197.png"/><Relationship Id="rId428" Type="http://schemas.openxmlformats.org/officeDocument/2006/relationships/image" Target="media/image230.emf"/><Relationship Id="rId635" Type="http://schemas.openxmlformats.org/officeDocument/2006/relationships/chart" Target="charts/chart16.xml"/><Relationship Id="rId232" Type="http://schemas.openxmlformats.org/officeDocument/2006/relationships/package" Target="embeddings/Microsoft_PowerPoint_Slide101.sldx"/><Relationship Id="rId274" Type="http://schemas.openxmlformats.org/officeDocument/2006/relationships/image" Target="media/image142.jpeg"/><Relationship Id="rId481" Type="http://schemas.openxmlformats.org/officeDocument/2006/relationships/image" Target="media/image259.emf"/><Relationship Id="rId27" Type="http://schemas.openxmlformats.org/officeDocument/2006/relationships/package" Target="embeddings/Microsoft_PowerPoint_Slide8.sldx"/><Relationship Id="rId69" Type="http://schemas.openxmlformats.org/officeDocument/2006/relationships/image" Target="media/image33.jpeg"/><Relationship Id="rId134" Type="http://schemas.openxmlformats.org/officeDocument/2006/relationships/package" Target="embeddings/Microsoft_PowerPoint_Slide57.sldx"/><Relationship Id="rId537" Type="http://schemas.openxmlformats.org/officeDocument/2006/relationships/chart" Target="charts/chart11.xml"/><Relationship Id="rId579" Type="http://schemas.openxmlformats.org/officeDocument/2006/relationships/package" Target="embeddings/Microsoft_PowerPoint_Slide243.sldx"/><Relationship Id="rId80" Type="http://schemas.openxmlformats.org/officeDocument/2006/relationships/image" Target="media/image39.emf"/><Relationship Id="rId176" Type="http://schemas.openxmlformats.org/officeDocument/2006/relationships/image" Target="media/image91.emf"/><Relationship Id="rId341" Type="http://schemas.openxmlformats.org/officeDocument/2006/relationships/image" Target="media/image181.emf"/><Relationship Id="rId383" Type="http://schemas.openxmlformats.org/officeDocument/2006/relationships/package" Target="embeddings/Microsoft_PowerPoint_Slide162.sldx"/><Relationship Id="rId439" Type="http://schemas.openxmlformats.org/officeDocument/2006/relationships/package" Target="embeddings/Microsoft_PowerPoint_Slide186.sldx"/><Relationship Id="rId590" Type="http://schemas.openxmlformats.org/officeDocument/2006/relationships/image" Target="media/image322.emf"/><Relationship Id="rId604" Type="http://schemas.openxmlformats.org/officeDocument/2006/relationships/image" Target="media/image329.emf"/><Relationship Id="rId646" Type="http://schemas.openxmlformats.org/officeDocument/2006/relationships/chart" Target="charts/chart27.xml"/><Relationship Id="rId201" Type="http://schemas.openxmlformats.org/officeDocument/2006/relationships/package" Target="embeddings/Microsoft_PowerPoint_Slide87.sldx"/><Relationship Id="rId243" Type="http://schemas.openxmlformats.org/officeDocument/2006/relationships/image" Target="media/image126.emf"/><Relationship Id="rId285" Type="http://schemas.openxmlformats.org/officeDocument/2006/relationships/package" Target="embeddings/Microsoft_PowerPoint_Slide126.sldx"/><Relationship Id="rId450" Type="http://schemas.openxmlformats.org/officeDocument/2006/relationships/image" Target="media/image242.jpeg"/><Relationship Id="rId506" Type="http://schemas.openxmlformats.org/officeDocument/2006/relationships/image" Target="media/image276.emf"/><Relationship Id="rId38" Type="http://schemas.openxmlformats.org/officeDocument/2006/relationships/image" Target="media/image16.emf"/><Relationship Id="rId103" Type="http://schemas.openxmlformats.org/officeDocument/2006/relationships/package" Target="embeddings/Microsoft_PowerPoint_Slide42.sldx"/><Relationship Id="rId310" Type="http://schemas.openxmlformats.org/officeDocument/2006/relationships/image" Target="media/image163.emf"/><Relationship Id="rId492" Type="http://schemas.openxmlformats.org/officeDocument/2006/relationships/image" Target="media/image269.wmf"/><Relationship Id="rId548" Type="http://schemas.openxmlformats.org/officeDocument/2006/relationships/image" Target="media/image299.emf"/><Relationship Id="rId91" Type="http://schemas.openxmlformats.org/officeDocument/2006/relationships/package" Target="embeddings/Microsoft_PowerPoint_Slide36.sldx"/><Relationship Id="rId145" Type="http://schemas.openxmlformats.org/officeDocument/2006/relationships/image" Target="media/image75.emf"/><Relationship Id="rId187" Type="http://schemas.openxmlformats.org/officeDocument/2006/relationships/package" Target="embeddings/Microsoft_PowerPoint_Slide80.sldx"/><Relationship Id="rId352" Type="http://schemas.openxmlformats.org/officeDocument/2006/relationships/package" Target="embeddings/Microsoft_PowerPoint_Slide151.sldx"/><Relationship Id="rId394" Type="http://schemas.openxmlformats.org/officeDocument/2006/relationships/image" Target="media/image211.emf"/><Relationship Id="rId408" Type="http://schemas.openxmlformats.org/officeDocument/2006/relationships/image" Target="media/image218.emf"/><Relationship Id="rId615" Type="http://schemas.openxmlformats.org/officeDocument/2006/relationships/oleObject" Target="embeddings/oleObject4.bin"/><Relationship Id="rId212" Type="http://schemas.openxmlformats.org/officeDocument/2006/relationships/package" Target="embeddings/Microsoft_PowerPoint_Slide92.sldx"/><Relationship Id="rId254" Type="http://schemas.openxmlformats.org/officeDocument/2006/relationships/package" Target="embeddings/Microsoft_PowerPoint_Slide112.sldx"/><Relationship Id="rId657" Type="http://schemas.openxmlformats.org/officeDocument/2006/relationships/image" Target="media/image345.jpeg"/><Relationship Id="rId49" Type="http://schemas.openxmlformats.org/officeDocument/2006/relationships/package" Target="embeddings/Microsoft_PowerPoint_Slide19.sldx"/><Relationship Id="rId114" Type="http://schemas.openxmlformats.org/officeDocument/2006/relationships/image" Target="media/image56.emf"/><Relationship Id="rId296" Type="http://schemas.openxmlformats.org/officeDocument/2006/relationships/image" Target="media/image156.emf"/><Relationship Id="rId461" Type="http://schemas.openxmlformats.org/officeDocument/2006/relationships/image" Target="media/image249.emf"/><Relationship Id="rId517" Type="http://schemas.openxmlformats.org/officeDocument/2006/relationships/package" Target="embeddings/Microsoft_PowerPoint_Slide218.sldx"/><Relationship Id="rId559" Type="http://schemas.openxmlformats.org/officeDocument/2006/relationships/package" Target="embeddings/Microsoft_PowerPoint_Slide235.sldx"/><Relationship Id="rId60" Type="http://schemas.openxmlformats.org/officeDocument/2006/relationships/image" Target="media/image27.emf"/><Relationship Id="rId156" Type="http://schemas.openxmlformats.org/officeDocument/2006/relationships/image" Target="media/image81.emf"/><Relationship Id="rId198" Type="http://schemas.openxmlformats.org/officeDocument/2006/relationships/image" Target="media/image102.emf"/><Relationship Id="rId321" Type="http://schemas.openxmlformats.org/officeDocument/2006/relationships/package" Target="embeddings/Microsoft_PowerPoint_Slide140.sldx"/><Relationship Id="rId363" Type="http://schemas.openxmlformats.org/officeDocument/2006/relationships/image" Target="media/image192.emf"/><Relationship Id="rId419" Type="http://schemas.openxmlformats.org/officeDocument/2006/relationships/package" Target="embeddings/Microsoft_PowerPoint_Slide176.sldx"/><Relationship Id="rId570" Type="http://schemas.openxmlformats.org/officeDocument/2006/relationships/image" Target="media/image312.emf"/><Relationship Id="rId626" Type="http://schemas.openxmlformats.org/officeDocument/2006/relationships/oleObject" Target="embeddings/oleObject12.bin"/><Relationship Id="rId223" Type="http://schemas.openxmlformats.org/officeDocument/2006/relationships/image" Target="media/image116.emf"/><Relationship Id="rId430" Type="http://schemas.openxmlformats.org/officeDocument/2006/relationships/image" Target="media/image231.emf"/><Relationship Id="rId668" Type="http://schemas.openxmlformats.org/officeDocument/2006/relationships/footer" Target="footer1.xml"/><Relationship Id="rId18" Type="http://schemas.openxmlformats.org/officeDocument/2006/relationships/image" Target="media/image6.emf"/><Relationship Id="rId39" Type="http://schemas.openxmlformats.org/officeDocument/2006/relationships/package" Target="embeddings/Microsoft_PowerPoint_Slide14.sldx"/><Relationship Id="rId265" Type="http://schemas.openxmlformats.org/officeDocument/2006/relationships/image" Target="media/image137.emf"/><Relationship Id="rId286" Type="http://schemas.openxmlformats.org/officeDocument/2006/relationships/image" Target="media/image149.emf"/><Relationship Id="rId451" Type="http://schemas.openxmlformats.org/officeDocument/2006/relationships/image" Target="media/image243.jpeg"/><Relationship Id="rId472" Type="http://schemas.openxmlformats.org/officeDocument/2006/relationships/package" Target="embeddings/Microsoft_PowerPoint_Slide200.sldx"/><Relationship Id="rId493" Type="http://schemas.openxmlformats.org/officeDocument/2006/relationships/package" Target="embeddings/Microsoft_PowerPoint_Slide206.sldx"/><Relationship Id="rId507" Type="http://schemas.openxmlformats.org/officeDocument/2006/relationships/package" Target="embeddings/Microsoft_PowerPoint_Slide213.sldx"/><Relationship Id="rId528" Type="http://schemas.openxmlformats.org/officeDocument/2006/relationships/image" Target="media/image287.emf"/><Relationship Id="rId549" Type="http://schemas.openxmlformats.org/officeDocument/2006/relationships/package" Target="embeddings/Microsoft_PowerPoint_Slide230.sldx"/><Relationship Id="rId50" Type="http://schemas.openxmlformats.org/officeDocument/2006/relationships/image" Target="media/image22.emf"/><Relationship Id="rId104" Type="http://schemas.openxmlformats.org/officeDocument/2006/relationships/image" Target="media/image51.emf"/><Relationship Id="rId125" Type="http://schemas.openxmlformats.org/officeDocument/2006/relationships/package" Target="embeddings/Microsoft_PowerPoint_Slide53.sldx"/><Relationship Id="rId146" Type="http://schemas.openxmlformats.org/officeDocument/2006/relationships/package" Target="embeddings/Microsoft_PowerPoint_Slide60.sldx"/><Relationship Id="rId167" Type="http://schemas.openxmlformats.org/officeDocument/2006/relationships/package" Target="embeddings/Microsoft_PowerPoint_Slide70.sldx"/><Relationship Id="rId188" Type="http://schemas.openxmlformats.org/officeDocument/2006/relationships/image" Target="media/image97.emf"/><Relationship Id="rId311" Type="http://schemas.openxmlformats.org/officeDocument/2006/relationships/package" Target="embeddings/Microsoft_PowerPoint_Slide135.sldx"/><Relationship Id="rId332" Type="http://schemas.openxmlformats.org/officeDocument/2006/relationships/image" Target="media/image174.png"/><Relationship Id="rId353" Type="http://schemas.openxmlformats.org/officeDocument/2006/relationships/image" Target="media/image187.emf"/><Relationship Id="rId374" Type="http://schemas.openxmlformats.org/officeDocument/2006/relationships/image" Target="media/image199.jpeg"/><Relationship Id="rId395" Type="http://schemas.openxmlformats.org/officeDocument/2006/relationships/package" Target="embeddings/Microsoft_PowerPoint_Slide168.sldx"/><Relationship Id="rId409" Type="http://schemas.openxmlformats.org/officeDocument/2006/relationships/package" Target="embeddings/Microsoft_PowerPoint_Slide175.sldx"/><Relationship Id="rId560" Type="http://schemas.openxmlformats.org/officeDocument/2006/relationships/image" Target="media/image305.emf"/><Relationship Id="rId581" Type="http://schemas.openxmlformats.org/officeDocument/2006/relationships/package" Target="embeddings/Microsoft_PowerPoint_Slide244.sldx"/><Relationship Id="rId71" Type="http://schemas.openxmlformats.org/officeDocument/2006/relationships/package" Target="embeddings/Microsoft_PowerPoint_Slide26.sldx"/><Relationship Id="rId92" Type="http://schemas.openxmlformats.org/officeDocument/2006/relationships/image" Target="media/image45.emf"/><Relationship Id="rId213" Type="http://schemas.openxmlformats.org/officeDocument/2006/relationships/image" Target="media/image110.emf"/><Relationship Id="rId234" Type="http://schemas.openxmlformats.org/officeDocument/2006/relationships/package" Target="embeddings/Microsoft_PowerPoint_Slide102.sldx"/><Relationship Id="rId420" Type="http://schemas.openxmlformats.org/officeDocument/2006/relationships/image" Target="media/image226.emf"/><Relationship Id="rId616" Type="http://schemas.openxmlformats.org/officeDocument/2006/relationships/oleObject" Target="embeddings/oleObject5.bin"/><Relationship Id="rId637" Type="http://schemas.openxmlformats.org/officeDocument/2006/relationships/chart" Target="charts/chart18.xml"/><Relationship Id="rId658" Type="http://schemas.openxmlformats.org/officeDocument/2006/relationships/image" Target="media/image346.jpeg"/><Relationship Id="rId2" Type="http://schemas.openxmlformats.org/officeDocument/2006/relationships/numbering" Target="numbering.xml"/><Relationship Id="rId29" Type="http://schemas.openxmlformats.org/officeDocument/2006/relationships/package" Target="embeddings/Microsoft_PowerPoint_Slide9.sldx"/><Relationship Id="rId255" Type="http://schemas.openxmlformats.org/officeDocument/2006/relationships/image" Target="media/image132.emf"/><Relationship Id="rId276" Type="http://schemas.openxmlformats.org/officeDocument/2006/relationships/image" Target="media/image144.emf"/><Relationship Id="rId297" Type="http://schemas.openxmlformats.org/officeDocument/2006/relationships/package" Target="embeddings/Microsoft_PowerPoint_Slide128.sldx"/><Relationship Id="rId441" Type="http://schemas.openxmlformats.org/officeDocument/2006/relationships/package" Target="embeddings/Microsoft_PowerPoint_Slide187.sldx"/><Relationship Id="rId462" Type="http://schemas.openxmlformats.org/officeDocument/2006/relationships/package" Target="embeddings/Microsoft_PowerPoint_Slide195.sldx"/><Relationship Id="rId483" Type="http://schemas.openxmlformats.org/officeDocument/2006/relationships/image" Target="media/image260.png"/><Relationship Id="rId518" Type="http://schemas.openxmlformats.org/officeDocument/2006/relationships/image" Target="media/image282.emf"/><Relationship Id="rId539" Type="http://schemas.openxmlformats.org/officeDocument/2006/relationships/package" Target="embeddings/Microsoft_PowerPoint_Slide225.sldx"/><Relationship Id="rId40" Type="http://schemas.openxmlformats.org/officeDocument/2006/relationships/image" Target="media/image17.emf"/><Relationship Id="rId115" Type="http://schemas.openxmlformats.org/officeDocument/2006/relationships/package" Target="embeddings/Microsoft_PowerPoint_Slide48.sldx"/><Relationship Id="rId136" Type="http://schemas.openxmlformats.org/officeDocument/2006/relationships/package" Target="embeddings/Microsoft_PowerPoint_Slide58.sldx"/><Relationship Id="rId157" Type="http://schemas.openxmlformats.org/officeDocument/2006/relationships/package" Target="embeddings/Microsoft_PowerPoint_Slide65.sldx"/><Relationship Id="rId178" Type="http://schemas.openxmlformats.org/officeDocument/2006/relationships/image" Target="media/image92.emf"/><Relationship Id="rId301" Type="http://schemas.openxmlformats.org/officeDocument/2006/relationships/package" Target="embeddings/Microsoft_PowerPoint_Slide130.sldx"/><Relationship Id="rId322" Type="http://schemas.openxmlformats.org/officeDocument/2006/relationships/image" Target="media/image169.emf"/><Relationship Id="rId343" Type="http://schemas.openxmlformats.org/officeDocument/2006/relationships/image" Target="media/image182.emf"/><Relationship Id="rId364" Type="http://schemas.openxmlformats.org/officeDocument/2006/relationships/package" Target="embeddings/Microsoft_PowerPoint_Slide157.sldx"/><Relationship Id="rId550" Type="http://schemas.openxmlformats.org/officeDocument/2006/relationships/image" Target="media/image300.emf"/><Relationship Id="rId61" Type="http://schemas.openxmlformats.org/officeDocument/2006/relationships/package" Target="embeddings/Microsoft_PowerPoint_Slide25.sldx"/><Relationship Id="rId82" Type="http://schemas.openxmlformats.org/officeDocument/2006/relationships/image" Target="media/image40.emf"/><Relationship Id="rId199" Type="http://schemas.openxmlformats.org/officeDocument/2006/relationships/package" Target="embeddings/Microsoft_PowerPoint_Slide86.sldx"/><Relationship Id="rId203" Type="http://schemas.openxmlformats.org/officeDocument/2006/relationships/package" Target="embeddings/Microsoft_PowerPoint_Slide88.sldx"/><Relationship Id="rId385" Type="http://schemas.openxmlformats.org/officeDocument/2006/relationships/package" Target="embeddings/Microsoft_PowerPoint_Slide163.sldx"/><Relationship Id="rId571" Type="http://schemas.openxmlformats.org/officeDocument/2006/relationships/package" Target="embeddings/Microsoft_PowerPoint_Slide239.sldx"/><Relationship Id="rId592" Type="http://schemas.openxmlformats.org/officeDocument/2006/relationships/image" Target="media/image323.emf"/><Relationship Id="rId606" Type="http://schemas.openxmlformats.org/officeDocument/2006/relationships/image" Target="media/image330.jpeg"/><Relationship Id="rId627" Type="http://schemas.openxmlformats.org/officeDocument/2006/relationships/image" Target="media/image340.wmf"/><Relationship Id="rId648" Type="http://schemas.openxmlformats.org/officeDocument/2006/relationships/chart" Target="charts/chart29.xml"/><Relationship Id="rId669" Type="http://schemas.openxmlformats.org/officeDocument/2006/relationships/fontTable" Target="fontTable.xml"/><Relationship Id="rId19" Type="http://schemas.openxmlformats.org/officeDocument/2006/relationships/package" Target="embeddings/Microsoft_PowerPoint_Slide4.sldx"/><Relationship Id="rId224" Type="http://schemas.openxmlformats.org/officeDocument/2006/relationships/package" Target="embeddings/Microsoft_PowerPoint_Slide97.sldx"/><Relationship Id="rId245" Type="http://schemas.openxmlformats.org/officeDocument/2006/relationships/image" Target="media/image127.emf"/><Relationship Id="rId266" Type="http://schemas.openxmlformats.org/officeDocument/2006/relationships/package" Target="embeddings/Microsoft_PowerPoint_Slide118.sldx"/><Relationship Id="rId287" Type="http://schemas.openxmlformats.org/officeDocument/2006/relationships/package" Target="embeddings/Microsoft_PowerPoint_Slide127.sldx"/><Relationship Id="rId410" Type="http://schemas.openxmlformats.org/officeDocument/2006/relationships/image" Target="media/image219.png"/><Relationship Id="rId431" Type="http://schemas.openxmlformats.org/officeDocument/2006/relationships/package" Target="embeddings/Microsoft_PowerPoint_Slide182.sldx"/><Relationship Id="rId452" Type="http://schemas.openxmlformats.org/officeDocument/2006/relationships/image" Target="media/image244.png"/><Relationship Id="rId473" Type="http://schemas.openxmlformats.org/officeDocument/2006/relationships/image" Target="media/image255.emf"/><Relationship Id="rId494" Type="http://schemas.openxmlformats.org/officeDocument/2006/relationships/image" Target="media/image270.emf"/><Relationship Id="rId508" Type="http://schemas.openxmlformats.org/officeDocument/2006/relationships/image" Target="media/image277.emf"/><Relationship Id="rId529" Type="http://schemas.openxmlformats.org/officeDocument/2006/relationships/package" Target="embeddings/Microsoft_PowerPoint_Slide224.sldx"/><Relationship Id="rId30" Type="http://schemas.openxmlformats.org/officeDocument/2006/relationships/image" Target="media/image12.emf"/><Relationship Id="rId105" Type="http://schemas.openxmlformats.org/officeDocument/2006/relationships/package" Target="embeddings/Microsoft_PowerPoint_Slide43.sldx"/><Relationship Id="rId126" Type="http://schemas.openxmlformats.org/officeDocument/2006/relationships/image" Target="media/image62.emf"/><Relationship Id="rId147" Type="http://schemas.openxmlformats.org/officeDocument/2006/relationships/image" Target="media/image76.emf"/><Relationship Id="rId168" Type="http://schemas.openxmlformats.org/officeDocument/2006/relationships/image" Target="media/image87.emf"/><Relationship Id="rId312" Type="http://schemas.openxmlformats.org/officeDocument/2006/relationships/image" Target="media/image164.emf"/><Relationship Id="rId333" Type="http://schemas.openxmlformats.org/officeDocument/2006/relationships/image" Target="media/image175.png"/><Relationship Id="rId354" Type="http://schemas.openxmlformats.org/officeDocument/2006/relationships/package" Target="embeddings/Microsoft_PowerPoint_Slide152.sldx"/><Relationship Id="rId540" Type="http://schemas.openxmlformats.org/officeDocument/2006/relationships/image" Target="media/image295.emf"/><Relationship Id="rId51" Type="http://schemas.openxmlformats.org/officeDocument/2006/relationships/package" Target="embeddings/Microsoft_PowerPoint_Slide20.sldx"/><Relationship Id="rId72" Type="http://schemas.openxmlformats.org/officeDocument/2006/relationships/image" Target="media/image35.emf"/><Relationship Id="rId93" Type="http://schemas.openxmlformats.org/officeDocument/2006/relationships/package" Target="embeddings/Microsoft_PowerPoint_Slide37.sldx"/><Relationship Id="rId189" Type="http://schemas.openxmlformats.org/officeDocument/2006/relationships/package" Target="embeddings/Microsoft_PowerPoint_Slide81.sldx"/><Relationship Id="rId375" Type="http://schemas.openxmlformats.org/officeDocument/2006/relationships/image" Target="media/image200.jpeg"/><Relationship Id="rId396" Type="http://schemas.openxmlformats.org/officeDocument/2006/relationships/image" Target="media/image212.emf"/><Relationship Id="rId561" Type="http://schemas.openxmlformats.org/officeDocument/2006/relationships/package" Target="embeddings/Microsoft_PowerPoint_Slide236.sldx"/><Relationship Id="rId582" Type="http://schemas.openxmlformats.org/officeDocument/2006/relationships/image" Target="media/image318.emf"/><Relationship Id="rId617" Type="http://schemas.openxmlformats.org/officeDocument/2006/relationships/oleObject" Target="embeddings/oleObject6.bin"/><Relationship Id="rId638" Type="http://schemas.openxmlformats.org/officeDocument/2006/relationships/chart" Target="charts/chart19.xml"/><Relationship Id="rId659" Type="http://schemas.openxmlformats.org/officeDocument/2006/relationships/image" Target="media/image347.jpeg"/><Relationship Id="rId3" Type="http://schemas.openxmlformats.org/officeDocument/2006/relationships/styles" Target="styles.xml"/><Relationship Id="rId214" Type="http://schemas.openxmlformats.org/officeDocument/2006/relationships/package" Target="embeddings/Microsoft_PowerPoint_Slide93.sldx"/><Relationship Id="rId235" Type="http://schemas.openxmlformats.org/officeDocument/2006/relationships/image" Target="media/image122.emf"/><Relationship Id="rId256" Type="http://schemas.openxmlformats.org/officeDocument/2006/relationships/package" Target="embeddings/Microsoft_PowerPoint_Slide113.sldx"/><Relationship Id="rId277" Type="http://schemas.openxmlformats.org/officeDocument/2006/relationships/package" Target="embeddings/Microsoft_PowerPoint_Slide122.sldx"/><Relationship Id="rId298" Type="http://schemas.openxmlformats.org/officeDocument/2006/relationships/image" Target="media/image157.emf"/><Relationship Id="rId400" Type="http://schemas.openxmlformats.org/officeDocument/2006/relationships/image" Target="media/image214.emf"/><Relationship Id="rId421" Type="http://schemas.openxmlformats.org/officeDocument/2006/relationships/package" Target="embeddings/Microsoft_PowerPoint_Slide177.sldx"/><Relationship Id="rId442" Type="http://schemas.openxmlformats.org/officeDocument/2006/relationships/image" Target="media/image237.emf"/><Relationship Id="rId463" Type="http://schemas.openxmlformats.org/officeDocument/2006/relationships/image" Target="media/image250.emf"/><Relationship Id="rId484" Type="http://schemas.openxmlformats.org/officeDocument/2006/relationships/image" Target="media/image261.png"/><Relationship Id="rId519" Type="http://schemas.openxmlformats.org/officeDocument/2006/relationships/package" Target="embeddings/Microsoft_PowerPoint_Slide219.sldx"/><Relationship Id="rId670" Type="http://schemas.openxmlformats.org/officeDocument/2006/relationships/theme" Target="theme/theme1.xml"/><Relationship Id="rId116" Type="http://schemas.openxmlformats.org/officeDocument/2006/relationships/image" Target="media/image57.emf"/><Relationship Id="rId137" Type="http://schemas.openxmlformats.org/officeDocument/2006/relationships/image" Target="media/image68.jpeg"/><Relationship Id="rId158" Type="http://schemas.openxmlformats.org/officeDocument/2006/relationships/image" Target="media/image82.emf"/><Relationship Id="rId302" Type="http://schemas.openxmlformats.org/officeDocument/2006/relationships/image" Target="media/image159.emf"/><Relationship Id="rId323" Type="http://schemas.openxmlformats.org/officeDocument/2006/relationships/package" Target="embeddings/Microsoft_PowerPoint_Slide141.sldx"/><Relationship Id="rId344" Type="http://schemas.openxmlformats.org/officeDocument/2006/relationships/package" Target="embeddings/Microsoft_PowerPoint_Slide147.sldx"/><Relationship Id="rId530" Type="http://schemas.openxmlformats.org/officeDocument/2006/relationships/image" Target="media/image288.png"/><Relationship Id="rId20" Type="http://schemas.openxmlformats.org/officeDocument/2006/relationships/image" Target="media/image7.emf"/><Relationship Id="rId41" Type="http://schemas.openxmlformats.org/officeDocument/2006/relationships/package" Target="embeddings/Microsoft_PowerPoint_Slide15.sldx"/><Relationship Id="rId62" Type="http://schemas.openxmlformats.org/officeDocument/2006/relationships/image" Target="media/image28.png"/><Relationship Id="rId83" Type="http://schemas.openxmlformats.org/officeDocument/2006/relationships/package" Target="embeddings/Microsoft_PowerPoint_Slide32.sldx"/><Relationship Id="rId179" Type="http://schemas.openxmlformats.org/officeDocument/2006/relationships/package" Target="embeddings/Microsoft_PowerPoint_Slide76.sldx"/><Relationship Id="rId365" Type="http://schemas.openxmlformats.org/officeDocument/2006/relationships/image" Target="media/image193.emf"/><Relationship Id="rId386" Type="http://schemas.openxmlformats.org/officeDocument/2006/relationships/image" Target="media/image207.emf"/><Relationship Id="rId551" Type="http://schemas.openxmlformats.org/officeDocument/2006/relationships/package" Target="embeddings/Microsoft_PowerPoint_Slide231.sldx"/><Relationship Id="rId572" Type="http://schemas.openxmlformats.org/officeDocument/2006/relationships/image" Target="media/image313.emf"/><Relationship Id="rId593" Type="http://schemas.openxmlformats.org/officeDocument/2006/relationships/package" Target="embeddings/Microsoft_PowerPoint_Slide250.sldx"/><Relationship Id="rId607" Type="http://schemas.openxmlformats.org/officeDocument/2006/relationships/image" Target="media/image331.jpeg"/><Relationship Id="rId628" Type="http://schemas.openxmlformats.org/officeDocument/2006/relationships/oleObject" Target="embeddings/oleObject13.bin"/><Relationship Id="rId649" Type="http://schemas.openxmlformats.org/officeDocument/2006/relationships/chart" Target="charts/chart30.xml"/><Relationship Id="rId190" Type="http://schemas.openxmlformats.org/officeDocument/2006/relationships/image" Target="media/image98.emf"/><Relationship Id="rId204" Type="http://schemas.openxmlformats.org/officeDocument/2006/relationships/image" Target="media/image105.emf"/><Relationship Id="rId225" Type="http://schemas.openxmlformats.org/officeDocument/2006/relationships/image" Target="media/image117.emf"/><Relationship Id="rId246" Type="http://schemas.openxmlformats.org/officeDocument/2006/relationships/package" Target="embeddings/Microsoft_PowerPoint_Slide108.sldx"/><Relationship Id="rId267" Type="http://schemas.openxmlformats.org/officeDocument/2006/relationships/image" Target="media/image138.emf"/><Relationship Id="rId288" Type="http://schemas.openxmlformats.org/officeDocument/2006/relationships/image" Target="media/image150.png"/><Relationship Id="rId411" Type="http://schemas.openxmlformats.org/officeDocument/2006/relationships/image" Target="media/image220.png"/><Relationship Id="rId432" Type="http://schemas.openxmlformats.org/officeDocument/2006/relationships/image" Target="media/image232.emf"/><Relationship Id="rId453" Type="http://schemas.openxmlformats.org/officeDocument/2006/relationships/image" Target="media/image245.emf"/><Relationship Id="rId474" Type="http://schemas.openxmlformats.org/officeDocument/2006/relationships/package" Target="embeddings/Microsoft_PowerPoint_Slide201.sldx"/><Relationship Id="rId509" Type="http://schemas.openxmlformats.org/officeDocument/2006/relationships/package" Target="embeddings/Microsoft_PowerPoint_Slide214.sldx"/><Relationship Id="rId660" Type="http://schemas.openxmlformats.org/officeDocument/2006/relationships/image" Target="media/image348.png"/><Relationship Id="rId106" Type="http://schemas.openxmlformats.org/officeDocument/2006/relationships/image" Target="media/image52.emf"/><Relationship Id="rId127" Type="http://schemas.openxmlformats.org/officeDocument/2006/relationships/package" Target="embeddings/Microsoft_PowerPoint_Slide54.sldx"/><Relationship Id="rId313" Type="http://schemas.openxmlformats.org/officeDocument/2006/relationships/package" Target="embeddings/Microsoft_PowerPoint_Slide136.sldx"/><Relationship Id="rId495" Type="http://schemas.openxmlformats.org/officeDocument/2006/relationships/package" Target="embeddings/Microsoft_PowerPoint_Slide207.sldx"/><Relationship Id="rId10" Type="http://schemas.openxmlformats.org/officeDocument/2006/relationships/oleObject" Target="embeddings/oleObject1.bin"/><Relationship Id="rId31" Type="http://schemas.openxmlformats.org/officeDocument/2006/relationships/package" Target="embeddings/Microsoft_PowerPoint_Slide10.sldx"/><Relationship Id="rId52" Type="http://schemas.openxmlformats.org/officeDocument/2006/relationships/image" Target="media/image23.emf"/><Relationship Id="rId73" Type="http://schemas.openxmlformats.org/officeDocument/2006/relationships/package" Target="embeddings/Microsoft_PowerPoint_Slide27.sldx"/><Relationship Id="rId94" Type="http://schemas.openxmlformats.org/officeDocument/2006/relationships/image" Target="media/image46.emf"/><Relationship Id="rId148" Type="http://schemas.openxmlformats.org/officeDocument/2006/relationships/package" Target="embeddings/Microsoft_PowerPoint_Slide61.sldx"/><Relationship Id="rId169" Type="http://schemas.openxmlformats.org/officeDocument/2006/relationships/package" Target="embeddings/Microsoft_PowerPoint_Slide71.sldx"/><Relationship Id="rId334" Type="http://schemas.openxmlformats.org/officeDocument/2006/relationships/image" Target="media/image176.jpeg"/><Relationship Id="rId355" Type="http://schemas.openxmlformats.org/officeDocument/2006/relationships/image" Target="media/image188.emf"/><Relationship Id="rId376" Type="http://schemas.openxmlformats.org/officeDocument/2006/relationships/image" Target="media/image201.jpeg"/><Relationship Id="rId397" Type="http://schemas.openxmlformats.org/officeDocument/2006/relationships/package" Target="embeddings/Microsoft_PowerPoint_Slide169.sldx"/><Relationship Id="rId520" Type="http://schemas.openxmlformats.org/officeDocument/2006/relationships/image" Target="media/image283.emf"/><Relationship Id="rId541" Type="http://schemas.openxmlformats.org/officeDocument/2006/relationships/package" Target="embeddings/Microsoft_PowerPoint_Slide226.sldx"/><Relationship Id="rId562" Type="http://schemas.openxmlformats.org/officeDocument/2006/relationships/image" Target="media/image306.emf"/><Relationship Id="rId583" Type="http://schemas.openxmlformats.org/officeDocument/2006/relationships/package" Target="embeddings/Microsoft_PowerPoint_Slide245.sldx"/><Relationship Id="rId618" Type="http://schemas.openxmlformats.org/officeDocument/2006/relationships/oleObject" Target="embeddings/oleObject7.bin"/><Relationship Id="rId639" Type="http://schemas.openxmlformats.org/officeDocument/2006/relationships/chart" Target="charts/chart20.xml"/><Relationship Id="rId4" Type="http://schemas.microsoft.com/office/2007/relationships/stylesWithEffects" Target="stylesWithEffects.xml"/><Relationship Id="rId180" Type="http://schemas.openxmlformats.org/officeDocument/2006/relationships/image" Target="media/image93.emf"/><Relationship Id="rId215" Type="http://schemas.openxmlformats.org/officeDocument/2006/relationships/image" Target="media/image111.jpeg"/><Relationship Id="rId236" Type="http://schemas.openxmlformats.org/officeDocument/2006/relationships/package" Target="embeddings/Microsoft_PowerPoint_Slide103.sldx"/><Relationship Id="rId257" Type="http://schemas.openxmlformats.org/officeDocument/2006/relationships/image" Target="media/image133.emf"/><Relationship Id="rId278" Type="http://schemas.openxmlformats.org/officeDocument/2006/relationships/image" Target="media/image145.emf"/><Relationship Id="rId401" Type="http://schemas.openxmlformats.org/officeDocument/2006/relationships/package" Target="embeddings/Microsoft_PowerPoint_Slide171.sldx"/><Relationship Id="rId422" Type="http://schemas.openxmlformats.org/officeDocument/2006/relationships/image" Target="media/image227.emf"/><Relationship Id="rId443" Type="http://schemas.openxmlformats.org/officeDocument/2006/relationships/package" Target="embeddings/Microsoft_PowerPoint_Slide188.sldx"/><Relationship Id="rId464" Type="http://schemas.openxmlformats.org/officeDocument/2006/relationships/package" Target="embeddings/Microsoft_PowerPoint_Slide196.sldx"/><Relationship Id="rId650" Type="http://schemas.openxmlformats.org/officeDocument/2006/relationships/chart" Target="charts/chart31.xml"/><Relationship Id="rId303" Type="http://schemas.openxmlformats.org/officeDocument/2006/relationships/package" Target="embeddings/Microsoft_PowerPoint_Slide131.sldx"/><Relationship Id="rId485" Type="http://schemas.openxmlformats.org/officeDocument/2006/relationships/image" Target="media/image262.jpeg"/><Relationship Id="rId42" Type="http://schemas.openxmlformats.org/officeDocument/2006/relationships/image" Target="media/image18.emf"/><Relationship Id="rId84" Type="http://schemas.openxmlformats.org/officeDocument/2006/relationships/image" Target="media/image41.emf"/><Relationship Id="rId138" Type="http://schemas.openxmlformats.org/officeDocument/2006/relationships/image" Target="media/image69.jpeg"/><Relationship Id="rId345" Type="http://schemas.openxmlformats.org/officeDocument/2006/relationships/image" Target="media/image183.emf"/><Relationship Id="rId387" Type="http://schemas.openxmlformats.org/officeDocument/2006/relationships/package" Target="embeddings/Microsoft_PowerPoint_Slide164.sldx"/><Relationship Id="rId510" Type="http://schemas.openxmlformats.org/officeDocument/2006/relationships/image" Target="media/image278.emf"/><Relationship Id="rId552" Type="http://schemas.openxmlformats.org/officeDocument/2006/relationships/image" Target="media/image301.emf"/><Relationship Id="rId594" Type="http://schemas.openxmlformats.org/officeDocument/2006/relationships/image" Target="media/image324.emf"/><Relationship Id="rId608" Type="http://schemas.openxmlformats.org/officeDocument/2006/relationships/image" Target="media/image332.jpeg"/><Relationship Id="rId191" Type="http://schemas.openxmlformats.org/officeDocument/2006/relationships/package" Target="embeddings/Microsoft_PowerPoint_Slide82.sldx"/><Relationship Id="rId205" Type="http://schemas.openxmlformats.org/officeDocument/2006/relationships/package" Target="embeddings/Microsoft_PowerPoint_Slide89.sldx"/><Relationship Id="rId247" Type="http://schemas.openxmlformats.org/officeDocument/2006/relationships/image" Target="media/image128.emf"/><Relationship Id="rId412" Type="http://schemas.openxmlformats.org/officeDocument/2006/relationships/image" Target="media/image221.jpeg"/><Relationship Id="rId107" Type="http://schemas.openxmlformats.org/officeDocument/2006/relationships/package" Target="embeddings/Microsoft_PowerPoint_Slide44.sldx"/><Relationship Id="rId289" Type="http://schemas.openxmlformats.org/officeDocument/2006/relationships/image" Target="media/image151.png"/><Relationship Id="rId454" Type="http://schemas.openxmlformats.org/officeDocument/2006/relationships/package" Target="embeddings/Microsoft_PowerPoint_Slide191.sldx"/><Relationship Id="rId496" Type="http://schemas.openxmlformats.org/officeDocument/2006/relationships/image" Target="media/image271.emf"/><Relationship Id="rId661" Type="http://schemas.openxmlformats.org/officeDocument/2006/relationships/image" Target="media/image349.png"/><Relationship Id="rId11" Type="http://schemas.openxmlformats.org/officeDocument/2006/relationships/image" Target="media/image2.png"/><Relationship Id="rId53" Type="http://schemas.openxmlformats.org/officeDocument/2006/relationships/package" Target="embeddings/Microsoft_PowerPoint_Slide21.sldx"/><Relationship Id="rId149" Type="http://schemas.openxmlformats.org/officeDocument/2006/relationships/image" Target="media/image77.png"/><Relationship Id="rId314" Type="http://schemas.openxmlformats.org/officeDocument/2006/relationships/image" Target="media/image165.emf"/><Relationship Id="rId356" Type="http://schemas.openxmlformats.org/officeDocument/2006/relationships/package" Target="embeddings/Microsoft_PowerPoint_Slide153.sldx"/><Relationship Id="rId398" Type="http://schemas.openxmlformats.org/officeDocument/2006/relationships/image" Target="media/image213.emf"/><Relationship Id="rId521" Type="http://schemas.openxmlformats.org/officeDocument/2006/relationships/package" Target="embeddings/Microsoft_PowerPoint_Slide220.sldx"/><Relationship Id="rId563" Type="http://schemas.openxmlformats.org/officeDocument/2006/relationships/package" Target="embeddings/Microsoft_PowerPoint_Slide237.sldx"/><Relationship Id="rId619" Type="http://schemas.openxmlformats.org/officeDocument/2006/relationships/oleObject" Target="embeddings/oleObject8.bin"/><Relationship Id="rId95" Type="http://schemas.openxmlformats.org/officeDocument/2006/relationships/package" Target="embeddings/Microsoft_PowerPoint_Slide38.sldx"/><Relationship Id="rId160" Type="http://schemas.openxmlformats.org/officeDocument/2006/relationships/image" Target="media/image83.emf"/><Relationship Id="rId216" Type="http://schemas.openxmlformats.org/officeDocument/2006/relationships/image" Target="media/image112.jpeg"/><Relationship Id="rId423" Type="http://schemas.openxmlformats.org/officeDocument/2006/relationships/package" Target="embeddings/Microsoft_PowerPoint_Slide178.sldx"/><Relationship Id="rId258" Type="http://schemas.openxmlformats.org/officeDocument/2006/relationships/package" Target="embeddings/Microsoft_PowerPoint_Slide114.sldx"/><Relationship Id="rId465" Type="http://schemas.openxmlformats.org/officeDocument/2006/relationships/image" Target="media/image251.emf"/><Relationship Id="rId630" Type="http://schemas.openxmlformats.org/officeDocument/2006/relationships/image" Target="media/image342.emf"/><Relationship Id="rId22" Type="http://schemas.openxmlformats.org/officeDocument/2006/relationships/image" Target="media/image8.emf"/><Relationship Id="rId64" Type="http://schemas.openxmlformats.org/officeDocument/2006/relationships/image" Target="media/image30.jpeg"/><Relationship Id="rId118" Type="http://schemas.openxmlformats.org/officeDocument/2006/relationships/image" Target="media/image58.emf"/><Relationship Id="rId325" Type="http://schemas.openxmlformats.org/officeDocument/2006/relationships/package" Target="embeddings/Microsoft_PowerPoint_Slide142.sldx"/><Relationship Id="rId367" Type="http://schemas.openxmlformats.org/officeDocument/2006/relationships/image" Target="media/image194.emf"/><Relationship Id="rId532" Type="http://schemas.openxmlformats.org/officeDocument/2006/relationships/image" Target="media/image290.jpeg"/><Relationship Id="rId574" Type="http://schemas.openxmlformats.org/officeDocument/2006/relationships/image" Target="media/image314.emf"/><Relationship Id="rId171" Type="http://schemas.openxmlformats.org/officeDocument/2006/relationships/package" Target="embeddings/Microsoft_PowerPoint_Slide72.sldx"/><Relationship Id="rId227" Type="http://schemas.openxmlformats.org/officeDocument/2006/relationships/image" Target="media/image118.emf"/><Relationship Id="rId269" Type="http://schemas.openxmlformats.org/officeDocument/2006/relationships/image" Target="media/image139.emf"/><Relationship Id="rId434" Type="http://schemas.openxmlformats.org/officeDocument/2006/relationships/image" Target="media/image233.emf"/><Relationship Id="rId476" Type="http://schemas.openxmlformats.org/officeDocument/2006/relationships/package" Target="embeddings/Microsoft_PowerPoint_Slide202.sldx"/><Relationship Id="rId641" Type="http://schemas.openxmlformats.org/officeDocument/2006/relationships/chart" Target="charts/chart22.xml"/><Relationship Id="rId33" Type="http://schemas.openxmlformats.org/officeDocument/2006/relationships/package" Target="embeddings/Microsoft_PowerPoint_Slide11.sldx"/><Relationship Id="rId129" Type="http://schemas.openxmlformats.org/officeDocument/2006/relationships/package" Target="embeddings/Microsoft_PowerPoint_Slide55.sldx"/><Relationship Id="rId280" Type="http://schemas.openxmlformats.org/officeDocument/2006/relationships/image" Target="media/image146.emf"/><Relationship Id="rId336" Type="http://schemas.openxmlformats.org/officeDocument/2006/relationships/chart" Target="charts/chart5.xml"/><Relationship Id="rId501" Type="http://schemas.openxmlformats.org/officeDocument/2006/relationships/package" Target="embeddings/Microsoft_PowerPoint_Slide210.sldx"/><Relationship Id="rId543" Type="http://schemas.openxmlformats.org/officeDocument/2006/relationships/package" Target="embeddings/Microsoft_PowerPoint_Slide227.sldx"/><Relationship Id="rId75" Type="http://schemas.openxmlformats.org/officeDocument/2006/relationships/package" Target="embeddings/Microsoft_PowerPoint_Slide28.sldx"/><Relationship Id="rId140" Type="http://schemas.openxmlformats.org/officeDocument/2006/relationships/image" Target="media/image71.jpeg"/><Relationship Id="rId182" Type="http://schemas.openxmlformats.org/officeDocument/2006/relationships/image" Target="media/image94.emf"/><Relationship Id="rId378" Type="http://schemas.openxmlformats.org/officeDocument/2006/relationships/image" Target="media/image202.png"/><Relationship Id="rId403" Type="http://schemas.openxmlformats.org/officeDocument/2006/relationships/package" Target="embeddings/Microsoft_PowerPoint_Slide172.sldx"/><Relationship Id="rId585" Type="http://schemas.openxmlformats.org/officeDocument/2006/relationships/package" Target="embeddings/Microsoft_PowerPoint_Slide246.sldx"/><Relationship Id="rId6" Type="http://schemas.openxmlformats.org/officeDocument/2006/relationships/webSettings" Target="webSettings.xml"/><Relationship Id="rId238" Type="http://schemas.openxmlformats.org/officeDocument/2006/relationships/package" Target="embeddings/Microsoft_PowerPoint_Slide104.sldx"/><Relationship Id="rId445" Type="http://schemas.openxmlformats.org/officeDocument/2006/relationships/package" Target="embeddings/Microsoft_PowerPoint_Slide189.sldx"/><Relationship Id="rId487" Type="http://schemas.openxmlformats.org/officeDocument/2006/relationships/image" Target="media/image264.jpeg"/><Relationship Id="rId610" Type="http://schemas.openxmlformats.org/officeDocument/2006/relationships/image" Target="media/image334.wmf"/><Relationship Id="rId652" Type="http://schemas.openxmlformats.org/officeDocument/2006/relationships/chart" Target="charts/chart33.xml"/><Relationship Id="rId291" Type="http://schemas.openxmlformats.org/officeDocument/2006/relationships/image" Target="media/image153.jpeg"/><Relationship Id="rId305" Type="http://schemas.openxmlformats.org/officeDocument/2006/relationships/package" Target="embeddings/Microsoft_PowerPoint_Slide132.sldx"/><Relationship Id="rId347" Type="http://schemas.openxmlformats.org/officeDocument/2006/relationships/image" Target="media/image184.emf"/><Relationship Id="rId512" Type="http://schemas.openxmlformats.org/officeDocument/2006/relationships/image" Target="media/image279.emf"/><Relationship Id="rId44" Type="http://schemas.openxmlformats.org/officeDocument/2006/relationships/image" Target="media/image19.emf"/><Relationship Id="rId86" Type="http://schemas.openxmlformats.org/officeDocument/2006/relationships/image" Target="media/image42.emf"/><Relationship Id="rId151" Type="http://schemas.openxmlformats.org/officeDocument/2006/relationships/package" Target="embeddings/Microsoft_PowerPoint_Slide62.sldx"/><Relationship Id="rId389" Type="http://schemas.openxmlformats.org/officeDocument/2006/relationships/package" Target="embeddings/Microsoft_PowerPoint_Slide165.sldx"/><Relationship Id="rId554" Type="http://schemas.openxmlformats.org/officeDocument/2006/relationships/image" Target="media/image302.emf"/><Relationship Id="rId596" Type="http://schemas.openxmlformats.org/officeDocument/2006/relationships/image" Target="media/image325.emf"/><Relationship Id="rId193" Type="http://schemas.openxmlformats.org/officeDocument/2006/relationships/package" Target="embeddings/Microsoft_PowerPoint_Slide83.sldx"/><Relationship Id="rId207" Type="http://schemas.openxmlformats.org/officeDocument/2006/relationships/package" Target="embeddings/Microsoft_PowerPoint_Slide90.sldx"/><Relationship Id="rId249" Type="http://schemas.openxmlformats.org/officeDocument/2006/relationships/image" Target="media/image129.emf"/><Relationship Id="rId414" Type="http://schemas.openxmlformats.org/officeDocument/2006/relationships/image" Target="media/image223.jpeg"/><Relationship Id="rId456" Type="http://schemas.openxmlformats.org/officeDocument/2006/relationships/package" Target="embeddings/Microsoft_PowerPoint_Slide192.sldx"/><Relationship Id="rId498" Type="http://schemas.openxmlformats.org/officeDocument/2006/relationships/image" Target="media/image272.emf"/><Relationship Id="rId621" Type="http://schemas.openxmlformats.org/officeDocument/2006/relationships/image" Target="media/image337.wmf"/><Relationship Id="rId663" Type="http://schemas.openxmlformats.org/officeDocument/2006/relationships/image" Target="media/image351.jpeg"/><Relationship Id="rId13" Type="http://schemas.openxmlformats.org/officeDocument/2006/relationships/package" Target="embeddings/Microsoft_PowerPoint_Slide1.sldx"/><Relationship Id="rId109" Type="http://schemas.openxmlformats.org/officeDocument/2006/relationships/package" Target="embeddings/Microsoft_PowerPoint_Slide45.sldx"/><Relationship Id="rId260" Type="http://schemas.openxmlformats.org/officeDocument/2006/relationships/package" Target="embeddings/Microsoft_PowerPoint_Slide115.sldx"/><Relationship Id="rId316" Type="http://schemas.openxmlformats.org/officeDocument/2006/relationships/image" Target="media/image166.emf"/><Relationship Id="rId523" Type="http://schemas.openxmlformats.org/officeDocument/2006/relationships/package" Target="embeddings/Microsoft_PowerPoint_Slide221.sldx"/><Relationship Id="rId55" Type="http://schemas.openxmlformats.org/officeDocument/2006/relationships/package" Target="embeddings/Microsoft_PowerPoint_Slide22.sldx"/><Relationship Id="rId97" Type="http://schemas.openxmlformats.org/officeDocument/2006/relationships/package" Target="embeddings/Microsoft_PowerPoint_Slide39.sldx"/><Relationship Id="rId120" Type="http://schemas.openxmlformats.org/officeDocument/2006/relationships/image" Target="media/image59.emf"/><Relationship Id="rId358" Type="http://schemas.openxmlformats.org/officeDocument/2006/relationships/package" Target="embeddings/Microsoft_PowerPoint_Slide154.sldx"/><Relationship Id="rId565" Type="http://schemas.openxmlformats.org/officeDocument/2006/relationships/image" Target="media/image308.jpeg"/><Relationship Id="rId162" Type="http://schemas.openxmlformats.org/officeDocument/2006/relationships/image" Target="media/image84.emf"/><Relationship Id="rId218" Type="http://schemas.openxmlformats.org/officeDocument/2006/relationships/package" Target="embeddings/Microsoft_PowerPoint_Slide94.sldx"/><Relationship Id="rId425" Type="http://schemas.openxmlformats.org/officeDocument/2006/relationships/package" Target="embeddings/Microsoft_PowerPoint_Slide179.sldx"/><Relationship Id="rId467" Type="http://schemas.openxmlformats.org/officeDocument/2006/relationships/image" Target="media/image252.emf"/><Relationship Id="rId632" Type="http://schemas.openxmlformats.org/officeDocument/2006/relationships/chart" Target="charts/chart13.xml"/><Relationship Id="rId271" Type="http://schemas.openxmlformats.org/officeDocument/2006/relationships/image" Target="media/image140.emf"/><Relationship Id="rId24" Type="http://schemas.openxmlformats.org/officeDocument/2006/relationships/image" Target="media/image9.emf"/><Relationship Id="rId66" Type="http://schemas.openxmlformats.org/officeDocument/2006/relationships/chart" Target="charts/chart1.xml"/><Relationship Id="rId131" Type="http://schemas.openxmlformats.org/officeDocument/2006/relationships/package" Target="embeddings/Microsoft_PowerPoint_Slide56.sldx"/><Relationship Id="rId327" Type="http://schemas.openxmlformats.org/officeDocument/2006/relationships/package" Target="embeddings/Microsoft_PowerPoint_Slide143.sldx"/><Relationship Id="rId369" Type="http://schemas.openxmlformats.org/officeDocument/2006/relationships/image" Target="media/image195.emf"/><Relationship Id="rId534" Type="http://schemas.openxmlformats.org/officeDocument/2006/relationships/image" Target="media/image292.jpeg"/><Relationship Id="rId576" Type="http://schemas.openxmlformats.org/officeDocument/2006/relationships/image" Target="media/image315.emf"/><Relationship Id="rId173" Type="http://schemas.openxmlformats.org/officeDocument/2006/relationships/package" Target="embeddings/Microsoft_PowerPoint_Slide73.sldx"/><Relationship Id="rId229" Type="http://schemas.openxmlformats.org/officeDocument/2006/relationships/image" Target="media/image119.emf"/><Relationship Id="rId380" Type="http://schemas.openxmlformats.org/officeDocument/2006/relationships/image" Target="media/image204.emf"/><Relationship Id="rId436" Type="http://schemas.openxmlformats.org/officeDocument/2006/relationships/image" Target="media/image234.emf"/><Relationship Id="rId601" Type="http://schemas.openxmlformats.org/officeDocument/2006/relationships/package" Target="embeddings/Microsoft_PowerPoint_Slide254.sldx"/><Relationship Id="rId643" Type="http://schemas.openxmlformats.org/officeDocument/2006/relationships/chart" Target="charts/chart24.xml"/><Relationship Id="rId240" Type="http://schemas.openxmlformats.org/officeDocument/2006/relationships/package" Target="embeddings/Microsoft_PowerPoint_Slide105.sldx"/><Relationship Id="rId478" Type="http://schemas.openxmlformats.org/officeDocument/2006/relationships/package" Target="embeddings/Microsoft_PowerPoint_Slide203.sldx"/><Relationship Id="rId35" Type="http://schemas.openxmlformats.org/officeDocument/2006/relationships/package" Target="embeddings/Microsoft_PowerPoint_Slide12.sldx"/><Relationship Id="rId77" Type="http://schemas.openxmlformats.org/officeDocument/2006/relationships/package" Target="embeddings/Microsoft_PowerPoint_Slide29.sldx"/><Relationship Id="rId100" Type="http://schemas.openxmlformats.org/officeDocument/2006/relationships/image" Target="media/image49.emf"/><Relationship Id="rId282" Type="http://schemas.openxmlformats.org/officeDocument/2006/relationships/image" Target="media/image147.emf"/><Relationship Id="rId338" Type="http://schemas.openxmlformats.org/officeDocument/2006/relationships/image" Target="media/image178.jpeg"/><Relationship Id="rId503" Type="http://schemas.openxmlformats.org/officeDocument/2006/relationships/package" Target="embeddings/Microsoft_PowerPoint_Slide211.sldx"/><Relationship Id="rId545" Type="http://schemas.openxmlformats.org/officeDocument/2006/relationships/package" Target="embeddings/Microsoft_PowerPoint_Slide228.sldx"/><Relationship Id="rId587" Type="http://schemas.openxmlformats.org/officeDocument/2006/relationships/package" Target="embeddings/Microsoft_PowerPoint_Slide247.sldx"/><Relationship Id="rId8" Type="http://schemas.openxmlformats.org/officeDocument/2006/relationships/endnotes" Target="endnotes.xml"/><Relationship Id="rId142" Type="http://schemas.openxmlformats.org/officeDocument/2006/relationships/image" Target="media/image73.jpeg"/><Relationship Id="rId184" Type="http://schemas.openxmlformats.org/officeDocument/2006/relationships/image" Target="media/image95.emf"/><Relationship Id="rId391" Type="http://schemas.openxmlformats.org/officeDocument/2006/relationships/package" Target="embeddings/Microsoft_PowerPoint_Slide166.sldx"/><Relationship Id="rId405" Type="http://schemas.openxmlformats.org/officeDocument/2006/relationships/package" Target="embeddings/Microsoft_PowerPoint_Slide173.sldx"/><Relationship Id="rId447" Type="http://schemas.openxmlformats.org/officeDocument/2006/relationships/package" Target="embeddings/Microsoft_PowerPoint_Slide190.sldx"/><Relationship Id="rId612" Type="http://schemas.openxmlformats.org/officeDocument/2006/relationships/image" Target="media/image335.wmf"/><Relationship Id="rId251" Type="http://schemas.openxmlformats.org/officeDocument/2006/relationships/image" Target="media/image130.emf"/><Relationship Id="rId489" Type="http://schemas.openxmlformats.org/officeDocument/2006/relationships/image" Target="media/image266.png"/><Relationship Id="rId654" Type="http://schemas.openxmlformats.org/officeDocument/2006/relationships/chart" Target="charts/chart35.xml"/><Relationship Id="rId46" Type="http://schemas.openxmlformats.org/officeDocument/2006/relationships/image" Target="media/image20.emf"/><Relationship Id="rId293" Type="http://schemas.openxmlformats.org/officeDocument/2006/relationships/chart" Target="charts/chart4.xml"/><Relationship Id="rId307" Type="http://schemas.openxmlformats.org/officeDocument/2006/relationships/package" Target="embeddings/Microsoft_PowerPoint_Slide133.sldx"/><Relationship Id="rId349" Type="http://schemas.openxmlformats.org/officeDocument/2006/relationships/image" Target="media/image185.emf"/><Relationship Id="rId514" Type="http://schemas.openxmlformats.org/officeDocument/2006/relationships/image" Target="media/image280.emf"/><Relationship Id="rId556" Type="http://schemas.openxmlformats.org/officeDocument/2006/relationships/image" Target="media/image303.emf"/><Relationship Id="rId88" Type="http://schemas.openxmlformats.org/officeDocument/2006/relationships/image" Target="media/image43.emf"/><Relationship Id="rId111" Type="http://schemas.openxmlformats.org/officeDocument/2006/relationships/package" Target="embeddings/Microsoft_PowerPoint_Slide46.sldx"/><Relationship Id="rId153" Type="http://schemas.openxmlformats.org/officeDocument/2006/relationships/package" Target="embeddings/Microsoft_PowerPoint_Slide63.sldx"/><Relationship Id="rId195" Type="http://schemas.openxmlformats.org/officeDocument/2006/relationships/package" Target="embeddings/Microsoft_PowerPoint_Slide84.sldx"/><Relationship Id="rId209" Type="http://schemas.openxmlformats.org/officeDocument/2006/relationships/package" Target="embeddings/Microsoft_PowerPoint_Slide91.sldx"/><Relationship Id="rId360" Type="http://schemas.openxmlformats.org/officeDocument/2006/relationships/package" Target="embeddings/Microsoft_PowerPoint_Slide155.sldx"/><Relationship Id="rId416" Type="http://schemas.openxmlformats.org/officeDocument/2006/relationships/chart" Target="charts/chart8.xml"/><Relationship Id="rId598" Type="http://schemas.openxmlformats.org/officeDocument/2006/relationships/image" Target="media/image326.emf"/><Relationship Id="rId220" Type="http://schemas.openxmlformats.org/officeDocument/2006/relationships/package" Target="embeddings/Microsoft_PowerPoint_Slide95.sldx"/><Relationship Id="rId458" Type="http://schemas.openxmlformats.org/officeDocument/2006/relationships/package" Target="embeddings/Microsoft_PowerPoint_Slide193.sldx"/><Relationship Id="rId623" Type="http://schemas.openxmlformats.org/officeDocument/2006/relationships/image" Target="media/image338.wmf"/><Relationship Id="rId665" Type="http://schemas.openxmlformats.org/officeDocument/2006/relationships/image" Target="media/image353.png"/><Relationship Id="rId15" Type="http://schemas.openxmlformats.org/officeDocument/2006/relationships/package" Target="embeddings/Microsoft_PowerPoint_Slide2.sldx"/><Relationship Id="rId57" Type="http://schemas.openxmlformats.org/officeDocument/2006/relationships/package" Target="embeddings/Microsoft_PowerPoint_Slide23.sldx"/><Relationship Id="rId262" Type="http://schemas.openxmlformats.org/officeDocument/2006/relationships/package" Target="embeddings/Microsoft_PowerPoint_Slide116.sldx"/><Relationship Id="rId318" Type="http://schemas.openxmlformats.org/officeDocument/2006/relationships/image" Target="media/image167.emf"/><Relationship Id="rId525" Type="http://schemas.openxmlformats.org/officeDocument/2006/relationships/package" Target="embeddings/Microsoft_PowerPoint_Slide222.sldx"/><Relationship Id="rId567" Type="http://schemas.openxmlformats.org/officeDocument/2006/relationships/image" Target="media/image310.jpeg"/><Relationship Id="rId99" Type="http://schemas.openxmlformats.org/officeDocument/2006/relationships/package" Target="embeddings/Microsoft_PowerPoint_Slide40.sldx"/><Relationship Id="rId122" Type="http://schemas.openxmlformats.org/officeDocument/2006/relationships/image" Target="media/image60.emf"/><Relationship Id="rId164" Type="http://schemas.openxmlformats.org/officeDocument/2006/relationships/image" Target="media/image85.emf"/><Relationship Id="rId371" Type="http://schemas.openxmlformats.org/officeDocument/2006/relationships/image" Target="media/image196.png"/><Relationship Id="rId427" Type="http://schemas.openxmlformats.org/officeDocument/2006/relationships/package" Target="embeddings/Microsoft_PowerPoint_Slide180.sldx"/><Relationship Id="rId469" Type="http://schemas.openxmlformats.org/officeDocument/2006/relationships/image" Target="media/image253.emf"/><Relationship Id="rId634" Type="http://schemas.openxmlformats.org/officeDocument/2006/relationships/chart" Target="charts/chart15.xml"/><Relationship Id="rId26" Type="http://schemas.openxmlformats.org/officeDocument/2006/relationships/image" Target="media/image10.emf"/><Relationship Id="rId231" Type="http://schemas.openxmlformats.org/officeDocument/2006/relationships/image" Target="media/image120.emf"/><Relationship Id="rId273" Type="http://schemas.openxmlformats.org/officeDocument/2006/relationships/image" Target="media/image141.jpeg"/><Relationship Id="rId329" Type="http://schemas.openxmlformats.org/officeDocument/2006/relationships/package" Target="embeddings/Microsoft_PowerPoint_Slide144.sldx"/><Relationship Id="rId480" Type="http://schemas.openxmlformats.org/officeDocument/2006/relationships/package" Target="embeddings/Microsoft_PowerPoint_Slide204.sldx"/><Relationship Id="rId536" Type="http://schemas.openxmlformats.org/officeDocument/2006/relationships/chart" Target="charts/chart10.xml"/><Relationship Id="rId68" Type="http://schemas.openxmlformats.org/officeDocument/2006/relationships/image" Target="media/image32.jpeg"/><Relationship Id="rId133" Type="http://schemas.openxmlformats.org/officeDocument/2006/relationships/image" Target="media/image66.emf"/><Relationship Id="rId175" Type="http://schemas.openxmlformats.org/officeDocument/2006/relationships/package" Target="embeddings/Microsoft_PowerPoint_Slide74.sldx"/><Relationship Id="rId340" Type="http://schemas.openxmlformats.org/officeDocument/2006/relationships/image" Target="media/image180.png"/><Relationship Id="rId578" Type="http://schemas.openxmlformats.org/officeDocument/2006/relationships/image" Target="media/image316.emf"/><Relationship Id="rId200" Type="http://schemas.openxmlformats.org/officeDocument/2006/relationships/image" Target="media/image103.emf"/><Relationship Id="rId382" Type="http://schemas.openxmlformats.org/officeDocument/2006/relationships/image" Target="media/image205.emf"/><Relationship Id="rId438" Type="http://schemas.openxmlformats.org/officeDocument/2006/relationships/image" Target="media/image235.emf"/><Relationship Id="rId603" Type="http://schemas.openxmlformats.org/officeDocument/2006/relationships/package" Target="embeddings/Microsoft_PowerPoint_Slide255.sldx"/><Relationship Id="rId645" Type="http://schemas.openxmlformats.org/officeDocument/2006/relationships/chart" Target="charts/chart26.xml"/><Relationship Id="rId242" Type="http://schemas.openxmlformats.org/officeDocument/2006/relationships/package" Target="embeddings/Microsoft_PowerPoint_Slide106.sldx"/><Relationship Id="rId284" Type="http://schemas.openxmlformats.org/officeDocument/2006/relationships/image" Target="media/image148.emf"/><Relationship Id="rId491" Type="http://schemas.openxmlformats.org/officeDocument/2006/relationships/image" Target="media/image268.png"/><Relationship Id="rId505" Type="http://schemas.openxmlformats.org/officeDocument/2006/relationships/package" Target="embeddings/Microsoft_PowerPoint_Slide212.sldx"/><Relationship Id="rId37" Type="http://schemas.openxmlformats.org/officeDocument/2006/relationships/package" Target="embeddings/Microsoft_PowerPoint_Slide13.sldx"/><Relationship Id="rId79" Type="http://schemas.openxmlformats.org/officeDocument/2006/relationships/package" Target="embeddings/Microsoft_PowerPoint_Slide30.sldx"/><Relationship Id="rId102" Type="http://schemas.openxmlformats.org/officeDocument/2006/relationships/image" Target="media/image50.emf"/><Relationship Id="rId144" Type="http://schemas.openxmlformats.org/officeDocument/2006/relationships/package" Target="embeddings/Microsoft_PowerPoint_Slide59.sldx"/><Relationship Id="rId547" Type="http://schemas.openxmlformats.org/officeDocument/2006/relationships/package" Target="embeddings/Microsoft_PowerPoint_Slide229.sldx"/><Relationship Id="rId589" Type="http://schemas.openxmlformats.org/officeDocument/2006/relationships/package" Target="embeddings/Microsoft_PowerPoint_Slide248.sldx"/><Relationship Id="rId90" Type="http://schemas.openxmlformats.org/officeDocument/2006/relationships/image" Target="media/image44.emf"/><Relationship Id="rId186" Type="http://schemas.openxmlformats.org/officeDocument/2006/relationships/image" Target="media/image96.emf"/><Relationship Id="rId351" Type="http://schemas.openxmlformats.org/officeDocument/2006/relationships/image" Target="media/image186.emf"/><Relationship Id="rId393" Type="http://schemas.openxmlformats.org/officeDocument/2006/relationships/package" Target="embeddings/Microsoft_PowerPoint_Slide167.sldx"/><Relationship Id="rId407" Type="http://schemas.openxmlformats.org/officeDocument/2006/relationships/package" Target="embeddings/Microsoft_PowerPoint_Slide174.sldx"/><Relationship Id="rId449" Type="http://schemas.openxmlformats.org/officeDocument/2006/relationships/image" Target="media/image241.jpeg"/><Relationship Id="rId614" Type="http://schemas.openxmlformats.org/officeDocument/2006/relationships/image" Target="media/image336.wmf"/><Relationship Id="rId656" Type="http://schemas.openxmlformats.org/officeDocument/2006/relationships/image" Target="media/image344.jpeg"/><Relationship Id="rId211" Type="http://schemas.openxmlformats.org/officeDocument/2006/relationships/image" Target="media/image109.emf"/><Relationship Id="rId253" Type="http://schemas.openxmlformats.org/officeDocument/2006/relationships/image" Target="media/image131.emf"/><Relationship Id="rId295" Type="http://schemas.openxmlformats.org/officeDocument/2006/relationships/image" Target="media/image155.png"/><Relationship Id="rId309" Type="http://schemas.openxmlformats.org/officeDocument/2006/relationships/package" Target="embeddings/Microsoft_PowerPoint_Slide134.sldx"/><Relationship Id="rId460" Type="http://schemas.openxmlformats.org/officeDocument/2006/relationships/package" Target="embeddings/Microsoft_PowerPoint_Slide194.sldx"/><Relationship Id="rId516" Type="http://schemas.openxmlformats.org/officeDocument/2006/relationships/image" Target="media/image281.emf"/><Relationship Id="rId48" Type="http://schemas.openxmlformats.org/officeDocument/2006/relationships/image" Target="media/image21.emf"/><Relationship Id="rId113" Type="http://schemas.openxmlformats.org/officeDocument/2006/relationships/package" Target="embeddings/Microsoft_PowerPoint_Slide47.sldx"/><Relationship Id="rId320" Type="http://schemas.openxmlformats.org/officeDocument/2006/relationships/image" Target="media/image168.emf"/><Relationship Id="rId558" Type="http://schemas.openxmlformats.org/officeDocument/2006/relationships/image" Target="media/image304.emf"/><Relationship Id="rId155" Type="http://schemas.openxmlformats.org/officeDocument/2006/relationships/package" Target="embeddings/Microsoft_PowerPoint_Slide64.sldx"/><Relationship Id="rId197" Type="http://schemas.openxmlformats.org/officeDocument/2006/relationships/package" Target="embeddings/Microsoft_PowerPoint_Slide85.sldx"/><Relationship Id="rId362" Type="http://schemas.openxmlformats.org/officeDocument/2006/relationships/package" Target="embeddings/Microsoft_PowerPoint_Slide156.sldx"/><Relationship Id="rId418" Type="http://schemas.openxmlformats.org/officeDocument/2006/relationships/image" Target="media/image225.emf"/><Relationship Id="rId625" Type="http://schemas.openxmlformats.org/officeDocument/2006/relationships/image" Target="media/image339.wmf"/><Relationship Id="rId222" Type="http://schemas.openxmlformats.org/officeDocument/2006/relationships/package" Target="embeddings/Microsoft_PowerPoint_Slide96.sldx"/><Relationship Id="rId264" Type="http://schemas.openxmlformats.org/officeDocument/2006/relationships/package" Target="embeddings/Microsoft_PowerPoint_Slide117.sldx"/><Relationship Id="rId471" Type="http://schemas.openxmlformats.org/officeDocument/2006/relationships/image" Target="media/image254.emf"/><Relationship Id="rId667" Type="http://schemas.openxmlformats.org/officeDocument/2006/relationships/image" Target="media/image355.png"/><Relationship Id="rId17" Type="http://schemas.openxmlformats.org/officeDocument/2006/relationships/package" Target="embeddings/Microsoft_PowerPoint_Slide3.sldx"/><Relationship Id="rId59" Type="http://schemas.openxmlformats.org/officeDocument/2006/relationships/package" Target="embeddings/Microsoft_PowerPoint_Slide24.sldx"/><Relationship Id="rId124" Type="http://schemas.openxmlformats.org/officeDocument/2006/relationships/image" Target="media/image61.emf"/><Relationship Id="rId527" Type="http://schemas.openxmlformats.org/officeDocument/2006/relationships/package" Target="embeddings/Microsoft_PowerPoint_Slide223.sldx"/><Relationship Id="rId569" Type="http://schemas.openxmlformats.org/officeDocument/2006/relationships/package" Target="embeddings/Microsoft_PowerPoint_Slide238.sldx"/><Relationship Id="rId70" Type="http://schemas.openxmlformats.org/officeDocument/2006/relationships/image" Target="media/image34.emf"/><Relationship Id="rId166" Type="http://schemas.openxmlformats.org/officeDocument/2006/relationships/image" Target="media/image86.emf"/><Relationship Id="rId331" Type="http://schemas.openxmlformats.org/officeDocument/2006/relationships/package" Target="embeddings/Microsoft_PowerPoint_Slide145.sldx"/><Relationship Id="rId373" Type="http://schemas.openxmlformats.org/officeDocument/2006/relationships/image" Target="media/image198.jpeg"/><Relationship Id="rId429" Type="http://schemas.openxmlformats.org/officeDocument/2006/relationships/package" Target="embeddings/Microsoft_PowerPoint_Slide181.sldx"/><Relationship Id="rId580" Type="http://schemas.openxmlformats.org/officeDocument/2006/relationships/image" Target="media/image317.emf"/><Relationship Id="rId636" Type="http://schemas.openxmlformats.org/officeDocument/2006/relationships/chart" Target="charts/chart17.xml"/><Relationship Id="rId1" Type="http://schemas.openxmlformats.org/officeDocument/2006/relationships/customXml" Target="../customXml/item1.xml"/><Relationship Id="rId233" Type="http://schemas.openxmlformats.org/officeDocument/2006/relationships/image" Target="media/image121.emf"/><Relationship Id="rId440" Type="http://schemas.openxmlformats.org/officeDocument/2006/relationships/image" Target="media/image236.emf"/><Relationship Id="rId28" Type="http://schemas.openxmlformats.org/officeDocument/2006/relationships/image" Target="media/image11.emf"/><Relationship Id="rId275" Type="http://schemas.openxmlformats.org/officeDocument/2006/relationships/image" Target="media/image143.png"/><Relationship Id="rId300" Type="http://schemas.openxmlformats.org/officeDocument/2006/relationships/image" Target="media/image158.emf"/><Relationship Id="rId482" Type="http://schemas.openxmlformats.org/officeDocument/2006/relationships/package" Target="embeddings/Microsoft_PowerPoint_Slide205.sldx"/><Relationship Id="rId538" Type="http://schemas.openxmlformats.org/officeDocument/2006/relationships/image" Target="media/image294.emf"/><Relationship Id="rId81" Type="http://schemas.openxmlformats.org/officeDocument/2006/relationships/package" Target="embeddings/Microsoft_PowerPoint_Slide31.sldx"/><Relationship Id="rId135" Type="http://schemas.openxmlformats.org/officeDocument/2006/relationships/image" Target="media/image67.emf"/><Relationship Id="rId177" Type="http://schemas.openxmlformats.org/officeDocument/2006/relationships/package" Target="embeddings/Microsoft_PowerPoint_Slide75.sldx"/><Relationship Id="rId342" Type="http://schemas.openxmlformats.org/officeDocument/2006/relationships/package" Target="embeddings/Microsoft_PowerPoint_Slide146.sldx"/><Relationship Id="rId384" Type="http://schemas.openxmlformats.org/officeDocument/2006/relationships/image" Target="media/image206.emf"/><Relationship Id="rId591" Type="http://schemas.openxmlformats.org/officeDocument/2006/relationships/package" Target="embeddings/Microsoft_PowerPoint_Slide249.sldx"/><Relationship Id="rId605" Type="http://schemas.openxmlformats.org/officeDocument/2006/relationships/package" Target="embeddings/Microsoft_PowerPoint_Slide256.sldx"/><Relationship Id="rId202" Type="http://schemas.openxmlformats.org/officeDocument/2006/relationships/image" Target="media/image104.emf"/><Relationship Id="rId244" Type="http://schemas.openxmlformats.org/officeDocument/2006/relationships/package" Target="embeddings/Microsoft_PowerPoint_Slide107.sldx"/><Relationship Id="rId647" Type="http://schemas.openxmlformats.org/officeDocument/2006/relationships/chart" Target="charts/chart28.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Purandara\Desktop\CHADDA%20PIPER%20DATA%20SET\KASARGOD%20CHADDA%20PIPER%20DATA%20SET.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Purandara\Desktop\PDS\CHADDA%20PIPER%20DATA%20SET\KOLLAM%20CHADDA%20PIPER%20DATA%20SET.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Purandara\Desktop\PDS\CHADDA%20PIPER%20DATA%20SET\KOLLAM%20CHADDA%20PIPER%20DATA%20SET.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H:\wet%20season.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E:\Alappuzha_Solute.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F:\Vleach-varad.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F:\Vleach-varad.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urandara\Desktop\CHADDA%20PIPER%20DATA%20SET\KASARGOD%20CHADDA%20PIPER%20DATA%20SET.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PDS\CHADDA%20PIPER%20DATA%20SET\TRISSUR%20CHADDA%20PIPER%20DATA%20SET.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Users\Purandara\Desktop\Book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PDS\CHADDA%20PIPER%20DATA%20SET\TRISSUR%20CHADDA%20PIPER%20DATA%20SET.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H:\New%20folder%20(4)\New%20folder%20(3)\final%20data%20ch%20pi\palakad1%20(Recovered).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H:\New%20folder%20(4)\New%20folder%20(3)\final%20data%20ch%20pi\palakad1%20(Recovered).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F:\PDS\CHADDA%20PIPER%20DATA%20SET\ERNAKULUM%20CHADDA%20PIPER%20DATA%20SET.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E:\PDS\CHADDA%20PIPER%20DATA%20SET\KOTTAYAM%20CHADDA%20PIPER%20DATA%20SET.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E:\PDS\CHADDA%20PIPER%20DATA%20SET\KOTTAYAM%20CHADDA%20PIPER%20DATA%20SE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sz="1100">
                <a:latin typeface="Arial" pitchFamily="34" charset="0"/>
                <a:cs typeface="Arial" pitchFamily="34" charset="0"/>
              </a:rPr>
              <a:t>Kasargod Pre-monsoon 2007</a:t>
            </a:r>
            <a:r>
              <a:rPr lang="en-US"/>
              <a:t> </a:t>
            </a:r>
          </a:p>
        </c:rich>
      </c:tx>
      <c:overlay val="0"/>
    </c:title>
    <c:autoTitleDeleted val="0"/>
    <c:plotArea>
      <c:layout>
        <c:manualLayout>
          <c:layoutTarget val="inner"/>
          <c:xMode val="edge"/>
          <c:yMode val="edge"/>
          <c:x val="0.10888897261048111"/>
          <c:y val="0.14385490275254054"/>
          <c:w val="0.84729918329586795"/>
          <c:h val="0.69817915068311176"/>
        </c:manualLayout>
      </c:layout>
      <c:scatterChart>
        <c:scatterStyle val="lineMarker"/>
        <c:varyColors val="0"/>
        <c:ser>
          <c:idx val="0"/>
          <c:order val="0"/>
          <c:spPr>
            <a:ln w="28575">
              <a:noFill/>
            </a:ln>
          </c:spPr>
          <c:marker>
            <c:spPr>
              <a:solidFill>
                <a:schemeClr val="tx1"/>
              </a:solidFill>
              <a:ln>
                <a:solidFill>
                  <a:sysClr val="windowText" lastClr="000000"/>
                </a:solidFill>
              </a:ln>
            </c:spPr>
          </c:marker>
          <c:xVal>
            <c:numRef>
              <c:f>Premonsoon!$AA$2:$AA$17</c:f>
              <c:numCache>
                <c:formatCode>General</c:formatCode>
                <c:ptCount val="16"/>
                <c:pt idx="0">
                  <c:v>-8.1351262389213268</c:v>
                </c:pt>
                <c:pt idx="1">
                  <c:v>67.241379310344811</c:v>
                </c:pt>
                <c:pt idx="2">
                  <c:v>-34.365127975465242</c:v>
                </c:pt>
                <c:pt idx="3">
                  <c:v>53.225928492952512</c:v>
                </c:pt>
                <c:pt idx="4">
                  <c:v>12.057989591708077</c:v>
                </c:pt>
                <c:pt idx="5">
                  <c:v>-22.993593331130157</c:v>
                </c:pt>
                <c:pt idx="6">
                  <c:v>-44.327564063359944</c:v>
                </c:pt>
                <c:pt idx="7">
                  <c:v>13.397826888706074</c:v>
                </c:pt>
                <c:pt idx="8">
                  <c:v>9.3206652824094505</c:v>
                </c:pt>
                <c:pt idx="9">
                  <c:v>-41.204318114291382</c:v>
                </c:pt>
                <c:pt idx="10">
                  <c:v>-38.752289689206869</c:v>
                </c:pt>
                <c:pt idx="11">
                  <c:v>-95.579401725839219</c:v>
                </c:pt>
                <c:pt idx="12">
                  <c:v>65.164983275219527</c:v>
                </c:pt>
                <c:pt idx="13">
                  <c:v>70.446327497334792</c:v>
                </c:pt>
                <c:pt idx="14">
                  <c:v>-20.419966893313362</c:v>
                </c:pt>
                <c:pt idx="15">
                  <c:v>-64.884848199037279</c:v>
                </c:pt>
              </c:numCache>
            </c:numRef>
          </c:xVal>
          <c:yVal>
            <c:numRef>
              <c:f>Premonsoon!$AB$2:$AB$17</c:f>
              <c:numCache>
                <c:formatCode>General</c:formatCode>
                <c:ptCount val="16"/>
                <c:pt idx="0">
                  <c:v>-79.780280081719027</c:v>
                </c:pt>
                <c:pt idx="1">
                  <c:v>84.080698835274518</c:v>
                </c:pt>
                <c:pt idx="2">
                  <c:v>-69.978860472847956</c:v>
                </c:pt>
                <c:pt idx="3">
                  <c:v>-7.3009510495189645</c:v>
                </c:pt>
                <c:pt idx="4">
                  <c:v>-14.761073466259326</c:v>
                </c:pt>
                <c:pt idx="5">
                  <c:v>73.77946740860537</c:v>
                </c:pt>
                <c:pt idx="6">
                  <c:v>4.3925175645173899</c:v>
                </c:pt>
                <c:pt idx="7">
                  <c:v>54.434118841060133</c:v>
                </c:pt>
                <c:pt idx="8">
                  <c:v>-73.07002577948748</c:v>
                </c:pt>
                <c:pt idx="9">
                  <c:v>63.172210103908363</c:v>
                </c:pt>
                <c:pt idx="10">
                  <c:v>16.529827124421701</c:v>
                </c:pt>
                <c:pt idx="11">
                  <c:v>34.830036327469813</c:v>
                </c:pt>
                <c:pt idx="12">
                  <c:v>17.878912928137687</c:v>
                </c:pt>
                <c:pt idx="13">
                  <c:v>75.090324337740952</c:v>
                </c:pt>
                <c:pt idx="14">
                  <c:v>27.196711274380799</c:v>
                </c:pt>
                <c:pt idx="15">
                  <c:v>39.73427440840679</c:v>
                </c:pt>
              </c:numCache>
            </c:numRef>
          </c:yVal>
          <c:smooth val="0"/>
        </c:ser>
        <c:dLbls>
          <c:showLegendKey val="0"/>
          <c:showVal val="0"/>
          <c:showCatName val="0"/>
          <c:showSerName val="0"/>
          <c:showPercent val="0"/>
          <c:showBubbleSize val="0"/>
        </c:dLbls>
        <c:axId val="373012736"/>
        <c:axId val="373015296"/>
      </c:scatterChart>
      <c:valAx>
        <c:axId val="373012736"/>
        <c:scaling>
          <c:orientation val="minMax"/>
          <c:max val="100"/>
          <c:min val="-100"/>
        </c:scaling>
        <c:delete val="0"/>
        <c:axPos val="b"/>
        <c:title>
          <c:tx>
            <c:rich>
              <a:bodyPr/>
              <a:lstStyle/>
              <a:p>
                <a:pPr>
                  <a:defRPr lang="en-US"/>
                </a:pPr>
                <a:r>
                  <a:rPr lang="en-US"/>
                  <a:t>(Ca+Mg) - (Na+K)</a:t>
                </a:r>
              </a:p>
            </c:rich>
          </c:tx>
          <c:layout>
            <c:manualLayout>
              <c:xMode val="edge"/>
              <c:yMode val="edge"/>
              <c:x val="0.4424800010046715"/>
              <c:y val="0.91041012181167891"/>
            </c:manualLayout>
          </c:layout>
          <c:overlay val="0"/>
        </c:title>
        <c:numFmt formatCode="General" sourceLinked="1"/>
        <c:majorTickMark val="out"/>
        <c:minorTickMark val="none"/>
        <c:tickLblPos val="nextTo"/>
        <c:txPr>
          <a:bodyPr/>
          <a:lstStyle/>
          <a:p>
            <a:pPr>
              <a:defRPr lang="en-US"/>
            </a:pPr>
            <a:endParaRPr lang="en-US"/>
          </a:p>
        </c:txPr>
        <c:crossAx val="373015296"/>
        <c:crosses val="autoZero"/>
        <c:crossBetween val="midCat"/>
        <c:majorUnit val="20"/>
        <c:minorUnit val="20"/>
      </c:valAx>
      <c:valAx>
        <c:axId val="373015296"/>
        <c:scaling>
          <c:orientation val="minMax"/>
          <c:max val="100"/>
          <c:min val="-100"/>
        </c:scaling>
        <c:delete val="0"/>
        <c:axPos val="l"/>
        <c:majorGridlines/>
        <c:title>
          <c:tx>
            <c:rich>
              <a:bodyPr rot="-5400000" vert="horz"/>
              <a:lstStyle/>
              <a:p>
                <a:pPr>
                  <a:defRPr lang="en-US"/>
                </a:pPr>
                <a:r>
                  <a:rPr lang="en-US"/>
                  <a:t>(CO3+HCO3) - (Cl+SO4)</a:t>
                </a:r>
              </a:p>
            </c:rich>
          </c:tx>
          <c:layout>
            <c:manualLayout>
              <c:xMode val="edge"/>
              <c:yMode val="edge"/>
              <c:x val="2.7644869750132996E-2"/>
              <c:y val="0.35468793323912035"/>
            </c:manualLayout>
          </c:layout>
          <c:overlay val="0"/>
        </c:title>
        <c:numFmt formatCode="General" sourceLinked="1"/>
        <c:majorTickMark val="out"/>
        <c:minorTickMark val="none"/>
        <c:tickLblPos val="nextTo"/>
        <c:txPr>
          <a:bodyPr/>
          <a:lstStyle/>
          <a:p>
            <a:pPr>
              <a:defRPr lang="en-US"/>
            </a:pPr>
            <a:endParaRPr lang="en-US"/>
          </a:p>
        </c:txPr>
        <c:crossAx val="373012736"/>
        <c:crosses val="autoZero"/>
        <c:crossBetween val="midCat"/>
        <c:majorUnit val="20"/>
        <c:minorUnit val="20"/>
      </c:valAx>
    </c:plotArea>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88897261048111"/>
          <c:y val="0.14385490275254054"/>
          <c:w val="0.84729918329586795"/>
          <c:h val="0.69817915068310821"/>
        </c:manualLayout>
      </c:layout>
      <c:scatterChart>
        <c:scatterStyle val="lineMarker"/>
        <c:varyColors val="0"/>
        <c:ser>
          <c:idx val="0"/>
          <c:order val="0"/>
          <c:spPr>
            <a:ln w="28575">
              <a:noFill/>
            </a:ln>
          </c:spPr>
          <c:marker>
            <c:spPr>
              <a:solidFill>
                <a:schemeClr val="tx1"/>
              </a:solidFill>
              <a:ln>
                <a:solidFill>
                  <a:schemeClr val="tx1"/>
                </a:solidFill>
              </a:ln>
            </c:spPr>
          </c:marker>
          <c:xVal>
            <c:numRef>
              <c:f>'PREMONSOON 2006'!$AA$2:$AA$17</c:f>
              <c:numCache>
                <c:formatCode>General</c:formatCode>
                <c:ptCount val="16"/>
                <c:pt idx="0">
                  <c:v>13.115352441079978</c:v>
                </c:pt>
                <c:pt idx="1">
                  <c:v>6.8975804880829665</c:v>
                </c:pt>
                <c:pt idx="2">
                  <c:v>15.467305339431775</c:v>
                </c:pt>
                <c:pt idx="3">
                  <c:v>-41.284240558898794</c:v>
                </c:pt>
                <c:pt idx="4">
                  <c:v>-6.7400518717136393</c:v>
                </c:pt>
                <c:pt idx="5">
                  <c:v>-37.002180132321413</c:v>
                </c:pt>
                <c:pt idx="6">
                  <c:v>65.687447424560688</c:v>
                </c:pt>
                <c:pt idx="7">
                  <c:v>44.323666219210793</c:v>
                </c:pt>
                <c:pt idx="8">
                  <c:v>-38.610547592161076</c:v>
                </c:pt>
                <c:pt idx="9">
                  <c:v>28.822477963026326</c:v>
                </c:pt>
                <c:pt idx="10">
                  <c:v>-45.003003856620545</c:v>
                </c:pt>
                <c:pt idx="11">
                  <c:v>26.581933186867289</c:v>
                </c:pt>
                <c:pt idx="12">
                  <c:v>65.687447424560688</c:v>
                </c:pt>
                <c:pt idx="13">
                  <c:v>7.6561450350832905</c:v>
                </c:pt>
                <c:pt idx="14">
                  <c:v>21.591217184660849</c:v>
                </c:pt>
                <c:pt idx="15">
                  <c:v>-36.132534370616298</c:v>
                </c:pt>
              </c:numCache>
            </c:numRef>
          </c:xVal>
          <c:yVal>
            <c:numRef>
              <c:f>'PREMONSOON 2006'!$AB$2:$AB$17</c:f>
              <c:numCache>
                <c:formatCode>General</c:formatCode>
                <c:ptCount val="16"/>
                <c:pt idx="0">
                  <c:v>7.3069103465337255</c:v>
                </c:pt>
                <c:pt idx="1">
                  <c:v>-21.397777636726524</c:v>
                </c:pt>
                <c:pt idx="2">
                  <c:v>15.532406708668526</c:v>
                </c:pt>
                <c:pt idx="3">
                  <c:v>-89.575658928010512</c:v>
                </c:pt>
                <c:pt idx="4">
                  <c:v>-55.297467665229995</c:v>
                </c:pt>
                <c:pt idx="5">
                  <c:v>42.084471497500779</c:v>
                </c:pt>
                <c:pt idx="6">
                  <c:v>65.234228982984035</c:v>
                </c:pt>
                <c:pt idx="7">
                  <c:v>55.714431284166096</c:v>
                </c:pt>
                <c:pt idx="8">
                  <c:v>-85.616253735366527</c:v>
                </c:pt>
                <c:pt idx="9">
                  <c:v>86.165920777112433</c:v>
                </c:pt>
                <c:pt idx="10">
                  <c:v>-55.102544529143124</c:v>
                </c:pt>
                <c:pt idx="11">
                  <c:v>20.470566395568689</c:v>
                </c:pt>
                <c:pt idx="12">
                  <c:v>65.234228982984035</c:v>
                </c:pt>
                <c:pt idx="13">
                  <c:v>-24.912222727084966</c:v>
                </c:pt>
                <c:pt idx="14">
                  <c:v>-29.016516485292833</c:v>
                </c:pt>
                <c:pt idx="15">
                  <c:v>-72.315300808978378</c:v>
                </c:pt>
              </c:numCache>
            </c:numRef>
          </c:yVal>
          <c:smooth val="0"/>
        </c:ser>
        <c:dLbls>
          <c:showLegendKey val="0"/>
          <c:showVal val="0"/>
          <c:showCatName val="0"/>
          <c:showSerName val="0"/>
          <c:showPercent val="0"/>
          <c:showBubbleSize val="0"/>
        </c:dLbls>
        <c:axId val="512246144"/>
        <c:axId val="512248448"/>
      </c:scatterChart>
      <c:valAx>
        <c:axId val="512246144"/>
        <c:scaling>
          <c:orientation val="minMax"/>
          <c:max val="100"/>
          <c:min val="-100"/>
        </c:scaling>
        <c:delete val="0"/>
        <c:axPos val="b"/>
        <c:title>
          <c:tx>
            <c:rich>
              <a:bodyPr/>
              <a:lstStyle/>
              <a:p>
                <a:pPr>
                  <a:defRPr lang="en-US"/>
                </a:pPr>
                <a:r>
                  <a:rPr lang="en-US"/>
                  <a:t>(Ca+Mg) - (Na+K)</a:t>
                </a:r>
              </a:p>
            </c:rich>
          </c:tx>
          <c:layout>
            <c:manualLayout>
              <c:xMode val="edge"/>
              <c:yMode val="edge"/>
              <c:x val="0.44248000100466994"/>
              <c:y val="0.91041012181167835"/>
            </c:manualLayout>
          </c:layout>
          <c:overlay val="0"/>
        </c:title>
        <c:numFmt formatCode="General" sourceLinked="1"/>
        <c:majorTickMark val="out"/>
        <c:minorTickMark val="none"/>
        <c:tickLblPos val="nextTo"/>
        <c:txPr>
          <a:bodyPr/>
          <a:lstStyle/>
          <a:p>
            <a:pPr>
              <a:defRPr lang="en-US"/>
            </a:pPr>
            <a:endParaRPr lang="en-US"/>
          </a:p>
        </c:txPr>
        <c:crossAx val="512248448"/>
        <c:crosses val="autoZero"/>
        <c:crossBetween val="midCat"/>
        <c:majorUnit val="20"/>
        <c:minorUnit val="20"/>
      </c:valAx>
      <c:valAx>
        <c:axId val="512248448"/>
        <c:scaling>
          <c:orientation val="minMax"/>
          <c:max val="100"/>
          <c:min val="-100"/>
        </c:scaling>
        <c:delete val="0"/>
        <c:axPos val="l"/>
        <c:majorGridlines/>
        <c:title>
          <c:tx>
            <c:rich>
              <a:bodyPr rot="-5400000" vert="horz"/>
              <a:lstStyle/>
              <a:p>
                <a:pPr>
                  <a:defRPr lang="en-US"/>
                </a:pPr>
                <a:r>
                  <a:rPr lang="en-US"/>
                  <a:t>(CO3+HCO3) - (Cl+SO4)</a:t>
                </a:r>
              </a:p>
            </c:rich>
          </c:tx>
          <c:layout>
            <c:manualLayout>
              <c:xMode val="edge"/>
              <c:yMode val="edge"/>
              <c:x val="2.7644869750132941E-2"/>
              <c:y val="0.35468793323912051"/>
            </c:manualLayout>
          </c:layout>
          <c:overlay val="0"/>
        </c:title>
        <c:numFmt formatCode="General" sourceLinked="1"/>
        <c:majorTickMark val="out"/>
        <c:minorTickMark val="none"/>
        <c:tickLblPos val="nextTo"/>
        <c:txPr>
          <a:bodyPr/>
          <a:lstStyle/>
          <a:p>
            <a:pPr>
              <a:defRPr lang="en-US"/>
            </a:pPr>
            <a:endParaRPr lang="en-US"/>
          </a:p>
        </c:txPr>
        <c:crossAx val="512246144"/>
        <c:crosses val="autoZero"/>
        <c:crossBetween val="midCat"/>
        <c:majorUnit val="20"/>
        <c:minorUnit val="20"/>
      </c:valAx>
      <c:spPr>
        <a:solidFill>
          <a:schemeClr val="lt1"/>
        </a:solidFill>
        <a:ln w="25400" cap="flat" cmpd="sng" algn="ctr">
          <a:solidFill>
            <a:schemeClr val="dk1"/>
          </a:solidFill>
          <a:prstDash val="solid"/>
        </a:ln>
        <a:effectLst/>
      </c:spPr>
    </c:plotArea>
    <c:plotVisOnly val="1"/>
    <c:dispBlanksAs val="gap"/>
    <c:showDLblsOverMax val="0"/>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88897261048111"/>
          <c:y val="0.14385490275254054"/>
          <c:w val="0.84729918329586795"/>
          <c:h val="0.69817915068310799"/>
        </c:manualLayout>
      </c:layout>
      <c:scatterChart>
        <c:scatterStyle val="lineMarker"/>
        <c:varyColors val="0"/>
        <c:ser>
          <c:idx val="0"/>
          <c:order val="0"/>
          <c:spPr>
            <a:ln w="28575">
              <a:noFill/>
            </a:ln>
          </c:spPr>
          <c:marker>
            <c:spPr>
              <a:solidFill>
                <a:schemeClr val="tx1"/>
              </a:solidFill>
              <a:ln>
                <a:solidFill>
                  <a:schemeClr val="tx1"/>
                </a:solidFill>
              </a:ln>
            </c:spPr>
          </c:marker>
          <c:xVal>
            <c:numRef>
              <c:f>'POSTMONSOON 2006'!$AA$2:$AA$18</c:f>
              <c:numCache>
                <c:formatCode>General</c:formatCode>
                <c:ptCount val="17"/>
                <c:pt idx="0">
                  <c:v>-27.799151102099035</c:v>
                </c:pt>
                <c:pt idx="1">
                  <c:v>42.875259533304877</c:v>
                </c:pt>
                <c:pt idx="2">
                  <c:v>-5.6127254041901935</c:v>
                </c:pt>
                <c:pt idx="3">
                  <c:v>-28.722450720025179</c:v>
                </c:pt>
                <c:pt idx="4">
                  <c:v>67.925859787245727</c:v>
                </c:pt>
                <c:pt idx="5">
                  <c:v>25.01056198692946</c:v>
                </c:pt>
                <c:pt idx="6">
                  <c:v>60.079779053713274</c:v>
                </c:pt>
                <c:pt idx="7">
                  <c:v>4.1375473337004678</c:v>
                </c:pt>
                <c:pt idx="8">
                  <c:v>-41.897933410626344</c:v>
                </c:pt>
                <c:pt idx="9">
                  <c:v>1.0936680144708788</c:v>
                </c:pt>
                <c:pt idx="10">
                  <c:v>-2.5112838358209473</c:v>
                </c:pt>
                <c:pt idx="11">
                  <c:v>-23.978767392035589</c:v>
                </c:pt>
                <c:pt idx="12">
                  <c:v>17.268767715100012</c:v>
                </c:pt>
                <c:pt idx="13">
                  <c:v>5.8781411922490534</c:v>
                </c:pt>
                <c:pt idx="14">
                  <c:v>-23.581493526959488</c:v>
                </c:pt>
                <c:pt idx="15">
                  <c:v>17.769202920135832</c:v>
                </c:pt>
                <c:pt idx="16">
                  <c:v>-18.826874264763788</c:v>
                </c:pt>
              </c:numCache>
            </c:numRef>
          </c:xVal>
          <c:yVal>
            <c:numRef>
              <c:f>'POSTMONSOON 2006'!$AB$2:$AB$18</c:f>
              <c:numCache>
                <c:formatCode>General</c:formatCode>
                <c:ptCount val="17"/>
                <c:pt idx="0">
                  <c:v>-87.93482392213393</c:v>
                </c:pt>
                <c:pt idx="1">
                  <c:v>57.386277348614144</c:v>
                </c:pt>
                <c:pt idx="2">
                  <c:v>-71.370318242797296</c:v>
                </c:pt>
                <c:pt idx="3">
                  <c:v>-80.892686565211136</c:v>
                </c:pt>
                <c:pt idx="4">
                  <c:v>3.9745680666381027</c:v>
                </c:pt>
                <c:pt idx="5">
                  <c:v>-51.590055961544763</c:v>
                </c:pt>
                <c:pt idx="6">
                  <c:v>40.992906990483213</c:v>
                </c:pt>
                <c:pt idx="7">
                  <c:v>-80.764101521146529</c:v>
                </c:pt>
                <c:pt idx="8">
                  <c:v>-68.833892071132908</c:v>
                </c:pt>
                <c:pt idx="9">
                  <c:v>-36.694331101691546</c:v>
                </c:pt>
                <c:pt idx="10">
                  <c:v>-21.507993545315387</c:v>
                </c:pt>
                <c:pt idx="11">
                  <c:v>-53.271781145331992</c:v>
                </c:pt>
                <c:pt idx="12">
                  <c:v>-35.176597394656078</c:v>
                </c:pt>
                <c:pt idx="13">
                  <c:v>-78.563325619322967</c:v>
                </c:pt>
                <c:pt idx="14">
                  <c:v>-8.3907633912158133</c:v>
                </c:pt>
                <c:pt idx="15">
                  <c:v>-19.493331980976489</c:v>
                </c:pt>
                <c:pt idx="16">
                  <c:v>-91.315002556928277</c:v>
                </c:pt>
              </c:numCache>
            </c:numRef>
          </c:yVal>
          <c:smooth val="0"/>
        </c:ser>
        <c:dLbls>
          <c:showLegendKey val="0"/>
          <c:showVal val="0"/>
          <c:showCatName val="0"/>
          <c:showSerName val="0"/>
          <c:showPercent val="0"/>
          <c:showBubbleSize val="0"/>
        </c:dLbls>
        <c:axId val="512255872"/>
        <c:axId val="512467328"/>
      </c:scatterChart>
      <c:valAx>
        <c:axId val="512255872"/>
        <c:scaling>
          <c:orientation val="minMax"/>
          <c:max val="100"/>
          <c:min val="-100"/>
        </c:scaling>
        <c:delete val="0"/>
        <c:axPos val="b"/>
        <c:title>
          <c:tx>
            <c:rich>
              <a:bodyPr/>
              <a:lstStyle/>
              <a:p>
                <a:pPr>
                  <a:defRPr lang="en-US"/>
                </a:pPr>
                <a:r>
                  <a:rPr lang="en-US"/>
                  <a:t>(Ca+Mg) - (Na+K)</a:t>
                </a:r>
              </a:p>
            </c:rich>
          </c:tx>
          <c:layout>
            <c:manualLayout>
              <c:xMode val="edge"/>
              <c:yMode val="edge"/>
              <c:x val="0.44248000100466994"/>
              <c:y val="0.91041012181167835"/>
            </c:manualLayout>
          </c:layout>
          <c:overlay val="0"/>
        </c:title>
        <c:numFmt formatCode="General" sourceLinked="1"/>
        <c:majorTickMark val="out"/>
        <c:minorTickMark val="none"/>
        <c:tickLblPos val="nextTo"/>
        <c:txPr>
          <a:bodyPr/>
          <a:lstStyle/>
          <a:p>
            <a:pPr>
              <a:defRPr lang="en-US"/>
            </a:pPr>
            <a:endParaRPr lang="en-US"/>
          </a:p>
        </c:txPr>
        <c:crossAx val="512467328"/>
        <c:crosses val="autoZero"/>
        <c:crossBetween val="midCat"/>
        <c:majorUnit val="20"/>
        <c:minorUnit val="20"/>
      </c:valAx>
      <c:valAx>
        <c:axId val="512467328"/>
        <c:scaling>
          <c:orientation val="minMax"/>
          <c:max val="100"/>
          <c:min val="-100"/>
        </c:scaling>
        <c:delete val="0"/>
        <c:axPos val="l"/>
        <c:majorGridlines/>
        <c:title>
          <c:tx>
            <c:rich>
              <a:bodyPr rot="-5400000" vert="horz"/>
              <a:lstStyle/>
              <a:p>
                <a:pPr>
                  <a:defRPr lang="en-US"/>
                </a:pPr>
                <a:r>
                  <a:rPr lang="en-US"/>
                  <a:t>(CO3+HCO3) - (Cl+SO4)</a:t>
                </a:r>
              </a:p>
            </c:rich>
          </c:tx>
          <c:layout>
            <c:manualLayout>
              <c:xMode val="edge"/>
              <c:yMode val="edge"/>
              <c:x val="2.764486975013291E-2"/>
              <c:y val="0.35468793323912051"/>
            </c:manualLayout>
          </c:layout>
          <c:overlay val="0"/>
        </c:title>
        <c:numFmt formatCode="General" sourceLinked="1"/>
        <c:majorTickMark val="out"/>
        <c:minorTickMark val="none"/>
        <c:tickLblPos val="nextTo"/>
        <c:txPr>
          <a:bodyPr/>
          <a:lstStyle/>
          <a:p>
            <a:pPr>
              <a:defRPr lang="en-US"/>
            </a:pPr>
            <a:endParaRPr lang="en-US"/>
          </a:p>
        </c:txPr>
        <c:crossAx val="512255872"/>
        <c:crosses val="autoZero"/>
        <c:crossBetween val="midCat"/>
        <c:majorUnit val="20"/>
        <c:minorUnit val="20"/>
      </c:valAx>
      <c:spPr>
        <a:solidFill>
          <a:schemeClr val="lt1"/>
        </a:solidFill>
        <a:ln w="25400" cap="flat" cmpd="sng" algn="ctr">
          <a:solidFill>
            <a:schemeClr val="dk1"/>
          </a:solidFill>
          <a:prstDash val="solid"/>
        </a:ln>
        <a:effectLst/>
      </c:spPr>
    </c:plotArea>
    <c:plotVisOnly val="1"/>
    <c:dispBlanksAs val="gap"/>
    <c:showDLblsOverMax val="0"/>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Sheet1!$E$76</c:f>
              <c:strCache>
                <c:ptCount val="1"/>
                <c:pt idx="0">
                  <c:v>Uplands</c:v>
                </c:pt>
              </c:strCache>
            </c:strRef>
          </c:tx>
          <c:marker>
            <c:symbol val="none"/>
          </c:marker>
          <c:xVal>
            <c:numRef>
              <c:f>Sheet1!$E$77:$E$87</c:f>
              <c:numCache>
                <c:formatCode>General</c:formatCode>
                <c:ptCount val="11"/>
                <c:pt idx="0">
                  <c:v>23.5</c:v>
                </c:pt>
                <c:pt idx="1">
                  <c:v>24.479999999999986</c:v>
                </c:pt>
                <c:pt idx="2">
                  <c:v>23.330000000000005</c:v>
                </c:pt>
                <c:pt idx="3">
                  <c:v>20.85</c:v>
                </c:pt>
                <c:pt idx="4">
                  <c:v>19.04</c:v>
                </c:pt>
                <c:pt idx="5">
                  <c:v>18.75</c:v>
                </c:pt>
                <c:pt idx="6">
                  <c:v>18.899999999999999</c:v>
                </c:pt>
                <c:pt idx="7">
                  <c:v>18.64</c:v>
                </c:pt>
                <c:pt idx="8">
                  <c:v>19.39</c:v>
                </c:pt>
                <c:pt idx="9">
                  <c:v>19.850000000000001</c:v>
                </c:pt>
                <c:pt idx="10">
                  <c:v>19.559999999999999</c:v>
                </c:pt>
              </c:numCache>
            </c:numRef>
          </c:xVal>
          <c:yVal>
            <c:numRef>
              <c:f>Sheet1!$D$77:$D$87</c:f>
              <c:numCache>
                <c:formatCode>General</c:formatCode>
                <c:ptCount val="11"/>
                <c:pt idx="0">
                  <c:v>0</c:v>
                </c:pt>
                <c:pt idx="1">
                  <c:v>7.5</c:v>
                </c:pt>
                <c:pt idx="2">
                  <c:v>22.5</c:v>
                </c:pt>
                <c:pt idx="3">
                  <c:v>37.5</c:v>
                </c:pt>
                <c:pt idx="4">
                  <c:v>52.5</c:v>
                </c:pt>
                <c:pt idx="5">
                  <c:v>67.5</c:v>
                </c:pt>
                <c:pt idx="6">
                  <c:v>82.5</c:v>
                </c:pt>
                <c:pt idx="7">
                  <c:v>97.5</c:v>
                </c:pt>
                <c:pt idx="8">
                  <c:v>112.5</c:v>
                </c:pt>
                <c:pt idx="9">
                  <c:v>127.5</c:v>
                </c:pt>
                <c:pt idx="10">
                  <c:v>142.5</c:v>
                </c:pt>
              </c:numCache>
            </c:numRef>
          </c:yVal>
          <c:smooth val="1"/>
        </c:ser>
        <c:ser>
          <c:idx val="1"/>
          <c:order val="1"/>
          <c:tx>
            <c:strRef>
              <c:f>Sheet1!$F$76</c:f>
              <c:strCache>
                <c:ptCount val="1"/>
                <c:pt idx="0">
                  <c:v>Midlands </c:v>
                </c:pt>
              </c:strCache>
            </c:strRef>
          </c:tx>
          <c:marker>
            <c:symbol val="none"/>
          </c:marker>
          <c:xVal>
            <c:numRef>
              <c:f>Sheet1!$F$77:$F$87</c:f>
              <c:numCache>
                <c:formatCode>General</c:formatCode>
                <c:ptCount val="11"/>
                <c:pt idx="0">
                  <c:v>13.2</c:v>
                </c:pt>
                <c:pt idx="1">
                  <c:v>14.61</c:v>
                </c:pt>
                <c:pt idx="2">
                  <c:v>14.21</c:v>
                </c:pt>
                <c:pt idx="3">
                  <c:v>14.84</c:v>
                </c:pt>
                <c:pt idx="4">
                  <c:v>14.59</c:v>
                </c:pt>
                <c:pt idx="5">
                  <c:v>13.15</c:v>
                </c:pt>
                <c:pt idx="6">
                  <c:v>12.55</c:v>
                </c:pt>
                <c:pt idx="7">
                  <c:v>12.42</c:v>
                </c:pt>
                <c:pt idx="8">
                  <c:v>11.56</c:v>
                </c:pt>
                <c:pt idx="9">
                  <c:v>11.89</c:v>
                </c:pt>
                <c:pt idx="10">
                  <c:v>10.11</c:v>
                </c:pt>
              </c:numCache>
            </c:numRef>
          </c:xVal>
          <c:yVal>
            <c:numRef>
              <c:f>Sheet1!$D$77:$D$87</c:f>
              <c:numCache>
                <c:formatCode>General</c:formatCode>
                <c:ptCount val="11"/>
                <c:pt idx="0">
                  <c:v>0</c:v>
                </c:pt>
                <c:pt idx="1">
                  <c:v>7.5</c:v>
                </c:pt>
                <c:pt idx="2">
                  <c:v>22.5</c:v>
                </c:pt>
                <c:pt idx="3">
                  <c:v>37.5</c:v>
                </c:pt>
                <c:pt idx="4">
                  <c:v>52.5</c:v>
                </c:pt>
                <c:pt idx="5">
                  <c:v>67.5</c:v>
                </c:pt>
                <c:pt idx="6">
                  <c:v>82.5</c:v>
                </c:pt>
                <c:pt idx="7">
                  <c:v>97.5</c:v>
                </c:pt>
                <c:pt idx="8">
                  <c:v>112.5</c:v>
                </c:pt>
                <c:pt idx="9">
                  <c:v>127.5</c:v>
                </c:pt>
                <c:pt idx="10">
                  <c:v>142.5</c:v>
                </c:pt>
              </c:numCache>
            </c:numRef>
          </c:yVal>
          <c:smooth val="1"/>
        </c:ser>
        <c:ser>
          <c:idx val="2"/>
          <c:order val="2"/>
          <c:tx>
            <c:strRef>
              <c:f>Sheet1!$G$76</c:f>
              <c:strCache>
                <c:ptCount val="1"/>
                <c:pt idx="0">
                  <c:v>Coastal</c:v>
                </c:pt>
              </c:strCache>
            </c:strRef>
          </c:tx>
          <c:marker>
            <c:symbol val="none"/>
          </c:marker>
          <c:xVal>
            <c:numRef>
              <c:f>Sheet1!$G$77:$G$87</c:f>
              <c:numCache>
                <c:formatCode>General</c:formatCode>
                <c:ptCount val="11"/>
                <c:pt idx="0">
                  <c:v>27.19</c:v>
                </c:pt>
                <c:pt idx="1">
                  <c:v>28.1</c:v>
                </c:pt>
                <c:pt idx="2">
                  <c:v>21.38</c:v>
                </c:pt>
                <c:pt idx="3">
                  <c:v>23.21</c:v>
                </c:pt>
                <c:pt idx="4">
                  <c:v>21.6</c:v>
                </c:pt>
                <c:pt idx="5">
                  <c:v>19.25</c:v>
                </c:pt>
                <c:pt idx="6">
                  <c:v>19.16</c:v>
                </c:pt>
                <c:pt idx="7">
                  <c:v>18.829999999999988</c:v>
                </c:pt>
                <c:pt idx="8">
                  <c:v>19.7</c:v>
                </c:pt>
                <c:pt idx="9">
                  <c:v>20.5</c:v>
                </c:pt>
                <c:pt idx="10">
                  <c:v>21.3</c:v>
                </c:pt>
              </c:numCache>
            </c:numRef>
          </c:xVal>
          <c:yVal>
            <c:numRef>
              <c:f>Sheet1!$D$77:$D$87</c:f>
              <c:numCache>
                <c:formatCode>General</c:formatCode>
                <c:ptCount val="11"/>
                <c:pt idx="0">
                  <c:v>0</c:v>
                </c:pt>
                <c:pt idx="1">
                  <c:v>7.5</c:v>
                </c:pt>
                <c:pt idx="2">
                  <c:v>22.5</c:v>
                </c:pt>
                <c:pt idx="3">
                  <c:v>37.5</c:v>
                </c:pt>
                <c:pt idx="4">
                  <c:v>52.5</c:v>
                </c:pt>
                <c:pt idx="5">
                  <c:v>67.5</c:v>
                </c:pt>
                <c:pt idx="6">
                  <c:v>82.5</c:v>
                </c:pt>
                <c:pt idx="7">
                  <c:v>97.5</c:v>
                </c:pt>
                <c:pt idx="8">
                  <c:v>112.5</c:v>
                </c:pt>
                <c:pt idx="9">
                  <c:v>127.5</c:v>
                </c:pt>
                <c:pt idx="10">
                  <c:v>142.5</c:v>
                </c:pt>
              </c:numCache>
            </c:numRef>
          </c:yVal>
          <c:smooth val="1"/>
        </c:ser>
        <c:dLbls>
          <c:showLegendKey val="0"/>
          <c:showVal val="0"/>
          <c:showCatName val="0"/>
          <c:showSerName val="0"/>
          <c:showPercent val="0"/>
          <c:showBubbleSize val="0"/>
        </c:dLbls>
        <c:axId val="592737792"/>
        <c:axId val="592739712"/>
      </c:scatterChart>
      <c:valAx>
        <c:axId val="592737792"/>
        <c:scaling>
          <c:orientation val="minMax"/>
        </c:scaling>
        <c:delete val="0"/>
        <c:axPos val="t"/>
        <c:title>
          <c:tx>
            <c:rich>
              <a:bodyPr/>
              <a:lstStyle/>
              <a:p>
                <a:pPr>
                  <a:defRPr lang="en-US"/>
                </a:pPr>
                <a:r>
                  <a:rPr lang="en-US" sz="1100"/>
                  <a:t>Soil</a:t>
                </a:r>
                <a:r>
                  <a:rPr lang="en-US" sz="1100" baseline="0"/>
                  <a:t> moisture %</a:t>
                </a:r>
                <a:endParaRPr lang="en-US" sz="1100"/>
              </a:p>
            </c:rich>
          </c:tx>
          <c:overlay val="0"/>
        </c:title>
        <c:numFmt formatCode="General" sourceLinked="1"/>
        <c:majorTickMark val="out"/>
        <c:minorTickMark val="none"/>
        <c:tickLblPos val="nextTo"/>
        <c:txPr>
          <a:bodyPr/>
          <a:lstStyle/>
          <a:p>
            <a:pPr>
              <a:defRPr lang="en-US"/>
            </a:pPr>
            <a:endParaRPr lang="en-US"/>
          </a:p>
        </c:txPr>
        <c:crossAx val="592739712"/>
        <c:crosses val="autoZero"/>
        <c:crossBetween val="midCat"/>
      </c:valAx>
      <c:valAx>
        <c:axId val="592739712"/>
        <c:scaling>
          <c:orientation val="maxMin"/>
        </c:scaling>
        <c:delete val="0"/>
        <c:axPos val="l"/>
        <c:title>
          <c:tx>
            <c:rich>
              <a:bodyPr rot="-5400000" vert="horz"/>
              <a:lstStyle/>
              <a:p>
                <a:pPr>
                  <a:defRPr lang="en-US"/>
                </a:pPr>
                <a:r>
                  <a:rPr lang="en-US" sz="1100"/>
                  <a:t>Depth(cm)</a:t>
                </a:r>
              </a:p>
            </c:rich>
          </c:tx>
          <c:overlay val="0"/>
        </c:title>
        <c:numFmt formatCode="General" sourceLinked="1"/>
        <c:majorTickMark val="out"/>
        <c:minorTickMark val="none"/>
        <c:tickLblPos val="nextTo"/>
        <c:txPr>
          <a:bodyPr/>
          <a:lstStyle/>
          <a:p>
            <a:pPr>
              <a:defRPr lang="en-US"/>
            </a:pPr>
            <a:endParaRPr lang="en-US"/>
          </a:p>
        </c:txPr>
        <c:crossAx val="592737792"/>
        <c:crosses val="autoZero"/>
        <c:crossBetween val="midCat"/>
      </c:valAx>
    </c:plotArea>
    <c:legend>
      <c:legendPos val="r"/>
      <c:legendEntry>
        <c:idx val="0"/>
        <c:txPr>
          <a:bodyPr/>
          <a:lstStyle/>
          <a:p>
            <a:pPr>
              <a:defRPr sz="1100"/>
            </a:pPr>
            <a:endParaRPr lang="en-US"/>
          </a:p>
        </c:txPr>
      </c:legendEntry>
      <c:legendEntry>
        <c:idx val="1"/>
        <c:txPr>
          <a:bodyPr/>
          <a:lstStyle/>
          <a:p>
            <a:pPr>
              <a:defRPr sz="1100"/>
            </a:pPr>
            <a:endParaRPr lang="en-US"/>
          </a:p>
        </c:txPr>
      </c:legendEntry>
      <c:legendEntry>
        <c:idx val="2"/>
        <c:txPr>
          <a:bodyPr/>
          <a:lstStyle/>
          <a:p>
            <a:pPr>
              <a:defRPr sz="1100"/>
            </a:pPr>
            <a:endParaRPr lang="en-US"/>
          </a:p>
        </c:txPr>
      </c:legendEntry>
      <c:layout>
        <c:manualLayout>
          <c:xMode val="edge"/>
          <c:yMode val="edge"/>
          <c:x val="0.83780088766610072"/>
          <c:y val="0.4276964253951348"/>
          <c:w val="0.15176886461552191"/>
          <c:h val="0.21469915873695841"/>
        </c:manualLayout>
      </c:layout>
      <c:overlay val="0"/>
      <c:spPr>
        <a:ln w="3175">
          <a:prstDash val="sysDash"/>
        </a:ln>
      </c:spPr>
      <c:txPr>
        <a:bodyPr/>
        <a:lstStyle/>
        <a:p>
          <a:pPr>
            <a:defRPr lang="en-US"/>
          </a:pPr>
          <a:endParaRPr lang="en-US"/>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Sheet1!$K$24</c:f>
              <c:strCache>
                <c:ptCount val="1"/>
                <c:pt idx="0">
                  <c:v>Observed Concentration mg/cc</c:v>
                </c:pt>
              </c:strCache>
            </c:strRef>
          </c:tx>
          <c:marker>
            <c:symbol val="none"/>
          </c:marker>
          <c:xVal>
            <c:numRef>
              <c:f>Sheet1!$K$25:$K$37</c:f>
              <c:numCache>
                <c:formatCode>General</c:formatCode>
                <c:ptCount val="13"/>
                <c:pt idx="0">
                  <c:v>0.42000000000000032</c:v>
                </c:pt>
                <c:pt idx="1">
                  <c:v>0.39500000000000096</c:v>
                </c:pt>
                <c:pt idx="2">
                  <c:v>0.37700000000000072</c:v>
                </c:pt>
                <c:pt idx="3">
                  <c:v>0.36000000000000032</c:v>
                </c:pt>
                <c:pt idx="4">
                  <c:v>0.29000000000000031</c:v>
                </c:pt>
                <c:pt idx="5">
                  <c:v>0.31000000000000072</c:v>
                </c:pt>
                <c:pt idx="6">
                  <c:v>0.33000000000000096</c:v>
                </c:pt>
                <c:pt idx="7">
                  <c:v>0.28900000000000031</c:v>
                </c:pt>
                <c:pt idx="8">
                  <c:v>0.27</c:v>
                </c:pt>
                <c:pt idx="9">
                  <c:v>0.27</c:v>
                </c:pt>
                <c:pt idx="10">
                  <c:v>0.26500000000000001</c:v>
                </c:pt>
                <c:pt idx="11">
                  <c:v>0.25</c:v>
                </c:pt>
                <c:pt idx="12">
                  <c:v>0.25</c:v>
                </c:pt>
              </c:numCache>
            </c:numRef>
          </c:xVal>
          <c:yVal>
            <c:numRef>
              <c:f>Sheet1!$J$25:$J$37</c:f>
              <c:numCache>
                <c:formatCode>General</c:formatCode>
                <c:ptCount val="13"/>
                <c:pt idx="0">
                  <c:v>0</c:v>
                </c:pt>
                <c:pt idx="1">
                  <c:v>7.5</c:v>
                </c:pt>
                <c:pt idx="2">
                  <c:v>22.5</c:v>
                </c:pt>
                <c:pt idx="3">
                  <c:v>37.5</c:v>
                </c:pt>
                <c:pt idx="4">
                  <c:v>52.5</c:v>
                </c:pt>
                <c:pt idx="5">
                  <c:v>67.5</c:v>
                </c:pt>
                <c:pt idx="6">
                  <c:v>82.5</c:v>
                </c:pt>
                <c:pt idx="7">
                  <c:v>97.5</c:v>
                </c:pt>
                <c:pt idx="8">
                  <c:v>112.5</c:v>
                </c:pt>
                <c:pt idx="9">
                  <c:v>127.5</c:v>
                </c:pt>
                <c:pt idx="10">
                  <c:v>142.5</c:v>
                </c:pt>
                <c:pt idx="11">
                  <c:v>157.5</c:v>
                </c:pt>
                <c:pt idx="12">
                  <c:v>172.5</c:v>
                </c:pt>
              </c:numCache>
            </c:numRef>
          </c:yVal>
          <c:smooth val="1"/>
        </c:ser>
        <c:ser>
          <c:idx val="1"/>
          <c:order val="1"/>
          <c:tx>
            <c:strRef>
              <c:f>Sheet1!$L$24</c:f>
              <c:strCache>
                <c:ptCount val="1"/>
                <c:pt idx="0">
                  <c:v>Simulated Concentration mg/cc</c:v>
                </c:pt>
              </c:strCache>
            </c:strRef>
          </c:tx>
          <c:marker>
            <c:symbol val="none"/>
          </c:marker>
          <c:xVal>
            <c:numRef>
              <c:f>Sheet1!$L$25:$L$37</c:f>
              <c:numCache>
                <c:formatCode>General</c:formatCode>
                <c:ptCount val="13"/>
                <c:pt idx="0">
                  <c:v>0.3910000000000009</c:v>
                </c:pt>
                <c:pt idx="1">
                  <c:v>0.37800000000000072</c:v>
                </c:pt>
                <c:pt idx="2">
                  <c:v>0.35000000000000031</c:v>
                </c:pt>
                <c:pt idx="3">
                  <c:v>0.33000000000000096</c:v>
                </c:pt>
                <c:pt idx="4">
                  <c:v>0.28000000000000008</c:v>
                </c:pt>
                <c:pt idx="5">
                  <c:v>0.29500000000000032</c:v>
                </c:pt>
                <c:pt idx="6">
                  <c:v>0.31000000000000072</c:v>
                </c:pt>
                <c:pt idx="7">
                  <c:v>0.26400000000000001</c:v>
                </c:pt>
                <c:pt idx="8">
                  <c:v>0.23900000000000021</c:v>
                </c:pt>
                <c:pt idx="9">
                  <c:v>0.22</c:v>
                </c:pt>
                <c:pt idx="10">
                  <c:v>0.22</c:v>
                </c:pt>
                <c:pt idx="11">
                  <c:v>0.19</c:v>
                </c:pt>
                <c:pt idx="12">
                  <c:v>0.17600000000000021</c:v>
                </c:pt>
              </c:numCache>
            </c:numRef>
          </c:xVal>
          <c:yVal>
            <c:numRef>
              <c:f>Sheet1!$J$25:$J$37</c:f>
              <c:numCache>
                <c:formatCode>General</c:formatCode>
                <c:ptCount val="13"/>
                <c:pt idx="0">
                  <c:v>0</c:v>
                </c:pt>
                <c:pt idx="1">
                  <c:v>7.5</c:v>
                </c:pt>
                <c:pt idx="2">
                  <c:v>22.5</c:v>
                </c:pt>
                <c:pt idx="3">
                  <c:v>37.5</c:v>
                </c:pt>
                <c:pt idx="4">
                  <c:v>52.5</c:v>
                </c:pt>
                <c:pt idx="5">
                  <c:v>67.5</c:v>
                </c:pt>
                <c:pt idx="6">
                  <c:v>82.5</c:v>
                </c:pt>
                <c:pt idx="7">
                  <c:v>97.5</c:v>
                </c:pt>
                <c:pt idx="8">
                  <c:v>112.5</c:v>
                </c:pt>
                <c:pt idx="9">
                  <c:v>127.5</c:v>
                </c:pt>
                <c:pt idx="10">
                  <c:v>142.5</c:v>
                </c:pt>
                <c:pt idx="11">
                  <c:v>157.5</c:v>
                </c:pt>
                <c:pt idx="12">
                  <c:v>172.5</c:v>
                </c:pt>
              </c:numCache>
            </c:numRef>
          </c:yVal>
          <c:smooth val="1"/>
        </c:ser>
        <c:dLbls>
          <c:showLegendKey val="0"/>
          <c:showVal val="0"/>
          <c:showCatName val="0"/>
          <c:showSerName val="0"/>
          <c:showPercent val="0"/>
          <c:showBubbleSize val="0"/>
        </c:dLbls>
        <c:axId val="608503296"/>
        <c:axId val="608505216"/>
      </c:scatterChart>
      <c:valAx>
        <c:axId val="608503296"/>
        <c:scaling>
          <c:orientation val="minMax"/>
        </c:scaling>
        <c:delete val="0"/>
        <c:axPos val="t"/>
        <c:title>
          <c:tx>
            <c:rich>
              <a:bodyPr/>
              <a:lstStyle/>
              <a:p>
                <a:pPr>
                  <a:defRPr lang="en-US" sz="1100"/>
                </a:pPr>
                <a:r>
                  <a:rPr lang="en-US"/>
                  <a:t>Solute</a:t>
                </a:r>
                <a:r>
                  <a:rPr lang="en-US" baseline="0"/>
                  <a:t> Concentration mg/cc</a:t>
                </a:r>
                <a:endParaRPr lang="en-US"/>
              </a:p>
            </c:rich>
          </c:tx>
          <c:overlay val="0"/>
        </c:title>
        <c:numFmt formatCode="General" sourceLinked="1"/>
        <c:majorTickMark val="out"/>
        <c:minorTickMark val="none"/>
        <c:tickLblPos val="nextTo"/>
        <c:txPr>
          <a:bodyPr/>
          <a:lstStyle/>
          <a:p>
            <a:pPr>
              <a:defRPr lang="en-US"/>
            </a:pPr>
            <a:endParaRPr lang="en-US"/>
          </a:p>
        </c:txPr>
        <c:crossAx val="608505216"/>
        <c:crosses val="autoZero"/>
        <c:crossBetween val="midCat"/>
      </c:valAx>
      <c:valAx>
        <c:axId val="608505216"/>
        <c:scaling>
          <c:orientation val="maxMin"/>
        </c:scaling>
        <c:delete val="0"/>
        <c:axPos val="l"/>
        <c:title>
          <c:tx>
            <c:rich>
              <a:bodyPr rot="-5400000" vert="horz"/>
              <a:lstStyle/>
              <a:p>
                <a:pPr>
                  <a:defRPr lang="en-US" sz="1100"/>
                </a:pPr>
                <a:r>
                  <a:rPr lang="en-US" sz="1100"/>
                  <a:t>Depth in (cm)</a:t>
                </a:r>
              </a:p>
            </c:rich>
          </c:tx>
          <c:overlay val="0"/>
        </c:title>
        <c:numFmt formatCode="General" sourceLinked="1"/>
        <c:majorTickMark val="out"/>
        <c:minorTickMark val="none"/>
        <c:tickLblPos val="nextTo"/>
        <c:txPr>
          <a:bodyPr/>
          <a:lstStyle/>
          <a:p>
            <a:pPr>
              <a:defRPr lang="en-US"/>
            </a:pPr>
            <a:endParaRPr lang="en-US"/>
          </a:p>
        </c:txPr>
        <c:crossAx val="608503296"/>
        <c:crosses val="autoZero"/>
        <c:crossBetween val="midCat"/>
      </c:val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CLAYLOAM!$L$1</c:f>
              <c:strCache>
                <c:ptCount val="1"/>
                <c:pt idx="0">
                  <c:v>0.2 Feet</c:v>
                </c:pt>
              </c:strCache>
            </c:strRef>
          </c:tx>
          <c:cat>
            <c:numRef>
              <c:f>CLAYLOAM!$K$2:$K$31</c:f>
              <c:numCache>
                <c:formatCode>General</c:formatCode>
                <c:ptCount val="30"/>
                <c:pt idx="0">
                  <c:v>0.5</c:v>
                </c:pt>
                <c:pt idx="1">
                  <c:v>1.5</c:v>
                </c:pt>
                <c:pt idx="2">
                  <c:v>2.5</c:v>
                </c:pt>
                <c:pt idx="3">
                  <c:v>3.5</c:v>
                </c:pt>
                <c:pt idx="4">
                  <c:v>4.5</c:v>
                </c:pt>
                <c:pt idx="5">
                  <c:v>5.5</c:v>
                </c:pt>
                <c:pt idx="6">
                  <c:v>6.5</c:v>
                </c:pt>
                <c:pt idx="7">
                  <c:v>7.5</c:v>
                </c:pt>
                <c:pt idx="8">
                  <c:v>8.5</c:v>
                </c:pt>
                <c:pt idx="9">
                  <c:v>9.5</c:v>
                </c:pt>
                <c:pt idx="10">
                  <c:v>10.5</c:v>
                </c:pt>
                <c:pt idx="11">
                  <c:v>11.5</c:v>
                </c:pt>
                <c:pt idx="12">
                  <c:v>12.5</c:v>
                </c:pt>
                <c:pt idx="13">
                  <c:v>13.5</c:v>
                </c:pt>
                <c:pt idx="14">
                  <c:v>14.5</c:v>
                </c:pt>
                <c:pt idx="15">
                  <c:v>15.5</c:v>
                </c:pt>
                <c:pt idx="16">
                  <c:v>16.5</c:v>
                </c:pt>
                <c:pt idx="17">
                  <c:v>17.5</c:v>
                </c:pt>
                <c:pt idx="18">
                  <c:v>18.5</c:v>
                </c:pt>
                <c:pt idx="19">
                  <c:v>19.5</c:v>
                </c:pt>
                <c:pt idx="20">
                  <c:v>20.5</c:v>
                </c:pt>
                <c:pt idx="21">
                  <c:v>21.5</c:v>
                </c:pt>
                <c:pt idx="22">
                  <c:v>22.5</c:v>
                </c:pt>
                <c:pt idx="23">
                  <c:v>23.5</c:v>
                </c:pt>
                <c:pt idx="24">
                  <c:v>24.5</c:v>
                </c:pt>
                <c:pt idx="25">
                  <c:v>25.5</c:v>
                </c:pt>
                <c:pt idx="26">
                  <c:v>26.5</c:v>
                </c:pt>
                <c:pt idx="27">
                  <c:v>27.5</c:v>
                </c:pt>
                <c:pt idx="28">
                  <c:v>28.5</c:v>
                </c:pt>
                <c:pt idx="29">
                  <c:v>29.5</c:v>
                </c:pt>
              </c:numCache>
            </c:numRef>
          </c:cat>
          <c:val>
            <c:numRef>
              <c:f>CLAYLOAM!$L$2:$L$31</c:f>
              <c:numCache>
                <c:formatCode>General</c:formatCode>
                <c:ptCount val="30"/>
                <c:pt idx="0">
                  <c:v>186.30270000000004</c:v>
                </c:pt>
                <c:pt idx="1">
                  <c:v>170.56574999999998</c:v>
                </c:pt>
                <c:pt idx="2">
                  <c:v>156.19387999999998</c:v>
                </c:pt>
                <c:pt idx="3">
                  <c:v>143.0863200000002</c:v>
                </c:pt>
                <c:pt idx="4">
                  <c:v>131.14715999999999</c:v>
                </c:pt>
                <c:pt idx="5">
                  <c:v>118.28699</c:v>
                </c:pt>
                <c:pt idx="6">
                  <c:v>107.84877999999998</c:v>
                </c:pt>
                <c:pt idx="7">
                  <c:v>98.340461000000005</c:v>
                </c:pt>
                <c:pt idx="8">
                  <c:v>89.689819999999983</c:v>
                </c:pt>
                <c:pt idx="9">
                  <c:v>81.828751999999824</c:v>
                </c:pt>
                <c:pt idx="10">
                  <c:v>73.094256000000115</c:v>
                </c:pt>
                <c:pt idx="11">
                  <c:v>66.169217000000003</c:v>
                </c:pt>
                <c:pt idx="12">
                  <c:v>59.868318000000059</c:v>
                </c:pt>
                <c:pt idx="13">
                  <c:v>54.141921000000004</c:v>
                </c:pt>
                <c:pt idx="14">
                  <c:v>48.943387999999999</c:v>
                </c:pt>
                <c:pt idx="15">
                  <c:v>44.229000000000013</c:v>
                </c:pt>
                <c:pt idx="16">
                  <c:v>39.957917999999999</c:v>
                </c:pt>
                <c:pt idx="17">
                  <c:v>36.092120000000058</c:v>
                </c:pt>
                <c:pt idx="18">
                  <c:v>32.596250000000012</c:v>
                </c:pt>
                <c:pt idx="19">
                  <c:v>29.437562</c:v>
                </c:pt>
                <c:pt idx="20">
                  <c:v>26.385898000000001</c:v>
                </c:pt>
                <c:pt idx="21">
                  <c:v>23.756180000000001</c:v>
                </c:pt>
                <c:pt idx="22">
                  <c:v>21.381525999999987</c:v>
                </c:pt>
                <c:pt idx="23">
                  <c:v>19.238619999999969</c:v>
                </c:pt>
                <c:pt idx="24">
                  <c:v>17.306021999999999</c:v>
                </c:pt>
                <c:pt idx="25">
                  <c:v>15.564037000000004</c:v>
                </c:pt>
                <c:pt idx="26">
                  <c:v>13.994613000000001</c:v>
                </c:pt>
                <c:pt idx="27">
                  <c:v>12.58123</c:v>
                </c:pt>
                <c:pt idx="28">
                  <c:v>11.308801000000001</c:v>
                </c:pt>
                <c:pt idx="29">
                  <c:v>10.163556000000012</c:v>
                </c:pt>
              </c:numCache>
            </c:numRef>
          </c:val>
          <c:smooth val="0"/>
        </c:ser>
        <c:ser>
          <c:idx val="1"/>
          <c:order val="1"/>
          <c:tx>
            <c:strRef>
              <c:f>CLAYLOAM!$M$1</c:f>
              <c:strCache>
                <c:ptCount val="1"/>
                <c:pt idx="0">
                  <c:v>0.4 Feet</c:v>
                </c:pt>
              </c:strCache>
            </c:strRef>
          </c:tx>
          <c:cat>
            <c:numRef>
              <c:f>CLAYLOAM!$K$2:$K$31</c:f>
              <c:numCache>
                <c:formatCode>General</c:formatCode>
                <c:ptCount val="30"/>
                <c:pt idx="0">
                  <c:v>0.5</c:v>
                </c:pt>
                <c:pt idx="1">
                  <c:v>1.5</c:v>
                </c:pt>
                <c:pt idx="2">
                  <c:v>2.5</c:v>
                </c:pt>
                <c:pt idx="3">
                  <c:v>3.5</c:v>
                </c:pt>
                <c:pt idx="4">
                  <c:v>4.5</c:v>
                </c:pt>
                <c:pt idx="5">
                  <c:v>5.5</c:v>
                </c:pt>
                <c:pt idx="6">
                  <c:v>6.5</c:v>
                </c:pt>
                <c:pt idx="7">
                  <c:v>7.5</c:v>
                </c:pt>
                <c:pt idx="8">
                  <c:v>8.5</c:v>
                </c:pt>
                <c:pt idx="9">
                  <c:v>9.5</c:v>
                </c:pt>
                <c:pt idx="10">
                  <c:v>10.5</c:v>
                </c:pt>
                <c:pt idx="11">
                  <c:v>11.5</c:v>
                </c:pt>
                <c:pt idx="12">
                  <c:v>12.5</c:v>
                </c:pt>
                <c:pt idx="13">
                  <c:v>13.5</c:v>
                </c:pt>
                <c:pt idx="14">
                  <c:v>14.5</c:v>
                </c:pt>
                <c:pt idx="15">
                  <c:v>15.5</c:v>
                </c:pt>
                <c:pt idx="16">
                  <c:v>16.5</c:v>
                </c:pt>
                <c:pt idx="17">
                  <c:v>17.5</c:v>
                </c:pt>
                <c:pt idx="18">
                  <c:v>18.5</c:v>
                </c:pt>
                <c:pt idx="19">
                  <c:v>19.5</c:v>
                </c:pt>
                <c:pt idx="20">
                  <c:v>20.5</c:v>
                </c:pt>
                <c:pt idx="21">
                  <c:v>21.5</c:v>
                </c:pt>
                <c:pt idx="22">
                  <c:v>22.5</c:v>
                </c:pt>
                <c:pt idx="23">
                  <c:v>23.5</c:v>
                </c:pt>
                <c:pt idx="24">
                  <c:v>24.5</c:v>
                </c:pt>
                <c:pt idx="25">
                  <c:v>25.5</c:v>
                </c:pt>
                <c:pt idx="26">
                  <c:v>26.5</c:v>
                </c:pt>
                <c:pt idx="27">
                  <c:v>27.5</c:v>
                </c:pt>
                <c:pt idx="28">
                  <c:v>28.5</c:v>
                </c:pt>
                <c:pt idx="29">
                  <c:v>29.5</c:v>
                </c:pt>
              </c:numCache>
            </c:numRef>
          </c:cat>
          <c:val>
            <c:numRef>
              <c:f>CLAYLOAM!$M$2:$M$31</c:f>
              <c:numCache>
                <c:formatCode>General</c:formatCode>
                <c:ptCount val="30"/>
                <c:pt idx="0">
                  <c:v>194.59754999999998</c:v>
                </c:pt>
                <c:pt idx="1">
                  <c:v>186.0727</c:v>
                </c:pt>
                <c:pt idx="2">
                  <c:v>177.92170000000004</c:v>
                </c:pt>
                <c:pt idx="3">
                  <c:v>170.13079999999999</c:v>
                </c:pt>
                <c:pt idx="4">
                  <c:v>162.6865</c:v>
                </c:pt>
                <c:pt idx="5">
                  <c:v>153.8656</c:v>
                </c:pt>
                <c:pt idx="6">
                  <c:v>146.78359999999998</c:v>
                </c:pt>
                <c:pt idx="7">
                  <c:v>140.01299999999998</c:v>
                </c:pt>
                <c:pt idx="8">
                  <c:v>133.54230000000001</c:v>
                </c:pt>
                <c:pt idx="9">
                  <c:v>127.36</c:v>
                </c:pt>
                <c:pt idx="10">
                  <c:v>120.0874</c:v>
                </c:pt>
                <c:pt idx="11">
                  <c:v>114.2163</c:v>
                </c:pt>
                <c:pt idx="12">
                  <c:v>108.6041</c:v>
                </c:pt>
                <c:pt idx="13">
                  <c:v>103.2414000000001</c:v>
                </c:pt>
                <c:pt idx="14">
                  <c:v>98.118499999999983</c:v>
                </c:pt>
                <c:pt idx="15">
                  <c:v>93.226399999999998</c:v>
                </c:pt>
                <c:pt idx="16">
                  <c:v>88.559399999999982</c:v>
                </c:pt>
                <c:pt idx="17">
                  <c:v>84.098399999999998</c:v>
                </c:pt>
                <c:pt idx="18">
                  <c:v>79.845200000000006</c:v>
                </c:pt>
                <c:pt idx="19">
                  <c:v>75.788200000000003</c:v>
                </c:pt>
                <c:pt idx="20">
                  <c:v>71.748099999999994</c:v>
                </c:pt>
                <c:pt idx="21">
                  <c:v>68.03</c:v>
                </c:pt>
                <c:pt idx="22">
                  <c:v>64.484800000000007</c:v>
                </c:pt>
                <c:pt idx="23">
                  <c:v>61.105200000000011</c:v>
                </c:pt>
                <c:pt idx="24">
                  <c:v>57.884199999999993</c:v>
                </c:pt>
                <c:pt idx="25">
                  <c:v>54.814899999999994</c:v>
                </c:pt>
                <c:pt idx="26">
                  <c:v>51.890700000000002</c:v>
                </c:pt>
                <c:pt idx="27">
                  <c:v>49.105200000000011</c:v>
                </c:pt>
                <c:pt idx="28">
                  <c:v>46.452300000000001</c:v>
                </c:pt>
                <c:pt idx="29">
                  <c:v>43.925900000000013</c:v>
                </c:pt>
              </c:numCache>
            </c:numRef>
          </c:val>
          <c:smooth val="0"/>
        </c:ser>
        <c:ser>
          <c:idx val="2"/>
          <c:order val="2"/>
          <c:tx>
            <c:strRef>
              <c:f>CLAYLOAM!$N$1</c:f>
              <c:strCache>
                <c:ptCount val="1"/>
                <c:pt idx="0">
                  <c:v>0.6 Feet</c:v>
                </c:pt>
              </c:strCache>
            </c:strRef>
          </c:tx>
          <c:cat>
            <c:numRef>
              <c:f>CLAYLOAM!$K$2:$K$31</c:f>
              <c:numCache>
                <c:formatCode>General</c:formatCode>
                <c:ptCount val="30"/>
                <c:pt idx="0">
                  <c:v>0.5</c:v>
                </c:pt>
                <c:pt idx="1">
                  <c:v>1.5</c:v>
                </c:pt>
                <c:pt idx="2">
                  <c:v>2.5</c:v>
                </c:pt>
                <c:pt idx="3">
                  <c:v>3.5</c:v>
                </c:pt>
                <c:pt idx="4">
                  <c:v>4.5</c:v>
                </c:pt>
                <c:pt idx="5">
                  <c:v>5.5</c:v>
                </c:pt>
                <c:pt idx="6">
                  <c:v>6.5</c:v>
                </c:pt>
                <c:pt idx="7">
                  <c:v>7.5</c:v>
                </c:pt>
                <c:pt idx="8">
                  <c:v>8.5</c:v>
                </c:pt>
                <c:pt idx="9">
                  <c:v>9.5</c:v>
                </c:pt>
                <c:pt idx="10">
                  <c:v>10.5</c:v>
                </c:pt>
                <c:pt idx="11">
                  <c:v>11.5</c:v>
                </c:pt>
                <c:pt idx="12">
                  <c:v>12.5</c:v>
                </c:pt>
                <c:pt idx="13">
                  <c:v>13.5</c:v>
                </c:pt>
                <c:pt idx="14">
                  <c:v>14.5</c:v>
                </c:pt>
                <c:pt idx="15">
                  <c:v>15.5</c:v>
                </c:pt>
                <c:pt idx="16">
                  <c:v>16.5</c:v>
                </c:pt>
                <c:pt idx="17">
                  <c:v>17.5</c:v>
                </c:pt>
                <c:pt idx="18">
                  <c:v>18.5</c:v>
                </c:pt>
                <c:pt idx="19">
                  <c:v>19.5</c:v>
                </c:pt>
                <c:pt idx="20">
                  <c:v>20.5</c:v>
                </c:pt>
                <c:pt idx="21">
                  <c:v>21.5</c:v>
                </c:pt>
                <c:pt idx="22">
                  <c:v>22.5</c:v>
                </c:pt>
                <c:pt idx="23">
                  <c:v>23.5</c:v>
                </c:pt>
                <c:pt idx="24">
                  <c:v>24.5</c:v>
                </c:pt>
                <c:pt idx="25">
                  <c:v>25.5</c:v>
                </c:pt>
                <c:pt idx="26">
                  <c:v>26.5</c:v>
                </c:pt>
                <c:pt idx="27">
                  <c:v>27.5</c:v>
                </c:pt>
                <c:pt idx="28">
                  <c:v>28.5</c:v>
                </c:pt>
                <c:pt idx="29">
                  <c:v>29.5</c:v>
                </c:pt>
              </c:numCache>
            </c:numRef>
          </c:cat>
          <c:val>
            <c:numRef>
              <c:f>CLAYLOAM!$N$2:$N$31</c:f>
              <c:numCache>
                <c:formatCode>General</c:formatCode>
                <c:ptCount val="30"/>
                <c:pt idx="0">
                  <c:v>197.53469999999999</c:v>
                </c:pt>
                <c:pt idx="1">
                  <c:v>191.73</c:v>
                </c:pt>
                <c:pt idx="2">
                  <c:v>186.09190000000001</c:v>
                </c:pt>
                <c:pt idx="3">
                  <c:v>180.6163</c:v>
                </c:pt>
                <c:pt idx="4">
                  <c:v>175.29899999999998</c:v>
                </c:pt>
                <c:pt idx="5">
                  <c:v>168.52379999999999</c:v>
                </c:pt>
                <c:pt idx="6">
                  <c:v>163.3158</c:v>
                </c:pt>
                <c:pt idx="7">
                  <c:v>158.25559999999999</c:v>
                </c:pt>
                <c:pt idx="8">
                  <c:v>153.33959999999999</c:v>
                </c:pt>
                <c:pt idx="9">
                  <c:v>148.5643</c:v>
                </c:pt>
                <c:pt idx="10">
                  <c:v>142.6362</c:v>
                </c:pt>
                <c:pt idx="11">
                  <c:v>137.97549999999998</c:v>
                </c:pt>
                <c:pt idx="12">
                  <c:v>133.4461</c:v>
                </c:pt>
                <c:pt idx="13">
                  <c:v>129.04509999999999</c:v>
                </c:pt>
                <c:pt idx="14">
                  <c:v>124.7693</c:v>
                </c:pt>
                <c:pt idx="15">
                  <c:v>120.61569999999999</c:v>
                </c:pt>
                <c:pt idx="16">
                  <c:v>116.58110000000002</c:v>
                </c:pt>
                <c:pt idx="17">
                  <c:v>112.66269999999999</c:v>
                </c:pt>
                <c:pt idx="18">
                  <c:v>108.8574</c:v>
                </c:pt>
                <c:pt idx="19">
                  <c:v>105.16249999999998</c:v>
                </c:pt>
                <c:pt idx="20">
                  <c:v>101.41370000000002</c:v>
                </c:pt>
                <c:pt idx="21">
                  <c:v>97.911200000000136</c:v>
                </c:pt>
                <c:pt idx="22">
                  <c:v>94.510800000000003</c:v>
                </c:pt>
                <c:pt idx="23">
                  <c:v>91.209599999999995</c:v>
                </c:pt>
                <c:pt idx="24">
                  <c:v>88.004999999999995</c:v>
                </c:pt>
                <c:pt idx="25">
                  <c:v>84.894499999999994</c:v>
                </c:pt>
                <c:pt idx="26">
                  <c:v>81.875499999999988</c:v>
                </c:pt>
                <c:pt idx="27">
                  <c:v>78.945400000000006</c:v>
                </c:pt>
                <c:pt idx="28">
                  <c:v>76.101799999999983</c:v>
                </c:pt>
                <c:pt idx="29">
                  <c:v>73.342399999999998</c:v>
                </c:pt>
              </c:numCache>
            </c:numRef>
          </c:val>
          <c:smooth val="0"/>
        </c:ser>
        <c:ser>
          <c:idx val="3"/>
          <c:order val="3"/>
          <c:tx>
            <c:strRef>
              <c:f>CLAYLOAM!$O$1</c:f>
              <c:strCache>
                <c:ptCount val="1"/>
                <c:pt idx="0">
                  <c:v>0.8 Feet</c:v>
                </c:pt>
              </c:strCache>
            </c:strRef>
          </c:tx>
          <c:cat>
            <c:numRef>
              <c:f>CLAYLOAM!$K$2:$K$31</c:f>
              <c:numCache>
                <c:formatCode>General</c:formatCode>
                <c:ptCount val="30"/>
                <c:pt idx="0">
                  <c:v>0.5</c:v>
                </c:pt>
                <c:pt idx="1">
                  <c:v>1.5</c:v>
                </c:pt>
                <c:pt idx="2">
                  <c:v>2.5</c:v>
                </c:pt>
                <c:pt idx="3">
                  <c:v>3.5</c:v>
                </c:pt>
                <c:pt idx="4">
                  <c:v>4.5</c:v>
                </c:pt>
                <c:pt idx="5">
                  <c:v>5.5</c:v>
                </c:pt>
                <c:pt idx="6">
                  <c:v>6.5</c:v>
                </c:pt>
                <c:pt idx="7">
                  <c:v>7.5</c:v>
                </c:pt>
                <c:pt idx="8">
                  <c:v>8.5</c:v>
                </c:pt>
                <c:pt idx="9">
                  <c:v>9.5</c:v>
                </c:pt>
                <c:pt idx="10">
                  <c:v>10.5</c:v>
                </c:pt>
                <c:pt idx="11">
                  <c:v>11.5</c:v>
                </c:pt>
                <c:pt idx="12">
                  <c:v>12.5</c:v>
                </c:pt>
                <c:pt idx="13">
                  <c:v>13.5</c:v>
                </c:pt>
                <c:pt idx="14">
                  <c:v>14.5</c:v>
                </c:pt>
                <c:pt idx="15">
                  <c:v>15.5</c:v>
                </c:pt>
                <c:pt idx="16">
                  <c:v>16.5</c:v>
                </c:pt>
                <c:pt idx="17">
                  <c:v>17.5</c:v>
                </c:pt>
                <c:pt idx="18">
                  <c:v>18.5</c:v>
                </c:pt>
                <c:pt idx="19">
                  <c:v>19.5</c:v>
                </c:pt>
                <c:pt idx="20">
                  <c:v>20.5</c:v>
                </c:pt>
                <c:pt idx="21">
                  <c:v>21.5</c:v>
                </c:pt>
                <c:pt idx="22">
                  <c:v>22.5</c:v>
                </c:pt>
                <c:pt idx="23">
                  <c:v>23.5</c:v>
                </c:pt>
                <c:pt idx="24">
                  <c:v>24.5</c:v>
                </c:pt>
                <c:pt idx="25">
                  <c:v>25.5</c:v>
                </c:pt>
                <c:pt idx="26">
                  <c:v>26.5</c:v>
                </c:pt>
                <c:pt idx="27">
                  <c:v>27.5</c:v>
                </c:pt>
                <c:pt idx="28">
                  <c:v>28.5</c:v>
                </c:pt>
                <c:pt idx="29">
                  <c:v>29.5</c:v>
                </c:pt>
              </c:numCache>
            </c:numRef>
          </c:cat>
          <c:val>
            <c:numRef>
              <c:f>CLAYLOAM!$O$2:$O$31</c:f>
              <c:numCache>
                <c:formatCode>General</c:formatCode>
                <c:ptCount val="30"/>
                <c:pt idx="0">
                  <c:v>199.03790000000001</c:v>
                </c:pt>
                <c:pt idx="1">
                  <c:v>194.65800000000004</c:v>
                </c:pt>
                <c:pt idx="2">
                  <c:v>190.369</c:v>
                </c:pt>
                <c:pt idx="3">
                  <c:v>186.16890000000001</c:v>
                </c:pt>
                <c:pt idx="4">
                  <c:v>182.05610000000001</c:v>
                </c:pt>
                <c:pt idx="5">
                  <c:v>176.46550000000002</c:v>
                </c:pt>
                <c:pt idx="6">
                  <c:v>172.37530000000001</c:v>
                </c:pt>
                <c:pt idx="7">
                  <c:v>168.3681000000002</c:v>
                </c:pt>
                <c:pt idx="8">
                  <c:v>164.44240000000019</c:v>
                </c:pt>
                <c:pt idx="9">
                  <c:v>160.5967</c:v>
                </c:pt>
                <c:pt idx="10">
                  <c:v>155.5788</c:v>
                </c:pt>
                <c:pt idx="11">
                  <c:v>151.77119999999999</c:v>
                </c:pt>
                <c:pt idx="12">
                  <c:v>148.03989999999999</c:v>
                </c:pt>
                <c:pt idx="13">
                  <c:v>144.38340000000019</c:v>
                </c:pt>
                <c:pt idx="14">
                  <c:v>140.8006</c:v>
                </c:pt>
                <c:pt idx="15">
                  <c:v>137.29</c:v>
                </c:pt>
                <c:pt idx="16">
                  <c:v>133.85030000000023</c:v>
                </c:pt>
                <c:pt idx="17">
                  <c:v>130.4803000000002</c:v>
                </c:pt>
                <c:pt idx="18">
                  <c:v>127.17859999999995</c:v>
                </c:pt>
                <c:pt idx="19">
                  <c:v>123.94400000000012</c:v>
                </c:pt>
                <c:pt idx="20">
                  <c:v>120.6189</c:v>
                </c:pt>
                <c:pt idx="21">
                  <c:v>117.4999000000001</c:v>
                </c:pt>
                <c:pt idx="22">
                  <c:v>114.4444000000001</c:v>
                </c:pt>
                <c:pt idx="23">
                  <c:v>111.4511000000001</c:v>
                </c:pt>
                <c:pt idx="24">
                  <c:v>108.5188</c:v>
                </c:pt>
                <c:pt idx="25">
                  <c:v>105.6463</c:v>
                </c:pt>
                <c:pt idx="26">
                  <c:v>102.83240000000001</c:v>
                </c:pt>
                <c:pt idx="27">
                  <c:v>100.07599999999998</c:v>
                </c:pt>
                <c:pt idx="28">
                  <c:v>97.375899999999959</c:v>
                </c:pt>
                <c:pt idx="29">
                  <c:v>94.730999999999995</c:v>
                </c:pt>
              </c:numCache>
            </c:numRef>
          </c:val>
          <c:smooth val="0"/>
        </c:ser>
        <c:ser>
          <c:idx val="4"/>
          <c:order val="4"/>
          <c:tx>
            <c:strRef>
              <c:f>CLAYLOAM!$P$1</c:f>
              <c:strCache>
                <c:ptCount val="1"/>
                <c:pt idx="0">
                  <c:v>1 Feet</c:v>
                </c:pt>
              </c:strCache>
            </c:strRef>
          </c:tx>
          <c:cat>
            <c:numRef>
              <c:f>CLAYLOAM!$K$2:$K$31</c:f>
              <c:numCache>
                <c:formatCode>General</c:formatCode>
                <c:ptCount val="30"/>
                <c:pt idx="0">
                  <c:v>0.5</c:v>
                </c:pt>
                <c:pt idx="1">
                  <c:v>1.5</c:v>
                </c:pt>
                <c:pt idx="2">
                  <c:v>2.5</c:v>
                </c:pt>
                <c:pt idx="3">
                  <c:v>3.5</c:v>
                </c:pt>
                <c:pt idx="4">
                  <c:v>4.5</c:v>
                </c:pt>
                <c:pt idx="5">
                  <c:v>5.5</c:v>
                </c:pt>
                <c:pt idx="6">
                  <c:v>6.5</c:v>
                </c:pt>
                <c:pt idx="7">
                  <c:v>7.5</c:v>
                </c:pt>
                <c:pt idx="8">
                  <c:v>8.5</c:v>
                </c:pt>
                <c:pt idx="9">
                  <c:v>9.5</c:v>
                </c:pt>
                <c:pt idx="10">
                  <c:v>10.5</c:v>
                </c:pt>
                <c:pt idx="11">
                  <c:v>11.5</c:v>
                </c:pt>
                <c:pt idx="12">
                  <c:v>12.5</c:v>
                </c:pt>
                <c:pt idx="13">
                  <c:v>13.5</c:v>
                </c:pt>
                <c:pt idx="14">
                  <c:v>14.5</c:v>
                </c:pt>
                <c:pt idx="15">
                  <c:v>15.5</c:v>
                </c:pt>
                <c:pt idx="16">
                  <c:v>16.5</c:v>
                </c:pt>
                <c:pt idx="17">
                  <c:v>17.5</c:v>
                </c:pt>
                <c:pt idx="18">
                  <c:v>18.5</c:v>
                </c:pt>
                <c:pt idx="19">
                  <c:v>19.5</c:v>
                </c:pt>
                <c:pt idx="20">
                  <c:v>20.5</c:v>
                </c:pt>
                <c:pt idx="21">
                  <c:v>21.5</c:v>
                </c:pt>
                <c:pt idx="22">
                  <c:v>22.5</c:v>
                </c:pt>
                <c:pt idx="23">
                  <c:v>23.5</c:v>
                </c:pt>
                <c:pt idx="24">
                  <c:v>24.5</c:v>
                </c:pt>
                <c:pt idx="25">
                  <c:v>25.5</c:v>
                </c:pt>
                <c:pt idx="26">
                  <c:v>26.5</c:v>
                </c:pt>
                <c:pt idx="27">
                  <c:v>27.5</c:v>
                </c:pt>
                <c:pt idx="28">
                  <c:v>28.5</c:v>
                </c:pt>
                <c:pt idx="29">
                  <c:v>29.5</c:v>
                </c:pt>
              </c:numCache>
            </c:numRef>
          </c:cat>
          <c:val>
            <c:numRef>
              <c:f>CLAYLOAM!$P$2:$P$31</c:f>
              <c:numCache>
                <c:formatCode>General</c:formatCode>
                <c:ptCount val="30"/>
                <c:pt idx="0">
                  <c:v>199.9512000000002</c:v>
                </c:pt>
                <c:pt idx="1">
                  <c:v>196.4478</c:v>
                </c:pt>
                <c:pt idx="2">
                  <c:v>192.9992</c:v>
                </c:pt>
                <c:pt idx="3">
                  <c:v>189.60429999999999</c:v>
                </c:pt>
                <c:pt idx="4">
                  <c:v>186.26250000000002</c:v>
                </c:pt>
                <c:pt idx="5">
                  <c:v>181.43880000000001</c:v>
                </c:pt>
                <c:pt idx="6">
                  <c:v>178.08280000000019</c:v>
                </c:pt>
                <c:pt idx="7">
                  <c:v>174.77789999999999</c:v>
                </c:pt>
                <c:pt idx="8">
                  <c:v>171.5232</c:v>
                </c:pt>
                <c:pt idx="9">
                  <c:v>168.31790000000001</c:v>
                </c:pt>
                <c:pt idx="10">
                  <c:v>163.93440000000001</c:v>
                </c:pt>
                <c:pt idx="11">
                  <c:v>160.7319</c:v>
                </c:pt>
                <c:pt idx="12">
                  <c:v>157.57730000000001</c:v>
                </c:pt>
                <c:pt idx="13">
                  <c:v>154.46979999999999</c:v>
                </c:pt>
                <c:pt idx="14">
                  <c:v>151.40870000000001</c:v>
                </c:pt>
                <c:pt idx="15">
                  <c:v>148.39330000000001</c:v>
                </c:pt>
                <c:pt idx="16">
                  <c:v>145.42310000000001</c:v>
                </c:pt>
                <c:pt idx="17">
                  <c:v>142.4974000000002</c:v>
                </c:pt>
                <c:pt idx="18">
                  <c:v>139.61549999999997</c:v>
                </c:pt>
                <c:pt idx="19">
                  <c:v>136.77669999999998</c:v>
                </c:pt>
                <c:pt idx="20">
                  <c:v>133.8270000000002</c:v>
                </c:pt>
                <c:pt idx="21">
                  <c:v>131.0608</c:v>
                </c:pt>
                <c:pt idx="22">
                  <c:v>128.33590000000001</c:v>
                </c:pt>
                <c:pt idx="23">
                  <c:v>125.65179999999998</c:v>
                </c:pt>
                <c:pt idx="24">
                  <c:v>123.0038</c:v>
                </c:pt>
                <c:pt idx="25">
                  <c:v>120.40300000000002</c:v>
                </c:pt>
                <c:pt idx="26">
                  <c:v>117.8373</c:v>
                </c:pt>
                <c:pt idx="27">
                  <c:v>115.30970000000001</c:v>
                </c:pt>
                <c:pt idx="28">
                  <c:v>112.8197</c:v>
                </c:pt>
                <c:pt idx="29">
                  <c:v>110.3668</c:v>
                </c:pt>
              </c:numCache>
            </c:numRef>
          </c:val>
          <c:smooth val="0"/>
        </c:ser>
        <c:dLbls>
          <c:showLegendKey val="0"/>
          <c:showVal val="0"/>
          <c:showCatName val="0"/>
          <c:showSerName val="0"/>
          <c:showPercent val="0"/>
          <c:showBubbleSize val="0"/>
        </c:dLbls>
        <c:marker val="1"/>
        <c:smooth val="0"/>
        <c:axId val="608545408"/>
        <c:axId val="608555776"/>
      </c:lineChart>
      <c:catAx>
        <c:axId val="608545408"/>
        <c:scaling>
          <c:orientation val="minMax"/>
        </c:scaling>
        <c:delete val="0"/>
        <c:axPos val="b"/>
        <c:majorGridlines/>
        <c:title>
          <c:tx>
            <c:rich>
              <a:bodyPr/>
              <a:lstStyle/>
              <a:p>
                <a:pPr>
                  <a:defRPr lang="en-US"/>
                </a:pPr>
                <a:r>
                  <a:rPr lang="en-US"/>
                  <a:t>Depth (Feet)</a:t>
                </a:r>
              </a:p>
            </c:rich>
          </c:tx>
          <c:overlay val="0"/>
        </c:title>
        <c:numFmt formatCode="General" sourceLinked="1"/>
        <c:majorTickMark val="out"/>
        <c:minorTickMark val="none"/>
        <c:tickLblPos val="nextTo"/>
        <c:txPr>
          <a:bodyPr/>
          <a:lstStyle/>
          <a:p>
            <a:pPr>
              <a:defRPr lang="en-US"/>
            </a:pPr>
            <a:endParaRPr lang="en-US"/>
          </a:p>
        </c:txPr>
        <c:crossAx val="608555776"/>
        <c:crosses val="autoZero"/>
        <c:auto val="1"/>
        <c:lblAlgn val="ctr"/>
        <c:lblOffset val="100"/>
        <c:noMultiLvlLbl val="0"/>
      </c:catAx>
      <c:valAx>
        <c:axId val="608555776"/>
        <c:scaling>
          <c:orientation val="minMax"/>
        </c:scaling>
        <c:delete val="0"/>
        <c:axPos val="l"/>
        <c:majorGridlines/>
        <c:title>
          <c:tx>
            <c:rich>
              <a:bodyPr rot="-5400000" vert="horz"/>
              <a:lstStyle/>
              <a:p>
                <a:pPr>
                  <a:defRPr lang="en-US"/>
                </a:pPr>
                <a:r>
                  <a:rPr lang="en-US"/>
                  <a:t>Concentration in Soil (mg/l)</a:t>
                </a:r>
              </a:p>
            </c:rich>
          </c:tx>
          <c:overlay val="0"/>
        </c:title>
        <c:numFmt formatCode="General" sourceLinked="1"/>
        <c:majorTickMark val="out"/>
        <c:minorTickMark val="none"/>
        <c:tickLblPos val="nextTo"/>
        <c:txPr>
          <a:bodyPr/>
          <a:lstStyle/>
          <a:p>
            <a:pPr>
              <a:defRPr lang="en-US"/>
            </a:pPr>
            <a:endParaRPr lang="en-US"/>
          </a:p>
        </c:txPr>
        <c:crossAx val="608545408"/>
        <c:crosses val="autoZero"/>
        <c:crossBetween val="between"/>
      </c:val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CLAYLOAM!$B$1</c:f>
              <c:strCache>
                <c:ptCount val="1"/>
                <c:pt idx="0">
                  <c:v>0.2 Feet</c:v>
                </c:pt>
              </c:strCache>
            </c:strRef>
          </c:tx>
          <c:cat>
            <c:numRef>
              <c:f>CLAYLOAM!$A$2:$A$11</c:f>
              <c:numCache>
                <c:formatCode>General</c:formatCode>
                <c:ptCount val="10"/>
                <c:pt idx="0">
                  <c:v>5</c:v>
                </c:pt>
                <c:pt idx="1">
                  <c:v>10</c:v>
                </c:pt>
                <c:pt idx="2">
                  <c:v>15</c:v>
                </c:pt>
                <c:pt idx="3">
                  <c:v>20</c:v>
                </c:pt>
                <c:pt idx="4">
                  <c:v>25</c:v>
                </c:pt>
                <c:pt idx="5">
                  <c:v>30</c:v>
                </c:pt>
                <c:pt idx="6">
                  <c:v>35</c:v>
                </c:pt>
                <c:pt idx="7">
                  <c:v>40</c:v>
                </c:pt>
                <c:pt idx="8">
                  <c:v>45</c:v>
                </c:pt>
                <c:pt idx="9">
                  <c:v>50</c:v>
                </c:pt>
              </c:numCache>
            </c:numRef>
          </c:cat>
          <c:val>
            <c:numRef>
              <c:f>CLAYLOAM!$B$2:$B$11</c:f>
              <c:numCache>
                <c:formatCode>General</c:formatCode>
                <c:ptCount val="10"/>
                <c:pt idx="0">
                  <c:v>241.82090000000019</c:v>
                </c:pt>
                <c:pt idx="1">
                  <c:v>314.27629999999948</c:v>
                </c:pt>
                <c:pt idx="2">
                  <c:v>384.94229999999999</c:v>
                </c:pt>
                <c:pt idx="3">
                  <c:v>452.74599999999964</c:v>
                </c:pt>
                <c:pt idx="4">
                  <c:v>516.93509999999947</c:v>
                </c:pt>
                <c:pt idx="5">
                  <c:v>577.01919999999996</c:v>
                </c:pt>
                <c:pt idx="6">
                  <c:v>632.71780000000001</c:v>
                </c:pt>
                <c:pt idx="7">
                  <c:v>683.91719999999896</c:v>
                </c:pt>
                <c:pt idx="8">
                  <c:v>730.63139999999999</c:v>
                </c:pt>
                <c:pt idx="9">
                  <c:v>772.971</c:v>
                </c:pt>
              </c:numCache>
            </c:numRef>
          </c:val>
          <c:smooth val="0"/>
        </c:ser>
        <c:ser>
          <c:idx val="1"/>
          <c:order val="1"/>
          <c:tx>
            <c:strRef>
              <c:f>CLAYLOAM!$C$1</c:f>
              <c:strCache>
                <c:ptCount val="1"/>
                <c:pt idx="0">
                  <c:v>0.4 Feet</c:v>
                </c:pt>
              </c:strCache>
            </c:strRef>
          </c:tx>
          <c:cat>
            <c:numRef>
              <c:f>CLAYLOAM!$A$2:$A$11</c:f>
              <c:numCache>
                <c:formatCode>General</c:formatCode>
                <c:ptCount val="10"/>
                <c:pt idx="0">
                  <c:v>5</c:v>
                </c:pt>
                <c:pt idx="1">
                  <c:v>10</c:v>
                </c:pt>
                <c:pt idx="2">
                  <c:v>15</c:v>
                </c:pt>
                <c:pt idx="3">
                  <c:v>20</c:v>
                </c:pt>
                <c:pt idx="4">
                  <c:v>25</c:v>
                </c:pt>
                <c:pt idx="5">
                  <c:v>30</c:v>
                </c:pt>
                <c:pt idx="6">
                  <c:v>35</c:v>
                </c:pt>
                <c:pt idx="7">
                  <c:v>40</c:v>
                </c:pt>
                <c:pt idx="8">
                  <c:v>45</c:v>
                </c:pt>
                <c:pt idx="9">
                  <c:v>50</c:v>
                </c:pt>
              </c:numCache>
            </c:numRef>
          </c:cat>
          <c:val>
            <c:numRef>
              <c:f>CLAYLOAM!$C$2:$C$11</c:f>
              <c:numCache>
                <c:formatCode>General</c:formatCode>
                <c:ptCount val="10"/>
                <c:pt idx="0">
                  <c:v>700.93189999999947</c:v>
                </c:pt>
                <c:pt idx="1">
                  <c:v>1044.6709999999998</c:v>
                </c:pt>
                <c:pt idx="2">
                  <c:v>1354.636</c:v>
                </c:pt>
                <c:pt idx="3">
                  <c:v>1630.7070000000001</c:v>
                </c:pt>
                <c:pt idx="4">
                  <c:v>1874.0529999999999</c:v>
                </c:pt>
                <c:pt idx="5">
                  <c:v>2086.665</c:v>
                </c:pt>
                <c:pt idx="6">
                  <c:v>2271.0070000000001</c:v>
                </c:pt>
                <c:pt idx="7">
                  <c:v>2429.77</c:v>
                </c:pt>
                <c:pt idx="8">
                  <c:v>2565.6930000000002</c:v>
                </c:pt>
                <c:pt idx="9">
                  <c:v>2681.444</c:v>
                </c:pt>
              </c:numCache>
            </c:numRef>
          </c:val>
          <c:smooth val="0"/>
        </c:ser>
        <c:ser>
          <c:idx val="2"/>
          <c:order val="2"/>
          <c:tx>
            <c:strRef>
              <c:f>CLAYLOAM!$D$1</c:f>
              <c:strCache>
                <c:ptCount val="1"/>
                <c:pt idx="0">
                  <c:v>0.6 Feet</c:v>
                </c:pt>
              </c:strCache>
            </c:strRef>
          </c:tx>
          <c:cat>
            <c:numRef>
              <c:f>CLAYLOAM!$A$2:$A$11</c:f>
              <c:numCache>
                <c:formatCode>General</c:formatCode>
                <c:ptCount val="10"/>
                <c:pt idx="0">
                  <c:v>5</c:v>
                </c:pt>
                <c:pt idx="1">
                  <c:v>10</c:v>
                </c:pt>
                <c:pt idx="2">
                  <c:v>15</c:v>
                </c:pt>
                <c:pt idx="3">
                  <c:v>20</c:v>
                </c:pt>
                <c:pt idx="4">
                  <c:v>25</c:v>
                </c:pt>
                <c:pt idx="5">
                  <c:v>30</c:v>
                </c:pt>
                <c:pt idx="6">
                  <c:v>35</c:v>
                </c:pt>
                <c:pt idx="7">
                  <c:v>40</c:v>
                </c:pt>
                <c:pt idx="8">
                  <c:v>45</c:v>
                </c:pt>
                <c:pt idx="9">
                  <c:v>50</c:v>
                </c:pt>
              </c:numCache>
            </c:numRef>
          </c:cat>
          <c:val>
            <c:numRef>
              <c:f>CLAYLOAM!$D$2:$D$11</c:f>
              <c:numCache>
                <c:formatCode>General</c:formatCode>
                <c:ptCount val="10"/>
                <c:pt idx="0">
                  <c:v>1787.6299999999999</c:v>
                </c:pt>
                <c:pt idx="1">
                  <c:v>2456.4630000000002</c:v>
                </c:pt>
                <c:pt idx="2">
                  <c:v>3026.8140000000012</c:v>
                </c:pt>
                <c:pt idx="3">
                  <c:v>3509.3910000000033</c:v>
                </c:pt>
                <c:pt idx="4">
                  <c:v>3914.9459999999999</c:v>
                </c:pt>
                <c:pt idx="5">
                  <c:v>4253.7580000000007</c:v>
                </c:pt>
                <c:pt idx="6">
                  <c:v>4535.3310000000001</c:v>
                </c:pt>
                <c:pt idx="7">
                  <c:v>4768.2420000000002</c:v>
                </c:pt>
                <c:pt idx="8">
                  <c:v>4960.0930000000017</c:v>
                </c:pt>
                <c:pt idx="9">
                  <c:v>5117.5220000000054</c:v>
                </c:pt>
              </c:numCache>
            </c:numRef>
          </c:val>
          <c:smooth val="0"/>
        </c:ser>
        <c:ser>
          <c:idx val="3"/>
          <c:order val="3"/>
          <c:tx>
            <c:strRef>
              <c:f>CLAYLOAM!$E$1</c:f>
              <c:strCache>
                <c:ptCount val="1"/>
                <c:pt idx="0">
                  <c:v>0.8 Feet</c:v>
                </c:pt>
              </c:strCache>
            </c:strRef>
          </c:tx>
          <c:cat>
            <c:numRef>
              <c:f>CLAYLOAM!$A$2:$A$11</c:f>
              <c:numCache>
                <c:formatCode>General</c:formatCode>
                <c:ptCount val="10"/>
                <c:pt idx="0">
                  <c:v>5</c:v>
                </c:pt>
                <c:pt idx="1">
                  <c:v>10</c:v>
                </c:pt>
                <c:pt idx="2">
                  <c:v>15</c:v>
                </c:pt>
                <c:pt idx="3">
                  <c:v>20</c:v>
                </c:pt>
                <c:pt idx="4">
                  <c:v>25</c:v>
                </c:pt>
                <c:pt idx="5">
                  <c:v>30</c:v>
                </c:pt>
                <c:pt idx="6">
                  <c:v>35</c:v>
                </c:pt>
                <c:pt idx="7">
                  <c:v>40</c:v>
                </c:pt>
                <c:pt idx="8">
                  <c:v>45</c:v>
                </c:pt>
                <c:pt idx="9">
                  <c:v>50</c:v>
                </c:pt>
              </c:numCache>
            </c:numRef>
          </c:cat>
          <c:val>
            <c:numRef>
              <c:f>CLAYLOAM!$E$2:$E$11</c:f>
              <c:numCache>
                <c:formatCode>General</c:formatCode>
                <c:ptCount val="10"/>
                <c:pt idx="0">
                  <c:v>3353.0160000000001</c:v>
                </c:pt>
                <c:pt idx="1">
                  <c:v>4314.5830000000005</c:v>
                </c:pt>
                <c:pt idx="2">
                  <c:v>5106.241</c:v>
                </c:pt>
                <c:pt idx="3">
                  <c:v>5754.6200000000044</c:v>
                </c:pt>
                <c:pt idx="4">
                  <c:v>6283.2029999999995</c:v>
                </c:pt>
                <c:pt idx="5">
                  <c:v>6712.3440000000001</c:v>
                </c:pt>
                <c:pt idx="6">
                  <c:v>7059.4569999999994</c:v>
                </c:pt>
                <c:pt idx="7">
                  <c:v>7339.2769999999991</c:v>
                </c:pt>
                <c:pt idx="8">
                  <c:v>7564.1550000000034</c:v>
                </c:pt>
                <c:pt idx="9">
                  <c:v>7744.3730000000005</c:v>
                </c:pt>
              </c:numCache>
            </c:numRef>
          </c:val>
          <c:smooth val="0"/>
        </c:ser>
        <c:ser>
          <c:idx val="4"/>
          <c:order val="4"/>
          <c:tx>
            <c:strRef>
              <c:f>CLAYLOAM!$F$1</c:f>
              <c:strCache>
                <c:ptCount val="1"/>
                <c:pt idx="0">
                  <c:v>1 Feet</c:v>
                </c:pt>
              </c:strCache>
            </c:strRef>
          </c:tx>
          <c:cat>
            <c:numRef>
              <c:f>CLAYLOAM!$A$2:$A$11</c:f>
              <c:numCache>
                <c:formatCode>General</c:formatCode>
                <c:ptCount val="10"/>
                <c:pt idx="0">
                  <c:v>5</c:v>
                </c:pt>
                <c:pt idx="1">
                  <c:v>10</c:v>
                </c:pt>
                <c:pt idx="2">
                  <c:v>15</c:v>
                </c:pt>
                <c:pt idx="3">
                  <c:v>20</c:v>
                </c:pt>
                <c:pt idx="4">
                  <c:v>25</c:v>
                </c:pt>
                <c:pt idx="5">
                  <c:v>30</c:v>
                </c:pt>
                <c:pt idx="6">
                  <c:v>35</c:v>
                </c:pt>
                <c:pt idx="7">
                  <c:v>40</c:v>
                </c:pt>
                <c:pt idx="8">
                  <c:v>45</c:v>
                </c:pt>
                <c:pt idx="9">
                  <c:v>50</c:v>
                </c:pt>
              </c:numCache>
            </c:numRef>
          </c:cat>
          <c:val>
            <c:numRef>
              <c:f>CLAYLOAM!$F$2:$F$11</c:f>
              <c:numCache>
                <c:formatCode>General</c:formatCode>
                <c:ptCount val="10"/>
                <c:pt idx="0">
                  <c:v>5241.21</c:v>
                </c:pt>
                <c:pt idx="1">
                  <c:v>6448.1450000000004</c:v>
                </c:pt>
                <c:pt idx="2">
                  <c:v>7418.7130000000006</c:v>
                </c:pt>
                <c:pt idx="3">
                  <c:v>8196.3340000000007</c:v>
                </c:pt>
                <c:pt idx="4">
                  <c:v>8817.2909999999865</c:v>
                </c:pt>
                <c:pt idx="5">
                  <c:v>9311.6470000000008</c:v>
                </c:pt>
                <c:pt idx="6">
                  <c:v>9704.1299999999865</c:v>
                </c:pt>
                <c:pt idx="7">
                  <c:v>10014.950000000001</c:v>
                </c:pt>
                <c:pt idx="8">
                  <c:v>10260.51</c:v>
                </c:pt>
                <c:pt idx="9">
                  <c:v>10454.11</c:v>
                </c:pt>
              </c:numCache>
            </c:numRef>
          </c:val>
          <c:smooth val="0"/>
        </c:ser>
        <c:dLbls>
          <c:showLegendKey val="0"/>
          <c:showVal val="0"/>
          <c:showCatName val="0"/>
          <c:showSerName val="0"/>
          <c:showPercent val="0"/>
          <c:showBubbleSize val="0"/>
        </c:dLbls>
        <c:marker val="1"/>
        <c:smooth val="0"/>
        <c:axId val="634867712"/>
        <c:axId val="634869632"/>
      </c:lineChart>
      <c:catAx>
        <c:axId val="634867712"/>
        <c:scaling>
          <c:orientation val="minMax"/>
        </c:scaling>
        <c:delete val="0"/>
        <c:axPos val="b"/>
        <c:majorGridlines/>
        <c:title>
          <c:tx>
            <c:rich>
              <a:bodyPr/>
              <a:lstStyle/>
              <a:p>
                <a:pPr>
                  <a:defRPr lang="en-US"/>
                </a:pPr>
                <a:r>
                  <a:rPr lang="en-US"/>
                  <a:t>Time</a:t>
                </a:r>
                <a:r>
                  <a:rPr lang="en-US" baseline="0"/>
                  <a:t> in Years</a:t>
                </a:r>
                <a:endParaRPr lang="en-US"/>
              </a:p>
            </c:rich>
          </c:tx>
          <c:overlay val="0"/>
        </c:title>
        <c:numFmt formatCode="General" sourceLinked="1"/>
        <c:majorTickMark val="out"/>
        <c:minorTickMark val="none"/>
        <c:tickLblPos val="nextTo"/>
        <c:txPr>
          <a:bodyPr/>
          <a:lstStyle/>
          <a:p>
            <a:pPr>
              <a:defRPr lang="en-US"/>
            </a:pPr>
            <a:endParaRPr lang="en-US"/>
          </a:p>
        </c:txPr>
        <c:crossAx val="634869632"/>
        <c:crosses val="autoZero"/>
        <c:auto val="1"/>
        <c:lblAlgn val="ctr"/>
        <c:lblOffset val="100"/>
        <c:noMultiLvlLbl val="0"/>
      </c:catAx>
      <c:valAx>
        <c:axId val="634869632"/>
        <c:scaling>
          <c:orientation val="minMax"/>
        </c:scaling>
        <c:delete val="0"/>
        <c:axPos val="l"/>
        <c:majorGridlines/>
        <c:title>
          <c:tx>
            <c:rich>
              <a:bodyPr rot="-5400000" vert="horz"/>
              <a:lstStyle/>
              <a:p>
                <a:pPr>
                  <a:defRPr lang="en-US"/>
                </a:pPr>
                <a:r>
                  <a:rPr lang="en-US"/>
                  <a:t>Mass Flux to Groundwater</a:t>
                </a:r>
                <a:r>
                  <a:rPr lang="en-US" baseline="0"/>
                  <a:t> (g/yr)</a:t>
                </a:r>
                <a:endParaRPr lang="en-US"/>
              </a:p>
            </c:rich>
          </c:tx>
          <c:overlay val="0"/>
        </c:title>
        <c:numFmt formatCode="General" sourceLinked="1"/>
        <c:majorTickMark val="out"/>
        <c:minorTickMark val="none"/>
        <c:tickLblPos val="nextTo"/>
        <c:txPr>
          <a:bodyPr/>
          <a:lstStyle/>
          <a:p>
            <a:pPr>
              <a:defRPr lang="en-US"/>
            </a:pPr>
            <a:endParaRPr lang="en-US"/>
          </a:p>
        </c:txPr>
        <c:crossAx val="634867712"/>
        <c:crosses val="autoZero"/>
        <c:crossBetween val="between"/>
      </c:val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trendline>
            <c:trendlineType val="linear"/>
            <c:dispRSqr val="0"/>
            <c:dispEq val="0"/>
          </c:trendline>
          <c:trendline>
            <c:trendlineType val="linear"/>
            <c:dispRSqr val="1"/>
            <c:dispEq val="1"/>
            <c:trendlineLbl>
              <c:layout>
                <c:manualLayout>
                  <c:x val="0.38178062117236045"/>
                  <c:y val="7.3599445902595512E-2"/>
                </c:manualLayout>
              </c:layout>
              <c:numFmt formatCode="General" sourceLinked="0"/>
              <c:txPr>
                <a:bodyPr/>
                <a:lstStyle/>
                <a:p>
                  <a:pPr>
                    <a:defRPr lang="en-IN"/>
                  </a:pPr>
                  <a:endParaRPr lang="en-US"/>
                </a:p>
              </c:txPr>
            </c:trendlineLbl>
          </c:trendline>
          <c:xVal>
            <c:numRef>
              <c:f>'prm2010'!$A$2:$A$389</c:f>
              <c:numCache>
                <c:formatCode>0.00</c:formatCode>
                <c:ptCount val="388"/>
                <c:pt idx="0">
                  <c:v>270</c:v>
                </c:pt>
                <c:pt idx="1">
                  <c:v>208</c:v>
                </c:pt>
                <c:pt idx="2">
                  <c:v>600</c:v>
                </c:pt>
                <c:pt idx="3">
                  <c:v>530</c:v>
                </c:pt>
                <c:pt idx="4">
                  <c:v>257</c:v>
                </c:pt>
                <c:pt idx="5">
                  <c:v>230</c:v>
                </c:pt>
                <c:pt idx="6">
                  <c:v>5450</c:v>
                </c:pt>
                <c:pt idx="7">
                  <c:v>435</c:v>
                </c:pt>
                <c:pt idx="8">
                  <c:v>339</c:v>
                </c:pt>
                <c:pt idx="9">
                  <c:v>447</c:v>
                </c:pt>
                <c:pt idx="10">
                  <c:v>8900</c:v>
                </c:pt>
                <c:pt idx="11">
                  <c:v>590</c:v>
                </c:pt>
                <c:pt idx="12">
                  <c:v>152</c:v>
                </c:pt>
                <c:pt idx="13">
                  <c:v>40</c:v>
                </c:pt>
                <c:pt idx="14">
                  <c:v>124</c:v>
                </c:pt>
                <c:pt idx="15">
                  <c:v>795</c:v>
                </c:pt>
                <c:pt idx="16">
                  <c:v>450</c:v>
                </c:pt>
                <c:pt idx="17">
                  <c:v>420</c:v>
                </c:pt>
                <c:pt idx="18">
                  <c:v>352</c:v>
                </c:pt>
                <c:pt idx="19">
                  <c:v>435</c:v>
                </c:pt>
                <c:pt idx="20">
                  <c:v>329</c:v>
                </c:pt>
                <c:pt idx="21">
                  <c:v>329</c:v>
                </c:pt>
                <c:pt idx="22">
                  <c:v>126</c:v>
                </c:pt>
                <c:pt idx="23">
                  <c:v>183</c:v>
                </c:pt>
                <c:pt idx="24">
                  <c:v>44</c:v>
                </c:pt>
                <c:pt idx="25">
                  <c:v>2900</c:v>
                </c:pt>
                <c:pt idx="26">
                  <c:v>300</c:v>
                </c:pt>
                <c:pt idx="27">
                  <c:v>260</c:v>
                </c:pt>
                <c:pt idx="28">
                  <c:v>790</c:v>
                </c:pt>
                <c:pt idx="29">
                  <c:v>210</c:v>
                </c:pt>
                <c:pt idx="30">
                  <c:v>450</c:v>
                </c:pt>
                <c:pt idx="31">
                  <c:v>50</c:v>
                </c:pt>
                <c:pt idx="32">
                  <c:v>84</c:v>
                </c:pt>
                <c:pt idx="33">
                  <c:v>360</c:v>
                </c:pt>
                <c:pt idx="34">
                  <c:v>81</c:v>
                </c:pt>
                <c:pt idx="35">
                  <c:v>120</c:v>
                </c:pt>
                <c:pt idx="36">
                  <c:v>147</c:v>
                </c:pt>
                <c:pt idx="37">
                  <c:v>44</c:v>
                </c:pt>
                <c:pt idx="38">
                  <c:v>5000</c:v>
                </c:pt>
                <c:pt idx="39">
                  <c:v>270</c:v>
                </c:pt>
                <c:pt idx="40">
                  <c:v>131</c:v>
                </c:pt>
                <c:pt idx="41">
                  <c:v>127</c:v>
                </c:pt>
                <c:pt idx="42">
                  <c:v>97</c:v>
                </c:pt>
                <c:pt idx="43">
                  <c:v>46</c:v>
                </c:pt>
                <c:pt idx="44">
                  <c:v>109</c:v>
                </c:pt>
                <c:pt idx="45">
                  <c:v>310</c:v>
                </c:pt>
                <c:pt idx="46">
                  <c:v>142</c:v>
                </c:pt>
                <c:pt idx="47">
                  <c:v>89</c:v>
                </c:pt>
                <c:pt idx="48">
                  <c:v>66</c:v>
                </c:pt>
                <c:pt idx="49">
                  <c:v>60</c:v>
                </c:pt>
                <c:pt idx="50">
                  <c:v>60</c:v>
                </c:pt>
                <c:pt idx="51">
                  <c:v>320</c:v>
                </c:pt>
                <c:pt idx="52">
                  <c:v>113</c:v>
                </c:pt>
                <c:pt idx="53">
                  <c:v>66</c:v>
                </c:pt>
                <c:pt idx="54">
                  <c:v>105</c:v>
                </c:pt>
                <c:pt idx="55">
                  <c:v>136</c:v>
                </c:pt>
                <c:pt idx="56">
                  <c:v>155</c:v>
                </c:pt>
                <c:pt idx="57">
                  <c:v>26</c:v>
                </c:pt>
                <c:pt idx="58">
                  <c:v>28</c:v>
                </c:pt>
                <c:pt idx="59">
                  <c:v>440</c:v>
                </c:pt>
                <c:pt idx="60">
                  <c:v>206</c:v>
                </c:pt>
                <c:pt idx="61">
                  <c:v>2691</c:v>
                </c:pt>
                <c:pt idx="62">
                  <c:v>1550</c:v>
                </c:pt>
                <c:pt idx="63">
                  <c:v>448</c:v>
                </c:pt>
                <c:pt idx="64">
                  <c:v>119</c:v>
                </c:pt>
                <c:pt idx="65">
                  <c:v>117</c:v>
                </c:pt>
                <c:pt idx="66">
                  <c:v>163</c:v>
                </c:pt>
                <c:pt idx="67">
                  <c:v>425</c:v>
                </c:pt>
                <c:pt idx="68">
                  <c:v>1605</c:v>
                </c:pt>
                <c:pt idx="69">
                  <c:v>350</c:v>
                </c:pt>
                <c:pt idx="70">
                  <c:v>244</c:v>
                </c:pt>
                <c:pt idx="71">
                  <c:v>278</c:v>
                </c:pt>
                <c:pt idx="72">
                  <c:v>368</c:v>
                </c:pt>
                <c:pt idx="73">
                  <c:v>150</c:v>
                </c:pt>
                <c:pt idx="74">
                  <c:v>168</c:v>
                </c:pt>
                <c:pt idx="75">
                  <c:v>426</c:v>
                </c:pt>
                <c:pt idx="76">
                  <c:v>94</c:v>
                </c:pt>
                <c:pt idx="77">
                  <c:v>207</c:v>
                </c:pt>
                <c:pt idx="78">
                  <c:v>278</c:v>
                </c:pt>
                <c:pt idx="79">
                  <c:v>110</c:v>
                </c:pt>
                <c:pt idx="80">
                  <c:v>95</c:v>
                </c:pt>
                <c:pt idx="81">
                  <c:v>87</c:v>
                </c:pt>
                <c:pt idx="82">
                  <c:v>75</c:v>
                </c:pt>
                <c:pt idx="83">
                  <c:v>196</c:v>
                </c:pt>
                <c:pt idx="84">
                  <c:v>1290</c:v>
                </c:pt>
                <c:pt idx="85">
                  <c:v>380</c:v>
                </c:pt>
                <c:pt idx="86">
                  <c:v>728</c:v>
                </c:pt>
                <c:pt idx="87">
                  <c:v>168</c:v>
                </c:pt>
                <c:pt idx="88">
                  <c:v>380</c:v>
                </c:pt>
                <c:pt idx="89">
                  <c:v>118</c:v>
                </c:pt>
                <c:pt idx="90">
                  <c:v>160</c:v>
                </c:pt>
                <c:pt idx="91">
                  <c:v>432</c:v>
                </c:pt>
                <c:pt idx="92">
                  <c:v>232</c:v>
                </c:pt>
                <c:pt idx="93">
                  <c:v>138</c:v>
                </c:pt>
                <c:pt idx="94">
                  <c:v>440</c:v>
                </c:pt>
                <c:pt idx="95">
                  <c:v>75</c:v>
                </c:pt>
                <c:pt idx="96">
                  <c:v>132</c:v>
                </c:pt>
                <c:pt idx="97">
                  <c:v>284</c:v>
                </c:pt>
                <c:pt idx="98">
                  <c:v>430</c:v>
                </c:pt>
                <c:pt idx="99">
                  <c:v>364</c:v>
                </c:pt>
                <c:pt idx="100">
                  <c:v>1040</c:v>
                </c:pt>
                <c:pt idx="101">
                  <c:v>247</c:v>
                </c:pt>
                <c:pt idx="102">
                  <c:v>90</c:v>
                </c:pt>
                <c:pt idx="103">
                  <c:v>206</c:v>
                </c:pt>
                <c:pt idx="104">
                  <c:v>185</c:v>
                </c:pt>
                <c:pt idx="105">
                  <c:v>145</c:v>
                </c:pt>
                <c:pt idx="106">
                  <c:v>379</c:v>
                </c:pt>
                <c:pt idx="107">
                  <c:v>375</c:v>
                </c:pt>
                <c:pt idx="108">
                  <c:v>217</c:v>
                </c:pt>
                <c:pt idx="109">
                  <c:v>181</c:v>
                </c:pt>
                <c:pt idx="110">
                  <c:v>91</c:v>
                </c:pt>
                <c:pt idx="111">
                  <c:v>143</c:v>
                </c:pt>
                <c:pt idx="112">
                  <c:v>118</c:v>
                </c:pt>
                <c:pt idx="113">
                  <c:v>155</c:v>
                </c:pt>
                <c:pt idx="114">
                  <c:v>278</c:v>
                </c:pt>
                <c:pt idx="115">
                  <c:v>102</c:v>
                </c:pt>
                <c:pt idx="116">
                  <c:v>452</c:v>
                </c:pt>
                <c:pt idx="117">
                  <c:v>110</c:v>
                </c:pt>
                <c:pt idx="118">
                  <c:v>90</c:v>
                </c:pt>
                <c:pt idx="119">
                  <c:v>378</c:v>
                </c:pt>
                <c:pt idx="120">
                  <c:v>103</c:v>
                </c:pt>
                <c:pt idx="121">
                  <c:v>161</c:v>
                </c:pt>
                <c:pt idx="122">
                  <c:v>205</c:v>
                </c:pt>
                <c:pt idx="123">
                  <c:v>275</c:v>
                </c:pt>
                <c:pt idx="124">
                  <c:v>67</c:v>
                </c:pt>
                <c:pt idx="125">
                  <c:v>195</c:v>
                </c:pt>
                <c:pt idx="126">
                  <c:v>285</c:v>
                </c:pt>
                <c:pt idx="127">
                  <c:v>215</c:v>
                </c:pt>
                <c:pt idx="128">
                  <c:v>285</c:v>
                </c:pt>
                <c:pt idx="129">
                  <c:v>174</c:v>
                </c:pt>
                <c:pt idx="130">
                  <c:v>545</c:v>
                </c:pt>
                <c:pt idx="131">
                  <c:v>530</c:v>
                </c:pt>
                <c:pt idx="132">
                  <c:v>287</c:v>
                </c:pt>
                <c:pt idx="133">
                  <c:v>167</c:v>
                </c:pt>
                <c:pt idx="134">
                  <c:v>185</c:v>
                </c:pt>
                <c:pt idx="135">
                  <c:v>375</c:v>
                </c:pt>
                <c:pt idx="136">
                  <c:v>252</c:v>
                </c:pt>
                <c:pt idx="137">
                  <c:v>84</c:v>
                </c:pt>
                <c:pt idx="138">
                  <c:v>115</c:v>
                </c:pt>
                <c:pt idx="139">
                  <c:v>234</c:v>
                </c:pt>
                <c:pt idx="140">
                  <c:v>958</c:v>
                </c:pt>
                <c:pt idx="141">
                  <c:v>119</c:v>
                </c:pt>
                <c:pt idx="142">
                  <c:v>81</c:v>
                </c:pt>
                <c:pt idx="143">
                  <c:v>60</c:v>
                </c:pt>
                <c:pt idx="144">
                  <c:v>122</c:v>
                </c:pt>
                <c:pt idx="145">
                  <c:v>2888</c:v>
                </c:pt>
                <c:pt idx="146">
                  <c:v>312</c:v>
                </c:pt>
                <c:pt idx="147">
                  <c:v>240</c:v>
                </c:pt>
                <c:pt idx="148">
                  <c:v>205</c:v>
                </c:pt>
                <c:pt idx="149">
                  <c:v>75</c:v>
                </c:pt>
                <c:pt idx="150">
                  <c:v>72</c:v>
                </c:pt>
                <c:pt idx="151">
                  <c:v>215</c:v>
                </c:pt>
                <c:pt idx="152">
                  <c:v>95</c:v>
                </c:pt>
                <c:pt idx="153">
                  <c:v>110</c:v>
                </c:pt>
                <c:pt idx="154">
                  <c:v>115</c:v>
                </c:pt>
                <c:pt idx="155">
                  <c:v>83</c:v>
                </c:pt>
                <c:pt idx="156">
                  <c:v>74</c:v>
                </c:pt>
                <c:pt idx="157">
                  <c:v>464</c:v>
                </c:pt>
                <c:pt idx="158">
                  <c:v>165</c:v>
                </c:pt>
                <c:pt idx="159">
                  <c:v>215</c:v>
                </c:pt>
                <c:pt idx="160">
                  <c:v>115</c:v>
                </c:pt>
                <c:pt idx="161">
                  <c:v>246</c:v>
                </c:pt>
                <c:pt idx="162">
                  <c:v>108</c:v>
                </c:pt>
                <c:pt idx="163">
                  <c:v>220</c:v>
                </c:pt>
                <c:pt idx="164">
                  <c:v>185</c:v>
                </c:pt>
                <c:pt idx="165">
                  <c:v>170</c:v>
                </c:pt>
                <c:pt idx="166">
                  <c:v>178</c:v>
                </c:pt>
                <c:pt idx="167">
                  <c:v>155</c:v>
                </c:pt>
                <c:pt idx="168">
                  <c:v>69</c:v>
                </c:pt>
                <c:pt idx="169">
                  <c:v>68</c:v>
                </c:pt>
                <c:pt idx="170">
                  <c:v>81</c:v>
                </c:pt>
                <c:pt idx="171">
                  <c:v>92</c:v>
                </c:pt>
                <c:pt idx="172">
                  <c:v>135</c:v>
                </c:pt>
                <c:pt idx="173">
                  <c:v>83</c:v>
                </c:pt>
                <c:pt idx="174">
                  <c:v>106</c:v>
                </c:pt>
                <c:pt idx="175">
                  <c:v>115</c:v>
                </c:pt>
                <c:pt idx="176">
                  <c:v>106</c:v>
                </c:pt>
                <c:pt idx="177">
                  <c:v>332</c:v>
                </c:pt>
                <c:pt idx="178">
                  <c:v>1228</c:v>
                </c:pt>
                <c:pt idx="179">
                  <c:v>520</c:v>
                </c:pt>
                <c:pt idx="180">
                  <c:v>255</c:v>
                </c:pt>
                <c:pt idx="181">
                  <c:v>190</c:v>
                </c:pt>
                <c:pt idx="182">
                  <c:v>140</c:v>
                </c:pt>
                <c:pt idx="183">
                  <c:v>165</c:v>
                </c:pt>
                <c:pt idx="184">
                  <c:v>170</c:v>
                </c:pt>
                <c:pt idx="185">
                  <c:v>135</c:v>
                </c:pt>
                <c:pt idx="186">
                  <c:v>88</c:v>
                </c:pt>
                <c:pt idx="187">
                  <c:v>99</c:v>
                </c:pt>
                <c:pt idx="188">
                  <c:v>370</c:v>
                </c:pt>
                <c:pt idx="189">
                  <c:v>90</c:v>
                </c:pt>
                <c:pt idx="190">
                  <c:v>120</c:v>
                </c:pt>
                <c:pt idx="191">
                  <c:v>98</c:v>
                </c:pt>
                <c:pt idx="192">
                  <c:v>405</c:v>
                </c:pt>
                <c:pt idx="193">
                  <c:v>135</c:v>
                </c:pt>
                <c:pt idx="194">
                  <c:v>110</c:v>
                </c:pt>
                <c:pt idx="195">
                  <c:v>102</c:v>
                </c:pt>
                <c:pt idx="196">
                  <c:v>125</c:v>
                </c:pt>
                <c:pt idx="197">
                  <c:v>80</c:v>
                </c:pt>
                <c:pt idx="198">
                  <c:v>57</c:v>
                </c:pt>
                <c:pt idx="199">
                  <c:v>130</c:v>
                </c:pt>
                <c:pt idx="200">
                  <c:v>207</c:v>
                </c:pt>
                <c:pt idx="201">
                  <c:v>315</c:v>
                </c:pt>
                <c:pt idx="202">
                  <c:v>247</c:v>
                </c:pt>
                <c:pt idx="203">
                  <c:v>820</c:v>
                </c:pt>
                <c:pt idx="204">
                  <c:v>101</c:v>
                </c:pt>
                <c:pt idx="205">
                  <c:v>70</c:v>
                </c:pt>
                <c:pt idx="206">
                  <c:v>165</c:v>
                </c:pt>
                <c:pt idx="207">
                  <c:v>93</c:v>
                </c:pt>
                <c:pt idx="208">
                  <c:v>86</c:v>
                </c:pt>
                <c:pt idx="209">
                  <c:v>72</c:v>
                </c:pt>
                <c:pt idx="210">
                  <c:v>461</c:v>
                </c:pt>
                <c:pt idx="211">
                  <c:v>233</c:v>
                </c:pt>
                <c:pt idx="212">
                  <c:v>313</c:v>
                </c:pt>
                <c:pt idx="213">
                  <c:v>50</c:v>
                </c:pt>
                <c:pt idx="214">
                  <c:v>102</c:v>
                </c:pt>
                <c:pt idx="215">
                  <c:v>88</c:v>
                </c:pt>
                <c:pt idx="216">
                  <c:v>693</c:v>
                </c:pt>
                <c:pt idx="217">
                  <c:v>86</c:v>
                </c:pt>
                <c:pt idx="218">
                  <c:v>185</c:v>
                </c:pt>
                <c:pt idx="219">
                  <c:v>232</c:v>
                </c:pt>
                <c:pt idx="220">
                  <c:v>610</c:v>
                </c:pt>
                <c:pt idx="221">
                  <c:v>99</c:v>
                </c:pt>
                <c:pt idx="222">
                  <c:v>50</c:v>
                </c:pt>
                <c:pt idx="223">
                  <c:v>129</c:v>
                </c:pt>
                <c:pt idx="224">
                  <c:v>125</c:v>
                </c:pt>
                <c:pt idx="225">
                  <c:v>70</c:v>
                </c:pt>
                <c:pt idx="226">
                  <c:v>84</c:v>
                </c:pt>
                <c:pt idx="227">
                  <c:v>290</c:v>
                </c:pt>
                <c:pt idx="228">
                  <c:v>1040</c:v>
                </c:pt>
                <c:pt idx="229">
                  <c:v>320</c:v>
                </c:pt>
                <c:pt idx="230">
                  <c:v>230</c:v>
                </c:pt>
                <c:pt idx="231">
                  <c:v>200</c:v>
                </c:pt>
                <c:pt idx="232">
                  <c:v>70</c:v>
                </c:pt>
                <c:pt idx="233">
                  <c:v>360</c:v>
                </c:pt>
                <c:pt idx="234">
                  <c:v>780</c:v>
                </c:pt>
                <c:pt idx="235">
                  <c:v>4400</c:v>
                </c:pt>
                <c:pt idx="236">
                  <c:v>4900</c:v>
                </c:pt>
                <c:pt idx="237">
                  <c:v>150</c:v>
                </c:pt>
                <c:pt idx="238">
                  <c:v>270</c:v>
                </c:pt>
                <c:pt idx="239">
                  <c:v>280</c:v>
                </c:pt>
                <c:pt idx="240">
                  <c:v>670</c:v>
                </c:pt>
                <c:pt idx="241">
                  <c:v>600</c:v>
                </c:pt>
                <c:pt idx="242">
                  <c:v>480</c:v>
                </c:pt>
                <c:pt idx="243">
                  <c:v>166</c:v>
                </c:pt>
                <c:pt idx="244">
                  <c:v>730</c:v>
                </c:pt>
                <c:pt idx="245">
                  <c:v>178</c:v>
                </c:pt>
                <c:pt idx="246">
                  <c:v>300</c:v>
                </c:pt>
                <c:pt idx="247">
                  <c:v>240</c:v>
                </c:pt>
                <c:pt idx="248">
                  <c:v>200</c:v>
                </c:pt>
                <c:pt idx="249">
                  <c:v>160</c:v>
                </c:pt>
                <c:pt idx="250">
                  <c:v>188</c:v>
                </c:pt>
                <c:pt idx="251">
                  <c:v>49</c:v>
                </c:pt>
                <c:pt idx="252">
                  <c:v>3900</c:v>
                </c:pt>
                <c:pt idx="253">
                  <c:v>196</c:v>
                </c:pt>
                <c:pt idx="254">
                  <c:v>650</c:v>
                </c:pt>
                <c:pt idx="255">
                  <c:v>1810</c:v>
                </c:pt>
                <c:pt idx="256">
                  <c:v>390</c:v>
                </c:pt>
                <c:pt idx="257">
                  <c:v>550</c:v>
                </c:pt>
                <c:pt idx="258">
                  <c:v>650</c:v>
                </c:pt>
                <c:pt idx="259">
                  <c:v>390</c:v>
                </c:pt>
                <c:pt idx="260">
                  <c:v>840</c:v>
                </c:pt>
                <c:pt idx="261">
                  <c:v>250</c:v>
                </c:pt>
                <c:pt idx="262">
                  <c:v>940</c:v>
                </c:pt>
                <c:pt idx="263">
                  <c:v>260</c:v>
                </c:pt>
                <c:pt idx="264">
                  <c:v>123</c:v>
                </c:pt>
                <c:pt idx="265">
                  <c:v>131</c:v>
                </c:pt>
                <c:pt idx="266">
                  <c:v>490</c:v>
                </c:pt>
                <c:pt idx="267">
                  <c:v>210</c:v>
                </c:pt>
                <c:pt idx="268">
                  <c:v>310</c:v>
                </c:pt>
                <c:pt idx="269">
                  <c:v>82</c:v>
                </c:pt>
                <c:pt idx="270">
                  <c:v>280</c:v>
                </c:pt>
                <c:pt idx="271">
                  <c:v>530</c:v>
                </c:pt>
                <c:pt idx="272">
                  <c:v>390</c:v>
                </c:pt>
                <c:pt idx="273">
                  <c:v>1260</c:v>
                </c:pt>
                <c:pt idx="274">
                  <c:v>800</c:v>
                </c:pt>
                <c:pt idx="275">
                  <c:v>1070</c:v>
                </c:pt>
                <c:pt idx="276">
                  <c:v>1260</c:v>
                </c:pt>
                <c:pt idx="277">
                  <c:v>1120</c:v>
                </c:pt>
                <c:pt idx="278">
                  <c:v>870</c:v>
                </c:pt>
                <c:pt idx="279">
                  <c:v>1030</c:v>
                </c:pt>
                <c:pt idx="280">
                  <c:v>230</c:v>
                </c:pt>
                <c:pt idx="281">
                  <c:v>77</c:v>
                </c:pt>
                <c:pt idx="282">
                  <c:v>428</c:v>
                </c:pt>
                <c:pt idx="283">
                  <c:v>3140</c:v>
                </c:pt>
                <c:pt idx="284">
                  <c:v>106</c:v>
                </c:pt>
                <c:pt idx="285">
                  <c:v>310</c:v>
                </c:pt>
                <c:pt idx="286">
                  <c:v>60</c:v>
                </c:pt>
                <c:pt idx="287">
                  <c:v>325</c:v>
                </c:pt>
                <c:pt idx="288">
                  <c:v>91</c:v>
                </c:pt>
                <c:pt idx="289">
                  <c:v>211</c:v>
                </c:pt>
                <c:pt idx="290">
                  <c:v>353</c:v>
                </c:pt>
                <c:pt idx="291">
                  <c:v>104</c:v>
                </c:pt>
                <c:pt idx="292">
                  <c:v>43</c:v>
                </c:pt>
                <c:pt idx="293">
                  <c:v>271</c:v>
                </c:pt>
                <c:pt idx="294">
                  <c:v>122</c:v>
                </c:pt>
                <c:pt idx="295">
                  <c:v>99</c:v>
                </c:pt>
                <c:pt idx="296">
                  <c:v>460</c:v>
                </c:pt>
                <c:pt idx="297">
                  <c:v>74</c:v>
                </c:pt>
                <c:pt idx="298">
                  <c:v>233</c:v>
                </c:pt>
                <c:pt idx="299">
                  <c:v>326</c:v>
                </c:pt>
                <c:pt idx="300">
                  <c:v>56</c:v>
                </c:pt>
                <c:pt idx="301">
                  <c:v>355</c:v>
                </c:pt>
                <c:pt idx="302">
                  <c:v>174</c:v>
                </c:pt>
                <c:pt idx="303">
                  <c:v>197</c:v>
                </c:pt>
                <c:pt idx="304">
                  <c:v>230</c:v>
                </c:pt>
                <c:pt idx="305">
                  <c:v>320</c:v>
                </c:pt>
                <c:pt idx="306">
                  <c:v>220</c:v>
                </c:pt>
                <c:pt idx="307">
                  <c:v>142</c:v>
                </c:pt>
                <c:pt idx="308">
                  <c:v>290</c:v>
                </c:pt>
                <c:pt idx="309">
                  <c:v>168</c:v>
                </c:pt>
                <c:pt idx="310">
                  <c:v>132</c:v>
                </c:pt>
                <c:pt idx="311">
                  <c:v>158</c:v>
                </c:pt>
                <c:pt idx="312">
                  <c:v>168</c:v>
                </c:pt>
                <c:pt idx="313">
                  <c:v>69</c:v>
                </c:pt>
                <c:pt idx="314">
                  <c:v>111</c:v>
                </c:pt>
                <c:pt idx="315">
                  <c:v>153</c:v>
                </c:pt>
                <c:pt idx="316">
                  <c:v>142</c:v>
                </c:pt>
                <c:pt idx="317">
                  <c:v>39</c:v>
                </c:pt>
                <c:pt idx="318">
                  <c:v>210</c:v>
                </c:pt>
                <c:pt idx="319">
                  <c:v>110</c:v>
                </c:pt>
                <c:pt idx="320">
                  <c:v>84</c:v>
                </c:pt>
                <c:pt idx="321">
                  <c:v>120</c:v>
                </c:pt>
                <c:pt idx="322">
                  <c:v>340</c:v>
                </c:pt>
                <c:pt idx="323">
                  <c:v>680</c:v>
                </c:pt>
                <c:pt idx="324">
                  <c:v>210</c:v>
                </c:pt>
                <c:pt idx="325">
                  <c:v>220</c:v>
                </c:pt>
                <c:pt idx="326">
                  <c:v>165</c:v>
                </c:pt>
                <c:pt idx="327">
                  <c:v>320</c:v>
                </c:pt>
                <c:pt idx="328">
                  <c:v>85</c:v>
                </c:pt>
                <c:pt idx="329">
                  <c:v>520</c:v>
                </c:pt>
                <c:pt idx="330">
                  <c:v>50</c:v>
                </c:pt>
                <c:pt idx="331">
                  <c:v>153</c:v>
                </c:pt>
                <c:pt idx="332">
                  <c:v>620</c:v>
                </c:pt>
                <c:pt idx="333">
                  <c:v>1260</c:v>
                </c:pt>
                <c:pt idx="334">
                  <c:v>410</c:v>
                </c:pt>
                <c:pt idx="335">
                  <c:v>140</c:v>
                </c:pt>
                <c:pt idx="336">
                  <c:v>360</c:v>
                </c:pt>
                <c:pt idx="337">
                  <c:v>220</c:v>
                </c:pt>
                <c:pt idx="338">
                  <c:v>210</c:v>
                </c:pt>
                <c:pt idx="339">
                  <c:v>990</c:v>
                </c:pt>
                <c:pt idx="340">
                  <c:v>104</c:v>
                </c:pt>
                <c:pt idx="341">
                  <c:v>960</c:v>
                </c:pt>
                <c:pt idx="342">
                  <c:v>165</c:v>
                </c:pt>
                <c:pt idx="343">
                  <c:v>1340</c:v>
                </c:pt>
                <c:pt idx="344">
                  <c:v>225</c:v>
                </c:pt>
                <c:pt idx="345">
                  <c:v>237</c:v>
                </c:pt>
                <c:pt idx="346">
                  <c:v>292</c:v>
                </c:pt>
                <c:pt idx="347">
                  <c:v>147</c:v>
                </c:pt>
                <c:pt idx="348">
                  <c:v>85</c:v>
                </c:pt>
                <c:pt idx="349">
                  <c:v>88</c:v>
                </c:pt>
                <c:pt idx="350">
                  <c:v>199</c:v>
                </c:pt>
                <c:pt idx="351">
                  <c:v>660</c:v>
                </c:pt>
                <c:pt idx="352">
                  <c:v>425</c:v>
                </c:pt>
                <c:pt idx="353">
                  <c:v>1220</c:v>
                </c:pt>
                <c:pt idx="354">
                  <c:v>1080</c:v>
                </c:pt>
                <c:pt idx="355">
                  <c:v>844</c:v>
                </c:pt>
                <c:pt idx="356">
                  <c:v>108</c:v>
                </c:pt>
                <c:pt idx="357">
                  <c:v>270</c:v>
                </c:pt>
                <c:pt idx="358">
                  <c:v>225</c:v>
                </c:pt>
                <c:pt idx="359">
                  <c:v>903</c:v>
                </c:pt>
                <c:pt idx="360">
                  <c:v>244</c:v>
                </c:pt>
                <c:pt idx="361">
                  <c:v>172</c:v>
                </c:pt>
                <c:pt idx="362">
                  <c:v>75</c:v>
                </c:pt>
                <c:pt idx="363">
                  <c:v>83</c:v>
                </c:pt>
                <c:pt idx="364">
                  <c:v>181</c:v>
                </c:pt>
                <c:pt idx="365">
                  <c:v>225</c:v>
                </c:pt>
                <c:pt idx="366">
                  <c:v>170</c:v>
                </c:pt>
                <c:pt idx="367">
                  <c:v>260</c:v>
                </c:pt>
                <c:pt idx="368">
                  <c:v>280</c:v>
                </c:pt>
                <c:pt idx="369">
                  <c:v>230</c:v>
                </c:pt>
                <c:pt idx="370">
                  <c:v>122</c:v>
                </c:pt>
                <c:pt idx="371">
                  <c:v>74</c:v>
                </c:pt>
                <c:pt idx="372">
                  <c:v>362</c:v>
                </c:pt>
                <c:pt idx="373">
                  <c:v>138</c:v>
                </c:pt>
                <c:pt idx="374">
                  <c:v>612</c:v>
                </c:pt>
                <c:pt idx="375">
                  <c:v>168</c:v>
                </c:pt>
                <c:pt idx="376">
                  <c:v>281</c:v>
                </c:pt>
                <c:pt idx="377">
                  <c:v>144</c:v>
                </c:pt>
                <c:pt idx="378">
                  <c:v>1059</c:v>
                </c:pt>
                <c:pt idx="379">
                  <c:v>364</c:v>
                </c:pt>
                <c:pt idx="380">
                  <c:v>360</c:v>
                </c:pt>
                <c:pt idx="381">
                  <c:v>298</c:v>
                </c:pt>
                <c:pt idx="382">
                  <c:v>1041</c:v>
                </c:pt>
                <c:pt idx="383">
                  <c:v>772</c:v>
                </c:pt>
                <c:pt idx="384">
                  <c:v>592</c:v>
                </c:pt>
                <c:pt idx="385">
                  <c:v>162</c:v>
                </c:pt>
                <c:pt idx="386">
                  <c:v>268</c:v>
                </c:pt>
                <c:pt idx="387">
                  <c:v>56</c:v>
                </c:pt>
              </c:numCache>
            </c:numRef>
          </c:xVal>
          <c:yVal>
            <c:numRef>
              <c:f>'prm2010'!$B$2:$B$389</c:f>
              <c:numCache>
                <c:formatCode>0.00</c:formatCode>
                <c:ptCount val="388"/>
                <c:pt idx="0">
                  <c:v>15.6</c:v>
                </c:pt>
                <c:pt idx="1">
                  <c:v>7.4</c:v>
                </c:pt>
                <c:pt idx="2">
                  <c:v>58.7</c:v>
                </c:pt>
                <c:pt idx="3">
                  <c:v>83.4</c:v>
                </c:pt>
                <c:pt idx="4">
                  <c:v>21.3</c:v>
                </c:pt>
                <c:pt idx="5">
                  <c:v>19.600000000000001</c:v>
                </c:pt>
                <c:pt idx="6">
                  <c:v>952</c:v>
                </c:pt>
                <c:pt idx="7">
                  <c:v>18.8</c:v>
                </c:pt>
                <c:pt idx="8">
                  <c:v>16.5</c:v>
                </c:pt>
                <c:pt idx="9">
                  <c:v>26.8</c:v>
                </c:pt>
                <c:pt idx="10">
                  <c:v>784.9</c:v>
                </c:pt>
                <c:pt idx="11">
                  <c:v>48</c:v>
                </c:pt>
                <c:pt idx="12">
                  <c:v>6.6</c:v>
                </c:pt>
                <c:pt idx="13">
                  <c:v>29</c:v>
                </c:pt>
                <c:pt idx="14">
                  <c:v>6</c:v>
                </c:pt>
                <c:pt idx="15">
                  <c:v>47.2</c:v>
                </c:pt>
                <c:pt idx="16">
                  <c:v>36.5</c:v>
                </c:pt>
                <c:pt idx="17">
                  <c:v>14.1</c:v>
                </c:pt>
                <c:pt idx="18">
                  <c:v>15.8</c:v>
                </c:pt>
                <c:pt idx="19">
                  <c:v>31</c:v>
                </c:pt>
                <c:pt idx="20">
                  <c:v>18.8</c:v>
                </c:pt>
                <c:pt idx="21">
                  <c:v>18.8</c:v>
                </c:pt>
                <c:pt idx="22">
                  <c:v>8.5</c:v>
                </c:pt>
                <c:pt idx="23">
                  <c:v>19.399999999999999</c:v>
                </c:pt>
                <c:pt idx="24">
                  <c:v>3.3</c:v>
                </c:pt>
                <c:pt idx="25">
                  <c:v>222</c:v>
                </c:pt>
                <c:pt idx="26">
                  <c:v>26.2</c:v>
                </c:pt>
                <c:pt idx="27">
                  <c:v>9.6</c:v>
                </c:pt>
                <c:pt idx="28">
                  <c:v>40.6</c:v>
                </c:pt>
                <c:pt idx="29">
                  <c:v>5.2</c:v>
                </c:pt>
                <c:pt idx="30">
                  <c:v>18.8</c:v>
                </c:pt>
                <c:pt idx="31">
                  <c:v>3.4</c:v>
                </c:pt>
                <c:pt idx="32">
                  <c:v>4.9000000000000004</c:v>
                </c:pt>
                <c:pt idx="33">
                  <c:v>26.7</c:v>
                </c:pt>
                <c:pt idx="34">
                  <c:v>5.3</c:v>
                </c:pt>
                <c:pt idx="35">
                  <c:v>12.6</c:v>
                </c:pt>
                <c:pt idx="36">
                  <c:v>11.7</c:v>
                </c:pt>
                <c:pt idx="37">
                  <c:v>2</c:v>
                </c:pt>
                <c:pt idx="38">
                  <c:v>880</c:v>
                </c:pt>
                <c:pt idx="39">
                  <c:v>10.200000000000001</c:v>
                </c:pt>
                <c:pt idx="40">
                  <c:v>6.8</c:v>
                </c:pt>
                <c:pt idx="41">
                  <c:v>8</c:v>
                </c:pt>
                <c:pt idx="42">
                  <c:v>7.6</c:v>
                </c:pt>
                <c:pt idx="43">
                  <c:v>3.7</c:v>
                </c:pt>
                <c:pt idx="44">
                  <c:v>7.3</c:v>
                </c:pt>
                <c:pt idx="45">
                  <c:v>3.2</c:v>
                </c:pt>
                <c:pt idx="46">
                  <c:v>13.1</c:v>
                </c:pt>
                <c:pt idx="47">
                  <c:v>9.1</c:v>
                </c:pt>
                <c:pt idx="48">
                  <c:v>8.1</c:v>
                </c:pt>
                <c:pt idx="49">
                  <c:v>5.2</c:v>
                </c:pt>
                <c:pt idx="50">
                  <c:v>5.6</c:v>
                </c:pt>
                <c:pt idx="51">
                  <c:v>16.899999999999999</c:v>
                </c:pt>
                <c:pt idx="52">
                  <c:v>9.6</c:v>
                </c:pt>
                <c:pt idx="53">
                  <c:v>8</c:v>
                </c:pt>
                <c:pt idx="54">
                  <c:v>9.8000000000000007</c:v>
                </c:pt>
                <c:pt idx="55">
                  <c:v>10.8</c:v>
                </c:pt>
                <c:pt idx="56">
                  <c:v>14.9</c:v>
                </c:pt>
                <c:pt idx="57">
                  <c:v>1.85</c:v>
                </c:pt>
                <c:pt idx="58">
                  <c:v>2.2000000000000002</c:v>
                </c:pt>
                <c:pt idx="59">
                  <c:v>25.3</c:v>
                </c:pt>
                <c:pt idx="60">
                  <c:v>11.5</c:v>
                </c:pt>
                <c:pt idx="61">
                  <c:v>390</c:v>
                </c:pt>
                <c:pt idx="62">
                  <c:v>200</c:v>
                </c:pt>
                <c:pt idx="63">
                  <c:v>28.4</c:v>
                </c:pt>
                <c:pt idx="64">
                  <c:v>8.6</c:v>
                </c:pt>
                <c:pt idx="65">
                  <c:v>7.1</c:v>
                </c:pt>
                <c:pt idx="66">
                  <c:v>6.3</c:v>
                </c:pt>
                <c:pt idx="67">
                  <c:v>19.5</c:v>
                </c:pt>
                <c:pt idx="68">
                  <c:v>178</c:v>
                </c:pt>
                <c:pt idx="69">
                  <c:v>35.6</c:v>
                </c:pt>
                <c:pt idx="70">
                  <c:v>9.6</c:v>
                </c:pt>
                <c:pt idx="71">
                  <c:v>12.6</c:v>
                </c:pt>
                <c:pt idx="72">
                  <c:v>24</c:v>
                </c:pt>
                <c:pt idx="73">
                  <c:v>14.5</c:v>
                </c:pt>
                <c:pt idx="74">
                  <c:v>6.1</c:v>
                </c:pt>
                <c:pt idx="75">
                  <c:v>16.5</c:v>
                </c:pt>
                <c:pt idx="76">
                  <c:v>7.9</c:v>
                </c:pt>
                <c:pt idx="77">
                  <c:v>11.2</c:v>
                </c:pt>
                <c:pt idx="78">
                  <c:v>6.9</c:v>
                </c:pt>
                <c:pt idx="79">
                  <c:v>6.6</c:v>
                </c:pt>
                <c:pt idx="80">
                  <c:v>8</c:v>
                </c:pt>
                <c:pt idx="81">
                  <c:v>8.3000000000000007</c:v>
                </c:pt>
                <c:pt idx="82">
                  <c:v>4.2</c:v>
                </c:pt>
                <c:pt idx="83">
                  <c:v>26</c:v>
                </c:pt>
                <c:pt idx="84">
                  <c:v>94</c:v>
                </c:pt>
                <c:pt idx="85">
                  <c:v>34</c:v>
                </c:pt>
                <c:pt idx="86">
                  <c:v>66</c:v>
                </c:pt>
                <c:pt idx="87">
                  <c:v>11.5</c:v>
                </c:pt>
                <c:pt idx="88">
                  <c:v>49</c:v>
                </c:pt>
                <c:pt idx="89">
                  <c:v>10</c:v>
                </c:pt>
                <c:pt idx="90">
                  <c:v>13</c:v>
                </c:pt>
                <c:pt idx="91">
                  <c:v>46</c:v>
                </c:pt>
                <c:pt idx="92">
                  <c:v>30</c:v>
                </c:pt>
                <c:pt idx="93">
                  <c:v>11</c:v>
                </c:pt>
                <c:pt idx="94">
                  <c:v>35</c:v>
                </c:pt>
                <c:pt idx="95">
                  <c:v>7</c:v>
                </c:pt>
                <c:pt idx="96">
                  <c:v>16</c:v>
                </c:pt>
                <c:pt idx="97">
                  <c:v>18</c:v>
                </c:pt>
                <c:pt idx="98">
                  <c:v>19</c:v>
                </c:pt>
                <c:pt idx="99">
                  <c:v>15</c:v>
                </c:pt>
                <c:pt idx="100">
                  <c:v>10.5</c:v>
                </c:pt>
                <c:pt idx="101">
                  <c:v>10</c:v>
                </c:pt>
                <c:pt idx="102">
                  <c:v>10.5</c:v>
                </c:pt>
                <c:pt idx="103">
                  <c:v>16</c:v>
                </c:pt>
                <c:pt idx="104">
                  <c:v>5.7</c:v>
                </c:pt>
                <c:pt idx="105">
                  <c:v>4.5</c:v>
                </c:pt>
                <c:pt idx="106">
                  <c:v>9.2000000000000011</c:v>
                </c:pt>
                <c:pt idx="107">
                  <c:v>15.2</c:v>
                </c:pt>
                <c:pt idx="108">
                  <c:v>10.4</c:v>
                </c:pt>
                <c:pt idx="109">
                  <c:v>3.5</c:v>
                </c:pt>
                <c:pt idx="110">
                  <c:v>4.0999999999999996</c:v>
                </c:pt>
                <c:pt idx="111">
                  <c:v>4.5</c:v>
                </c:pt>
                <c:pt idx="112">
                  <c:v>3.9</c:v>
                </c:pt>
                <c:pt idx="113">
                  <c:v>6.7</c:v>
                </c:pt>
                <c:pt idx="114">
                  <c:v>6.7</c:v>
                </c:pt>
                <c:pt idx="115">
                  <c:v>4.2</c:v>
                </c:pt>
                <c:pt idx="116">
                  <c:v>9.3000000000000007</c:v>
                </c:pt>
                <c:pt idx="117">
                  <c:v>8.6</c:v>
                </c:pt>
                <c:pt idx="118">
                  <c:v>6.3</c:v>
                </c:pt>
                <c:pt idx="119">
                  <c:v>6.7</c:v>
                </c:pt>
                <c:pt idx="120">
                  <c:v>5.5</c:v>
                </c:pt>
                <c:pt idx="121">
                  <c:v>6.5</c:v>
                </c:pt>
                <c:pt idx="122">
                  <c:v>12</c:v>
                </c:pt>
                <c:pt idx="123">
                  <c:v>18.5</c:v>
                </c:pt>
                <c:pt idx="124">
                  <c:v>3.4</c:v>
                </c:pt>
                <c:pt idx="125">
                  <c:v>8.6</c:v>
                </c:pt>
                <c:pt idx="126">
                  <c:v>11</c:v>
                </c:pt>
                <c:pt idx="127">
                  <c:v>4.5</c:v>
                </c:pt>
                <c:pt idx="128">
                  <c:v>25.6</c:v>
                </c:pt>
                <c:pt idx="129">
                  <c:v>13</c:v>
                </c:pt>
                <c:pt idx="130">
                  <c:v>28.4</c:v>
                </c:pt>
                <c:pt idx="131">
                  <c:v>37.4</c:v>
                </c:pt>
                <c:pt idx="132">
                  <c:v>23</c:v>
                </c:pt>
                <c:pt idx="133">
                  <c:v>16.2</c:v>
                </c:pt>
                <c:pt idx="134">
                  <c:v>23.4</c:v>
                </c:pt>
                <c:pt idx="135">
                  <c:v>6</c:v>
                </c:pt>
                <c:pt idx="136">
                  <c:v>9</c:v>
                </c:pt>
                <c:pt idx="137">
                  <c:v>5</c:v>
                </c:pt>
                <c:pt idx="138">
                  <c:v>5.6</c:v>
                </c:pt>
                <c:pt idx="139">
                  <c:v>22.3</c:v>
                </c:pt>
                <c:pt idx="140">
                  <c:v>91</c:v>
                </c:pt>
                <c:pt idx="141">
                  <c:v>5.5</c:v>
                </c:pt>
                <c:pt idx="142">
                  <c:v>6.8</c:v>
                </c:pt>
                <c:pt idx="143">
                  <c:v>4.7</c:v>
                </c:pt>
                <c:pt idx="144">
                  <c:v>10.9</c:v>
                </c:pt>
                <c:pt idx="145">
                  <c:v>417</c:v>
                </c:pt>
                <c:pt idx="146">
                  <c:v>23.8</c:v>
                </c:pt>
                <c:pt idx="147">
                  <c:v>12.4</c:v>
                </c:pt>
                <c:pt idx="148">
                  <c:v>20</c:v>
                </c:pt>
                <c:pt idx="149">
                  <c:v>3.5</c:v>
                </c:pt>
                <c:pt idx="150">
                  <c:v>4.9000000000000004</c:v>
                </c:pt>
                <c:pt idx="151">
                  <c:v>5.6</c:v>
                </c:pt>
                <c:pt idx="152">
                  <c:v>5</c:v>
                </c:pt>
                <c:pt idx="153">
                  <c:v>8.9</c:v>
                </c:pt>
                <c:pt idx="154">
                  <c:v>6.9</c:v>
                </c:pt>
                <c:pt idx="155">
                  <c:v>6.7</c:v>
                </c:pt>
                <c:pt idx="156">
                  <c:v>6.7</c:v>
                </c:pt>
                <c:pt idx="157">
                  <c:v>44.3</c:v>
                </c:pt>
                <c:pt idx="158">
                  <c:v>8</c:v>
                </c:pt>
                <c:pt idx="159">
                  <c:v>13.9</c:v>
                </c:pt>
                <c:pt idx="160">
                  <c:v>4.9000000000000004</c:v>
                </c:pt>
                <c:pt idx="161">
                  <c:v>14.1</c:v>
                </c:pt>
                <c:pt idx="162">
                  <c:v>6</c:v>
                </c:pt>
                <c:pt idx="163">
                  <c:v>8.3000000000000007</c:v>
                </c:pt>
                <c:pt idx="164">
                  <c:v>7.6</c:v>
                </c:pt>
                <c:pt idx="165">
                  <c:v>6.5</c:v>
                </c:pt>
                <c:pt idx="166">
                  <c:v>7</c:v>
                </c:pt>
                <c:pt idx="167">
                  <c:v>6.1</c:v>
                </c:pt>
                <c:pt idx="168">
                  <c:v>3.3</c:v>
                </c:pt>
                <c:pt idx="169">
                  <c:v>4.8</c:v>
                </c:pt>
                <c:pt idx="170">
                  <c:v>4.0999999999999996</c:v>
                </c:pt>
                <c:pt idx="171">
                  <c:v>1.9000000000000001</c:v>
                </c:pt>
                <c:pt idx="172">
                  <c:v>6.4</c:v>
                </c:pt>
                <c:pt idx="173">
                  <c:v>3.4</c:v>
                </c:pt>
                <c:pt idx="174">
                  <c:v>3.2</c:v>
                </c:pt>
                <c:pt idx="175">
                  <c:v>3.7</c:v>
                </c:pt>
                <c:pt idx="176">
                  <c:v>4.8</c:v>
                </c:pt>
                <c:pt idx="177">
                  <c:v>39.700000000000003</c:v>
                </c:pt>
                <c:pt idx="178">
                  <c:v>108</c:v>
                </c:pt>
                <c:pt idx="179">
                  <c:v>44.6</c:v>
                </c:pt>
                <c:pt idx="180">
                  <c:v>15.4</c:v>
                </c:pt>
                <c:pt idx="181">
                  <c:v>11.2</c:v>
                </c:pt>
                <c:pt idx="182">
                  <c:v>7.3</c:v>
                </c:pt>
                <c:pt idx="183">
                  <c:v>9.4</c:v>
                </c:pt>
                <c:pt idx="184">
                  <c:v>17.899999999999999</c:v>
                </c:pt>
                <c:pt idx="185">
                  <c:v>8.8000000000000007</c:v>
                </c:pt>
                <c:pt idx="186">
                  <c:v>5.6</c:v>
                </c:pt>
                <c:pt idx="187">
                  <c:v>6.5</c:v>
                </c:pt>
                <c:pt idx="188">
                  <c:v>28.6</c:v>
                </c:pt>
                <c:pt idx="189">
                  <c:v>6</c:v>
                </c:pt>
                <c:pt idx="190">
                  <c:v>5.5</c:v>
                </c:pt>
                <c:pt idx="191">
                  <c:v>6.6</c:v>
                </c:pt>
                <c:pt idx="192">
                  <c:v>9</c:v>
                </c:pt>
                <c:pt idx="193">
                  <c:v>12.2</c:v>
                </c:pt>
                <c:pt idx="194">
                  <c:v>5</c:v>
                </c:pt>
                <c:pt idx="195">
                  <c:v>5</c:v>
                </c:pt>
                <c:pt idx="196">
                  <c:v>5</c:v>
                </c:pt>
                <c:pt idx="197">
                  <c:v>4.9000000000000004</c:v>
                </c:pt>
                <c:pt idx="198">
                  <c:v>3.7</c:v>
                </c:pt>
                <c:pt idx="199">
                  <c:v>8</c:v>
                </c:pt>
                <c:pt idx="200">
                  <c:v>7</c:v>
                </c:pt>
                <c:pt idx="201">
                  <c:v>35</c:v>
                </c:pt>
                <c:pt idx="202">
                  <c:v>8.1</c:v>
                </c:pt>
                <c:pt idx="203">
                  <c:v>120</c:v>
                </c:pt>
                <c:pt idx="204">
                  <c:v>5</c:v>
                </c:pt>
                <c:pt idx="205">
                  <c:v>3.4</c:v>
                </c:pt>
                <c:pt idx="206">
                  <c:v>10</c:v>
                </c:pt>
                <c:pt idx="207">
                  <c:v>9</c:v>
                </c:pt>
                <c:pt idx="208">
                  <c:v>5.5</c:v>
                </c:pt>
                <c:pt idx="209">
                  <c:v>2.8</c:v>
                </c:pt>
                <c:pt idx="210">
                  <c:v>26</c:v>
                </c:pt>
                <c:pt idx="211">
                  <c:v>17</c:v>
                </c:pt>
                <c:pt idx="212">
                  <c:v>11.2</c:v>
                </c:pt>
                <c:pt idx="213">
                  <c:v>2.6</c:v>
                </c:pt>
                <c:pt idx="214">
                  <c:v>5.8</c:v>
                </c:pt>
                <c:pt idx="215">
                  <c:v>5.5</c:v>
                </c:pt>
                <c:pt idx="216">
                  <c:v>46</c:v>
                </c:pt>
                <c:pt idx="217">
                  <c:v>5</c:v>
                </c:pt>
                <c:pt idx="218">
                  <c:v>18.600000000000001</c:v>
                </c:pt>
                <c:pt idx="219">
                  <c:v>15</c:v>
                </c:pt>
                <c:pt idx="220">
                  <c:v>104</c:v>
                </c:pt>
                <c:pt idx="221">
                  <c:v>7.1</c:v>
                </c:pt>
                <c:pt idx="222">
                  <c:v>1.8</c:v>
                </c:pt>
                <c:pt idx="223">
                  <c:v>8</c:v>
                </c:pt>
                <c:pt idx="224">
                  <c:v>7.5</c:v>
                </c:pt>
                <c:pt idx="225">
                  <c:v>4</c:v>
                </c:pt>
                <c:pt idx="226">
                  <c:v>3.8</c:v>
                </c:pt>
                <c:pt idx="227">
                  <c:v>15.2</c:v>
                </c:pt>
                <c:pt idx="228">
                  <c:v>105</c:v>
                </c:pt>
                <c:pt idx="229">
                  <c:v>11.4</c:v>
                </c:pt>
                <c:pt idx="230">
                  <c:v>8.3000000000000007</c:v>
                </c:pt>
                <c:pt idx="231">
                  <c:v>22</c:v>
                </c:pt>
                <c:pt idx="232">
                  <c:v>5.5</c:v>
                </c:pt>
                <c:pt idx="233">
                  <c:v>32.800000000000004</c:v>
                </c:pt>
                <c:pt idx="234">
                  <c:v>95.9</c:v>
                </c:pt>
                <c:pt idx="235">
                  <c:v>719</c:v>
                </c:pt>
                <c:pt idx="236">
                  <c:v>837</c:v>
                </c:pt>
                <c:pt idx="237">
                  <c:v>5.2</c:v>
                </c:pt>
                <c:pt idx="238">
                  <c:v>17</c:v>
                </c:pt>
                <c:pt idx="239">
                  <c:v>24.6</c:v>
                </c:pt>
                <c:pt idx="240">
                  <c:v>66.3</c:v>
                </c:pt>
                <c:pt idx="241">
                  <c:v>57.9</c:v>
                </c:pt>
                <c:pt idx="242">
                  <c:v>39.5</c:v>
                </c:pt>
                <c:pt idx="243">
                  <c:v>24</c:v>
                </c:pt>
                <c:pt idx="244">
                  <c:v>85</c:v>
                </c:pt>
                <c:pt idx="245">
                  <c:v>10.8</c:v>
                </c:pt>
                <c:pt idx="246">
                  <c:v>21.1</c:v>
                </c:pt>
                <c:pt idx="247">
                  <c:v>24.8</c:v>
                </c:pt>
                <c:pt idx="248">
                  <c:v>22.5</c:v>
                </c:pt>
                <c:pt idx="249">
                  <c:v>14.6</c:v>
                </c:pt>
                <c:pt idx="250">
                  <c:v>16.3</c:v>
                </c:pt>
                <c:pt idx="251">
                  <c:v>5.4</c:v>
                </c:pt>
                <c:pt idx="252">
                  <c:v>550</c:v>
                </c:pt>
                <c:pt idx="253">
                  <c:v>11.1</c:v>
                </c:pt>
                <c:pt idx="254">
                  <c:v>26.5</c:v>
                </c:pt>
                <c:pt idx="255">
                  <c:v>280</c:v>
                </c:pt>
                <c:pt idx="256">
                  <c:v>22.2</c:v>
                </c:pt>
                <c:pt idx="257">
                  <c:v>41.1</c:v>
                </c:pt>
                <c:pt idx="258">
                  <c:v>31.5</c:v>
                </c:pt>
                <c:pt idx="259">
                  <c:v>20.2</c:v>
                </c:pt>
                <c:pt idx="260">
                  <c:v>56.2</c:v>
                </c:pt>
                <c:pt idx="261">
                  <c:v>25.3</c:v>
                </c:pt>
                <c:pt idx="262">
                  <c:v>84.3</c:v>
                </c:pt>
                <c:pt idx="263">
                  <c:v>22.9</c:v>
                </c:pt>
                <c:pt idx="264">
                  <c:v>14.9</c:v>
                </c:pt>
                <c:pt idx="265">
                  <c:v>15.4</c:v>
                </c:pt>
                <c:pt idx="266">
                  <c:v>47.3</c:v>
                </c:pt>
                <c:pt idx="267">
                  <c:v>18</c:v>
                </c:pt>
                <c:pt idx="268">
                  <c:v>29.4</c:v>
                </c:pt>
                <c:pt idx="269">
                  <c:v>5</c:v>
                </c:pt>
                <c:pt idx="270">
                  <c:v>26.3</c:v>
                </c:pt>
                <c:pt idx="271">
                  <c:v>54.5</c:v>
                </c:pt>
                <c:pt idx="272">
                  <c:v>28.8</c:v>
                </c:pt>
                <c:pt idx="273">
                  <c:v>103</c:v>
                </c:pt>
                <c:pt idx="274">
                  <c:v>39.200000000000003</c:v>
                </c:pt>
                <c:pt idx="275">
                  <c:v>130</c:v>
                </c:pt>
                <c:pt idx="276">
                  <c:v>115</c:v>
                </c:pt>
                <c:pt idx="277">
                  <c:v>76.5</c:v>
                </c:pt>
                <c:pt idx="278">
                  <c:v>81.599999999999994</c:v>
                </c:pt>
                <c:pt idx="279">
                  <c:v>92.5</c:v>
                </c:pt>
                <c:pt idx="280">
                  <c:v>23.6</c:v>
                </c:pt>
                <c:pt idx="281">
                  <c:v>3.1</c:v>
                </c:pt>
                <c:pt idx="282">
                  <c:v>44</c:v>
                </c:pt>
                <c:pt idx="283">
                  <c:v>3.7</c:v>
                </c:pt>
                <c:pt idx="284">
                  <c:v>8.3000000000000007</c:v>
                </c:pt>
                <c:pt idx="285">
                  <c:v>24.6</c:v>
                </c:pt>
                <c:pt idx="286">
                  <c:v>3.3</c:v>
                </c:pt>
                <c:pt idx="287">
                  <c:v>7.3</c:v>
                </c:pt>
                <c:pt idx="288">
                  <c:v>6.1</c:v>
                </c:pt>
                <c:pt idx="289">
                  <c:v>18.600000000000001</c:v>
                </c:pt>
                <c:pt idx="290">
                  <c:v>6.6</c:v>
                </c:pt>
                <c:pt idx="291">
                  <c:v>6.3</c:v>
                </c:pt>
                <c:pt idx="292">
                  <c:v>3.3</c:v>
                </c:pt>
                <c:pt idx="293">
                  <c:v>20.2</c:v>
                </c:pt>
                <c:pt idx="294">
                  <c:v>7.9</c:v>
                </c:pt>
                <c:pt idx="295">
                  <c:v>5.3</c:v>
                </c:pt>
                <c:pt idx="296">
                  <c:v>32</c:v>
                </c:pt>
                <c:pt idx="297">
                  <c:v>7.5</c:v>
                </c:pt>
                <c:pt idx="298">
                  <c:v>11.8</c:v>
                </c:pt>
                <c:pt idx="299">
                  <c:v>28.7</c:v>
                </c:pt>
                <c:pt idx="300">
                  <c:v>1.3</c:v>
                </c:pt>
                <c:pt idx="301">
                  <c:v>23</c:v>
                </c:pt>
                <c:pt idx="302">
                  <c:v>13.3</c:v>
                </c:pt>
                <c:pt idx="303">
                  <c:v>24.6</c:v>
                </c:pt>
                <c:pt idx="304">
                  <c:v>21.4</c:v>
                </c:pt>
                <c:pt idx="305">
                  <c:v>9.7000000000000011</c:v>
                </c:pt>
                <c:pt idx="306">
                  <c:v>13.2</c:v>
                </c:pt>
                <c:pt idx="307">
                  <c:v>13.3</c:v>
                </c:pt>
                <c:pt idx="308">
                  <c:v>16.5</c:v>
                </c:pt>
                <c:pt idx="309">
                  <c:v>8.3000000000000007</c:v>
                </c:pt>
                <c:pt idx="310">
                  <c:v>10.8</c:v>
                </c:pt>
                <c:pt idx="311">
                  <c:v>10.3</c:v>
                </c:pt>
                <c:pt idx="312">
                  <c:v>15.9</c:v>
                </c:pt>
                <c:pt idx="313">
                  <c:v>7.4</c:v>
                </c:pt>
                <c:pt idx="314">
                  <c:v>11.8</c:v>
                </c:pt>
                <c:pt idx="315">
                  <c:v>16.7</c:v>
                </c:pt>
                <c:pt idx="316">
                  <c:v>15.9</c:v>
                </c:pt>
                <c:pt idx="317">
                  <c:v>3.5</c:v>
                </c:pt>
                <c:pt idx="318">
                  <c:v>7.9</c:v>
                </c:pt>
                <c:pt idx="319">
                  <c:v>9.3000000000000007</c:v>
                </c:pt>
                <c:pt idx="320">
                  <c:v>5</c:v>
                </c:pt>
                <c:pt idx="321">
                  <c:v>12.6</c:v>
                </c:pt>
                <c:pt idx="322">
                  <c:v>34.1</c:v>
                </c:pt>
                <c:pt idx="323">
                  <c:v>57.9</c:v>
                </c:pt>
                <c:pt idx="324">
                  <c:v>29.3</c:v>
                </c:pt>
                <c:pt idx="325">
                  <c:v>10.6</c:v>
                </c:pt>
                <c:pt idx="326">
                  <c:v>8.1</c:v>
                </c:pt>
                <c:pt idx="327">
                  <c:v>32.4</c:v>
                </c:pt>
                <c:pt idx="328">
                  <c:v>8.1</c:v>
                </c:pt>
                <c:pt idx="329">
                  <c:v>30.4</c:v>
                </c:pt>
                <c:pt idx="330">
                  <c:v>3.1</c:v>
                </c:pt>
                <c:pt idx="331">
                  <c:v>18.3</c:v>
                </c:pt>
                <c:pt idx="332">
                  <c:v>97.3</c:v>
                </c:pt>
                <c:pt idx="333">
                  <c:v>235</c:v>
                </c:pt>
                <c:pt idx="334">
                  <c:v>31.6</c:v>
                </c:pt>
                <c:pt idx="335">
                  <c:v>125</c:v>
                </c:pt>
                <c:pt idx="336">
                  <c:v>17.7</c:v>
                </c:pt>
                <c:pt idx="337">
                  <c:v>14.6</c:v>
                </c:pt>
                <c:pt idx="338">
                  <c:v>23.4</c:v>
                </c:pt>
                <c:pt idx="339">
                  <c:v>110</c:v>
                </c:pt>
                <c:pt idx="340">
                  <c:v>6.5</c:v>
                </c:pt>
                <c:pt idx="341">
                  <c:v>95.5</c:v>
                </c:pt>
                <c:pt idx="342">
                  <c:v>22.7</c:v>
                </c:pt>
                <c:pt idx="343">
                  <c:v>107</c:v>
                </c:pt>
                <c:pt idx="344">
                  <c:v>13</c:v>
                </c:pt>
                <c:pt idx="345">
                  <c:v>11.3</c:v>
                </c:pt>
                <c:pt idx="346">
                  <c:v>20</c:v>
                </c:pt>
                <c:pt idx="347">
                  <c:v>6.4</c:v>
                </c:pt>
                <c:pt idx="348">
                  <c:v>3.1</c:v>
                </c:pt>
                <c:pt idx="349">
                  <c:v>8</c:v>
                </c:pt>
                <c:pt idx="350">
                  <c:v>15.7</c:v>
                </c:pt>
                <c:pt idx="351">
                  <c:v>33.300000000000004</c:v>
                </c:pt>
                <c:pt idx="352">
                  <c:v>34.6</c:v>
                </c:pt>
                <c:pt idx="353">
                  <c:v>98</c:v>
                </c:pt>
                <c:pt idx="354">
                  <c:v>123</c:v>
                </c:pt>
                <c:pt idx="355">
                  <c:v>8.6</c:v>
                </c:pt>
                <c:pt idx="356">
                  <c:v>12</c:v>
                </c:pt>
                <c:pt idx="357">
                  <c:v>24.6</c:v>
                </c:pt>
                <c:pt idx="358">
                  <c:v>18.600000000000001</c:v>
                </c:pt>
                <c:pt idx="359">
                  <c:v>63</c:v>
                </c:pt>
                <c:pt idx="360">
                  <c:v>16</c:v>
                </c:pt>
                <c:pt idx="361">
                  <c:v>9</c:v>
                </c:pt>
                <c:pt idx="362">
                  <c:v>2.2999999999999998</c:v>
                </c:pt>
                <c:pt idx="363">
                  <c:v>2.8</c:v>
                </c:pt>
                <c:pt idx="364">
                  <c:v>11.3</c:v>
                </c:pt>
                <c:pt idx="365">
                  <c:v>28</c:v>
                </c:pt>
                <c:pt idx="366">
                  <c:v>9.4</c:v>
                </c:pt>
                <c:pt idx="367">
                  <c:v>22</c:v>
                </c:pt>
                <c:pt idx="368">
                  <c:v>29.6</c:v>
                </c:pt>
                <c:pt idx="369">
                  <c:v>26</c:v>
                </c:pt>
                <c:pt idx="370">
                  <c:v>11.4</c:v>
                </c:pt>
                <c:pt idx="371">
                  <c:v>5</c:v>
                </c:pt>
                <c:pt idx="372">
                  <c:v>9.6</c:v>
                </c:pt>
                <c:pt idx="373">
                  <c:v>4.5</c:v>
                </c:pt>
                <c:pt idx="374">
                  <c:v>22</c:v>
                </c:pt>
                <c:pt idx="375">
                  <c:v>10.5</c:v>
                </c:pt>
                <c:pt idx="376">
                  <c:v>10.6</c:v>
                </c:pt>
                <c:pt idx="377">
                  <c:v>8.18</c:v>
                </c:pt>
                <c:pt idx="378">
                  <c:v>33</c:v>
                </c:pt>
                <c:pt idx="379">
                  <c:v>21</c:v>
                </c:pt>
                <c:pt idx="380">
                  <c:v>40.300000000000004</c:v>
                </c:pt>
                <c:pt idx="381">
                  <c:v>17.5</c:v>
                </c:pt>
                <c:pt idx="382">
                  <c:v>38.700000000000003</c:v>
                </c:pt>
                <c:pt idx="383">
                  <c:v>22.4</c:v>
                </c:pt>
                <c:pt idx="384">
                  <c:v>37.700000000000003</c:v>
                </c:pt>
                <c:pt idx="385">
                  <c:v>7.9</c:v>
                </c:pt>
                <c:pt idx="386">
                  <c:v>8.4</c:v>
                </c:pt>
                <c:pt idx="387">
                  <c:v>3.7</c:v>
                </c:pt>
              </c:numCache>
            </c:numRef>
          </c:yVal>
          <c:smooth val="0"/>
        </c:ser>
        <c:dLbls>
          <c:showLegendKey val="0"/>
          <c:showVal val="0"/>
          <c:showCatName val="0"/>
          <c:showSerName val="0"/>
          <c:showPercent val="0"/>
          <c:showBubbleSize val="0"/>
        </c:dLbls>
        <c:axId val="634891648"/>
        <c:axId val="634897920"/>
      </c:scatterChart>
      <c:valAx>
        <c:axId val="634891648"/>
        <c:scaling>
          <c:orientation val="minMax"/>
          <c:max val="10000"/>
        </c:scaling>
        <c:delete val="0"/>
        <c:axPos val="b"/>
        <c:title>
          <c:tx>
            <c:rich>
              <a:bodyPr/>
              <a:lstStyle/>
              <a:p>
                <a:pPr>
                  <a:defRPr lang="en-IN"/>
                </a:pPr>
                <a:r>
                  <a:rPr lang="en-IN"/>
                  <a:t>EC</a:t>
                </a:r>
                <a:r>
                  <a:rPr lang="en-IN" baseline="0"/>
                  <a:t> micro seimens/cm</a:t>
                </a:r>
                <a:endParaRPr lang="en-IN"/>
              </a:p>
            </c:rich>
          </c:tx>
          <c:overlay val="0"/>
        </c:title>
        <c:numFmt formatCode="0.00" sourceLinked="1"/>
        <c:majorTickMark val="out"/>
        <c:minorTickMark val="none"/>
        <c:tickLblPos val="nextTo"/>
        <c:txPr>
          <a:bodyPr/>
          <a:lstStyle/>
          <a:p>
            <a:pPr>
              <a:defRPr lang="en-IN"/>
            </a:pPr>
            <a:endParaRPr lang="en-US"/>
          </a:p>
        </c:txPr>
        <c:crossAx val="634897920"/>
        <c:crosses val="autoZero"/>
        <c:crossBetween val="midCat"/>
        <c:majorUnit val="2500"/>
      </c:valAx>
      <c:valAx>
        <c:axId val="634897920"/>
        <c:scaling>
          <c:orientation val="minMax"/>
          <c:min val="0"/>
        </c:scaling>
        <c:delete val="0"/>
        <c:axPos val="l"/>
        <c:title>
          <c:tx>
            <c:rich>
              <a:bodyPr/>
              <a:lstStyle/>
              <a:p>
                <a:pPr>
                  <a:defRPr lang="en-IN"/>
                </a:pPr>
                <a:r>
                  <a:rPr lang="en-IN"/>
                  <a:t>sodium</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34891648"/>
        <c:crosses val="autoZero"/>
        <c:crossBetween val="midCat"/>
      </c:valAx>
      <c:spPr>
        <a:noFill/>
        <a:ln w="25400">
          <a:noFill/>
        </a:ln>
      </c:spPr>
    </c:plotArea>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trendline>
            <c:trendlineType val="linear"/>
            <c:dispRSqr val="0"/>
            <c:dispEq val="0"/>
          </c:trendline>
          <c:trendline>
            <c:trendlineType val="linear"/>
            <c:dispRSqr val="1"/>
            <c:dispEq val="1"/>
            <c:trendlineLbl>
              <c:layout>
                <c:manualLayout>
                  <c:x val="0.42977974628171478"/>
                  <c:y val="4.1192038495188099E-2"/>
                </c:manualLayout>
              </c:layout>
              <c:numFmt formatCode="General" sourceLinked="0"/>
              <c:txPr>
                <a:bodyPr/>
                <a:lstStyle/>
                <a:p>
                  <a:pPr>
                    <a:defRPr lang="en-IN"/>
                  </a:pPr>
                  <a:endParaRPr lang="en-US"/>
                </a:p>
              </c:txPr>
            </c:trendlineLbl>
          </c:trendline>
          <c:xVal>
            <c:numRef>
              <c:f>'prm2010'!$A$2:$A$389</c:f>
              <c:numCache>
                <c:formatCode>0.00</c:formatCode>
                <c:ptCount val="388"/>
                <c:pt idx="0">
                  <c:v>270</c:v>
                </c:pt>
                <c:pt idx="1">
                  <c:v>208</c:v>
                </c:pt>
                <c:pt idx="2">
                  <c:v>600</c:v>
                </c:pt>
                <c:pt idx="3">
                  <c:v>530</c:v>
                </c:pt>
                <c:pt idx="4">
                  <c:v>257</c:v>
                </c:pt>
                <c:pt idx="5">
                  <c:v>230</c:v>
                </c:pt>
                <c:pt idx="6">
                  <c:v>5450</c:v>
                </c:pt>
                <c:pt idx="7">
                  <c:v>435</c:v>
                </c:pt>
                <c:pt idx="8">
                  <c:v>339</c:v>
                </c:pt>
                <c:pt idx="9">
                  <c:v>447</c:v>
                </c:pt>
                <c:pt idx="10">
                  <c:v>8900</c:v>
                </c:pt>
                <c:pt idx="11">
                  <c:v>590</c:v>
                </c:pt>
                <c:pt idx="12">
                  <c:v>152</c:v>
                </c:pt>
                <c:pt idx="13">
                  <c:v>40</c:v>
                </c:pt>
                <c:pt idx="14">
                  <c:v>124</c:v>
                </c:pt>
                <c:pt idx="15">
                  <c:v>795</c:v>
                </c:pt>
                <c:pt idx="16">
                  <c:v>450</c:v>
                </c:pt>
                <c:pt idx="17">
                  <c:v>420</c:v>
                </c:pt>
                <c:pt idx="18">
                  <c:v>352</c:v>
                </c:pt>
                <c:pt idx="19">
                  <c:v>435</c:v>
                </c:pt>
                <c:pt idx="20">
                  <c:v>329</c:v>
                </c:pt>
                <c:pt idx="21">
                  <c:v>329</c:v>
                </c:pt>
                <c:pt idx="22">
                  <c:v>126</c:v>
                </c:pt>
                <c:pt idx="23">
                  <c:v>183</c:v>
                </c:pt>
                <c:pt idx="24">
                  <c:v>44</c:v>
                </c:pt>
                <c:pt idx="25">
                  <c:v>2900</c:v>
                </c:pt>
                <c:pt idx="26">
                  <c:v>300</c:v>
                </c:pt>
                <c:pt idx="27">
                  <c:v>260</c:v>
                </c:pt>
                <c:pt idx="28">
                  <c:v>790</c:v>
                </c:pt>
                <c:pt idx="29">
                  <c:v>210</c:v>
                </c:pt>
                <c:pt idx="30">
                  <c:v>450</c:v>
                </c:pt>
                <c:pt idx="31">
                  <c:v>50</c:v>
                </c:pt>
                <c:pt idx="32">
                  <c:v>84</c:v>
                </c:pt>
                <c:pt idx="33">
                  <c:v>360</c:v>
                </c:pt>
                <c:pt idx="34">
                  <c:v>81</c:v>
                </c:pt>
                <c:pt idx="35">
                  <c:v>120</c:v>
                </c:pt>
                <c:pt idx="36">
                  <c:v>147</c:v>
                </c:pt>
                <c:pt idx="37">
                  <c:v>44</c:v>
                </c:pt>
                <c:pt idx="38">
                  <c:v>5000</c:v>
                </c:pt>
                <c:pt idx="39">
                  <c:v>270</c:v>
                </c:pt>
                <c:pt idx="40">
                  <c:v>131</c:v>
                </c:pt>
                <c:pt idx="41">
                  <c:v>127</c:v>
                </c:pt>
                <c:pt idx="42">
                  <c:v>97</c:v>
                </c:pt>
                <c:pt idx="43">
                  <c:v>46</c:v>
                </c:pt>
                <c:pt idx="44">
                  <c:v>109</c:v>
                </c:pt>
                <c:pt idx="45">
                  <c:v>310</c:v>
                </c:pt>
                <c:pt idx="46">
                  <c:v>142</c:v>
                </c:pt>
                <c:pt idx="47">
                  <c:v>89</c:v>
                </c:pt>
                <c:pt idx="48">
                  <c:v>66</c:v>
                </c:pt>
                <c:pt idx="49">
                  <c:v>60</c:v>
                </c:pt>
                <c:pt idx="50">
                  <c:v>60</c:v>
                </c:pt>
                <c:pt idx="51">
                  <c:v>320</c:v>
                </c:pt>
                <c:pt idx="52">
                  <c:v>113</c:v>
                </c:pt>
                <c:pt idx="53">
                  <c:v>66</c:v>
                </c:pt>
                <c:pt idx="54">
                  <c:v>105</c:v>
                </c:pt>
                <c:pt idx="55">
                  <c:v>136</c:v>
                </c:pt>
                <c:pt idx="56">
                  <c:v>155</c:v>
                </c:pt>
                <c:pt idx="57">
                  <c:v>26</c:v>
                </c:pt>
                <c:pt idx="58">
                  <c:v>28</c:v>
                </c:pt>
                <c:pt idx="59">
                  <c:v>440</c:v>
                </c:pt>
                <c:pt idx="60">
                  <c:v>206</c:v>
                </c:pt>
                <c:pt idx="61">
                  <c:v>2691</c:v>
                </c:pt>
                <c:pt idx="62">
                  <c:v>1550</c:v>
                </c:pt>
                <c:pt idx="63">
                  <c:v>448</c:v>
                </c:pt>
                <c:pt idx="64">
                  <c:v>119</c:v>
                </c:pt>
                <c:pt idx="65">
                  <c:v>117</c:v>
                </c:pt>
                <c:pt idx="66">
                  <c:v>163</c:v>
                </c:pt>
                <c:pt idx="67">
                  <c:v>425</c:v>
                </c:pt>
                <c:pt idx="68">
                  <c:v>1605</c:v>
                </c:pt>
                <c:pt idx="69">
                  <c:v>350</c:v>
                </c:pt>
                <c:pt idx="70">
                  <c:v>244</c:v>
                </c:pt>
                <c:pt idx="71">
                  <c:v>278</c:v>
                </c:pt>
                <c:pt idx="72">
                  <c:v>368</c:v>
                </c:pt>
                <c:pt idx="73">
                  <c:v>150</c:v>
                </c:pt>
                <c:pt idx="74">
                  <c:v>168</c:v>
                </c:pt>
                <c:pt idx="75">
                  <c:v>426</c:v>
                </c:pt>
                <c:pt idx="76">
                  <c:v>94</c:v>
                </c:pt>
                <c:pt idx="77">
                  <c:v>207</c:v>
                </c:pt>
                <c:pt idx="78">
                  <c:v>278</c:v>
                </c:pt>
                <c:pt idx="79">
                  <c:v>110</c:v>
                </c:pt>
                <c:pt idx="80">
                  <c:v>95</c:v>
                </c:pt>
                <c:pt idx="81">
                  <c:v>87</c:v>
                </c:pt>
                <c:pt idx="82">
                  <c:v>75</c:v>
                </c:pt>
                <c:pt idx="83">
                  <c:v>196</c:v>
                </c:pt>
                <c:pt idx="84">
                  <c:v>1290</c:v>
                </c:pt>
                <c:pt idx="85">
                  <c:v>380</c:v>
                </c:pt>
                <c:pt idx="86">
                  <c:v>728</c:v>
                </c:pt>
                <c:pt idx="87">
                  <c:v>168</c:v>
                </c:pt>
                <c:pt idx="88">
                  <c:v>380</c:v>
                </c:pt>
                <c:pt idx="89">
                  <c:v>118</c:v>
                </c:pt>
                <c:pt idx="90">
                  <c:v>160</c:v>
                </c:pt>
                <c:pt idx="91">
                  <c:v>432</c:v>
                </c:pt>
                <c:pt idx="92">
                  <c:v>232</c:v>
                </c:pt>
                <c:pt idx="93">
                  <c:v>138</c:v>
                </c:pt>
                <c:pt idx="94">
                  <c:v>440</c:v>
                </c:pt>
                <c:pt idx="95">
                  <c:v>75</c:v>
                </c:pt>
                <c:pt idx="96">
                  <c:v>132</c:v>
                </c:pt>
                <c:pt idx="97">
                  <c:v>284</c:v>
                </c:pt>
                <c:pt idx="98">
                  <c:v>430</c:v>
                </c:pt>
                <c:pt idx="99">
                  <c:v>364</c:v>
                </c:pt>
                <c:pt idx="100">
                  <c:v>1040</c:v>
                </c:pt>
                <c:pt idx="101">
                  <c:v>247</c:v>
                </c:pt>
                <c:pt idx="102">
                  <c:v>90</c:v>
                </c:pt>
                <c:pt idx="103">
                  <c:v>206</c:v>
                </c:pt>
                <c:pt idx="104">
                  <c:v>185</c:v>
                </c:pt>
                <c:pt idx="105">
                  <c:v>145</c:v>
                </c:pt>
                <c:pt idx="106">
                  <c:v>379</c:v>
                </c:pt>
                <c:pt idx="107">
                  <c:v>375</c:v>
                </c:pt>
                <c:pt idx="108">
                  <c:v>217</c:v>
                </c:pt>
                <c:pt idx="109">
                  <c:v>181</c:v>
                </c:pt>
                <c:pt idx="110">
                  <c:v>91</c:v>
                </c:pt>
                <c:pt idx="111">
                  <c:v>143</c:v>
                </c:pt>
                <c:pt idx="112">
                  <c:v>118</c:v>
                </c:pt>
                <c:pt idx="113">
                  <c:v>155</c:v>
                </c:pt>
                <c:pt idx="114">
                  <c:v>278</c:v>
                </c:pt>
                <c:pt idx="115">
                  <c:v>102</c:v>
                </c:pt>
                <c:pt idx="116">
                  <c:v>452</c:v>
                </c:pt>
                <c:pt idx="117">
                  <c:v>110</c:v>
                </c:pt>
                <c:pt idx="118">
                  <c:v>90</c:v>
                </c:pt>
                <c:pt idx="119">
                  <c:v>378</c:v>
                </c:pt>
                <c:pt idx="120">
                  <c:v>103</c:v>
                </c:pt>
                <c:pt idx="121">
                  <c:v>161</c:v>
                </c:pt>
                <c:pt idx="122">
                  <c:v>205</c:v>
                </c:pt>
                <c:pt idx="123">
                  <c:v>275</c:v>
                </c:pt>
                <c:pt idx="124">
                  <c:v>67</c:v>
                </c:pt>
                <c:pt idx="125">
                  <c:v>195</c:v>
                </c:pt>
                <c:pt idx="126">
                  <c:v>285</c:v>
                </c:pt>
                <c:pt idx="127">
                  <c:v>215</c:v>
                </c:pt>
                <c:pt idx="128">
                  <c:v>285</c:v>
                </c:pt>
                <c:pt idx="129">
                  <c:v>174</c:v>
                </c:pt>
                <c:pt idx="130">
                  <c:v>545</c:v>
                </c:pt>
                <c:pt idx="131">
                  <c:v>530</c:v>
                </c:pt>
                <c:pt idx="132">
                  <c:v>287</c:v>
                </c:pt>
                <c:pt idx="133">
                  <c:v>167</c:v>
                </c:pt>
                <c:pt idx="134">
                  <c:v>185</c:v>
                </c:pt>
                <c:pt idx="135">
                  <c:v>375</c:v>
                </c:pt>
                <c:pt idx="136">
                  <c:v>252</c:v>
                </c:pt>
                <c:pt idx="137">
                  <c:v>84</c:v>
                </c:pt>
                <c:pt idx="138">
                  <c:v>115</c:v>
                </c:pt>
                <c:pt idx="139">
                  <c:v>234</c:v>
                </c:pt>
                <c:pt idx="140">
                  <c:v>958</c:v>
                </c:pt>
                <c:pt idx="141">
                  <c:v>119</c:v>
                </c:pt>
                <c:pt idx="142">
                  <c:v>81</c:v>
                </c:pt>
                <c:pt idx="143">
                  <c:v>60</c:v>
                </c:pt>
                <c:pt idx="144">
                  <c:v>122</c:v>
                </c:pt>
                <c:pt idx="145">
                  <c:v>2888</c:v>
                </c:pt>
                <c:pt idx="146">
                  <c:v>312</c:v>
                </c:pt>
                <c:pt idx="147">
                  <c:v>240</c:v>
                </c:pt>
                <c:pt idx="148">
                  <c:v>205</c:v>
                </c:pt>
                <c:pt idx="149">
                  <c:v>75</c:v>
                </c:pt>
                <c:pt idx="150">
                  <c:v>72</c:v>
                </c:pt>
                <c:pt idx="151">
                  <c:v>215</c:v>
                </c:pt>
                <c:pt idx="152">
                  <c:v>95</c:v>
                </c:pt>
                <c:pt idx="153">
                  <c:v>110</c:v>
                </c:pt>
                <c:pt idx="154">
                  <c:v>115</c:v>
                </c:pt>
                <c:pt idx="155">
                  <c:v>83</c:v>
                </c:pt>
                <c:pt idx="156">
                  <c:v>74</c:v>
                </c:pt>
                <c:pt idx="157">
                  <c:v>464</c:v>
                </c:pt>
                <c:pt idx="158">
                  <c:v>165</c:v>
                </c:pt>
                <c:pt idx="159">
                  <c:v>215</c:v>
                </c:pt>
                <c:pt idx="160">
                  <c:v>115</c:v>
                </c:pt>
                <c:pt idx="161">
                  <c:v>246</c:v>
                </c:pt>
                <c:pt idx="162">
                  <c:v>108</c:v>
                </c:pt>
                <c:pt idx="163">
                  <c:v>220</c:v>
                </c:pt>
                <c:pt idx="164">
                  <c:v>185</c:v>
                </c:pt>
                <c:pt idx="165">
                  <c:v>170</c:v>
                </c:pt>
                <c:pt idx="166">
                  <c:v>178</c:v>
                </c:pt>
                <c:pt idx="167">
                  <c:v>155</c:v>
                </c:pt>
                <c:pt idx="168">
                  <c:v>69</c:v>
                </c:pt>
                <c:pt idx="169">
                  <c:v>68</c:v>
                </c:pt>
                <c:pt idx="170">
                  <c:v>81</c:v>
                </c:pt>
                <c:pt idx="171">
                  <c:v>92</c:v>
                </c:pt>
                <c:pt idx="172">
                  <c:v>135</c:v>
                </c:pt>
                <c:pt idx="173">
                  <c:v>83</c:v>
                </c:pt>
                <c:pt idx="174">
                  <c:v>106</c:v>
                </c:pt>
                <c:pt idx="175">
                  <c:v>115</c:v>
                </c:pt>
                <c:pt idx="176">
                  <c:v>106</c:v>
                </c:pt>
                <c:pt idx="177">
                  <c:v>332</c:v>
                </c:pt>
                <c:pt idx="178">
                  <c:v>1228</c:v>
                </c:pt>
                <c:pt idx="179">
                  <c:v>520</c:v>
                </c:pt>
                <c:pt idx="180">
                  <c:v>255</c:v>
                </c:pt>
                <c:pt idx="181">
                  <c:v>190</c:v>
                </c:pt>
                <c:pt idx="182">
                  <c:v>140</c:v>
                </c:pt>
                <c:pt idx="183">
                  <c:v>165</c:v>
                </c:pt>
                <c:pt idx="184">
                  <c:v>170</c:v>
                </c:pt>
                <c:pt idx="185">
                  <c:v>135</c:v>
                </c:pt>
                <c:pt idx="186">
                  <c:v>88</c:v>
                </c:pt>
                <c:pt idx="187">
                  <c:v>99</c:v>
                </c:pt>
                <c:pt idx="188">
                  <c:v>370</c:v>
                </c:pt>
                <c:pt idx="189">
                  <c:v>90</c:v>
                </c:pt>
                <c:pt idx="190">
                  <c:v>120</c:v>
                </c:pt>
                <c:pt idx="191">
                  <c:v>98</c:v>
                </c:pt>
                <c:pt idx="192">
                  <c:v>405</c:v>
                </c:pt>
                <c:pt idx="193">
                  <c:v>135</c:v>
                </c:pt>
                <c:pt idx="194">
                  <c:v>110</c:v>
                </c:pt>
                <c:pt idx="195">
                  <c:v>102</c:v>
                </c:pt>
                <c:pt idx="196">
                  <c:v>125</c:v>
                </c:pt>
                <c:pt idx="197">
                  <c:v>80</c:v>
                </c:pt>
                <c:pt idx="198">
                  <c:v>57</c:v>
                </c:pt>
                <c:pt idx="199">
                  <c:v>130</c:v>
                </c:pt>
                <c:pt idx="200">
                  <c:v>207</c:v>
                </c:pt>
                <c:pt idx="201">
                  <c:v>315</c:v>
                </c:pt>
                <c:pt idx="202">
                  <c:v>247</c:v>
                </c:pt>
                <c:pt idx="203">
                  <c:v>820</c:v>
                </c:pt>
                <c:pt idx="204">
                  <c:v>101</c:v>
                </c:pt>
                <c:pt idx="205">
                  <c:v>70</c:v>
                </c:pt>
                <c:pt idx="206">
                  <c:v>165</c:v>
                </c:pt>
                <c:pt idx="207">
                  <c:v>93</c:v>
                </c:pt>
                <c:pt idx="208">
                  <c:v>86</c:v>
                </c:pt>
                <c:pt idx="209">
                  <c:v>72</c:v>
                </c:pt>
                <c:pt idx="210">
                  <c:v>461</c:v>
                </c:pt>
                <c:pt idx="211">
                  <c:v>233</c:v>
                </c:pt>
                <c:pt idx="212">
                  <c:v>313</c:v>
                </c:pt>
                <c:pt idx="213">
                  <c:v>50</c:v>
                </c:pt>
                <c:pt idx="214">
                  <c:v>102</c:v>
                </c:pt>
                <c:pt idx="215">
                  <c:v>88</c:v>
                </c:pt>
                <c:pt idx="216">
                  <c:v>693</c:v>
                </c:pt>
                <c:pt idx="217">
                  <c:v>86</c:v>
                </c:pt>
                <c:pt idx="218">
                  <c:v>185</c:v>
                </c:pt>
                <c:pt idx="219">
                  <c:v>232</c:v>
                </c:pt>
                <c:pt idx="220">
                  <c:v>610</c:v>
                </c:pt>
                <c:pt idx="221">
                  <c:v>99</c:v>
                </c:pt>
                <c:pt idx="222">
                  <c:v>50</c:v>
                </c:pt>
                <c:pt idx="223">
                  <c:v>129</c:v>
                </c:pt>
                <c:pt idx="224">
                  <c:v>125</c:v>
                </c:pt>
                <c:pt idx="225">
                  <c:v>70</c:v>
                </c:pt>
                <c:pt idx="226">
                  <c:v>84</c:v>
                </c:pt>
                <c:pt idx="227">
                  <c:v>290</c:v>
                </c:pt>
                <c:pt idx="228">
                  <c:v>1040</c:v>
                </c:pt>
                <c:pt idx="229">
                  <c:v>320</c:v>
                </c:pt>
                <c:pt idx="230">
                  <c:v>230</c:v>
                </c:pt>
                <c:pt idx="231">
                  <c:v>200</c:v>
                </c:pt>
                <c:pt idx="232">
                  <c:v>70</c:v>
                </c:pt>
                <c:pt idx="233">
                  <c:v>360</c:v>
                </c:pt>
                <c:pt idx="234">
                  <c:v>780</c:v>
                </c:pt>
                <c:pt idx="235">
                  <c:v>4400</c:v>
                </c:pt>
                <c:pt idx="236">
                  <c:v>4900</c:v>
                </c:pt>
                <c:pt idx="237">
                  <c:v>150</c:v>
                </c:pt>
                <c:pt idx="238">
                  <c:v>270</c:v>
                </c:pt>
                <c:pt idx="239">
                  <c:v>280</c:v>
                </c:pt>
                <c:pt idx="240">
                  <c:v>670</c:v>
                </c:pt>
                <c:pt idx="241">
                  <c:v>600</c:v>
                </c:pt>
                <c:pt idx="242">
                  <c:v>480</c:v>
                </c:pt>
                <c:pt idx="243">
                  <c:v>166</c:v>
                </c:pt>
                <c:pt idx="244">
                  <c:v>730</c:v>
                </c:pt>
                <c:pt idx="245">
                  <c:v>178</c:v>
                </c:pt>
                <c:pt idx="246">
                  <c:v>300</c:v>
                </c:pt>
                <c:pt idx="247">
                  <c:v>240</c:v>
                </c:pt>
                <c:pt idx="248">
                  <c:v>200</c:v>
                </c:pt>
                <c:pt idx="249">
                  <c:v>160</c:v>
                </c:pt>
                <c:pt idx="250">
                  <c:v>188</c:v>
                </c:pt>
                <c:pt idx="251">
                  <c:v>49</c:v>
                </c:pt>
                <c:pt idx="252">
                  <c:v>3900</c:v>
                </c:pt>
                <c:pt idx="253">
                  <c:v>196</c:v>
                </c:pt>
                <c:pt idx="254">
                  <c:v>650</c:v>
                </c:pt>
                <c:pt idx="255">
                  <c:v>1810</c:v>
                </c:pt>
                <c:pt idx="256">
                  <c:v>390</c:v>
                </c:pt>
                <c:pt idx="257">
                  <c:v>550</c:v>
                </c:pt>
                <c:pt idx="258">
                  <c:v>650</c:v>
                </c:pt>
                <c:pt idx="259">
                  <c:v>390</c:v>
                </c:pt>
                <c:pt idx="260">
                  <c:v>840</c:v>
                </c:pt>
                <c:pt idx="261">
                  <c:v>250</c:v>
                </c:pt>
                <c:pt idx="262">
                  <c:v>940</c:v>
                </c:pt>
                <c:pt idx="263">
                  <c:v>260</c:v>
                </c:pt>
                <c:pt idx="264">
                  <c:v>123</c:v>
                </c:pt>
                <c:pt idx="265">
                  <c:v>131</c:v>
                </c:pt>
                <c:pt idx="266">
                  <c:v>490</c:v>
                </c:pt>
                <c:pt idx="267">
                  <c:v>210</c:v>
                </c:pt>
                <c:pt idx="268">
                  <c:v>310</c:v>
                </c:pt>
                <c:pt idx="269">
                  <c:v>82</c:v>
                </c:pt>
                <c:pt idx="270">
                  <c:v>280</c:v>
                </c:pt>
                <c:pt idx="271">
                  <c:v>530</c:v>
                </c:pt>
                <c:pt idx="272">
                  <c:v>390</c:v>
                </c:pt>
                <c:pt idx="273">
                  <c:v>1260</c:v>
                </c:pt>
                <c:pt idx="274">
                  <c:v>800</c:v>
                </c:pt>
                <c:pt idx="275">
                  <c:v>1070</c:v>
                </c:pt>
                <c:pt idx="276">
                  <c:v>1260</c:v>
                </c:pt>
                <c:pt idx="277">
                  <c:v>1120</c:v>
                </c:pt>
                <c:pt idx="278">
                  <c:v>870</c:v>
                </c:pt>
                <c:pt idx="279">
                  <c:v>1030</c:v>
                </c:pt>
                <c:pt idx="280">
                  <c:v>230</c:v>
                </c:pt>
                <c:pt idx="281">
                  <c:v>77</c:v>
                </c:pt>
                <c:pt idx="282">
                  <c:v>428</c:v>
                </c:pt>
                <c:pt idx="283">
                  <c:v>3140</c:v>
                </c:pt>
                <c:pt idx="284">
                  <c:v>106</c:v>
                </c:pt>
                <c:pt idx="285">
                  <c:v>310</c:v>
                </c:pt>
                <c:pt idx="286">
                  <c:v>60</c:v>
                </c:pt>
                <c:pt idx="287">
                  <c:v>325</c:v>
                </c:pt>
                <c:pt idx="288">
                  <c:v>91</c:v>
                </c:pt>
                <c:pt idx="289">
                  <c:v>211</c:v>
                </c:pt>
                <c:pt idx="290">
                  <c:v>353</c:v>
                </c:pt>
                <c:pt idx="291">
                  <c:v>104</c:v>
                </c:pt>
                <c:pt idx="292">
                  <c:v>43</c:v>
                </c:pt>
                <c:pt idx="293">
                  <c:v>271</c:v>
                </c:pt>
                <c:pt idx="294">
                  <c:v>122</c:v>
                </c:pt>
                <c:pt idx="295">
                  <c:v>99</c:v>
                </c:pt>
                <c:pt idx="296">
                  <c:v>460</c:v>
                </c:pt>
                <c:pt idx="297">
                  <c:v>74</c:v>
                </c:pt>
                <c:pt idx="298">
                  <c:v>233</c:v>
                </c:pt>
                <c:pt idx="299">
                  <c:v>326</c:v>
                </c:pt>
                <c:pt idx="300">
                  <c:v>56</c:v>
                </c:pt>
                <c:pt idx="301">
                  <c:v>355</c:v>
                </c:pt>
                <c:pt idx="302">
                  <c:v>174</c:v>
                </c:pt>
                <c:pt idx="303">
                  <c:v>197</c:v>
                </c:pt>
                <c:pt idx="304">
                  <c:v>230</c:v>
                </c:pt>
                <c:pt idx="305">
                  <c:v>320</c:v>
                </c:pt>
                <c:pt idx="306">
                  <c:v>220</c:v>
                </c:pt>
                <c:pt idx="307">
                  <c:v>142</c:v>
                </c:pt>
                <c:pt idx="308">
                  <c:v>290</c:v>
                </c:pt>
                <c:pt idx="309">
                  <c:v>168</c:v>
                </c:pt>
                <c:pt idx="310">
                  <c:v>132</c:v>
                </c:pt>
                <c:pt idx="311">
                  <c:v>158</c:v>
                </c:pt>
                <c:pt idx="312">
                  <c:v>168</c:v>
                </c:pt>
                <c:pt idx="313">
                  <c:v>69</c:v>
                </c:pt>
                <c:pt idx="314">
                  <c:v>111</c:v>
                </c:pt>
                <c:pt idx="315">
                  <c:v>153</c:v>
                </c:pt>
                <c:pt idx="316">
                  <c:v>142</c:v>
                </c:pt>
                <c:pt idx="317">
                  <c:v>39</c:v>
                </c:pt>
                <c:pt idx="318">
                  <c:v>210</c:v>
                </c:pt>
                <c:pt idx="319">
                  <c:v>110</c:v>
                </c:pt>
                <c:pt idx="320">
                  <c:v>84</c:v>
                </c:pt>
                <c:pt idx="321">
                  <c:v>120</c:v>
                </c:pt>
                <c:pt idx="322">
                  <c:v>340</c:v>
                </c:pt>
                <c:pt idx="323">
                  <c:v>680</c:v>
                </c:pt>
                <c:pt idx="324">
                  <c:v>210</c:v>
                </c:pt>
                <c:pt idx="325">
                  <c:v>220</c:v>
                </c:pt>
                <c:pt idx="326">
                  <c:v>165</c:v>
                </c:pt>
                <c:pt idx="327">
                  <c:v>320</c:v>
                </c:pt>
                <c:pt idx="328">
                  <c:v>85</c:v>
                </c:pt>
                <c:pt idx="329">
                  <c:v>520</c:v>
                </c:pt>
                <c:pt idx="330">
                  <c:v>50</c:v>
                </c:pt>
                <c:pt idx="331">
                  <c:v>153</c:v>
                </c:pt>
                <c:pt idx="332">
                  <c:v>620</c:v>
                </c:pt>
                <c:pt idx="333">
                  <c:v>1260</c:v>
                </c:pt>
                <c:pt idx="334">
                  <c:v>410</c:v>
                </c:pt>
                <c:pt idx="335">
                  <c:v>140</c:v>
                </c:pt>
                <c:pt idx="336">
                  <c:v>360</c:v>
                </c:pt>
                <c:pt idx="337">
                  <c:v>220</c:v>
                </c:pt>
                <c:pt idx="338">
                  <c:v>210</c:v>
                </c:pt>
                <c:pt idx="339">
                  <c:v>990</c:v>
                </c:pt>
                <c:pt idx="340">
                  <c:v>104</c:v>
                </c:pt>
                <c:pt idx="341">
                  <c:v>960</c:v>
                </c:pt>
                <c:pt idx="342">
                  <c:v>165</c:v>
                </c:pt>
                <c:pt idx="343">
                  <c:v>1340</c:v>
                </c:pt>
                <c:pt idx="344">
                  <c:v>225</c:v>
                </c:pt>
                <c:pt idx="345">
                  <c:v>237</c:v>
                </c:pt>
                <c:pt idx="346">
                  <c:v>292</c:v>
                </c:pt>
                <c:pt idx="347">
                  <c:v>147</c:v>
                </c:pt>
                <c:pt idx="348">
                  <c:v>85</c:v>
                </c:pt>
                <c:pt idx="349">
                  <c:v>88</c:v>
                </c:pt>
                <c:pt idx="350">
                  <c:v>199</c:v>
                </c:pt>
                <c:pt idx="351">
                  <c:v>660</c:v>
                </c:pt>
                <c:pt idx="352">
                  <c:v>425</c:v>
                </c:pt>
                <c:pt idx="353">
                  <c:v>1220</c:v>
                </c:pt>
                <c:pt idx="354">
                  <c:v>1080</c:v>
                </c:pt>
                <c:pt idx="355">
                  <c:v>844</c:v>
                </c:pt>
                <c:pt idx="356">
                  <c:v>108</c:v>
                </c:pt>
                <c:pt idx="357">
                  <c:v>270</c:v>
                </c:pt>
                <c:pt idx="358">
                  <c:v>225</c:v>
                </c:pt>
                <c:pt idx="359">
                  <c:v>903</c:v>
                </c:pt>
                <c:pt idx="360">
                  <c:v>244</c:v>
                </c:pt>
                <c:pt idx="361">
                  <c:v>172</c:v>
                </c:pt>
                <c:pt idx="362">
                  <c:v>75</c:v>
                </c:pt>
                <c:pt idx="363">
                  <c:v>83</c:v>
                </c:pt>
                <c:pt idx="364">
                  <c:v>181</c:v>
                </c:pt>
                <c:pt idx="365">
                  <c:v>225</c:v>
                </c:pt>
                <c:pt idx="366">
                  <c:v>170</c:v>
                </c:pt>
                <c:pt idx="367">
                  <c:v>260</c:v>
                </c:pt>
                <c:pt idx="368">
                  <c:v>280</c:v>
                </c:pt>
                <c:pt idx="369">
                  <c:v>230</c:v>
                </c:pt>
                <c:pt idx="370">
                  <c:v>122</c:v>
                </c:pt>
                <c:pt idx="371">
                  <c:v>74</c:v>
                </c:pt>
                <c:pt idx="372">
                  <c:v>362</c:v>
                </c:pt>
                <c:pt idx="373">
                  <c:v>138</c:v>
                </c:pt>
                <c:pt idx="374">
                  <c:v>612</c:v>
                </c:pt>
                <c:pt idx="375">
                  <c:v>168</c:v>
                </c:pt>
                <c:pt idx="376">
                  <c:v>281</c:v>
                </c:pt>
                <c:pt idx="377">
                  <c:v>144</c:v>
                </c:pt>
                <c:pt idx="378">
                  <c:v>1059</c:v>
                </c:pt>
                <c:pt idx="379">
                  <c:v>364</c:v>
                </c:pt>
                <c:pt idx="380">
                  <c:v>360</c:v>
                </c:pt>
                <c:pt idx="381">
                  <c:v>298</c:v>
                </c:pt>
                <c:pt idx="382">
                  <c:v>1041</c:v>
                </c:pt>
                <c:pt idx="383">
                  <c:v>772</c:v>
                </c:pt>
                <c:pt idx="384">
                  <c:v>592</c:v>
                </c:pt>
                <c:pt idx="385">
                  <c:v>162</c:v>
                </c:pt>
                <c:pt idx="386">
                  <c:v>268</c:v>
                </c:pt>
                <c:pt idx="387">
                  <c:v>56</c:v>
                </c:pt>
              </c:numCache>
            </c:numRef>
          </c:xVal>
          <c:yVal>
            <c:numRef>
              <c:f>'prm2010'!$C$2:$C$389</c:f>
              <c:numCache>
                <c:formatCode>0.00</c:formatCode>
                <c:ptCount val="388"/>
                <c:pt idx="0">
                  <c:v>18</c:v>
                </c:pt>
                <c:pt idx="1">
                  <c:v>16</c:v>
                </c:pt>
                <c:pt idx="2">
                  <c:v>116</c:v>
                </c:pt>
                <c:pt idx="3">
                  <c:v>140</c:v>
                </c:pt>
                <c:pt idx="4">
                  <c:v>34</c:v>
                </c:pt>
                <c:pt idx="5">
                  <c:v>76</c:v>
                </c:pt>
                <c:pt idx="6">
                  <c:v>1420</c:v>
                </c:pt>
                <c:pt idx="7">
                  <c:v>42</c:v>
                </c:pt>
                <c:pt idx="8">
                  <c:v>27</c:v>
                </c:pt>
                <c:pt idx="9">
                  <c:v>64.2</c:v>
                </c:pt>
                <c:pt idx="10">
                  <c:v>2300</c:v>
                </c:pt>
                <c:pt idx="11">
                  <c:v>93</c:v>
                </c:pt>
                <c:pt idx="12">
                  <c:v>12</c:v>
                </c:pt>
                <c:pt idx="13">
                  <c:v>67</c:v>
                </c:pt>
                <c:pt idx="14">
                  <c:v>16</c:v>
                </c:pt>
                <c:pt idx="15">
                  <c:v>103</c:v>
                </c:pt>
                <c:pt idx="16">
                  <c:v>85</c:v>
                </c:pt>
                <c:pt idx="17">
                  <c:v>36</c:v>
                </c:pt>
                <c:pt idx="18">
                  <c:v>35</c:v>
                </c:pt>
                <c:pt idx="19">
                  <c:v>70</c:v>
                </c:pt>
                <c:pt idx="20">
                  <c:v>40</c:v>
                </c:pt>
                <c:pt idx="21">
                  <c:v>40</c:v>
                </c:pt>
                <c:pt idx="22">
                  <c:v>16.5</c:v>
                </c:pt>
                <c:pt idx="23">
                  <c:v>31</c:v>
                </c:pt>
                <c:pt idx="24">
                  <c:v>7.8</c:v>
                </c:pt>
                <c:pt idx="25">
                  <c:v>126</c:v>
                </c:pt>
                <c:pt idx="26">
                  <c:v>15.5</c:v>
                </c:pt>
                <c:pt idx="27">
                  <c:v>9.7000000000000011</c:v>
                </c:pt>
                <c:pt idx="28">
                  <c:v>182</c:v>
                </c:pt>
                <c:pt idx="29">
                  <c:v>13.6</c:v>
                </c:pt>
                <c:pt idx="30">
                  <c:v>21.3</c:v>
                </c:pt>
                <c:pt idx="31">
                  <c:v>8.7000000000000011</c:v>
                </c:pt>
                <c:pt idx="32">
                  <c:v>9.7000000000000011</c:v>
                </c:pt>
                <c:pt idx="33">
                  <c:v>39.800000000000004</c:v>
                </c:pt>
                <c:pt idx="34">
                  <c:v>11.6</c:v>
                </c:pt>
                <c:pt idx="35">
                  <c:v>18.399999999999999</c:v>
                </c:pt>
                <c:pt idx="36">
                  <c:v>22.3</c:v>
                </c:pt>
                <c:pt idx="37">
                  <c:v>6.8</c:v>
                </c:pt>
                <c:pt idx="38">
                  <c:v>1586</c:v>
                </c:pt>
                <c:pt idx="39">
                  <c:v>21.34</c:v>
                </c:pt>
                <c:pt idx="40">
                  <c:v>13.58</c:v>
                </c:pt>
                <c:pt idx="41">
                  <c:v>16.489999999999789</c:v>
                </c:pt>
                <c:pt idx="42">
                  <c:v>12.61</c:v>
                </c:pt>
                <c:pt idx="43">
                  <c:v>11.639999999999999</c:v>
                </c:pt>
                <c:pt idx="44">
                  <c:v>13.58</c:v>
                </c:pt>
                <c:pt idx="45">
                  <c:v>62.08</c:v>
                </c:pt>
                <c:pt idx="46">
                  <c:v>14.55</c:v>
                </c:pt>
                <c:pt idx="47">
                  <c:v>20.37</c:v>
                </c:pt>
                <c:pt idx="48">
                  <c:v>14.55</c:v>
                </c:pt>
                <c:pt idx="49">
                  <c:v>11.639999999999999</c:v>
                </c:pt>
                <c:pt idx="50">
                  <c:v>12.61</c:v>
                </c:pt>
                <c:pt idx="51">
                  <c:v>41.71</c:v>
                </c:pt>
                <c:pt idx="52">
                  <c:v>21.34</c:v>
                </c:pt>
                <c:pt idx="53">
                  <c:v>14.55</c:v>
                </c:pt>
                <c:pt idx="54">
                  <c:v>19.399999999999999</c:v>
                </c:pt>
                <c:pt idx="55">
                  <c:v>19.399999999999999</c:v>
                </c:pt>
                <c:pt idx="56">
                  <c:v>24.3</c:v>
                </c:pt>
                <c:pt idx="57">
                  <c:v>8.7299999999999986</c:v>
                </c:pt>
                <c:pt idx="58">
                  <c:v>8.7299999999999986</c:v>
                </c:pt>
                <c:pt idx="59">
                  <c:v>50.37</c:v>
                </c:pt>
                <c:pt idx="60">
                  <c:v>21.58</c:v>
                </c:pt>
                <c:pt idx="61">
                  <c:v>709.31999999999948</c:v>
                </c:pt>
                <c:pt idx="62">
                  <c:v>363.90999999999963</c:v>
                </c:pt>
                <c:pt idx="63">
                  <c:v>79.149999999999991</c:v>
                </c:pt>
                <c:pt idx="64">
                  <c:v>15.450000000000006</c:v>
                </c:pt>
                <c:pt idx="65">
                  <c:v>17.47</c:v>
                </c:pt>
                <c:pt idx="66">
                  <c:v>13.360000000000024</c:v>
                </c:pt>
                <c:pt idx="67">
                  <c:v>33.92</c:v>
                </c:pt>
                <c:pt idx="68">
                  <c:v>431.76</c:v>
                </c:pt>
                <c:pt idx="69">
                  <c:v>59.620000000000012</c:v>
                </c:pt>
                <c:pt idx="70">
                  <c:v>24.67</c:v>
                </c:pt>
                <c:pt idx="71">
                  <c:v>30.84</c:v>
                </c:pt>
                <c:pt idx="72">
                  <c:v>51.4</c:v>
                </c:pt>
                <c:pt idx="73">
                  <c:v>32.89</c:v>
                </c:pt>
                <c:pt idx="74">
                  <c:v>18.5</c:v>
                </c:pt>
                <c:pt idx="75">
                  <c:v>34.94</c:v>
                </c:pt>
                <c:pt idx="76">
                  <c:v>23.64</c:v>
                </c:pt>
                <c:pt idx="77">
                  <c:v>25.7</c:v>
                </c:pt>
                <c:pt idx="78">
                  <c:v>15.42</c:v>
                </c:pt>
                <c:pt idx="79">
                  <c:v>14.39</c:v>
                </c:pt>
                <c:pt idx="80">
                  <c:v>11.3</c:v>
                </c:pt>
                <c:pt idx="81">
                  <c:v>20.56</c:v>
                </c:pt>
                <c:pt idx="82">
                  <c:v>14.39</c:v>
                </c:pt>
                <c:pt idx="83">
                  <c:v>34</c:v>
                </c:pt>
                <c:pt idx="84">
                  <c:v>178</c:v>
                </c:pt>
                <c:pt idx="85">
                  <c:v>55</c:v>
                </c:pt>
                <c:pt idx="86">
                  <c:v>101</c:v>
                </c:pt>
                <c:pt idx="87">
                  <c:v>25</c:v>
                </c:pt>
                <c:pt idx="88">
                  <c:v>72</c:v>
                </c:pt>
                <c:pt idx="89">
                  <c:v>15</c:v>
                </c:pt>
                <c:pt idx="90">
                  <c:v>21</c:v>
                </c:pt>
                <c:pt idx="91">
                  <c:v>56</c:v>
                </c:pt>
                <c:pt idx="92">
                  <c:v>46</c:v>
                </c:pt>
                <c:pt idx="93">
                  <c:v>18</c:v>
                </c:pt>
                <c:pt idx="94">
                  <c:v>66</c:v>
                </c:pt>
                <c:pt idx="95">
                  <c:v>13</c:v>
                </c:pt>
                <c:pt idx="96">
                  <c:v>24</c:v>
                </c:pt>
                <c:pt idx="97">
                  <c:v>40</c:v>
                </c:pt>
                <c:pt idx="98">
                  <c:v>14</c:v>
                </c:pt>
                <c:pt idx="99">
                  <c:v>27</c:v>
                </c:pt>
                <c:pt idx="100">
                  <c:v>153</c:v>
                </c:pt>
                <c:pt idx="101">
                  <c:v>21</c:v>
                </c:pt>
                <c:pt idx="102">
                  <c:v>17</c:v>
                </c:pt>
                <c:pt idx="103">
                  <c:v>34</c:v>
                </c:pt>
                <c:pt idx="104">
                  <c:v>13.360000000000024</c:v>
                </c:pt>
                <c:pt idx="105">
                  <c:v>12.34</c:v>
                </c:pt>
                <c:pt idx="106">
                  <c:v>15.42</c:v>
                </c:pt>
                <c:pt idx="107">
                  <c:v>48.32</c:v>
                </c:pt>
                <c:pt idx="108">
                  <c:v>29.810000000000031</c:v>
                </c:pt>
                <c:pt idx="109">
                  <c:v>12.34</c:v>
                </c:pt>
                <c:pt idx="110">
                  <c:v>14.39</c:v>
                </c:pt>
                <c:pt idx="111">
                  <c:v>12.34</c:v>
                </c:pt>
                <c:pt idx="112">
                  <c:v>12.34</c:v>
                </c:pt>
                <c:pt idx="113">
                  <c:v>42.15</c:v>
                </c:pt>
                <c:pt idx="114">
                  <c:v>10.28</c:v>
                </c:pt>
                <c:pt idx="115">
                  <c:v>13.360000000000024</c:v>
                </c:pt>
                <c:pt idx="116">
                  <c:v>11.31</c:v>
                </c:pt>
                <c:pt idx="117">
                  <c:v>14.39</c:v>
                </c:pt>
                <c:pt idx="118">
                  <c:v>11.31</c:v>
                </c:pt>
                <c:pt idx="119">
                  <c:v>17.47</c:v>
                </c:pt>
                <c:pt idx="120">
                  <c:v>6.1599999999999975</c:v>
                </c:pt>
                <c:pt idx="121">
                  <c:v>14.39</c:v>
                </c:pt>
                <c:pt idx="122">
                  <c:v>13.360000000000024</c:v>
                </c:pt>
                <c:pt idx="123">
                  <c:v>20.56</c:v>
                </c:pt>
                <c:pt idx="124">
                  <c:v>11.31</c:v>
                </c:pt>
                <c:pt idx="125">
                  <c:v>13.4</c:v>
                </c:pt>
                <c:pt idx="126">
                  <c:v>12.34</c:v>
                </c:pt>
                <c:pt idx="127">
                  <c:v>14.39</c:v>
                </c:pt>
                <c:pt idx="128">
                  <c:v>46.3</c:v>
                </c:pt>
                <c:pt idx="129">
                  <c:v>37.01</c:v>
                </c:pt>
                <c:pt idx="130">
                  <c:v>48.32</c:v>
                </c:pt>
                <c:pt idx="131">
                  <c:v>91.490000000000023</c:v>
                </c:pt>
                <c:pt idx="132">
                  <c:v>40.1</c:v>
                </c:pt>
                <c:pt idx="133">
                  <c:v>31.9</c:v>
                </c:pt>
                <c:pt idx="134">
                  <c:v>43.2</c:v>
                </c:pt>
                <c:pt idx="135">
                  <c:v>19.5</c:v>
                </c:pt>
                <c:pt idx="136">
                  <c:v>16.45</c:v>
                </c:pt>
                <c:pt idx="137">
                  <c:v>16.45</c:v>
                </c:pt>
                <c:pt idx="138">
                  <c:v>18.5</c:v>
                </c:pt>
                <c:pt idx="139">
                  <c:v>55.51</c:v>
                </c:pt>
                <c:pt idx="140">
                  <c:v>166.54</c:v>
                </c:pt>
                <c:pt idx="141">
                  <c:v>16.45</c:v>
                </c:pt>
                <c:pt idx="142">
                  <c:v>19.53</c:v>
                </c:pt>
                <c:pt idx="143">
                  <c:v>12.33</c:v>
                </c:pt>
                <c:pt idx="144">
                  <c:v>26.73</c:v>
                </c:pt>
                <c:pt idx="145">
                  <c:v>781.28000000000054</c:v>
                </c:pt>
                <c:pt idx="146">
                  <c:v>44.2</c:v>
                </c:pt>
                <c:pt idx="147">
                  <c:v>42.15</c:v>
                </c:pt>
                <c:pt idx="148">
                  <c:v>35.980000000000004</c:v>
                </c:pt>
                <c:pt idx="149">
                  <c:v>10.3</c:v>
                </c:pt>
                <c:pt idx="150">
                  <c:v>15.4</c:v>
                </c:pt>
                <c:pt idx="151">
                  <c:v>11.31</c:v>
                </c:pt>
                <c:pt idx="152">
                  <c:v>16.45</c:v>
                </c:pt>
                <c:pt idx="153">
                  <c:v>15.42</c:v>
                </c:pt>
                <c:pt idx="154">
                  <c:v>19.5</c:v>
                </c:pt>
                <c:pt idx="155">
                  <c:v>16.439999999999987</c:v>
                </c:pt>
                <c:pt idx="156">
                  <c:v>12.33</c:v>
                </c:pt>
                <c:pt idx="157">
                  <c:v>77.099999999999994</c:v>
                </c:pt>
                <c:pt idx="158">
                  <c:v>18.5</c:v>
                </c:pt>
                <c:pt idx="159">
                  <c:v>18.5</c:v>
                </c:pt>
                <c:pt idx="160">
                  <c:v>15.42</c:v>
                </c:pt>
                <c:pt idx="161">
                  <c:v>31.9</c:v>
                </c:pt>
                <c:pt idx="162">
                  <c:v>18.5</c:v>
                </c:pt>
                <c:pt idx="163">
                  <c:v>12.33</c:v>
                </c:pt>
                <c:pt idx="164">
                  <c:v>17.5</c:v>
                </c:pt>
                <c:pt idx="165">
                  <c:v>17.5</c:v>
                </c:pt>
                <c:pt idx="166">
                  <c:v>20.6</c:v>
                </c:pt>
                <c:pt idx="167">
                  <c:v>17.5</c:v>
                </c:pt>
                <c:pt idx="168">
                  <c:v>10.28</c:v>
                </c:pt>
                <c:pt idx="169">
                  <c:v>13.360000000000024</c:v>
                </c:pt>
                <c:pt idx="170">
                  <c:v>10.28</c:v>
                </c:pt>
                <c:pt idx="171">
                  <c:v>5.14</c:v>
                </c:pt>
                <c:pt idx="172">
                  <c:v>14.39</c:v>
                </c:pt>
                <c:pt idx="173">
                  <c:v>13.360000000000024</c:v>
                </c:pt>
                <c:pt idx="174">
                  <c:v>12.34</c:v>
                </c:pt>
                <c:pt idx="175">
                  <c:v>13.360000000000024</c:v>
                </c:pt>
                <c:pt idx="176">
                  <c:v>13.360000000000024</c:v>
                </c:pt>
                <c:pt idx="177">
                  <c:v>98.7</c:v>
                </c:pt>
                <c:pt idx="178">
                  <c:v>241.6</c:v>
                </c:pt>
                <c:pt idx="179">
                  <c:v>54.5</c:v>
                </c:pt>
                <c:pt idx="180">
                  <c:v>32.89</c:v>
                </c:pt>
                <c:pt idx="181">
                  <c:v>34.949999999999996</c:v>
                </c:pt>
                <c:pt idx="182">
                  <c:v>23.6</c:v>
                </c:pt>
                <c:pt idx="183">
                  <c:v>26.7</c:v>
                </c:pt>
                <c:pt idx="184">
                  <c:v>46.3</c:v>
                </c:pt>
                <c:pt idx="185">
                  <c:v>20.6</c:v>
                </c:pt>
                <c:pt idx="186">
                  <c:v>18.5</c:v>
                </c:pt>
                <c:pt idx="187">
                  <c:v>21.6</c:v>
                </c:pt>
                <c:pt idx="188">
                  <c:v>55.5</c:v>
                </c:pt>
                <c:pt idx="189">
                  <c:v>18.5</c:v>
                </c:pt>
                <c:pt idx="190">
                  <c:v>17.5</c:v>
                </c:pt>
                <c:pt idx="191">
                  <c:v>13.4</c:v>
                </c:pt>
                <c:pt idx="192">
                  <c:v>29.8</c:v>
                </c:pt>
                <c:pt idx="193">
                  <c:v>28.8</c:v>
                </c:pt>
                <c:pt idx="194">
                  <c:v>16.45</c:v>
                </c:pt>
                <c:pt idx="195">
                  <c:v>15.4</c:v>
                </c:pt>
                <c:pt idx="196">
                  <c:v>15.4</c:v>
                </c:pt>
                <c:pt idx="197">
                  <c:v>15.4</c:v>
                </c:pt>
                <c:pt idx="198">
                  <c:v>11.31</c:v>
                </c:pt>
                <c:pt idx="199">
                  <c:v>25.7</c:v>
                </c:pt>
                <c:pt idx="200">
                  <c:v>17</c:v>
                </c:pt>
                <c:pt idx="201">
                  <c:v>53</c:v>
                </c:pt>
                <c:pt idx="202">
                  <c:v>15</c:v>
                </c:pt>
                <c:pt idx="203">
                  <c:v>138</c:v>
                </c:pt>
                <c:pt idx="204">
                  <c:v>10</c:v>
                </c:pt>
                <c:pt idx="205">
                  <c:v>7</c:v>
                </c:pt>
                <c:pt idx="206">
                  <c:v>7</c:v>
                </c:pt>
                <c:pt idx="207">
                  <c:v>15</c:v>
                </c:pt>
                <c:pt idx="208">
                  <c:v>10</c:v>
                </c:pt>
                <c:pt idx="209">
                  <c:v>10</c:v>
                </c:pt>
                <c:pt idx="210">
                  <c:v>45</c:v>
                </c:pt>
                <c:pt idx="211">
                  <c:v>32</c:v>
                </c:pt>
                <c:pt idx="212">
                  <c:v>11</c:v>
                </c:pt>
                <c:pt idx="213">
                  <c:v>9</c:v>
                </c:pt>
                <c:pt idx="214">
                  <c:v>9</c:v>
                </c:pt>
                <c:pt idx="215">
                  <c:v>13</c:v>
                </c:pt>
                <c:pt idx="216">
                  <c:v>70</c:v>
                </c:pt>
                <c:pt idx="217">
                  <c:v>11.1</c:v>
                </c:pt>
                <c:pt idx="218">
                  <c:v>28</c:v>
                </c:pt>
                <c:pt idx="219">
                  <c:v>24.2</c:v>
                </c:pt>
                <c:pt idx="220">
                  <c:v>167</c:v>
                </c:pt>
                <c:pt idx="221">
                  <c:v>15</c:v>
                </c:pt>
                <c:pt idx="222">
                  <c:v>9</c:v>
                </c:pt>
                <c:pt idx="223">
                  <c:v>19</c:v>
                </c:pt>
                <c:pt idx="224">
                  <c:v>14.9</c:v>
                </c:pt>
                <c:pt idx="225">
                  <c:v>10.200000000000001</c:v>
                </c:pt>
                <c:pt idx="226">
                  <c:v>12</c:v>
                </c:pt>
                <c:pt idx="227">
                  <c:v>28.130000000000031</c:v>
                </c:pt>
                <c:pt idx="228">
                  <c:v>276</c:v>
                </c:pt>
                <c:pt idx="229">
                  <c:v>13.6</c:v>
                </c:pt>
                <c:pt idx="230">
                  <c:v>11.639999999999999</c:v>
                </c:pt>
                <c:pt idx="231">
                  <c:v>37.83</c:v>
                </c:pt>
                <c:pt idx="232">
                  <c:v>12.61</c:v>
                </c:pt>
                <c:pt idx="233">
                  <c:v>56.3</c:v>
                </c:pt>
                <c:pt idx="234">
                  <c:v>130</c:v>
                </c:pt>
                <c:pt idx="235">
                  <c:v>1334</c:v>
                </c:pt>
                <c:pt idx="236">
                  <c:v>1445</c:v>
                </c:pt>
                <c:pt idx="237">
                  <c:v>12.61</c:v>
                </c:pt>
                <c:pt idx="238">
                  <c:v>28.130000000000031</c:v>
                </c:pt>
                <c:pt idx="239">
                  <c:v>41.71</c:v>
                </c:pt>
                <c:pt idx="240">
                  <c:v>93.11999999999999</c:v>
                </c:pt>
                <c:pt idx="241">
                  <c:v>63.1</c:v>
                </c:pt>
                <c:pt idx="242">
                  <c:v>66</c:v>
                </c:pt>
                <c:pt idx="243">
                  <c:v>33.949999999999996</c:v>
                </c:pt>
                <c:pt idx="244">
                  <c:v>144</c:v>
                </c:pt>
                <c:pt idx="245">
                  <c:v>20.37</c:v>
                </c:pt>
                <c:pt idx="246">
                  <c:v>43.65</c:v>
                </c:pt>
                <c:pt idx="247">
                  <c:v>44.620000000000012</c:v>
                </c:pt>
                <c:pt idx="248">
                  <c:v>36.86</c:v>
                </c:pt>
                <c:pt idx="249">
                  <c:v>27.16</c:v>
                </c:pt>
                <c:pt idx="250">
                  <c:v>30.07</c:v>
                </c:pt>
                <c:pt idx="251">
                  <c:v>10.67</c:v>
                </c:pt>
                <c:pt idx="252">
                  <c:v>1048</c:v>
                </c:pt>
                <c:pt idx="253">
                  <c:v>11.6</c:v>
                </c:pt>
                <c:pt idx="254">
                  <c:v>35.9</c:v>
                </c:pt>
                <c:pt idx="255">
                  <c:v>190</c:v>
                </c:pt>
                <c:pt idx="256">
                  <c:v>16.5</c:v>
                </c:pt>
                <c:pt idx="257">
                  <c:v>17.5</c:v>
                </c:pt>
                <c:pt idx="258">
                  <c:v>90.2</c:v>
                </c:pt>
                <c:pt idx="259">
                  <c:v>17.5</c:v>
                </c:pt>
                <c:pt idx="260">
                  <c:v>158</c:v>
                </c:pt>
                <c:pt idx="261">
                  <c:v>34</c:v>
                </c:pt>
                <c:pt idx="262">
                  <c:v>127</c:v>
                </c:pt>
                <c:pt idx="263">
                  <c:v>35.9</c:v>
                </c:pt>
                <c:pt idx="264">
                  <c:v>20.399999999999999</c:v>
                </c:pt>
                <c:pt idx="265">
                  <c:v>24.3</c:v>
                </c:pt>
                <c:pt idx="266">
                  <c:v>66</c:v>
                </c:pt>
                <c:pt idx="267">
                  <c:v>20.399999999999999</c:v>
                </c:pt>
                <c:pt idx="268">
                  <c:v>52.4</c:v>
                </c:pt>
                <c:pt idx="269">
                  <c:v>11.6</c:v>
                </c:pt>
                <c:pt idx="270">
                  <c:v>37.800000000000004</c:v>
                </c:pt>
                <c:pt idx="271">
                  <c:v>94.1</c:v>
                </c:pt>
                <c:pt idx="272">
                  <c:v>40.700000000000003</c:v>
                </c:pt>
                <c:pt idx="273">
                  <c:v>190</c:v>
                </c:pt>
                <c:pt idx="274">
                  <c:v>48.5</c:v>
                </c:pt>
                <c:pt idx="275">
                  <c:v>149</c:v>
                </c:pt>
                <c:pt idx="276">
                  <c:v>101</c:v>
                </c:pt>
                <c:pt idx="277">
                  <c:v>126</c:v>
                </c:pt>
                <c:pt idx="278">
                  <c:v>100</c:v>
                </c:pt>
                <c:pt idx="279">
                  <c:v>79.5</c:v>
                </c:pt>
                <c:pt idx="280">
                  <c:v>36.9</c:v>
                </c:pt>
                <c:pt idx="281">
                  <c:v>10</c:v>
                </c:pt>
                <c:pt idx="282">
                  <c:v>42</c:v>
                </c:pt>
                <c:pt idx="283">
                  <c:v>55</c:v>
                </c:pt>
                <c:pt idx="284">
                  <c:v>16</c:v>
                </c:pt>
                <c:pt idx="285">
                  <c:v>28</c:v>
                </c:pt>
                <c:pt idx="286">
                  <c:v>11</c:v>
                </c:pt>
                <c:pt idx="287">
                  <c:v>12</c:v>
                </c:pt>
                <c:pt idx="288">
                  <c:v>15</c:v>
                </c:pt>
                <c:pt idx="289">
                  <c:v>28</c:v>
                </c:pt>
                <c:pt idx="290">
                  <c:v>10</c:v>
                </c:pt>
                <c:pt idx="291">
                  <c:v>15</c:v>
                </c:pt>
                <c:pt idx="292">
                  <c:v>11</c:v>
                </c:pt>
                <c:pt idx="293">
                  <c:v>50</c:v>
                </c:pt>
                <c:pt idx="294">
                  <c:v>18</c:v>
                </c:pt>
                <c:pt idx="295">
                  <c:v>14</c:v>
                </c:pt>
                <c:pt idx="296">
                  <c:v>9</c:v>
                </c:pt>
                <c:pt idx="297">
                  <c:v>15</c:v>
                </c:pt>
                <c:pt idx="298">
                  <c:v>22</c:v>
                </c:pt>
                <c:pt idx="299">
                  <c:v>10</c:v>
                </c:pt>
                <c:pt idx="300">
                  <c:v>8</c:v>
                </c:pt>
                <c:pt idx="301">
                  <c:v>8</c:v>
                </c:pt>
                <c:pt idx="302">
                  <c:v>14.6</c:v>
                </c:pt>
                <c:pt idx="303">
                  <c:v>37.800000000000004</c:v>
                </c:pt>
                <c:pt idx="304">
                  <c:v>42.7</c:v>
                </c:pt>
                <c:pt idx="305">
                  <c:v>11.6</c:v>
                </c:pt>
                <c:pt idx="306">
                  <c:v>12.6</c:v>
                </c:pt>
                <c:pt idx="307">
                  <c:v>25.5</c:v>
                </c:pt>
                <c:pt idx="308">
                  <c:v>25.5</c:v>
                </c:pt>
                <c:pt idx="309">
                  <c:v>15.5</c:v>
                </c:pt>
                <c:pt idx="310">
                  <c:v>18.399999999999999</c:v>
                </c:pt>
                <c:pt idx="311">
                  <c:v>28.1</c:v>
                </c:pt>
                <c:pt idx="312">
                  <c:v>30.1</c:v>
                </c:pt>
                <c:pt idx="313">
                  <c:v>13.6</c:v>
                </c:pt>
                <c:pt idx="314">
                  <c:v>21.3</c:v>
                </c:pt>
                <c:pt idx="315">
                  <c:v>32</c:v>
                </c:pt>
                <c:pt idx="316">
                  <c:v>30.1</c:v>
                </c:pt>
                <c:pt idx="317">
                  <c:v>8.7000000000000011</c:v>
                </c:pt>
                <c:pt idx="318">
                  <c:v>11.6</c:v>
                </c:pt>
                <c:pt idx="319">
                  <c:v>9.7000000000000011</c:v>
                </c:pt>
                <c:pt idx="320">
                  <c:v>8.7000000000000011</c:v>
                </c:pt>
                <c:pt idx="321">
                  <c:v>21.3</c:v>
                </c:pt>
                <c:pt idx="322">
                  <c:v>68.900000000000006</c:v>
                </c:pt>
                <c:pt idx="323">
                  <c:v>66</c:v>
                </c:pt>
                <c:pt idx="324">
                  <c:v>37.800000000000004</c:v>
                </c:pt>
                <c:pt idx="325">
                  <c:v>19.399999999999999</c:v>
                </c:pt>
                <c:pt idx="326">
                  <c:v>19.399999999999999</c:v>
                </c:pt>
                <c:pt idx="327">
                  <c:v>58.2</c:v>
                </c:pt>
                <c:pt idx="328">
                  <c:v>9.7000000000000011</c:v>
                </c:pt>
                <c:pt idx="329">
                  <c:v>45.6</c:v>
                </c:pt>
                <c:pt idx="330">
                  <c:v>8.7000000000000011</c:v>
                </c:pt>
                <c:pt idx="331">
                  <c:v>34</c:v>
                </c:pt>
                <c:pt idx="332">
                  <c:v>92.2</c:v>
                </c:pt>
                <c:pt idx="333">
                  <c:v>252</c:v>
                </c:pt>
                <c:pt idx="334">
                  <c:v>60</c:v>
                </c:pt>
                <c:pt idx="335">
                  <c:v>22.3</c:v>
                </c:pt>
                <c:pt idx="336">
                  <c:v>19.399999999999999</c:v>
                </c:pt>
                <c:pt idx="337">
                  <c:v>34.9</c:v>
                </c:pt>
                <c:pt idx="338">
                  <c:v>48.5</c:v>
                </c:pt>
                <c:pt idx="339">
                  <c:v>201</c:v>
                </c:pt>
                <c:pt idx="340">
                  <c:v>20</c:v>
                </c:pt>
                <c:pt idx="341">
                  <c:v>195</c:v>
                </c:pt>
                <c:pt idx="342">
                  <c:v>39</c:v>
                </c:pt>
                <c:pt idx="343">
                  <c:v>210</c:v>
                </c:pt>
                <c:pt idx="344">
                  <c:v>20</c:v>
                </c:pt>
                <c:pt idx="345">
                  <c:v>11</c:v>
                </c:pt>
                <c:pt idx="346">
                  <c:v>55</c:v>
                </c:pt>
                <c:pt idx="347">
                  <c:v>13</c:v>
                </c:pt>
                <c:pt idx="348">
                  <c:v>11</c:v>
                </c:pt>
                <c:pt idx="349">
                  <c:v>11</c:v>
                </c:pt>
                <c:pt idx="350">
                  <c:v>24</c:v>
                </c:pt>
                <c:pt idx="351">
                  <c:v>46</c:v>
                </c:pt>
                <c:pt idx="352">
                  <c:v>86</c:v>
                </c:pt>
                <c:pt idx="353">
                  <c:v>169</c:v>
                </c:pt>
                <c:pt idx="354">
                  <c:v>207</c:v>
                </c:pt>
                <c:pt idx="355">
                  <c:v>14</c:v>
                </c:pt>
                <c:pt idx="356">
                  <c:v>20</c:v>
                </c:pt>
                <c:pt idx="357">
                  <c:v>36</c:v>
                </c:pt>
                <c:pt idx="358">
                  <c:v>29</c:v>
                </c:pt>
                <c:pt idx="359">
                  <c:v>25.4</c:v>
                </c:pt>
                <c:pt idx="360">
                  <c:v>21</c:v>
                </c:pt>
                <c:pt idx="361">
                  <c:v>14</c:v>
                </c:pt>
                <c:pt idx="362">
                  <c:v>9</c:v>
                </c:pt>
                <c:pt idx="363">
                  <c:v>7</c:v>
                </c:pt>
                <c:pt idx="364">
                  <c:v>11</c:v>
                </c:pt>
                <c:pt idx="365">
                  <c:v>46</c:v>
                </c:pt>
                <c:pt idx="366">
                  <c:v>11</c:v>
                </c:pt>
                <c:pt idx="367">
                  <c:v>33</c:v>
                </c:pt>
                <c:pt idx="368">
                  <c:v>67</c:v>
                </c:pt>
                <c:pt idx="369">
                  <c:v>55</c:v>
                </c:pt>
                <c:pt idx="370">
                  <c:v>13.360000000000024</c:v>
                </c:pt>
                <c:pt idx="371">
                  <c:v>14.39</c:v>
                </c:pt>
                <c:pt idx="372">
                  <c:v>12.33</c:v>
                </c:pt>
                <c:pt idx="373">
                  <c:v>14.39</c:v>
                </c:pt>
                <c:pt idx="374">
                  <c:v>22.62</c:v>
                </c:pt>
                <c:pt idx="375">
                  <c:v>22.62</c:v>
                </c:pt>
                <c:pt idx="376">
                  <c:v>23.64</c:v>
                </c:pt>
                <c:pt idx="377">
                  <c:v>26.72</c:v>
                </c:pt>
                <c:pt idx="378">
                  <c:v>37</c:v>
                </c:pt>
                <c:pt idx="379">
                  <c:v>35.980000000000004</c:v>
                </c:pt>
                <c:pt idx="380">
                  <c:v>55.51</c:v>
                </c:pt>
                <c:pt idx="381">
                  <c:v>18.5</c:v>
                </c:pt>
                <c:pt idx="382">
                  <c:v>169.62</c:v>
                </c:pt>
                <c:pt idx="383">
                  <c:v>84.29</c:v>
                </c:pt>
                <c:pt idx="384">
                  <c:v>94.57</c:v>
                </c:pt>
                <c:pt idx="385">
                  <c:v>14.39</c:v>
                </c:pt>
                <c:pt idx="386">
                  <c:v>21.58</c:v>
                </c:pt>
                <c:pt idx="387">
                  <c:v>4.5</c:v>
                </c:pt>
              </c:numCache>
            </c:numRef>
          </c:yVal>
          <c:smooth val="0"/>
        </c:ser>
        <c:dLbls>
          <c:showLegendKey val="0"/>
          <c:showVal val="0"/>
          <c:showCatName val="0"/>
          <c:showSerName val="0"/>
          <c:showPercent val="0"/>
          <c:showBubbleSize val="0"/>
        </c:dLbls>
        <c:axId val="639855616"/>
        <c:axId val="639865984"/>
      </c:scatterChart>
      <c:valAx>
        <c:axId val="639855616"/>
        <c:scaling>
          <c:orientation val="minMax"/>
          <c:min val="0"/>
        </c:scaling>
        <c:delete val="0"/>
        <c:axPos val="b"/>
        <c:title>
          <c:tx>
            <c:rich>
              <a:bodyPr/>
              <a:lstStyle/>
              <a:p>
                <a:pPr>
                  <a:defRPr lang="en-IN"/>
                </a:pPr>
                <a:r>
                  <a:rPr lang="en-IN"/>
                  <a:t>EC</a:t>
                </a:r>
                <a:r>
                  <a:rPr lang="en-IN" baseline="0"/>
                  <a:t> micro seimens/cm</a:t>
                </a:r>
                <a:endParaRPr lang="en-IN"/>
              </a:p>
            </c:rich>
          </c:tx>
          <c:overlay val="0"/>
        </c:title>
        <c:numFmt formatCode="0.00" sourceLinked="1"/>
        <c:majorTickMark val="out"/>
        <c:minorTickMark val="none"/>
        <c:tickLblPos val="nextTo"/>
        <c:txPr>
          <a:bodyPr/>
          <a:lstStyle/>
          <a:p>
            <a:pPr>
              <a:defRPr lang="en-IN"/>
            </a:pPr>
            <a:endParaRPr lang="en-US"/>
          </a:p>
        </c:txPr>
        <c:crossAx val="639865984"/>
        <c:crosses val="autoZero"/>
        <c:crossBetween val="midCat"/>
        <c:majorUnit val="3000"/>
      </c:valAx>
      <c:valAx>
        <c:axId val="639865984"/>
        <c:scaling>
          <c:orientation val="minMax"/>
          <c:min val="0"/>
        </c:scaling>
        <c:delete val="0"/>
        <c:axPos val="l"/>
        <c:title>
          <c:tx>
            <c:rich>
              <a:bodyPr/>
              <a:lstStyle/>
              <a:p>
                <a:pPr>
                  <a:defRPr lang="en-IN"/>
                </a:pPr>
                <a:r>
                  <a:rPr lang="en-IN"/>
                  <a:t>chloride</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39855616"/>
        <c:crosses val="autoZero"/>
        <c:crossBetween val="midCat"/>
      </c:valAx>
    </c:plotArea>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trendline>
            <c:trendlineType val="linear"/>
            <c:dispRSqr val="0"/>
            <c:dispEq val="0"/>
          </c:trendline>
          <c:trendline>
            <c:trendlineType val="linear"/>
            <c:dispRSqr val="1"/>
            <c:dispEq val="1"/>
            <c:trendlineLbl>
              <c:layout>
                <c:manualLayout>
                  <c:x val="0.40255205599300087"/>
                  <c:y val="-4.853273549139691E-2"/>
                </c:manualLayout>
              </c:layout>
              <c:numFmt formatCode="General" sourceLinked="0"/>
              <c:txPr>
                <a:bodyPr/>
                <a:lstStyle/>
                <a:p>
                  <a:pPr>
                    <a:defRPr lang="en-IN"/>
                  </a:pPr>
                  <a:endParaRPr lang="en-US"/>
                </a:p>
              </c:txPr>
            </c:trendlineLbl>
          </c:trendline>
          <c:xVal>
            <c:numRef>
              <c:f>'prm2010'!$A$2:$A$389</c:f>
              <c:numCache>
                <c:formatCode>0.00</c:formatCode>
                <c:ptCount val="388"/>
                <c:pt idx="0">
                  <c:v>270</c:v>
                </c:pt>
                <c:pt idx="1">
                  <c:v>208</c:v>
                </c:pt>
                <c:pt idx="2">
                  <c:v>600</c:v>
                </c:pt>
                <c:pt idx="3">
                  <c:v>530</c:v>
                </c:pt>
                <c:pt idx="4">
                  <c:v>257</c:v>
                </c:pt>
                <c:pt idx="5">
                  <c:v>230</c:v>
                </c:pt>
                <c:pt idx="6">
                  <c:v>5450</c:v>
                </c:pt>
                <c:pt idx="7">
                  <c:v>435</c:v>
                </c:pt>
                <c:pt idx="8">
                  <c:v>339</c:v>
                </c:pt>
                <c:pt idx="9">
                  <c:v>447</c:v>
                </c:pt>
                <c:pt idx="10">
                  <c:v>8900</c:v>
                </c:pt>
                <c:pt idx="11">
                  <c:v>590</c:v>
                </c:pt>
                <c:pt idx="12">
                  <c:v>152</c:v>
                </c:pt>
                <c:pt idx="13">
                  <c:v>40</c:v>
                </c:pt>
                <c:pt idx="14">
                  <c:v>124</c:v>
                </c:pt>
                <c:pt idx="15">
                  <c:v>795</c:v>
                </c:pt>
                <c:pt idx="16">
                  <c:v>450</c:v>
                </c:pt>
                <c:pt idx="17">
                  <c:v>420</c:v>
                </c:pt>
                <c:pt idx="18">
                  <c:v>352</c:v>
                </c:pt>
                <c:pt idx="19">
                  <c:v>435</c:v>
                </c:pt>
                <c:pt idx="20">
                  <c:v>329</c:v>
                </c:pt>
                <c:pt idx="21">
                  <c:v>329</c:v>
                </c:pt>
                <c:pt idx="22">
                  <c:v>126</c:v>
                </c:pt>
                <c:pt idx="23">
                  <c:v>183</c:v>
                </c:pt>
                <c:pt idx="24">
                  <c:v>44</c:v>
                </c:pt>
                <c:pt idx="25">
                  <c:v>2900</c:v>
                </c:pt>
                <c:pt idx="26">
                  <c:v>300</c:v>
                </c:pt>
                <c:pt idx="27">
                  <c:v>260</c:v>
                </c:pt>
                <c:pt idx="28">
                  <c:v>790</c:v>
                </c:pt>
                <c:pt idx="29">
                  <c:v>210</c:v>
                </c:pt>
                <c:pt idx="30">
                  <c:v>450</c:v>
                </c:pt>
                <c:pt idx="31">
                  <c:v>50</c:v>
                </c:pt>
                <c:pt idx="32">
                  <c:v>84</c:v>
                </c:pt>
                <c:pt idx="33">
                  <c:v>360</c:v>
                </c:pt>
                <c:pt idx="34">
                  <c:v>81</c:v>
                </c:pt>
                <c:pt idx="35">
                  <c:v>120</c:v>
                </c:pt>
                <c:pt idx="36">
                  <c:v>147</c:v>
                </c:pt>
                <c:pt idx="37">
                  <c:v>44</c:v>
                </c:pt>
                <c:pt idx="38">
                  <c:v>5000</c:v>
                </c:pt>
                <c:pt idx="39">
                  <c:v>270</c:v>
                </c:pt>
                <c:pt idx="40">
                  <c:v>131</c:v>
                </c:pt>
                <c:pt idx="41">
                  <c:v>127</c:v>
                </c:pt>
                <c:pt idx="42">
                  <c:v>97</c:v>
                </c:pt>
                <c:pt idx="43">
                  <c:v>46</c:v>
                </c:pt>
                <c:pt idx="44">
                  <c:v>109</c:v>
                </c:pt>
                <c:pt idx="45">
                  <c:v>310</c:v>
                </c:pt>
                <c:pt idx="46">
                  <c:v>142</c:v>
                </c:pt>
                <c:pt idx="47">
                  <c:v>89</c:v>
                </c:pt>
                <c:pt idx="48">
                  <c:v>66</c:v>
                </c:pt>
                <c:pt idx="49">
                  <c:v>60</c:v>
                </c:pt>
                <c:pt idx="50">
                  <c:v>60</c:v>
                </c:pt>
                <c:pt idx="51">
                  <c:v>320</c:v>
                </c:pt>
                <c:pt idx="52">
                  <c:v>113</c:v>
                </c:pt>
                <c:pt idx="53">
                  <c:v>66</c:v>
                </c:pt>
                <c:pt idx="54">
                  <c:v>105</c:v>
                </c:pt>
                <c:pt idx="55">
                  <c:v>136</c:v>
                </c:pt>
                <c:pt idx="56">
                  <c:v>155</c:v>
                </c:pt>
                <c:pt idx="57">
                  <c:v>26</c:v>
                </c:pt>
                <c:pt idx="58">
                  <c:v>28</c:v>
                </c:pt>
                <c:pt idx="59">
                  <c:v>440</c:v>
                </c:pt>
                <c:pt idx="60">
                  <c:v>206</c:v>
                </c:pt>
                <c:pt idx="61">
                  <c:v>2691</c:v>
                </c:pt>
                <c:pt idx="62">
                  <c:v>1550</c:v>
                </c:pt>
                <c:pt idx="63">
                  <c:v>448</c:v>
                </c:pt>
                <c:pt idx="64">
                  <c:v>119</c:v>
                </c:pt>
                <c:pt idx="65">
                  <c:v>117</c:v>
                </c:pt>
                <c:pt idx="66">
                  <c:v>163</c:v>
                </c:pt>
                <c:pt idx="67">
                  <c:v>425</c:v>
                </c:pt>
                <c:pt idx="68">
                  <c:v>1605</c:v>
                </c:pt>
                <c:pt idx="69">
                  <c:v>350</c:v>
                </c:pt>
                <c:pt idx="70">
                  <c:v>244</c:v>
                </c:pt>
                <c:pt idx="71">
                  <c:v>278</c:v>
                </c:pt>
                <c:pt idx="72">
                  <c:v>368</c:v>
                </c:pt>
                <c:pt idx="73">
                  <c:v>150</c:v>
                </c:pt>
                <c:pt idx="74">
                  <c:v>168</c:v>
                </c:pt>
                <c:pt idx="75">
                  <c:v>426</c:v>
                </c:pt>
                <c:pt idx="76">
                  <c:v>94</c:v>
                </c:pt>
                <c:pt idx="77">
                  <c:v>207</c:v>
                </c:pt>
                <c:pt idx="78">
                  <c:v>278</c:v>
                </c:pt>
                <c:pt idx="79">
                  <c:v>110</c:v>
                </c:pt>
                <c:pt idx="80">
                  <c:v>95</c:v>
                </c:pt>
                <c:pt idx="81">
                  <c:v>87</c:v>
                </c:pt>
                <c:pt idx="82">
                  <c:v>75</c:v>
                </c:pt>
                <c:pt idx="83">
                  <c:v>196</c:v>
                </c:pt>
                <c:pt idx="84">
                  <c:v>1290</c:v>
                </c:pt>
                <c:pt idx="85">
                  <c:v>380</c:v>
                </c:pt>
                <c:pt idx="86">
                  <c:v>728</c:v>
                </c:pt>
                <c:pt idx="87">
                  <c:v>168</c:v>
                </c:pt>
                <c:pt idx="88">
                  <c:v>380</c:v>
                </c:pt>
                <c:pt idx="89">
                  <c:v>118</c:v>
                </c:pt>
                <c:pt idx="90">
                  <c:v>160</c:v>
                </c:pt>
                <c:pt idx="91">
                  <c:v>432</c:v>
                </c:pt>
                <c:pt idx="92">
                  <c:v>232</c:v>
                </c:pt>
                <c:pt idx="93">
                  <c:v>138</c:v>
                </c:pt>
                <c:pt idx="94">
                  <c:v>440</c:v>
                </c:pt>
                <c:pt idx="95">
                  <c:v>75</c:v>
                </c:pt>
                <c:pt idx="96">
                  <c:v>132</c:v>
                </c:pt>
                <c:pt idx="97">
                  <c:v>284</c:v>
                </c:pt>
                <c:pt idx="98">
                  <c:v>430</c:v>
                </c:pt>
                <c:pt idx="99">
                  <c:v>364</c:v>
                </c:pt>
                <c:pt idx="100">
                  <c:v>1040</c:v>
                </c:pt>
                <c:pt idx="101">
                  <c:v>247</c:v>
                </c:pt>
                <c:pt idx="102">
                  <c:v>90</c:v>
                </c:pt>
                <c:pt idx="103">
                  <c:v>206</c:v>
                </c:pt>
                <c:pt idx="104">
                  <c:v>185</c:v>
                </c:pt>
                <c:pt idx="105">
                  <c:v>145</c:v>
                </c:pt>
                <c:pt idx="106">
                  <c:v>379</c:v>
                </c:pt>
                <c:pt idx="107">
                  <c:v>375</c:v>
                </c:pt>
                <c:pt idx="108">
                  <c:v>217</c:v>
                </c:pt>
                <c:pt idx="109">
                  <c:v>181</c:v>
                </c:pt>
                <c:pt idx="110">
                  <c:v>91</c:v>
                </c:pt>
                <c:pt idx="111">
                  <c:v>143</c:v>
                </c:pt>
                <c:pt idx="112">
                  <c:v>118</c:v>
                </c:pt>
                <c:pt idx="113">
                  <c:v>155</c:v>
                </c:pt>
                <c:pt idx="114">
                  <c:v>278</c:v>
                </c:pt>
                <c:pt idx="115">
                  <c:v>102</c:v>
                </c:pt>
                <c:pt idx="116">
                  <c:v>452</c:v>
                </c:pt>
                <c:pt idx="117">
                  <c:v>110</c:v>
                </c:pt>
                <c:pt idx="118">
                  <c:v>90</c:v>
                </c:pt>
                <c:pt idx="119">
                  <c:v>378</c:v>
                </c:pt>
                <c:pt idx="120">
                  <c:v>103</c:v>
                </c:pt>
                <c:pt idx="121">
                  <c:v>161</c:v>
                </c:pt>
                <c:pt idx="122">
                  <c:v>205</c:v>
                </c:pt>
                <c:pt idx="123">
                  <c:v>275</c:v>
                </c:pt>
                <c:pt idx="124">
                  <c:v>67</c:v>
                </c:pt>
                <c:pt idx="125">
                  <c:v>195</c:v>
                </c:pt>
                <c:pt idx="126">
                  <c:v>285</c:v>
                </c:pt>
                <c:pt idx="127">
                  <c:v>215</c:v>
                </c:pt>
                <c:pt idx="128">
                  <c:v>285</c:v>
                </c:pt>
                <c:pt idx="129">
                  <c:v>174</c:v>
                </c:pt>
                <c:pt idx="130">
                  <c:v>545</c:v>
                </c:pt>
                <c:pt idx="131">
                  <c:v>530</c:v>
                </c:pt>
                <c:pt idx="132">
                  <c:v>287</c:v>
                </c:pt>
                <c:pt idx="133">
                  <c:v>167</c:v>
                </c:pt>
                <c:pt idx="134">
                  <c:v>185</c:v>
                </c:pt>
                <c:pt idx="135">
                  <c:v>375</c:v>
                </c:pt>
                <c:pt idx="136">
                  <c:v>252</c:v>
                </c:pt>
                <c:pt idx="137">
                  <c:v>84</c:v>
                </c:pt>
                <c:pt idx="138">
                  <c:v>115</c:v>
                </c:pt>
                <c:pt idx="139">
                  <c:v>234</c:v>
                </c:pt>
                <c:pt idx="140">
                  <c:v>958</c:v>
                </c:pt>
                <c:pt idx="141">
                  <c:v>119</c:v>
                </c:pt>
                <c:pt idx="142">
                  <c:v>81</c:v>
                </c:pt>
                <c:pt idx="143">
                  <c:v>60</c:v>
                </c:pt>
                <c:pt idx="144">
                  <c:v>122</c:v>
                </c:pt>
                <c:pt idx="145">
                  <c:v>2888</c:v>
                </c:pt>
                <c:pt idx="146">
                  <c:v>312</c:v>
                </c:pt>
                <c:pt idx="147">
                  <c:v>240</c:v>
                </c:pt>
                <c:pt idx="148">
                  <c:v>205</c:v>
                </c:pt>
                <c:pt idx="149">
                  <c:v>75</c:v>
                </c:pt>
                <c:pt idx="150">
                  <c:v>72</c:v>
                </c:pt>
                <c:pt idx="151">
                  <c:v>215</c:v>
                </c:pt>
                <c:pt idx="152">
                  <c:v>95</c:v>
                </c:pt>
                <c:pt idx="153">
                  <c:v>110</c:v>
                </c:pt>
                <c:pt idx="154">
                  <c:v>115</c:v>
                </c:pt>
                <c:pt idx="155">
                  <c:v>83</c:v>
                </c:pt>
                <c:pt idx="156">
                  <c:v>74</c:v>
                </c:pt>
                <c:pt idx="157">
                  <c:v>464</c:v>
                </c:pt>
                <c:pt idx="158">
                  <c:v>165</c:v>
                </c:pt>
                <c:pt idx="159">
                  <c:v>215</c:v>
                </c:pt>
                <c:pt idx="160">
                  <c:v>115</c:v>
                </c:pt>
                <c:pt idx="161">
                  <c:v>246</c:v>
                </c:pt>
                <c:pt idx="162">
                  <c:v>108</c:v>
                </c:pt>
                <c:pt idx="163">
                  <c:v>220</c:v>
                </c:pt>
                <c:pt idx="164">
                  <c:v>185</c:v>
                </c:pt>
                <c:pt idx="165">
                  <c:v>170</c:v>
                </c:pt>
                <c:pt idx="166">
                  <c:v>178</c:v>
                </c:pt>
                <c:pt idx="167">
                  <c:v>155</c:v>
                </c:pt>
                <c:pt idx="168">
                  <c:v>69</c:v>
                </c:pt>
                <c:pt idx="169">
                  <c:v>68</c:v>
                </c:pt>
                <c:pt idx="170">
                  <c:v>81</c:v>
                </c:pt>
                <c:pt idx="171">
                  <c:v>92</c:v>
                </c:pt>
                <c:pt idx="172">
                  <c:v>135</c:v>
                </c:pt>
                <c:pt idx="173">
                  <c:v>83</c:v>
                </c:pt>
                <c:pt idx="174">
                  <c:v>106</c:v>
                </c:pt>
                <c:pt idx="175">
                  <c:v>115</c:v>
                </c:pt>
                <c:pt idx="176">
                  <c:v>106</c:v>
                </c:pt>
                <c:pt idx="177">
                  <c:v>332</c:v>
                </c:pt>
                <c:pt idx="178">
                  <c:v>1228</c:v>
                </c:pt>
                <c:pt idx="179">
                  <c:v>520</c:v>
                </c:pt>
                <c:pt idx="180">
                  <c:v>255</c:v>
                </c:pt>
                <c:pt idx="181">
                  <c:v>190</c:v>
                </c:pt>
                <c:pt idx="182">
                  <c:v>140</c:v>
                </c:pt>
                <c:pt idx="183">
                  <c:v>165</c:v>
                </c:pt>
                <c:pt idx="184">
                  <c:v>170</c:v>
                </c:pt>
                <c:pt idx="185">
                  <c:v>135</c:v>
                </c:pt>
                <c:pt idx="186">
                  <c:v>88</c:v>
                </c:pt>
                <c:pt idx="187">
                  <c:v>99</c:v>
                </c:pt>
                <c:pt idx="188">
                  <c:v>370</c:v>
                </c:pt>
                <c:pt idx="189">
                  <c:v>90</c:v>
                </c:pt>
                <c:pt idx="190">
                  <c:v>120</c:v>
                </c:pt>
                <c:pt idx="191">
                  <c:v>98</c:v>
                </c:pt>
                <c:pt idx="192">
                  <c:v>405</c:v>
                </c:pt>
                <c:pt idx="193">
                  <c:v>135</c:v>
                </c:pt>
                <c:pt idx="194">
                  <c:v>110</c:v>
                </c:pt>
                <c:pt idx="195">
                  <c:v>102</c:v>
                </c:pt>
                <c:pt idx="196">
                  <c:v>125</c:v>
                </c:pt>
                <c:pt idx="197">
                  <c:v>80</c:v>
                </c:pt>
                <c:pt idx="198">
                  <c:v>57</c:v>
                </c:pt>
                <c:pt idx="199">
                  <c:v>130</c:v>
                </c:pt>
                <c:pt idx="200">
                  <c:v>207</c:v>
                </c:pt>
                <c:pt idx="201">
                  <c:v>315</c:v>
                </c:pt>
                <c:pt idx="202">
                  <c:v>247</c:v>
                </c:pt>
                <c:pt idx="203">
                  <c:v>820</c:v>
                </c:pt>
                <c:pt idx="204">
                  <c:v>101</c:v>
                </c:pt>
                <c:pt idx="205">
                  <c:v>70</c:v>
                </c:pt>
                <c:pt idx="206">
                  <c:v>165</c:v>
                </c:pt>
                <c:pt idx="207">
                  <c:v>93</c:v>
                </c:pt>
                <c:pt idx="208">
                  <c:v>86</c:v>
                </c:pt>
                <c:pt idx="209">
                  <c:v>72</c:v>
                </c:pt>
                <c:pt idx="210">
                  <c:v>461</c:v>
                </c:pt>
                <c:pt idx="211">
                  <c:v>233</c:v>
                </c:pt>
                <c:pt idx="212">
                  <c:v>313</c:v>
                </c:pt>
                <c:pt idx="213">
                  <c:v>50</c:v>
                </c:pt>
                <c:pt idx="214">
                  <c:v>102</c:v>
                </c:pt>
                <c:pt idx="215">
                  <c:v>88</c:v>
                </c:pt>
                <c:pt idx="216">
                  <c:v>693</c:v>
                </c:pt>
                <c:pt idx="217">
                  <c:v>86</c:v>
                </c:pt>
                <c:pt idx="218">
                  <c:v>185</c:v>
                </c:pt>
                <c:pt idx="219">
                  <c:v>232</c:v>
                </c:pt>
                <c:pt idx="220">
                  <c:v>610</c:v>
                </c:pt>
                <c:pt idx="221">
                  <c:v>99</c:v>
                </c:pt>
                <c:pt idx="222">
                  <c:v>50</c:v>
                </c:pt>
                <c:pt idx="223">
                  <c:v>129</c:v>
                </c:pt>
                <c:pt idx="224">
                  <c:v>125</c:v>
                </c:pt>
                <c:pt idx="225">
                  <c:v>70</c:v>
                </c:pt>
                <c:pt idx="226">
                  <c:v>84</c:v>
                </c:pt>
                <c:pt idx="227">
                  <c:v>290</c:v>
                </c:pt>
                <c:pt idx="228">
                  <c:v>1040</c:v>
                </c:pt>
                <c:pt idx="229">
                  <c:v>320</c:v>
                </c:pt>
                <c:pt idx="230">
                  <c:v>230</c:v>
                </c:pt>
                <c:pt idx="231">
                  <c:v>200</c:v>
                </c:pt>
                <c:pt idx="232">
                  <c:v>70</c:v>
                </c:pt>
                <c:pt idx="233">
                  <c:v>360</c:v>
                </c:pt>
                <c:pt idx="234">
                  <c:v>780</c:v>
                </c:pt>
                <c:pt idx="235">
                  <c:v>4400</c:v>
                </c:pt>
                <c:pt idx="236">
                  <c:v>4900</c:v>
                </c:pt>
                <c:pt idx="237">
                  <c:v>150</c:v>
                </c:pt>
                <c:pt idx="238">
                  <c:v>270</c:v>
                </c:pt>
                <c:pt idx="239">
                  <c:v>280</c:v>
                </c:pt>
                <c:pt idx="240">
                  <c:v>670</c:v>
                </c:pt>
                <c:pt idx="241">
                  <c:v>600</c:v>
                </c:pt>
                <c:pt idx="242">
                  <c:v>480</c:v>
                </c:pt>
                <c:pt idx="243">
                  <c:v>166</c:v>
                </c:pt>
                <c:pt idx="244">
                  <c:v>730</c:v>
                </c:pt>
                <c:pt idx="245">
                  <c:v>178</c:v>
                </c:pt>
                <c:pt idx="246">
                  <c:v>300</c:v>
                </c:pt>
                <c:pt idx="247">
                  <c:v>240</c:v>
                </c:pt>
                <c:pt idx="248">
                  <c:v>200</c:v>
                </c:pt>
                <c:pt idx="249">
                  <c:v>160</c:v>
                </c:pt>
                <c:pt idx="250">
                  <c:v>188</c:v>
                </c:pt>
                <c:pt idx="251">
                  <c:v>49</c:v>
                </c:pt>
                <c:pt idx="252">
                  <c:v>3900</c:v>
                </c:pt>
                <c:pt idx="253">
                  <c:v>196</c:v>
                </c:pt>
                <c:pt idx="254">
                  <c:v>650</c:v>
                </c:pt>
                <c:pt idx="255">
                  <c:v>1810</c:v>
                </c:pt>
                <c:pt idx="256">
                  <c:v>390</c:v>
                </c:pt>
                <c:pt idx="257">
                  <c:v>550</c:v>
                </c:pt>
                <c:pt idx="258">
                  <c:v>650</c:v>
                </c:pt>
                <c:pt idx="259">
                  <c:v>390</c:v>
                </c:pt>
                <c:pt idx="260">
                  <c:v>840</c:v>
                </c:pt>
                <c:pt idx="261">
                  <c:v>250</c:v>
                </c:pt>
                <c:pt idx="262">
                  <c:v>940</c:v>
                </c:pt>
                <c:pt idx="263">
                  <c:v>260</c:v>
                </c:pt>
                <c:pt idx="264">
                  <c:v>123</c:v>
                </c:pt>
                <c:pt idx="265">
                  <c:v>131</c:v>
                </c:pt>
                <c:pt idx="266">
                  <c:v>490</c:v>
                </c:pt>
                <c:pt idx="267">
                  <c:v>210</c:v>
                </c:pt>
                <c:pt idx="268">
                  <c:v>310</c:v>
                </c:pt>
                <c:pt idx="269">
                  <c:v>82</c:v>
                </c:pt>
                <c:pt idx="270">
                  <c:v>280</c:v>
                </c:pt>
                <c:pt idx="271">
                  <c:v>530</c:v>
                </c:pt>
                <c:pt idx="272">
                  <c:v>390</c:v>
                </c:pt>
                <c:pt idx="273">
                  <c:v>1260</c:v>
                </c:pt>
                <c:pt idx="274">
                  <c:v>800</c:v>
                </c:pt>
                <c:pt idx="275">
                  <c:v>1070</c:v>
                </c:pt>
                <c:pt idx="276">
                  <c:v>1260</c:v>
                </c:pt>
                <c:pt idx="277">
                  <c:v>1120</c:v>
                </c:pt>
                <c:pt idx="278">
                  <c:v>870</c:v>
                </c:pt>
                <c:pt idx="279">
                  <c:v>1030</c:v>
                </c:pt>
                <c:pt idx="280">
                  <c:v>230</c:v>
                </c:pt>
                <c:pt idx="281">
                  <c:v>77</c:v>
                </c:pt>
                <c:pt idx="282">
                  <c:v>428</c:v>
                </c:pt>
                <c:pt idx="283">
                  <c:v>3140</c:v>
                </c:pt>
                <c:pt idx="284">
                  <c:v>106</c:v>
                </c:pt>
                <c:pt idx="285">
                  <c:v>310</c:v>
                </c:pt>
                <c:pt idx="286">
                  <c:v>60</c:v>
                </c:pt>
                <c:pt idx="287">
                  <c:v>325</c:v>
                </c:pt>
                <c:pt idx="288">
                  <c:v>91</c:v>
                </c:pt>
                <c:pt idx="289">
                  <c:v>211</c:v>
                </c:pt>
                <c:pt idx="290">
                  <c:v>353</c:v>
                </c:pt>
                <c:pt idx="291">
                  <c:v>104</c:v>
                </c:pt>
                <c:pt idx="292">
                  <c:v>43</c:v>
                </c:pt>
                <c:pt idx="293">
                  <c:v>271</c:v>
                </c:pt>
                <c:pt idx="294">
                  <c:v>122</c:v>
                </c:pt>
                <c:pt idx="295">
                  <c:v>99</c:v>
                </c:pt>
                <c:pt idx="296">
                  <c:v>460</c:v>
                </c:pt>
                <c:pt idx="297">
                  <c:v>74</c:v>
                </c:pt>
                <c:pt idx="298">
                  <c:v>233</c:v>
                </c:pt>
                <c:pt idx="299">
                  <c:v>326</c:v>
                </c:pt>
                <c:pt idx="300">
                  <c:v>56</c:v>
                </c:pt>
                <c:pt idx="301">
                  <c:v>355</c:v>
                </c:pt>
                <c:pt idx="302">
                  <c:v>174</c:v>
                </c:pt>
                <c:pt idx="303">
                  <c:v>197</c:v>
                </c:pt>
                <c:pt idx="304">
                  <c:v>230</c:v>
                </c:pt>
                <c:pt idx="305">
                  <c:v>320</c:v>
                </c:pt>
                <c:pt idx="306">
                  <c:v>220</c:v>
                </c:pt>
                <c:pt idx="307">
                  <c:v>142</c:v>
                </c:pt>
                <c:pt idx="308">
                  <c:v>290</c:v>
                </c:pt>
                <c:pt idx="309">
                  <c:v>168</c:v>
                </c:pt>
                <c:pt idx="310">
                  <c:v>132</c:v>
                </c:pt>
                <c:pt idx="311">
                  <c:v>158</c:v>
                </c:pt>
                <c:pt idx="312">
                  <c:v>168</c:v>
                </c:pt>
                <c:pt idx="313">
                  <c:v>69</c:v>
                </c:pt>
                <c:pt idx="314">
                  <c:v>111</c:v>
                </c:pt>
                <c:pt idx="315">
                  <c:v>153</c:v>
                </c:pt>
                <c:pt idx="316">
                  <c:v>142</c:v>
                </c:pt>
                <c:pt idx="317">
                  <c:v>39</c:v>
                </c:pt>
                <c:pt idx="318">
                  <c:v>210</c:v>
                </c:pt>
                <c:pt idx="319">
                  <c:v>110</c:v>
                </c:pt>
                <c:pt idx="320">
                  <c:v>84</c:v>
                </c:pt>
                <c:pt idx="321">
                  <c:v>120</c:v>
                </c:pt>
                <c:pt idx="322">
                  <c:v>340</c:v>
                </c:pt>
                <c:pt idx="323">
                  <c:v>680</c:v>
                </c:pt>
                <c:pt idx="324">
                  <c:v>210</c:v>
                </c:pt>
                <c:pt idx="325">
                  <c:v>220</c:v>
                </c:pt>
                <c:pt idx="326">
                  <c:v>165</c:v>
                </c:pt>
                <c:pt idx="327">
                  <c:v>320</c:v>
                </c:pt>
                <c:pt idx="328">
                  <c:v>85</c:v>
                </c:pt>
                <c:pt idx="329">
                  <c:v>520</c:v>
                </c:pt>
                <c:pt idx="330">
                  <c:v>50</c:v>
                </c:pt>
                <c:pt idx="331">
                  <c:v>153</c:v>
                </c:pt>
                <c:pt idx="332">
                  <c:v>620</c:v>
                </c:pt>
                <c:pt idx="333">
                  <c:v>1260</c:v>
                </c:pt>
                <c:pt idx="334">
                  <c:v>410</c:v>
                </c:pt>
                <c:pt idx="335">
                  <c:v>140</c:v>
                </c:pt>
                <c:pt idx="336">
                  <c:v>360</c:v>
                </c:pt>
                <c:pt idx="337">
                  <c:v>220</c:v>
                </c:pt>
                <c:pt idx="338">
                  <c:v>210</c:v>
                </c:pt>
                <c:pt idx="339">
                  <c:v>990</c:v>
                </c:pt>
                <c:pt idx="340">
                  <c:v>104</c:v>
                </c:pt>
                <c:pt idx="341">
                  <c:v>960</c:v>
                </c:pt>
                <c:pt idx="342">
                  <c:v>165</c:v>
                </c:pt>
                <c:pt idx="343">
                  <c:v>1340</c:v>
                </c:pt>
                <c:pt idx="344">
                  <c:v>225</c:v>
                </c:pt>
                <c:pt idx="345">
                  <c:v>237</c:v>
                </c:pt>
                <c:pt idx="346">
                  <c:v>292</c:v>
                </c:pt>
                <c:pt idx="347">
                  <c:v>147</c:v>
                </c:pt>
                <c:pt idx="348">
                  <c:v>85</c:v>
                </c:pt>
                <c:pt idx="349">
                  <c:v>88</c:v>
                </c:pt>
                <c:pt idx="350">
                  <c:v>199</c:v>
                </c:pt>
                <c:pt idx="351">
                  <c:v>660</c:v>
                </c:pt>
                <c:pt idx="352">
                  <c:v>425</c:v>
                </c:pt>
                <c:pt idx="353">
                  <c:v>1220</c:v>
                </c:pt>
                <c:pt idx="354">
                  <c:v>1080</c:v>
                </c:pt>
                <c:pt idx="355">
                  <c:v>844</c:v>
                </c:pt>
                <c:pt idx="356">
                  <c:v>108</c:v>
                </c:pt>
                <c:pt idx="357">
                  <c:v>270</c:v>
                </c:pt>
                <c:pt idx="358">
                  <c:v>225</c:v>
                </c:pt>
                <c:pt idx="359">
                  <c:v>903</c:v>
                </c:pt>
                <c:pt idx="360">
                  <c:v>244</c:v>
                </c:pt>
                <c:pt idx="361">
                  <c:v>172</c:v>
                </c:pt>
                <c:pt idx="362">
                  <c:v>75</c:v>
                </c:pt>
                <c:pt idx="363">
                  <c:v>83</c:v>
                </c:pt>
                <c:pt idx="364">
                  <c:v>181</c:v>
                </c:pt>
                <c:pt idx="365">
                  <c:v>225</c:v>
                </c:pt>
                <c:pt idx="366">
                  <c:v>170</c:v>
                </c:pt>
                <c:pt idx="367">
                  <c:v>260</c:v>
                </c:pt>
                <c:pt idx="368">
                  <c:v>280</c:v>
                </c:pt>
                <c:pt idx="369">
                  <c:v>230</c:v>
                </c:pt>
                <c:pt idx="370">
                  <c:v>122</c:v>
                </c:pt>
                <c:pt idx="371">
                  <c:v>74</c:v>
                </c:pt>
                <c:pt idx="372">
                  <c:v>362</c:v>
                </c:pt>
                <c:pt idx="373">
                  <c:v>138</c:v>
                </c:pt>
                <c:pt idx="374">
                  <c:v>612</c:v>
                </c:pt>
                <c:pt idx="375">
                  <c:v>168</c:v>
                </c:pt>
                <c:pt idx="376">
                  <c:v>281</c:v>
                </c:pt>
                <c:pt idx="377">
                  <c:v>144</c:v>
                </c:pt>
                <c:pt idx="378">
                  <c:v>1059</c:v>
                </c:pt>
                <c:pt idx="379">
                  <c:v>364</c:v>
                </c:pt>
                <c:pt idx="380">
                  <c:v>360</c:v>
                </c:pt>
                <c:pt idx="381">
                  <c:v>298</c:v>
                </c:pt>
                <c:pt idx="382">
                  <c:v>1041</c:v>
                </c:pt>
                <c:pt idx="383">
                  <c:v>772</c:v>
                </c:pt>
                <c:pt idx="384">
                  <c:v>592</c:v>
                </c:pt>
                <c:pt idx="385">
                  <c:v>162</c:v>
                </c:pt>
                <c:pt idx="386">
                  <c:v>268</c:v>
                </c:pt>
                <c:pt idx="387">
                  <c:v>56</c:v>
                </c:pt>
              </c:numCache>
            </c:numRef>
          </c:xVal>
          <c:yVal>
            <c:numRef>
              <c:f>'prm2010'!$H$2:$H$389</c:f>
              <c:numCache>
                <c:formatCode>0.00</c:formatCode>
                <c:ptCount val="388"/>
                <c:pt idx="0">
                  <c:v>1.1200000000000001</c:v>
                </c:pt>
                <c:pt idx="1">
                  <c:v>3.4</c:v>
                </c:pt>
                <c:pt idx="2">
                  <c:v>8.9600000000000026</c:v>
                </c:pt>
                <c:pt idx="3">
                  <c:v>4.8</c:v>
                </c:pt>
                <c:pt idx="4">
                  <c:v>4.5</c:v>
                </c:pt>
                <c:pt idx="5">
                  <c:v>8.9600000000000026</c:v>
                </c:pt>
                <c:pt idx="6">
                  <c:v>20.2</c:v>
                </c:pt>
                <c:pt idx="7">
                  <c:v>28</c:v>
                </c:pt>
                <c:pt idx="8">
                  <c:v>65</c:v>
                </c:pt>
                <c:pt idx="9">
                  <c:v>10.1</c:v>
                </c:pt>
                <c:pt idx="10">
                  <c:v>325</c:v>
                </c:pt>
                <c:pt idx="11">
                  <c:v>20</c:v>
                </c:pt>
                <c:pt idx="12">
                  <c:v>3.4</c:v>
                </c:pt>
                <c:pt idx="13">
                  <c:v>4.4800000000000004</c:v>
                </c:pt>
                <c:pt idx="14">
                  <c:v>2.2400000000000002</c:v>
                </c:pt>
                <c:pt idx="15">
                  <c:v>115</c:v>
                </c:pt>
                <c:pt idx="16">
                  <c:v>4.4800000000000004</c:v>
                </c:pt>
                <c:pt idx="17">
                  <c:v>5.6</c:v>
                </c:pt>
                <c:pt idx="18">
                  <c:v>3.36</c:v>
                </c:pt>
                <c:pt idx="19">
                  <c:v>5.6</c:v>
                </c:pt>
                <c:pt idx="20">
                  <c:v>3.4</c:v>
                </c:pt>
                <c:pt idx="21">
                  <c:v>3.36</c:v>
                </c:pt>
                <c:pt idx="22">
                  <c:v>3.7</c:v>
                </c:pt>
                <c:pt idx="23">
                  <c:v>3.7</c:v>
                </c:pt>
                <c:pt idx="24">
                  <c:v>1.2</c:v>
                </c:pt>
                <c:pt idx="25">
                  <c:v>232</c:v>
                </c:pt>
                <c:pt idx="26">
                  <c:v>9.8000000000000007</c:v>
                </c:pt>
                <c:pt idx="27">
                  <c:v>12.2</c:v>
                </c:pt>
                <c:pt idx="28">
                  <c:v>35.4</c:v>
                </c:pt>
                <c:pt idx="29">
                  <c:v>12.2</c:v>
                </c:pt>
                <c:pt idx="30">
                  <c:v>9.8000000000000007</c:v>
                </c:pt>
                <c:pt idx="31">
                  <c:v>2.4</c:v>
                </c:pt>
                <c:pt idx="32">
                  <c:v>2.2000000000000002</c:v>
                </c:pt>
                <c:pt idx="33">
                  <c:v>7.3</c:v>
                </c:pt>
                <c:pt idx="34">
                  <c:v>2.4</c:v>
                </c:pt>
                <c:pt idx="35">
                  <c:v>2.4</c:v>
                </c:pt>
                <c:pt idx="36">
                  <c:v>3.7</c:v>
                </c:pt>
                <c:pt idx="37">
                  <c:v>2.4</c:v>
                </c:pt>
                <c:pt idx="38">
                  <c:v>115</c:v>
                </c:pt>
                <c:pt idx="39">
                  <c:v>17.079999999999988</c:v>
                </c:pt>
                <c:pt idx="40">
                  <c:v>8.5400000000000009</c:v>
                </c:pt>
                <c:pt idx="41">
                  <c:v>2.44</c:v>
                </c:pt>
                <c:pt idx="42">
                  <c:v>3.66</c:v>
                </c:pt>
                <c:pt idx="43">
                  <c:v>2.44</c:v>
                </c:pt>
                <c:pt idx="44">
                  <c:v>3.66</c:v>
                </c:pt>
                <c:pt idx="45">
                  <c:v>8.5400000000000009</c:v>
                </c:pt>
                <c:pt idx="46">
                  <c:v>3.66</c:v>
                </c:pt>
                <c:pt idx="47">
                  <c:v>2.44</c:v>
                </c:pt>
                <c:pt idx="48">
                  <c:v>0</c:v>
                </c:pt>
                <c:pt idx="49">
                  <c:v>3.66</c:v>
                </c:pt>
                <c:pt idx="50">
                  <c:v>2.44</c:v>
                </c:pt>
                <c:pt idx="51">
                  <c:v>15.860000000000024</c:v>
                </c:pt>
                <c:pt idx="52">
                  <c:v>3.66</c:v>
                </c:pt>
                <c:pt idx="53">
                  <c:v>1.22</c:v>
                </c:pt>
                <c:pt idx="54">
                  <c:v>3.66</c:v>
                </c:pt>
                <c:pt idx="55">
                  <c:v>6.1</c:v>
                </c:pt>
                <c:pt idx="56">
                  <c:v>1.22</c:v>
                </c:pt>
                <c:pt idx="57">
                  <c:v>1.22</c:v>
                </c:pt>
                <c:pt idx="58">
                  <c:v>0</c:v>
                </c:pt>
                <c:pt idx="59">
                  <c:v>5.35</c:v>
                </c:pt>
                <c:pt idx="60">
                  <c:v>7.29</c:v>
                </c:pt>
                <c:pt idx="61">
                  <c:v>58.32</c:v>
                </c:pt>
                <c:pt idx="62">
                  <c:v>58.32</c:v>
                </c:pt>
                <c:pt idx="63">
                  <c:v>13.370000000000006</c:v>
                </c:pt>
                <c:pt idx="64">
                  <c:v>4.8599999999999985</c:v>
                </c:pt>
                <c:pt idx="65">
                  <c:v>6.3199999999999985</c:v>
                </c:pt>
                <c:pt idx="66">
                  <c:v>8.5</c:v>
                </c:pt>
                <c:pt idx="67">
                  <c:v>8.99</c:v>
                </c:pt>
                <c:pt idx="68">
                  <c:v>24.06</c:v>
                </c:pt>
                <c:pt idx="69">
                  <c:v>13.12</c:v>
                </c:pt>
                <c:pt idx="70">
                  <c:v>3.88</c:v>
                </c:pt>
                <c:pt idx="71">
                  <c:v>4.6199999999999966</c:v>
                </c:pt>
                <c:pt idx="72">
                  <c:v>4.13</c:v>
                </c:pt>
                <c:pt idx="73">
                  <c:v>4.8599999999999985</c:v>
                </c:pt>
                <c:pt idx="74">
                  <c:v>9.7200000000000024</c:v>
                </c:pt>
                <c:pt idx="75">
                  <c:v>17.73</c:v>
                </c:pt>
                <c:pt idx="76">
                  <c:v>3.15</c:v>
                </c:pt>
                <c:pt idx="77">
                  <c:v>8.99</c:v>
                </c:pt>
                <c:pt idx="78">
                  <c:v>6.0750000000000002</c:v>
                </c:pt>
                <c:pt idx="79">
                  <c:v>4.8599999999999985</c:v>
                </c:pt>
                <c:pt idx="80">
                  <c:v>4.8599999999999985</c:v>
                </c:pt>
                <c:pt idx="81">
                  <c:v>2.1800000000000002</c:v>
                </c:pt>
                <c:pt idx="82">
                  <c:v>3.16</c:v>
                </c:pt>
                <c:pt idx="83">
                  <c:v>4.88</c:v>
                </c:pt>
                <c:pt idx="84">
                  <c:v>18.3</c:v>
                </c:pt>
                <c:pt idx="85">
                  <c:v>7.3</c:v>
                </c:pt>
                <c:pt idx="86">
                  <c:v>17.100000000000001</c:v>
                </c:pt>
                <c:pt idx="87">
                  <c:v>2.44</c:v>
                </c:pt>
                <c:pt idx="88">
                  <c:v>6.1</c:v>
                </c:pt>
                <c:pt idx="89">
                  <c:v>2.44</c:v>
                </c:pt>
                <c:pt idx="90">
                  <c:v>4.88</c:v>
                </c:pt>
                <c:pt idx="91">
                  <c:v>8.06</c:v>
                </c:pt>
                <c:pt idx="92">
                  <c:v>3.66</c:v>
                </c:pt>
                <c:pt idx="93">
                  <c:v>6.1</c:v>
                </c:pt>
                <c:pt idx="94">
                  <c:v>9.76</c:v>
                </c:pt>
                <c:pt idx="95">
                  <c:v>2.44</c:v>
                </c:pt>
                <c:pt idx="96">
                  <c:v>1.22</c:v>
                </c:pt>
                <c:pt idx="97">
                  <c:v>4.88</c:v>
                </c:pt>
                <c:pt idx="98">
                  <c:v>4.88</c:v>
                </c:pt>
                <c:pt idx="99">
                  <c:v>10.98</c:v>
                </c:pt>
                <c:pt idx="100">
                  <c:v>23.2</c:v>
                </c:pt>
                <c:pt idx="101">
                  <c:v>4.88</c:v>
                </c:pt>
                <c:pt idx="102">
                  <c:v>1.22</c:v>
                </c:pt>
                <c:pt idx="103">
                  <c:v>3.66</c:v>
                </c:pt>
                <c:pt idx="104">
                  <c:v>11.42</c:v>
                </c:pt>
                <c:pt idx="105">
                  <c:v>9.9600000000000026</c:v>
                </c:pt>
                <c:pt idx="106">
                  <c:v>13.6</c:v>
                </c:pt>
                <c:pt idx="107">
                  <c:v>8.99</c:v>
                </c:pt>
                <c:pt idx="108">
                  <c:v>5.83</c:v>
                </c:pt>
                <c:pt idx="109">
                  <c:v>9.7200000000000024</c:v>
                </c:pt>
                <c:pt idx="110">
                  <c:v>4.37</c:v>
                </c:pt>
                <c:pt idx="111">
                  <c:v>13.850000000000026</c:v>
                </c:pt>
                <c:pt idx="112">
                  <c:v>5.83</c:v>
                </c:pt>
                <c:pt idx="113">
                  <c:v>5.0999999999999996</c:v>
                </c:pt>
                <c:pt idx="114">
                  <c:v>21.38</c:v>
                </c:pt>
                <c:pt idx="115">
                  <c:v>6.8</c:v>
                </c:pt>
                <c:pt idx="116">
                  <c:v>23.08</c:v>
                </c:pt>
                <c:pt idx="117">
                  <c:v>4.13</c:v>
                </c:pt>
                <c:pt idx="118">
                  <c:v>4.8599999999999985</c:v>
                </c:pt>
                <c:pt idx="119">
                  <c:v>19.439999999999987</c:v>
                </c:pt>
                <c:pt idx="120">
                  <c:v>3.4</c:v>
                </c:pt>
                <c:pt idx="121">
                  <c:v>7.5</c:v>
                </c:pt>
                <c:pt idx="122">
                  <c:v>3.8899999999999997</c:v>
                </c:pt>
                <c:pt idx="123">
                  <c:v>9.48</c:v>
                </c:pt>
                <c:pt idx="124">
                  <c:v>3.65</c:v>
                </c:pt>
                <c:pt idx="125">
                  <c:v>3.16</c:v>
                </c:pt>
                <c:pt idx="126">
                  <c:v>11.18</c:v>
                </c:pt>
                <c:pt idx="127">
                  <c:v>5.35</c:v>
                </c:pt>
                <c:pt idx="128">
                  <c:v>8.26</c:v>
                </c:pt>
                <c:pt idx="129">
                  <c:v>7.29</c:v>
                </c:pt>
                <c:pt idx="130">
                  <c:v>8.02</c:v>
                </c:pt>
                <c:pt idx="131">
                  <c:v>12.88</c:v>
                </c:pt>
                <c:pt idx="132">
                  <c:v>11.18</c:v>
                </c:pt>
                <c:pt idx="133">
                  <c:v>4.37</c:v>
                </c:pt>
                <c:pt idx="134">
                  <c:v>3.8899999999999997</c:v>
                </c:pt>
                <c:pt idx="135">
                  <c:v>2.4299999999999997</c:v>
                </c:pt>
                <c:pt idx="136">
                  <c:v>12.88</c:v>
                </c:pt>
                <c:pt idx="137">
                  <c:v>4.8599999999999985</c:v>
                </c:pt>
                <c:pt idx="138">
                  <c:v>7.29</c:v>
                </c:pt>
                <c:pt idx="139">
                  <c:v>8.02</c:v>
                </c:pt>
                <c:pt idx="140">
                  <c:v>5.84</c:v>
                </c:pt>
                <c:pt idx="141">
                  <c:v>1.21</c:v>
                </c:pt>
                <c:pt idx="142">
                  <c:v>3.16</c:v>
                </c:pt>
                <c:pt idx="143">
                  <c:v>2.9</c:v>
                </c:pt>
                <c:pt idx="144">
                  <c:v>3.4</c:v>
                </c:pt>
                <c:pt idx="145">
                  <c:v>85.29</c:v>
                </c:pt>
                <c:pt idx="146">
                  <c:v>9.4</c:v>
                </c:pt>
                <c:pt idx="147">
                  <c:v>6.56</c:v>
                </c:pt>
                <c:pt idx="148">
                  <c:v>4.8599999999999985</c:v>
                </c:pt>
                <c:pt idx="149">
                  <c:v>3.4</c:v>
                </c:pt>
                <c:pt idx="150">
                  <c:v>3.6</c:v>
                </c:pt>
                <c:pt idx="151">
                  <c:v>9.8000000000000007</c:v>
                </c:pt>
                <c:pt idx="152">
                  <c:v>3.8899999999999997</c:v>
                </c:pt>
                <c:pt idx="153">
                  <c:v>1.9400000000000117</c:v>
                </c:pt>
                <c:pt idx="154">
                  <c:v>4.6199999999999966</c:v>
                </c:pt>
                <c:pt idx="155">
                  <c:v>2.9</c:v>
                </c:pt>
                <c:pt idx="156">
                  <c:v>1.7</c:v>
                </c:pt>
                <c:pt idx="157">
                  <c:v>11.18</c:v>
                </c:pt>
                <c:pt idx="158">
                  <c:v>4.8599999999999985</c:v>
                </c:pt>
                <c:pt idx="159">
                  <c:v>5.59</c:v>
                </c:pt>
                <c:pt idx="160">
                  <c:v>4.6199999999999966</c:v>
                </c:pt>
                <c:pt idx="161">
                  <c:v>4.37</c:v>
                </c:pt>
                <c:pt idx="162">
                  <c:v>5.3</c:v>
                </c:pt>
                <c:pt idx="163">
                  <c:v>15.06</c:v>
                </c:pt>
                <c:pt idx="164">
                  <c:v>10.4</c:v>
                </c:pt>
                <c:pt idx="165">
                  <c:v>6.6</c:v>
                </c:pt>
                <c:pt idx="166">
                  <c:v>9.2000000000000011</c:v>
                </c:pt>
                <c:pt idx="167">
                  <c:v>8.3000000000000007</c:v>
                </c:pt>
                <c:pt idx="168">
                  <c:v>4.37</c:v>
                </c:pt>
                <c:pt idx="169">
                  <c:v>2.4299999999999997</c:v>
                </c:pt>
                <c:pt idx="170">
                  <c:v>4.37</c:v>
                </c:pt>
                <c:pt idx="171">
                  <c:v>5.83</c:v>
                </c:pt>
                <c:pt idx="172">
                  <c:v>6.8</c:v>
                </c:pt>
                <c:pt idx="173">
                  <c:v>4.6199999999999966</c:v>
                </c:pt>
                <c:pt idx="174">
                  <c:v>6.8</c:v>
                </c:pt>
                <c:pt idx="175">
                  <c:v>6.56</c:v>
                </c:pt>
                <c:pt idx="176">
                  <c:v>4.37</c:v>
                </c:pt>
                <c:pt idx="177">
                  <c:v>11.9</c:v>
                </c:pt>
                <c:pt idx="178">
                  <c:v>20.7</c:v>
                </c:pt>
                <c:pt idx="179">
                  <c:v>11.9</c:v>
                </c:pt>
                <c:pt idx="180">
                  <c:v>3.6</c:v>
                </c:pt>
                <c:pt idx="181">
                  <c:v>6.1</c:v>
                </c:pt>
                <c:pt idx="182">
                  <c:v>5.59</c:v>
                </c:pt>
                <c:pt idx="183">
                  <c:v>5.8</c:v>
                </c:pt>
                <c:pt idx="184">
                  <c:v>5.0999999999999996</c:v>
                </c:pt>
                <c:pt idx="185">
                  <c:v>7.8</c:v>
                </c:pt>
                <c:pt idx="186">
                  <c:v>5.0999999999999996</c:v>
                </c:pt>
                <c:pt idx="187">
                  <c:v>5.0999999999999996</c:v>
                </c:pt>
                <c:pt idx="188">
                  <c:v>9.2000000000000011</c:v>
                </c:pt>
                <c:pt idx="189">
                  <c:v>6.8</c:v>
                </c:pt>
                <c:pt idx="190">
                  <c:v>6.08</c:v>
                </c:pt>
                <c:pt idx="191">
                  <c:v>5.6</c:v>
                </c:pt>
                <c:pt idx="192">
                  <c:v>25.8</c:v>
                </c:pt>
                <c:pt idx="193">
                  <c:v>4.8599999999999985</c:v>
                </c:pt>
                <c:pt idx="194">
                  <c:v>6.07</c:v>
                </c:pt>
                <c:pt idx="195">
                  <c:v>3.4</c:v>
                </c:pt>
                <c:pt idx="196">
                  <c:v>5.6</c:v>
                </c:pt>
                <c:pt idx="197">
                  <c:v>3.9</c:v>
                </c:pt>
                <c:pt idx="198">
                  <c:v>1.46</c:v>
                </c:pt>
                <c:pt idx="199">
                  <c:v>3.8</c:v>
                </c:pt>
                <c:pt idx="200">
                  <c:v>11</c:v>
                </c:pt>
                <c:pt idx="201">
                  <c:v>7.3</c:v>
                </c:pt>
                <c:pt idx="202">
                  <c:v>12.2</c:v>
                </c:pt>
                <c:pt idx="203">
                  <c:v>13.4</c:v>
                </c:pt>
                <c:pt idx="204">
                  <c:v>2.4</c:v>
                </c:pt>
                <c:pt idx="205">
                  <c:v>2.4</c:v>
                </c:pt>
                <c:pt idx="206">
                  <c:v>8.5</c:v>
                </c:pt>
                <c:pt idx="207">
                  <c:v>1.2</c:v>
                </c:pt>
                <c:pt idx="208">
                  <c:v>1.2</c:v>
                </c:pt>
                <c:pt idx="209">
                  <c:v>3.7</c:v>
                </c:pt>
                <c:pt idx="210">
                  <c:v>21</c:v>
                </c:pt>
                <c:pt idx="211">
                  <c:v>3.7</c:v>
                </c:pt>
                <c:pt idx="212">
                  <c:v>8.5</c:v>
                </c:pt>
                <c:pt idx="213">
                  <c:v>3.7</c:v>
                </c:pt>
                <c:pt idx="214">
                  <c:v>1.2</c:v>
                </c:pt>
                <c:pt idx="215">
                  <c:v>1.2</c:v>
                </c:pt>
                <c:pt idx="216">
                  <c:v>15.9</c:v>
                </c:pt>
                <c:pt idx="217">
                  <c:v>2.4</c:v>
                </c:pt>
                <c:pt idx="218">
                  <c:v>2.4</c:v>
                </c:pt>
                <c:pt idx="219">
                  <c:v>7.3</c:v>
                </c:pt>
                <c:pt idx="220">
                  <c:v>7.3</c:v>
                </c:pt>
                <c:pt idx="221">
                  <c:v>3.7</c:v>
                </c:pt>
                <c:pt idx="222">
                  <c:v>2.4</c:v>
                </c:pt>
                <c:pt idx="223">
                  <c:v>4.9000000000000004</c:v>
                </c:pt>
                <c:pt idx="224">
                  <c:v>4.9000000000000004</c:v>
                </c:pt>
                <c:pt idx="225">
                  <c:v>2.4</c:v>
                </c:pt>
                <c:pt idx="226">
                  <c:v>2.4</c:v>
                </c:pt>
                <c:pt idx="227">
                  <c:v>13.42</c:v>
                </c:pt>
                <c:pt idx="228">
                  <c:v>39</c:v>
                </c:pt>
                <c:pt idx="229">
                  <c:v>12.2</c:v>
                </c:pt>
                <c:pt idx="230">
                  <c:v>9.76</c:v>
                </c:pt>
                <c:pt idx="231">
                  <c:v>3.66</c:v>
                </c:pt>
                <c:pt idx="232">
                  <c:v>1.22</c:v>
                </c:pt>
                <c:pt idx="233">
                  <c:v>7.3199999999999985</c:v>
                </c:pt>
                <c:pt idx="234">
                  <c:v>8.5400000000000009</c:v>
                </c:pt>
                <c:pt idx="235">
                  <c:v>95.16</c:v>
                </c:pt>
                <c:pt idx="236">
                  <c:v>98.82</c:v>
                </c:pt>
                <c:pt idx="237">
                  <c:v>3.66</c:v>
                </c:pt>
                <c:pt idx="238">
                  <c:v>10.98</c:v>
                </c:pt>
                <c:pt idx="239">
                  <c:v>3.66</c:v>
                </c:pt>
                <c:pt idx="240">
                  <c:v>29.3</c:v>
                </c:pt>
                <c:pt idx="241">
                  <c:v>12.2</c:v>
                </c:pt>
                <c:pt idx="242">
                  <c:v>18.3</c:v>
                </c:pt>
                <c:pt idx="243">
                  <c:v>0</c:v>
                </c:pt>
                <c:pt idx="244" formatCode="General">
                  <c:v>0</c:v>
                </c:pt>
                <c:pt idx="245">
                  <c:v>4.88</c:v>
                </c:pt>
                <c:pt idx="246">
                  <c:v>6.1</c:v>
                </c:pt>
                <c:pt idx="247">
                  <c:v>6.1</c:v>
                </c:pt>
                <c:pt idx="248">
                  <c:v>2.44</c:v>
                </c:pt>
                <c:pt idx="249">
                  <c:v>1.22</c:v>
                </c:pt>
                <c:pt idx="250">
                  <c:v>3.66</c:v>
                </c:pt>
                <c:pt idx="251">
                  <c:v>2.44</c:v>
                </c:pt>
                <c:pt idx="252">
                  <c:v>185</c:v>
                </c:pt>
                <c:pt idx="253">
                  <c:v>9.8000000000000007</c:v>
                </c:pt>
                <c:pt idx="254">
                  <c:v>23.2</c:v>
                </c:pt>
                <c:pt idx="255">
                  <c:v>90.3</c:v>
                </c:pt>
                <c:pt idx="256">
                  <c:v>19.5</c:v>
                </c:pt>
                <c:pt idx="257">
                  <c:v>15.9</c:v>
                </c:pt>
                <c:pt idx="258">
                  <c:v>28.1</c:v>
                </c:pt>
                <c:pt idx="259">
                  <c:v>14.6</c:v>
                </c:pt>
                <c:pt idx="260">
                  <c:v>43.9</c:v>
                </c:pt>
                <c:pt idx="261">
                  <c:v>6.1</c:v>
                </c:pt>
                <c:pt idx="262">
                  <c:v>19.5</c:v>
                </c:pt>
                <c:pt idx="263">
                  <c:v>7.3</c:v>
                </c:pt>
                <c:pt idx="264">
                  <c:v>1.5</c:v>
                </c:pt>
                <c:pt idx="265">
                  <c:v>3.7</c:v>
                </c:pt>
                <c:pt idx="266">
                  <c:v>13.4</c:v>
                </c:pt>
                <c:pt idx="267">
                  <c:v>8.5</c:v>
                </c:pt>
                <c:pt idx="268">
                  <c:v>6.1</c:v>
                </c:pt>
                <c:pt idx="269">
                  <c:v>2.4</c:v>
                </c:pt>
                <c:pt idx="270">
                  <c:v>6.1</c:v>
                </c:pt>
                <c:pt idx="271">
                  <c:v>8.5</c:v>
                </c:pt>
                <c:pt idx="272">
                  <c:v>13.4</c:v>
                </c:pt>
                <c:pt idx="273">
                  <c:v>78.099999999999994</c:v>
                </c:pt>
                <c:pt idx="274">
                  <c:v>63.4</c:v>
                </c:pt>
                <c:pt idx="275">
                  <c:v>34.200000000000003</c:v>
                </c:pt>
                <c:pt idx="276">
                  <c:v>102</c:v>
                </c:pt>
                <c:pt idx="277">
                  <c:v>102</c:v>
                </c:pt>
                <c:pt idx="278">
                  <c:v>39</c:v>
                </c:pt>
                <c:pt idx="279">
                  <c:v>46.4</c:v>
                </c:pt>
                <c:pt idx="280">
                  <c:v>4.9000000000000004</c:v>
                </c:pt>
                <c:pt idx="281">
                  <c:v>3.66</c:v>
                </c:pt>
                <c:pt idx="282">
                  <c:v>4.88</c:v>
                </c:pt>
                <c:pt idx="283">
                  <c:v>3.66</c:v>
                </c:pt>
                <c:pt idx="284">
                  <c:v>3.66</c:v>
                </c:pt>
                <c:pt idx="285">
                  <c:v>6.1</c:v>
                </c:pt>
                <c:pt idx="286">
                  <c:v>1.22</c:v>
                </c:pt>
                <c:pt idx="287">
                  <c:v>6.1</c:v>
                </c:pt>
                <c:pt idx="288">
                  <c:v>2.44</c:v>
                </c:pt>
                <c:pt idx="289">
                  <c:v>6.1</c:v>
                </c:pt>
                <c:pt idx="290">
                  <c:v>7.3199999999999985</c:v>
                </c:pt>
                <c:pt idx="291">
                  <c:v>3.66</c:v>
                </c:pt>
                <c:pt idx="292" formatCode="General">
                  <c:v>0</c:v>
                </c:pt>
                <c:pt idx="293">
                  <c:v>4.88</c:v>
                </c:pt>
                <c:pt idx="294">
                  <c:v>1.22</c:v>
                </c:pt>
                <c:pt idx="295">
                  <c:v>0</c:v>
                </c:pt>
                <c:pt idx="296">
                  <c:v>8.5400000000000009</c:v>
                </c:pt>
                <c:pt idx="297">
                  <c:v>1.22</c:v>
                </c:pt>
                <c:pt idx="298">
                  <c:v>2.44</c:v>
                </c:pt>
                <c:pt idx="299">
                  <c:v>12.2</c:v>
                </c:pt>
                <c:pt idx="300">
                  <c:v>3.66</c:v>
                </c:pt>
                <c:pt idx="301">
                  <c:v>13.42</c:v>
                </c:pt>
                <c:pt idx="302">
                  <c:v>8.5</c:v>
                </c:pt>
                <c:pt idx="303">
                  <c:v>2.4</c:v>
                </c:pt>
                <c:pt idx="304">
                  <c:v>4.9000000000000004</c:v>
                </c:pt>
                <c:pt idx="305">
                  <c:v>11</c:v>
                </c:pt>
                <c:pt idx="306">
                  <c:v>11</c:v>
                </c:pt>
                <c:pt idx="307">
                  <c:v>2.4</c:v>
                </c:pt>
                <c:pt idx="308">
                  <c:v>11</c:v>
                </c:pt>
                <c:pt idx="309">
                  <c:v>4.9000000000000004</c:v>
                </c:pt>
                <c:pt idx="310">
                  <c:v>3.7</c:v>
                </c:pt>
                <c:pt idx="311">
                  <c:v>6.1</c:v>
                </c:pt>
                <c:pt idx="312">
                  <c:v>2.4</c:v>
                </c:pt>
                <c:pt idx="313">
                  <c:v>2.4</c:v>
                </c:pt>
                <c:pt idx="314">
                  <c:v>3.7</c:v>
                </c:pt>
                <c:pt idx="315">
                  <c:v>2.4</c:v>
                </c:pt>
                <c:pt idx="316">
                  <c:v>2.4</c:v>
                </c:pt>
                <c:pt idx="317">
                  <c:v>1.2</c:v>
                </c:pt>
                <c:pt idx="318">
                  <c:v>11</c:v>
                </c:pt>
                <c:pt idx="319">
                  <c:v>3.7</c:v>
                </c:pt>
                <c:pt idx="320">
                  <c:v>3.7</c:v>
                </c:pt>
                <c:pt idx="321">
                  <c:v>0</c:v>
                </c:pt>
                <c:pt idx="322">
                  <c:v>4.9000000000000004</c:v>
                </c:pt>
                <c:pt idx="323">
                  <c:v>11</c:v>
                </c:pt>
                <c:pt idx="324">
                  <c:v>3.7</c:v>
                </c:pt>
                <c:pt idx="325">
                  <c:v>2.4</c:v>
                </c:pt>
                <c:pt idx="326">
                  <c:v>34.200000000000003</c:v>
                </c:pt>
                <c:pt idx="327">
                  <c:v>6.1</c:v>
                </c:pt>
                <c:pt idx="328">
                  <c:v>2.4</c:v>
                </c:pt>
                <c:pt idx="329">
                  <c:v>3.7</c:v>
                </c:pt>
                <c:pt idx="330">
                  <c:v>2.4</c:v>
                </c:pt>
                <c:pt idx="331">
                  <c:v>2.4</c:v>
                </c:pt>
                <c:pt idx="332">
                  <c:v>4.9000000000000004</c:v>
                </c:pt>
                <c:pt idx="333">
                  <c:v>23.2</c:v>
                </c:pt>
                <c:pt idx="334">
                  <c:v>11</c:v>
                </c:pt>
                <c:pt idx="335">
                  <c:v>3.7</c:v>
                </c:pt>
                <c:pt idx="336">
                  <c:v>207</c:v>
                </c:pt>
                <c:pt idx="337">
                  <c:v>9.8000000000000007</c:v>
                </c:pt>
                <c:pt idx="338">
                  <c:v>2.4</c:v>
                </c:pt>
                <c:pt idx="339">
                  <c:v>17.100000000000001</c:v>
                </c:pt>
                <c:pt idx="340">
                  <c:v>4.9000000000000004</c:v>
                </c:pt>
                <c:pt idx="341">
                  <c:v>43</c:v>
                </c:pt>
                <c:pt idx="342">
                  <c:v>3.6</c:v>
                </c:pt>
                <c:pt idx="343">
                  <c:v>56</c:v>
                </c:pt>
                <c:pt idx="344">
                  <c:v>2.4</c:v>
                </c:pt>
                <c:pt idx="345">
                  <c:v>7.3</c:v>
                </c:pt>
                <c:pt idx="346">
                  <c:v>9.7000000000000011</c:v>
                </c:pt>
                <c:pt idx="347">
                  <c:v>6.1</c:v>
                </c:pt>
                <c:pt idx="348">
                  <c:v>4.9000000000000004</c:v>
                </c:pt>
                <c:pt idx="349">
                  <c:v>1.2</c:v>
                </c:pt>
                <c:pt idx="350">
                  <c:v>3.7</c:v>
                </c:pt>
                <c:pt idx="351">
                  <c:v>7.3</c:v>
                </c:pt>
                <c:pt idx="352">
                  <c:v>18.3</c:v>
                </c:pt>
                <c:pt idx="353">
                  <c:v>48.8</c:v>
                </c:pt>
                <c:pt idx="354">
                  <c:v>28</c:v>
                </c:pt>
                <c:pt idx="355">
                  <c:v>2.4</c:v>
                </c:pt>
                <c:pt idx="356">
                  <c:v>1.2</c:v>
                </c:pt>
                <c:pt idx="357">
                  <c:v>2.4</c:v>
                </c:pt>
                <c:pt idx="358">
                  <c:v>8.5</c:v>
                </c:pt>
                <c:pt idx="359">
                  <c:v>36.6</c:v>
                </c:pt>
                <c:pt idx="360">
                  <c:v>14.6</c:v>
                </c:pt>
                <c:pt idx="361">
                  <c:v>6.1</c:v>
                </c:pt>
                <c:pt idx="362">
                  <c:v>2.4</c:v>
                </c:pt>
                <c:pt idx="363">
                  <c:v>2.4</c:v>
                </c:pt>
                <c:pt idx="364">
                  <c:v>7.3</c:v>
                </c:pt>
                <c:pt idx="365">
                  <c:v>2.4</c:v>
                </c:pt>
                <c:pt idx="366">
                  <c:v>4.9000000000000004</c:v>
                </c:pt>
                <c:pt idx="367">
                  <c:v>4.9000000000000004</c:v>
                </c:pt>
                <c:pt idx="368">
                  <c:v>4.9000000000000004</c:v>
                </c:pt>
                <c:pt idx="369">
                  <c:v>7.3</c:v>
                </c:pt>
                <c:pt idx="370">
                  <c:v>3.4</c:v>
                </c:pt>
                <c:pt idx="371">
                  <c:v>3.65</c:v>
                </c:pt>
                <c:pt idx="372">
                  <c:v>10.69</c:v>
                </c:pt>
                <c:pt idx="373">
                  <c:v>8.02</c:v>
                </c:pt>
                <c:pt idx="374">
                  <c:v>15.31</c:v>
                </c:pt>
                <c:pt idx="375">
                  <c:v>5.58</c:v>
                </c:pt>
                <c:pt idx="376">
                  <c:v>11.42</c:v>
                </c:pt>
                <c:pt idx="377">
                  <c:v>5.83</c:v>
                </c:pt>
                <c:pt idx="378">
                  <c:v>57.83</c:v>
                </c:pt>
                <c:pt idx="379">
                  <c:v>14.58</c:v>
                </c:pt>
                <c:pt idx="380">
                  <c:v>8.5</c:v>
                </c:pt>
                <c:pt idx="381">
                  <c:v>14.82</c:v>
                </c:pt>
                <c:pt idx="382">
                  <c:v>68.28</c:v>
                </c:pt>
                <c:pt idx="383">
                  <c:v>7.53</c:v>
                </c:pt>
                <c:pt idx="384">
                  <c:v>24.3</c:v>
                </c:pt>
                <c:pt idx="385">
                  <c:v>3.6</c:v>
                </c:pt>
                <c:pt idx="386">
                  <c:v>5.58</c:v>
                </c:pt>
                <c:pt idx="387">
                  <c:v>1.45</c:v>
                </c:pt>
              </c:numCache>
            </c:numRef>
          </c:yVal>
          <c:smooth val="0"/>
        </c:ser>
        <c:dLbls>
          <c:showLegendKey val="0"/>
          <c:showVal val="0"/>
          <c:showCatName val="0"/>
          <c:showSerName val="0"/>
          <c:showPercent val="0"/>
          <c:showBubbleSize val="0"/>
        </c:dLbls>
        <c:axId val="639887232"/>
        <c:axId val="639897600"/>
      </c:scatterChart>
      <c:valAx>
        <c:axId val="639887232"/>
        <c:scaling>
          <c:orientation val="minMax"/>
        </c:scaling>
        <c:delete val="0"/>
        <c:axPos val="b"/>
        <c:title>
          <c:tx>
            <c:rich>
              <a:bodyPr/>
              <a:lstStyle/>
              <a:p>
                <a:pPr>
                  <a:defRPr lang="en-IN"/>
                </a:pPr>
                <a:r>
                  <a:rPr lang="en-IN"/>
                  <a:t>EC</a:t>
                </a:r>
                <a:r>
                  <a:rPr lang="en-IN" baseline="0"/>
                  <a:t> micro seimens/cm</a:t>
                </a:r>
                <a:endParaRPr lang="en-IN"/>
              </a:p>
            </c:rich>
          </c:tx>
          <c:overlay val="0"/>
        </c:title>
        <c:numFmt formatCode="0.00" sourceLinked="1"/>
        <c:majorTickMark val="out"/>
        <c:minorTickMark val="none"/>
        <c:tickLblPos val="nextTo"/>
        <c:txPr>
          <a:bodyPr/>
          <a:lstStyle/>
          <a:p>
            <a:pPr>
              <a:defRPr lang="en-IN"/>
            </a:pPr>
            <a:endParaRPr lang="en-US"/>
          </a:p>
        </c:txPr>
        <c:crossAx val="639897600"/>
        <c:crosses val="autoZero"/>
        <c:crossBetween val="midCat"/>
        <c:majorUnit val="2500"/>
      </c:valAx>
      <c:valAx>
        <c:axId val="639897600"/>
        <c:scaling>
          <c:orientation val="minMax"/>
        </c:scaling>
        <c:delete val="0"/>
        <c:axPos val="l"/>
        <c:title>
          <c:tx>
            <c:rich>
              <a:bodyPr/>
              <a:lstStyle/>
              <a:p>
                <a:pPr>
                  <a:defRPr lang="en-IN"/>
                </a:pPr>
                <a:r>
                  <a:rPr lang="en-IN"/>
                  <a:t>Magnesium</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39887232"/>
        <c:crosses val="autoZero"/>
        <c:crossBetween val="midCat"/>
      </c:valAx>
    </c:plotArea>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trendline>
            <c:trendlineType val="linear"/>
            <c:dispRSqr val="1"/>
            <c:dispEq val="1"/>
            <c:trendlineLbl>
              <c:layout>
                <c:manualLayout>
                  <c:x val="0.38711395450568681"/>
                  <c:y val="0.10137722368037325"/>
                </c:manualLayout>
              </c:layout>
              <c:numFmt formatCode="General" sourceLinked="0"/>
              <c:txPr>
                <a:bodyPr/>
                <a:lstStyle/>
                <a:p>
                  <a:pPr>
                    <a:defRPr lang="en-IN"/>
                  </a:pPr>
                  <a:endParaRPr lang="en-US"/>
                </a:p>
              </c:txPr>
            </c:trendlineLbl>
          </c:trendline>
          <c:xVal>
            <c:numRef>
              <c:f>'prm2010'!$A$2:$A$389</c:f>
              <c:numCache>
                <c:formatCode>0.00</c:formatCode>
                <c:ptCount val="388"/>
                <c:pt idx="0">
                  <c:v>270</c:v>
                </c:pt>
                <c:pt idx="1">
                  <c:v>208</c:v>
                </c:pt>
                <c:pt idx="2">
                  <c:v>600</c:v>
                </c:pt>
                <c:pt idx="3">
                  <c:v>530</c:v>
                </c:pt>
                <c:pt idx="4">
                  <c:v>257</c:v>
                </c:pt>
                <c:pt idx="5">
                  <c:v>230</c:v>
                </c:pt>
                <c:pt idx="6">
                  <c:v>5450</c:v>
                </c:pt>
                <c:pt idx="7">
                  <c:v>435</c:v>
                </c:pt>
                <c:pt idx="8">
                  <c:v>339</c:v>
                </c:pt>
                <c:pt idx="9">
                  <c:v>447</c:v>
                </c:pt>
                <c:pt idx="10">
                  <c:v>8900</c:v>
                </c:pt>
                <c:pt idx="11">
                  <c:v>590</c:v>
                </c:pt>
                <c:pt idx="12">
                  <c:v>152</c:v>
                </c:pt>
                <c:pt idx="13">
                  <c:v>40</c:v>
                </c:pt>
                <c:pt idx="14">
                  <c:v>124</c:v>
                </c:pt>
                <c:pt idx="15">
                  <c:v>795</c:v>
                </c:pt>
                <c:pt idx="16">
                  <c:v>450</c:v>
                </c:pt>
                <c:pt idx="17">
                  <c:v>420</c:v>
                </c:pt>
                <c:pt idx="18">
                  <c:v>352</c:v>
                </c:pt>
                <c:pt idx="19">
                  <c:v>435</c:v>
                </c:pt>
                <c:pt idx="20">
                  <c:v>329</c:v>
                </c:pt>
                <c:pt idx="21">
                  <c:v>329</c:v>
                </c:pt>
                <c:pt idx="22">
                  <c:v>126</c:v>
                </c:pt>
                <c:pt idx="23">
                  <c:v>183</c:v>
                </c:pt>
                <c:pt idx="24">
                  <c:v>44</c:v>
                </c:pt>
                <c:pt idx="25">
                  <c:v>2900</c:v>
                </c:pt>
                <c:pt idx="26">
                  <c:v>300</c:v>
                </c:pt>
                <c:pt idx="27">
                  <c:v>260</c:v>
                </c:pt>
                <c:pt idx="28">
                  <c:v>790</c:v>
                </c:pt>
                <c:pt idx="29">
                  <c:v>210</c:v>
                </c:pt>
                <c:pt idx="30">
                  <c:v>450</c:v>
                </c:pt>
                <c:pt idx="31">
                  <c:v>50</c:v>
                </c:pt>
                <c:pt idx="32">
                  <c:v>84</c:v>
                </c:pt>
                <c:pt idx="33">
                  <c:v>360</c:v>
                </c:pt>
                <c:pt idx="34">
                  <c:v>81</c:v>
                </c:pt>
                <c:pt idx="35">
                  <c:v>120</c:v>
                </c:pt>
                <c:pt idx="36">
                  <c:v>147</c:v>
                </c:pt>
                <c:pt idx="37">
                  <c:v>44</c:v>
                </c:pt>
                <c:pt idx="38">
                  <c:v>5000</c:v>
                </c:pt>
                <c:pt idx="39">
                  <c:v>270</c:v>
                </c:pt>
                <c:pt idx="40">
                  <c:v>131</c:v>
                </c:pt>
                <c:pt idx="41">
                  <c:v>127</c:v>
                </c:pt>
                <c:pt idx="42">
                  <c:v>97</c:v>
                </c:pt>
                <c:pt idx="43">
                  <c:v>46</c:v>
                </c:pt>
                <c:pt idx="44">
                  <c:v>109</c:v>
                </c:pt>
                <c:pt idx="45">
                  <c:v>310</c:v>
                </c:pt>
                <c:pt idx="46">
                  <c:v>142</c:v>
                </c:pt>
                <c:pt idx="47">
                  <c:v>89</c:v>
                </c:pt>
                <c:pt idx="48">
                  <c:v>66</c:v>
                </c:pt>
                <c:pt idx="49">
                  <c:v>60</c:v>
                </c:pt>
                <c:pt idx="50">
                  <c:v>60</c:v>
                </c:pt>
                <c:pt idx="51">
                  <c:v>320</c:v>
                </c:pt>
                <c:pt idx="52">
                  <c:v>113</c:v>
                </c:pt>
                <c:pt idx="53">
                  <c:v>66</c:v>
                </c:pt>
                <c:pt idx="54">
                  <c:v>105</c:v>
                </c:pt>
                <c:pt idx="55">
                  <c:v>136</c:v>
                </c:pt>
                <c:pt idx="56">
                  <c:v>155</c:v>
                </c:pt>
                <c:pt idx="57">
                  <c:v>26</c:v>
                </c:pt>
                <c:pt idx="58">
                  <c:v>28</c:v>
                </c:pt>
                <c:pt idx="59">
                  <c:v>440</c:v>
                </c:pt>
                <c:pt idx="60">
                  <c:v>206</c:v>
                </c:pt>
                <c:pt idx="61">
                  <c:v>2691</c:v>
                </c:pt>
                <c:pt idx="62">
                  <c:v>1550</c:v>
                </c:pt>
                <c:pt idx="63">
                  <c:v>448</c:v>
                </c:pt>
                <c:pt idx="64">
                  <c:v>119</c:v>
                </c:pt>
                <c:pt idx="65">
                  <c:v>117</c:v>
                </c:pt>
                <c:pt idx="66">
                  <c:v>163</c:v>
                </c:pt>
                <c:pt idx="67">
                  <c:v>425</c:v>
                </c:pt>
                <c:pt idx="68">
                  <c:v>1605</c:v>
                </c:pt>
                <c:pt idx="69">
                  <c:v>350</c:v>
                </c:pt>
                <c:pt idx="70">
                  <c:v>244</c:v>
                </c:pt>
                <c:pt idx="71">
                  <c:v>278</c:v>
                </c:pt>
                <c:pt idx="72">
                  <c:v>368</c:v>
                </c:pt>
                <c:pt idx="73">
                  <c:v>150</c:v>
                </c:pt>
                <c:pt idx="74">
                  <c:v>168</c:v>
                </c:pt>
                <c:pt idx="75">
                  <c:v>426</c:v>
                </c:pt>
                <c:pt idx="76">
                  <c:v>94</c:v>
                </c:pt>
                <c:pt idx="77">
                  <c:v>207</c:v>
                </c:pt>
                <c:pt idx="78">
                  <c:v>278</c:v>
                </c:pt>
                <c:pt idx="79">
                  <c:v>110</c:v>
                </c:pt>
                <c:pt idx="80">
                  <c:v>95</c:v>
                </c:pt>
                <c:pt idx="81">
                  <c:v>87</c:v>
                </c:pt>
                <c:pt idx="82">
                  <c:v>75</c:v>
                </c:pt>
                <c:pt idx="83">
                  <c:v>196</c:v>
                </c:pt>
                <c:pt idx="84">
                  <c:v>1290</c:v>
                </c:pt>
                <c:pt idx="85">
                  <c:v>380</c:v>
                </c:pt>
                <c:pt idx="86">
                  <c:v>728</c:v>
                </c:pt>
                <c:pt idx="87">
                  <c:v>168</c:v>
                </c:pt>
                <c:pt idx="88">
                  <c:v>380</c:v>
                </c:pt>
                <c:pt idx="89">
                  <c:v>118</c:v>
                </c:pt>
                <c:pt idx="90">
                  <c:v>160</c:v>
                </c:pt>
                <c:pt idx="91">
                  <c:v>432</c:v>
                </c:pt>
                <c:pt idx="92">
                  <c:v>232</c:v>
                </c:pt>
                <c:pt idx="93">
                  <c:v>138</c:v>
                </c:pt>
                <c:pt idx="94">
                  <c:v>440</c:v>
                </c:pt>
                <c:pt idx="95">
                  <c:v>75</c:v>
                </c:pt>
                <c:pt idx="96">
                  <c:v>132</c:v>
                </c:pt>
                <c:pt idx="97">
                  <c:v>284</c:v>
                </c:pt>
                <c:pt idx="98">
                  <c:v>430</c:v>
                </c:pt>
                <c:pt idx="99">
                  <c:v>364</c:v>
                </c:pt>
                <c:pt idx="100">
                  <c:v>1040</c:v>
                </c:pt>
                <c:pt idx="101">
                  <c:v>247</c:v>
                </c:pt>
                <c:pt idx="102">
                  <c:v>90</c:v>
                </c:pt>
                <c:pt idx="103">
                  <c:v>206</c:v>
                </c:pt>
                <c:pt idx="104">
                  <c:v>185</c:v>
                </c:pt>
                <c:pt idx="105">
                  <c:v>145</c:v>
                </c:pt>
                <c:pt idx="106">
                  <c:v>379</c:v>
                </c:pt>
                <c:pt idx="107">
                  <c:v>375</c:v>
                </c:pt>
                <c:pt idx="108">
                  <c:v>217</c:v>
                </c:pt>
                <c:pt idx="109">
                  <c:v>181</c:v>
                </c:pt>
                <c:pt idx="110">
                  <c:v>91</c:v>
                </c:pt>
                <c:pt idx="111">
                  <c:v>143</c:v>
                </c:pt>
                <c:pt idx="112">
                  <c:v>118</c:v>
                </c:pt>
                <c:pt idx="113">
                  <c:v>155</c:v>
                </c:pt>
                <c:pt idx="114">
                  <c:v>278</c:v>
                </c:pt>
                <c:pt idx="115">
                  <c:v>102</c:v>
                </c:pt>
                <c:pt idx="116">
                  <c:v>452</c:v>
                </c:pt>
                <c:pt idx="117">
                  <c:v>110</c:v>
                </c:pt>
                <c:pt idx="118">
                  <c:v>90</c:v>
                </c:pt>
                <c:pt idx="119">
                  <c:v>378</c:v>
                </c:pt>
                <c:pt idx="120">
                  <c:v>103</c:v>
                </c:pt>
                <c:pt idx="121">
                  <c:v>161</c:v>
                </c:pt>
                <c:pt idx="122">
                  <c:v>205</c:v>
                </c:pt>
                <c:pt idx="123">
                  <c:v>275</c:v>
                </c:pt>
                <c:pt idx="124">
                  <c:v>67</c:v>
                </c:pt>
                <c:pt idx="125">
                  <c:v>195</c:v>
                </c:pt>
                <c:pt idx="126">
                  <c:v>285</c:v>
                </c:pt>
                <c:pt idx="127">
                  <c:v>215</c:v>
                </c:pt>
                <c:pt idx="128">
                  <c:v>285</c:v>
                </c:pt>
                <c:pt idx="129">
                  <c:v>174</c:v>
                </c:pt>
                <c:pt idx="130">
                  <c:v>545</c:v>
                </c:pt>
                <c:pt idx="131">
                  <c:v>530</c:v>
                </c:pt>
                <c:pt idx="132">
                  <c:v>287</c:v>
                </c:pt>
                <c:pt idx="133">
                  <c:v>167</c:v>
                </c:pt>
                <c:pt idx="134">
                  <c:v>185</c:v>
                </c:pt>
                <c:pt idx="135">
                  <c:v>375</c:v>
                </c:pt>
                <c:pt idx="136">
                  <c:v>252</c:v>
                </c:pt>
                <c:pt idx="137">
                  <c:v>84</c:v>
                </c:pt>
                <c:pt idx="138">
                  <c:v>115</c:v>
                </c:pt>
                <c:pt idx="139">
                  <c:v>234</c:v>
                </c:pt>
                <c:pt idx="140">
                  <c:v>958</c:v>
                </c:pt>
                <c:pt idx="141">
                  <c:v>119</c:v>
                </c:pt>
                <c:pt idx="142">
                  <c:v>81</c:v>
                </c:pt>
                <c:pt idx="143">
                  <c:v>60</c:v>
                </c:pt>
                <c:pt idx="144">
                  <c:v>122</c:v>
                </c:pt>
                <c:pt idx="145">
                  <c:v>2888</c:v>
                </c:pt>
                <c:pt idx="146">
                  <c:v>312</c:v>
                </c:pt>
                <c:pt idx="147">
                  <c:v>240</c:v>
                </c:pt>
                <c:pt idx="148">
                  <c:v>205</c:v>
                </c:pt>
                <c:pt idx="149">
                  <c:v>75</c:v>
                </c:pt>
                <c:pt idx="150">
                  <c:v>72</c:v>
                </c:pt>
                <c:pt idx="151">
                  <c:v>215</c:v>
                </c:pt>
                <c:pt idx="152">
                  <c:v>95</c:v>
                </c:pt>
                <c:pt idx="153">
                  <c:v>110</c:v>
                </c:pt>
                <c:pt idx="154">
                  <c:v>115</c:v>
                </c:pt>
                <c:pt idx="155">
                  <c:v>83</c:v>
                </c:pt>
                <c:pt idx="156">
                  <c:v>74</c:v>
                </c:pt>
                <c:pt idx="157">
                  <c:v>464</c:v>
                </c:pt>
                <c:pt idx="158">
                  <c:v>165</c:v>
                </c:pt>
                <c:pt idx="159">
                  <c:v>215</c:v>
                </c:pt>
                <c:pt idx="160">
                  <c:v>115</c:v>
                </c:pt>
                <c:pt idx="161">
                  <c:v>246</c:v>
                </c:pt>
                <c:pt idx="162">
                  <c:v>108</c:v>
                </c:pt>
                <c:pt idx="163">
                  <c:v>220</c:v>
                </c:pt>
                <c:pt idx="164">
                  <c:v>185</c:v>
                </c:pt>
                <c:pt idx="165">
                  <c:v>170</c:v>
                </c:pt>
                <c:pt idx="166">
                  <c:v>178</c:v>
                </c:pt>
                <c:pt idx="167">
                  <c:v>155</c:v>
                </c:pt>
                <c:pt idx="168">
                  <c:v>69</c:v>
                </c:pt>
                <c:pt idx="169">
                  <c:v>68</c:v>
                </c:pt>
                <c:pt idx="170">
                  <c:v>81</c:v>
                </c:pt>
                <c:pt idx="171">
                  <c:v>92</c:v>
                </c:pt>
                <c:pt idx="172">
                  <c:v>135</c:v>
                </c:pt>
                <c:pt idx="173">
                  <c:v>83</c:v>
                </c:pt>
                <c:pt idx="174">
                  <c:v>106</c:v>
                </c:pt>
                <c:pt idx="175">
                  <c:v>115</c:v>
                </c:pt>
                <c:pt idx="176">
                  <c:v>106</c:v>
                </c:pt>
                <c:pt idx="177">
                  <c:v>332</c:v>
                </c:pt>
                <c:pt idx="178">
                  <c:v>1228</c:v>
                </c:pt>
                <c:pt idx="179">
                  <c:v>520</c:v>
                </c:pt>
                <c:pt idx="180">
                  <c:v>255</c:v>
                </c:pt>
                <c:pt idx="181">
                  <c:v>190</c:v>
                </c:pt>
                <c:pt idx="182">
                  <c:v>140</c:v>
                </c:pt>
                <c:pt idx="183">
                  <c:v>165</c:v>
                </c:pt>
                <c:pt idx="184">
                  <c:v>170</c:v>
                </c:pt>
                <c:pt idx="185">
                  <c:v>135</c:v>
                </c:pt>
                <c:pt idx="186">
                  <c:v>88</c:v>
                </c:pt>
                <c:pt idx="187">
                  <c:v>99</c:v>
                </c:pt>
                <c:pt idx="188">
                  <c:v>370</c:v>
                </c:pt>
                <c:pt idx="189">
                  <c:v>90</c:v>
                </c:pt>
                <c:pt idx="190">
                  <c:v>120</c:v>
                </c:pt>
                <c:pt idx="191">
                  <c:v>98</c:v>
                </c:pt>
                <c:pt idx="192">
                  <c:v>405</c:v>
                </c:pt>
                <c:pt idx="193">
                  <c:v>135</c:v>
                </c:pt>
                <c:pt idx="194">
                  <c:v>110</c:v>
                </c:pt>
                <c:pt idx="195">
                  <c:v>102</c:v>
                </c:pt>
                <c:pt idx="196">
                  <c:v>125</c:v>
                </c:pt>
                <c:pt idx="197">
                  <c:v>80</c:v>
                </c:pt>
                <c:pt idx="198">
                  <c:v>57</c:v>
                </c:pt>
                <c:pt idx="199">
                  <c:v>130</c:v>
                </c:pt>
                <c:pt idx="200">
                  <c:v>207</c:v>
                </c:pt>
                <c:pt idx="201">
                  <c:v>315</c:v>
                </c:pt>
                <c:pt idx="202">
                  <c:v>247</c:v>
                </c:pt>
                <c:pt idx="203">
                  <c:v>820</c:v>
                </c:pt>
                <c:pt idx="204">
                  <c:v>101</c:v>
                </c:pt>
                <c:pt idx="205">
                  <c:v>70</c:v>
                </c:pt>
                <c:pt idx="206">
                  <c:v>165</c:v>
                </c:pt>
                <c:pt idx="207">
                  <c:v>93</c:v>
                </c:pt>
                <c:pt idx="208">
                  <c:v>86</c:v>
                </c:pt>
                <c:pt idx="209">
                  <c:v>72</c:v>
                </c:pt>
                <c:pt idx="210">
                  <c:v>461</c:v>
                </c:pt>
                <c:pt idx="211">
                  <c:v>233</c:v>
                </c:pt>
                <c:pt idx="212">
                  <c:v>313</c:v>
                </c:pt>
                <c:pt idx="213">
                  <c:v>50</c:v>
                </c:pt>
                <c:pt idx="214">
                  <c:v>102</c:v>
                </c:pt>
                <c:pt idx="215">
                  <c:v>88</c:v>
                </c:pt>
                <c:pt idx="216">
                  <c:v>693</c:v>
                </c:pt>
                <c:pt idx="217">
                  <c:v>86</c:v>
                </c:pt>
                <c:pt idx="218">
                  <c:v>185</c:v>
                </c:pt>
                <c:pt idx="219">
                  <c:v>232</c:v>
                </c:pt>
                <c:pt idx="220">
                  <c:v>610</c:v>
                </c:pt>
                <c:pt idx="221">
                  <c:v>99</c:v>
                </c:pt>
                <c:pt idx="222">
                  <c:v>50</c:v>
                </c:pt>
                <c:pt idx="223">
                  <c:v>129</c:v>
                </c:pt>
                <c:pt idx="224">
                  <c:v>125</c:v>
                </c:pt>
                <c:pt idx="225">
                  <c:v>70</c:v>
                </c:pt>
                <c:pt idx="226">
                  <c:v>84</c:v>
                </c:pt>
                <c:pt idx="227">
                  <c:v>290</c:v>
                </c:pt>
                <c:pt idx="228">
                  <c:v>1040</c:v>
                </c:pt>
                <c:pt idx="229">
                  <c:v>320</c:v>
                </c:pt>
                <c:pt idx="230">
                  <c:v>230</c:v>
                </c:pt>
                <c:pt idx="231">
                  <c:v>200</c:v>
                </c:pt>
                <c:pt idx="232">
                  <c:v>70</c:v>
                </c:pt>
                <c:pt idx="233">
                  <c:v>360</c:v>
                </c:pt>
                <c:pt idx="234">
                  <c:v>780</c:v>
                </c:pt>
                <c:pt idx="235">
                  <c:v>4400</c:v>
                </c:pt>
                <c:pt idx="236">
                  <c:v>4900</c:v>
                </c:pt>
                <c:pt idx="237">
                  <c:v>150</c:v>
                </c:pt>
                <c:pt idx="238">
                  <c:v>270</c:v>
                </c:pt>
                <c:pt idx="239">
                  <c:v>280</c:v>
                </c:pt>
                <c:pt idx="240">
                  <c:v>670</c:v>
                </c:pt>
                <c:pt idx="241">
                  <c:v>600</c:v>
                </c:pt>
                <c:pt idx="242">
                  <c:v>480</c:v>
                </c:pt>
                <c:pt idx="243">
                  <c:v>166</c:v>
                </c:pt>
                <c:pt idx="244">
                  <c:v>730</c:v>
                </c:pt>
                <c:pt idx="245">
                  <c:v>178</c:v>
                </c:pt>
                <c:pt idx="246">
                  <c:v>300</c:v>
                </c:pt>
                <c:pt idx="247">
                  <c:v>240</c:v>
                </c:pt>
                <c:pt idx="248">
                  <c:v>200</c:v>
                </c:pt>
                <c:pt idx="249">
                  <c:v>160</c:v>
                </c:pt>
                <c:pt idx="250">
                  <c:v>188</c:v>
                </c:pt>
                <c:pt idx="251">
                  <c:v>49</c:v>
                </c:pt>
                <c:pt idx="252">
                  <c:v>3900</c:v>
                </c:pt>
                <c:pt idx="253">
                  <c:v>196</c:v>
                </c:pt>
                <c:pt idx="254">
                  <c:v>650</c:v>
                </c:pt>
                <c:pt idx="255">
                  <c:v>1810</c:v>
                </c:pt>
                <c:pt idx="256">
                  <c:v>390</c:v>
                </c:pt>
                <c:pt idx="257">
                  <c:v>550</c:v>
                </c:pt>
                <c:pt idx="258">
                  <c:v>650</c:v>
                </c:pt>
                <c:pt idx="259">
                  <c:v>390</c:v>
                </c:pt>
                <c:pt idx="260">
                  <c:v>840</c:v>
                </c:pt>
                <c:pt idx="261">
                  <c:v>250</c:v>
                </c:pt>
                <c:pt idx="262">
                  <c:v>940</c:v>
                </c:pt>
                <c:pt idx="263">
                  <c:v>260</c:v>
                </c:pt>
                <c:pt idx="264">
                  <c:v>123</c:v>
                </c:pt>
                <c:pt idx="265">
                  <c:v>131</c:v>
                </c:pt>
                <c:pt idx="266">
                  <c:v>490</c:v>
                </c:pt>
                <c:pt idx="267">
                  <c:v>210</c:v>
                </c:pt>
                <c:pt idx="268">
                  <c:v>310</c:v>
                </c:pt>
                <c:pt idx="269">
                  <c:v>82</c:v>
                </c:pt>
                <c:pt idx="270">
                  <c:v>280</c:v>
                </c:pt>
                <c:pt idx="271">
                  <c:v>530</c:v>
                </c:pt>
                <c:pt idx="272">
                  <c:v>390</c:v>
                </c:pt>
                <c:pt idx="273">
                  <c:v>1260</c:v>
                </c:pt>
                <c:pt idx="274">
                  <c:v>800</c:v>
                </c:pt>
                <c:pt idx="275">
                  <c:v>1070</c:v>
                </c:pt>
                <c:pt idx="276">
                  <c:v>1260</c:v>
                </c:pt>
                <c:pt idx="277">
                  <c:v>1120</c:v>
                </c:pt>
                <c:pt idx="278">
                  <c:v>870</c:v>
                </c:pt>
                <c:pt idx="279">
                  <c:v>1030</c:v>
                </c:pt>
                <c:pt idx="280">
                  <c:v>230</c:v>
                </c:pt>
                <c:pt idx="281">
                  <c:v>77</c:v>
                </c:pt>
                <c:pt idx="282">
                  <c:v>428</c:v>
                </c:pt>
                <c:pt idx="283">
                  <c:v>3140</c:v>
                </c:pt>
                <c:pt idx="284">
                  <c:v>106</c:v>
                </c:pt>
                <c:pt idx="285">
                  <c:v>310</c:v>
                </c:pt>
                <c:pt idx="286">
                  <c:v>60</c:v>
                </c:pt>
                <c:pt idx="287">
                  <c:v>325</c:v>
                </c:pt>
                <c:pt idx="288">
                  <c:v>91</c:v>
                </c:pt>
                <c:pt idx="289">
                  <c:v>211</c:v>
                </c:pt>
                <c:pt idx="290">
                  <c:v>353</c:v>
                </c:pt>
                <c:pt idx="291">
                  <c:v>104</c:v>
                </c:pt>
                <c:pt idx="292">
                  <c:v>43</c:v>
                </c:pt>
                <c:pt idx="293">
                  <c:v>271</c:v>
                </c:pt>
                <c:pt idx="294">
                  <c:v>122</c:v>
                </c:pt>
                <c:pt idx="295">
                  <c:v>99</c:v>
                </c:pt>
                <c:pt idx="296">
                  <c:v>460</c:v>
                </c:pt>
                <c:pt idx="297">
                  <c:v>74</c:v>
                </c:pt>
                <c:pt idx="298">
                  <c:v>233</c:v>
                </c:pt>
                <c:pt idx="299">
                  <c:v>326</c:v>
                </c:pt>
                <c:pt idx="300">
                  <c:v>56</c:v>
                </c:pt>
                <c:pt idx="301">
                  <c:v>355</c:v>
                </c:pt>
                <c:pt idx="302">
                  <c:v>174</c:v>
                </c:pt>
                <c:pt idx="303">
                  <c:v>197</c:v>
                </c:pt>
                <c:pt idx="304">
                  <c:v>230</c:v>
                </c:pt>
                <c:pt idx="305">
                  <c:v>320</c:v>
                </c:pt>
                <c:pt idx="306">
                  <c:v>220</c:v>
                </c:pt>
                <c:pt idx="307">
                  <c:v>142</c:v>
                </c:pt>
                <c:pt idx="308">
                  <c:v>290</c:v>
                </c:pt>
                <c:pt idx="309">
                  <c:v>168</c:v>
                </c:pt>
                <c:pt idx="310">
                  <c:v>132</c:v>
                </c:pt>
                <c:pt idx="311">
                  <c:v>158</c:v>
                </c:pt>
                <c:pt idx="312">
                  <c:v>168</c:v>
                </c:pt>
                <c:pt idx="313">
                  <c:v>69</c:v>
                </c:pt>
                <c:pt idx="314">
                  <c:v>111</c:v>
                </c:pt>
                <c:pt idx="315">
                  <c:v>153</c:v>
                </c:pt>
                <c:pt idx="316">
                  <c:v>142</c:v>
                </c:pt>
                <c:pt idx="317">
                  <c:v>39</c:v>
                </c:pt>
                <c:pt idx="318">
                  <c:v>210</c:v>
                </c:pt>
                <c:pt idx="319">
                  <c:v>110</c:v>
                </c:pt>
                <c:pt idx="320">
                  <c:v>84</c:v>
                </c:pt>
                <c:pt idx="321">
                  <c:v>120</c:v>
                </c:pt>
                <c:pt idx="322">
                  <c:v>340</c:v>
                </c:pt>
                <c:pt idx="323">
                  <c:v>680</c:v>
                </c:pt>
                <c:pt idx="324">
                  <c:v>210</c:v>
                </c:pt>
                <c:pt idx="325">
                  <c:v>220</c:v>
                </c:pt>
                <c:pt idx="326">
                  <c:v>165</c:v>
                </c:pt>
                <c:pt idx="327">
                  <c:v>320</c:v>
                </c:pt>
                <c:pt idx="328">
                  <c:v>85</c:v>
                </c:pt>
                <c:pt idx="329">
                  <c:v>520</c:v>
                </c:pt>
                <c:pt idx="330">
                  <c:v>50</c:v>
                </c:pt>
                <c:pt idx="331">
                  <c:v>153</c:v>
                </c:pt>
                <c:pt idx="332">
                  <c:v>620</c:v>
                </c:pt>
                <c:pt idx="333">
                  <c:v>1260</c:v>
                </c:pt>
                <c:pt idx="334">
                  <c:v>410</c:v>
                </c:pt>
                <c:pt idx="335">
                  <c:v>140</c:v>
                </c:pt>
                <c:pt idx="336">
                  <c:v>360</c:v>
                </c:pt>
                <c:pt idx="337">
                  <c:v>220</c:v>
                </c:pt>
                <c:pt idx="338">
                  <c:v>210</c:v>
                </c:pt>
                <c:pt idx="339">
                  <c:v>990</c:v>
                </c:pt>
                <c:pt idx="340">
                  <c:v>104</c:v>
                </c:pt>
                <c:pt idx="341">
                  <c:v>960</c:v>
                </c:pt>
                <c:pt idx="342">
                  <c:v>165</c:v>
                </c:pt>
                <c:pt idx="343">
                  <c:v>1340</c:v>
                </c:pt>
                <c:pt idx="344">
                  <c:v>225</c:v>
                </c:pt>
                <c:pt idx="345">
                  <c:v>237</c:v>
                </c:pt>
                <c:pt idx="346">
                  <c:v>292</c:v>
                </c:pt>
                <c:pt idx="347">
                  <c:v>147</c:v>
                </c:pt>
                <c:pt idx="348">
                  <c:v>85</c:v>
                </c:pt>
                <c:pt idx="349">
                  <c:v>88</c:v>
                </c:pt>
                <c:pt idx="350">
                  <c:v>199</c:v>
                </c:pt>
                <c:pt idx="351">
                  <c:v>660</c:v>
                </c:pt>
                <c:pt idx="352">
                  <c:v>425</c:v>
                </c:pt>
                <c:pt idx="353">
                  <c:v>1220</c:v>
                </c:pt>
                <c:pt idx="354">
                  <c:v>1080</c:v>
                </c:pt>
                <c:pt idx="355">
                  <c:v>844</c:v>
                </c:pt>
                <c:pt idx="356">
                  <c:v>108</c:v>
                </c:pt>
                <c:pt idx="357">
                  <c:v>270</c:v>
                </c:pt>
                <c:pt idx="358">
                  <c:v>225</c:v>
                </c:pt>
                <c:pt idx="359">
                  <c:v>903</c:v>
                </c:pt>
                <c:pt idx="360">
                  <c:v>244</c:v>
                </c:pt>
                <c:pt idx="361">
                  <c:v>172</c:v>
                </c:pt>
                <c:pt idx="362">
                  <c:v>75</c:v>
                </c:pt>
                <c:pt idx="363">
                  <c:v>83</c:v>
                </c:pt>
                <c:pt idx="364">
                  <c:v>181</c:v>
                </c:pt>
                <c:pt idx="365">
                  <c:v>225</c:v>
                </c:pt>
                <c:pt idx="366">
                  <c:v>170</c:v>
                </c:pt>
                <c:pt idx="367">
                  <c:v>260</c:v>
                </c:pt>
                <c:pt idx="368">
                  <c:v>280</c:v>
                </c:pt>
                <c:pt idx="369">
                  <c:v>230</c:v>
                </c:pt>
                <c:pt idx="370">
                  <c:v>122</c:v>
                </c:pt>
                <c:pt idx="371">
                  <c:v>74</c:v>
                </c:pt>
                <c:pt idx="372">
                  <c:v>362</c:v>
                </c:pt>
                <c:pt idx="373">
                  <c:v>138</c:v>
                </c:pt>
                <c:pt idx="374">
                  <c:v>612</c:v>
                </c:pt>
                <c:pt idx="375">
                  <c:v>168</c:v>
                </c:pt>
                <c:pt idx="376">
                  <c:v>281</c:v>
                </c:pt>
                <c:pt idx="377">
                  <c:v>144</c:v>
                </c:pt>
                <c:pt idx="378">
                  <c:v>1059</c:v>
                </c:pt>
                <c:pt idx="379">
                  <c:v>364</c:v>
                </c:pt>
                <c:pt idx="380">
                  <c:v>360</c:v>
                </c:pt>
                <c:pt idx="381">
                  <c:v>298</c:v>
                </c:pt>
                <c:pt idx="382">
                  <c:v>1041</c:v>
                </c:pt>
                <c:pt idx="383">
                  <c:v>772</c:v>
                </c:pt>
                <c:pt idx="384">
                  <c:v>592</c:v>
                </c:pt>
                <c:pt idx="385">
                  <c:v>162</c:v>
                </c:pt>
                <c:pt idx="386">
                  <c:v>268</c:v>
                </c:pt>
                <c:pt idx="387">
                  <c:v>56</c:v>
                </c:pt>
              </c:numCache>
            </c:numRef>
          </c:xVal>
          <c:yVal>
            <c:numRef>
              <c:f>'prm2010'!$I$2:$I$389</c:f>
              <c:numCache>
                <c:formatCode>0.00</c:formatCode>
                <c:ptCount val="388"/>
                <c:pt idx="0">
                  <c:v>166</c:v>
                </c:pt>
                <c:pt idx="1">
                  <c:v>125</c:v>
                </c:pt>
                <c:pt idx="2">
                  <c:v>397</c:v>
                </c:pt>
                <c:pt idx="3">
                  <c:v>381</c:v>
                </c:pt>
                <c:pt idx="4">
                  <c:v>154</c:v>
                </c:pt>
                <c:pt idx="5">
                  <c:v>138</c:v>
                </c:pt>
                <c:pt idx="6">
                  <c:v>3270</c:v>
                </c:pt>
                <c:pt idx="7">
                  <c:v>261</c:v>
                </c:pt>
                <c:pt idx="8">
                  <c:v>203</c:v>
                </c:pt>
                <c:pt idx="9">
                  <c:v>268</c:v>
                </c:pt>
                <c:pt idx="10">
                  <c:v>5172</c:v>
                </c:pt>
                <c:pt idx="11">
                  <c:v>354</c:v>
                </c:pt>
                <c:pt idx="12">
                  <c:v>91</c:v>
                </c:pt>
                <c:pt idx="13">
                  <c:v>264</c:v>
                </c:pt>
                <c:pt idx="14">
                  <c:v>74</c:v>
                </c:pt>
                <c:pt idx="15">
                  <c:v>477</c:v>
                </c:pt>
                <c:pt idx="16">
                  <c:v>270</c:v>
                </c:pt>
                <c:pt idx="17">
                  <c:v>252</c:v>
                </c:pt>
                <c:pt idx="18">
                  <c:v>211</c:v>
                </c:pt>
                <c:pt idx="19">
                  <c:v>261</c:v>
                </c:pt>
                <c:pt idx="20">
                  <c:v>197</c:v>
                </c:pt>
                <c:pt idx="21">
                  <c:v>197</c:v>
                </c:pt>
                <c:pt idx="22">
                  <c:v>75.599999999999994</c:v>
                </c:pt>
                <c:pt idx="23">
                  <c:v>109.8</c:v>
                </c:pt>
                <c:pt idx="24">
                  <c:v>26.4</c:v>
                </c:pt>
                <c:pt idx="25">
                  <c:v>1740</c:v>
                </c:pt>
                <c:pt idx="26">
                  <c:v>180</c:v>
                </c:pt>
                <c:pt idx="27">
                  <c:v>156</c:v>
                </c:pt>
                <c:pt idx="28">
                  <c:v>474</c:v>
                </c:pt>
                <c:pt idx="29">
                  <c:v>126</c:v>
                </c:pt>
                <c:pt idx="30">
                  <c:v>270</c:v>
                </c:pt>
                <c:pt idx="31">
                  <c:v>30</c:v>
                </c:pt>
                <c:pt idx="32">
                  <c:v>50.4</c:v>
                </c:pt>
                <c:pt idx="33">
                  <c:v>216</c:v>
                </c:pt>
                <c:pt idx="34">
                  <c:v>48.6</c:v>
                </c:pt>
                <c:pt idx="35">
                  <c:v>72</c:v>
                </c:pt>
                <c:pt idx="36">
                  <c:v>88.2</c:v>
                </c:pt>
                <c:pt idx="37">
                  <c:v>26.4</c:v>
                </c:pt>
                <c:pt idx="38">
                  <c:v>3000</c:v>
                </c:pt>
                <c:pt idx="39">
                  <c:v>162</c:v>
                </c:pt>
                <c:pt idx="40">
                  <c:v>78.599999999999994</c:v>
                </c:pt>
                <c:pt idx="41">
                  <c:v>76.2</c:v>
                </c:pt>
                <c:pt idx="42">
                  <c:v>58.2</c:v>
                </c:pt>
                <c:pt idx="43">
                  <c:v>27.6</c:v>
                </c:pt>
                <c:pt idx="44">
                  <c:v>65.400000000000006</c:v>
                </c:pt>
                <c:pt idx="45">
                  <c:v>186</c:v>
                </c:pt>
                <c:pt idx="46">
                  <c:v>85.2</c:v>
                </c:pt>
                <c:pt idx="47">
                  <c:v>53.4</c:v>
                </c:pt>
                <c:pt idx="48">
                  <c:v>39.6</c:v>
                </c:pt>
                <c:pt idx="49">
                  <c:v>36</c:v>
                </c:pt>
                <c:pt idx="50">
                  <c:v>36</c:v>
                </c:pt>
                <c:pt idx="51">
                  <c:v>192</c:v>
                </c:pt>
                <c:pt idx="52">
                  <c:v>67.8</c:v>
                </c:pt>
                <c:pt idx="53">
                  <c:v>39.6</c:v>
                </c:pt>
                <c:pt idx="54">
                  <c:v>63</c:v>
                </c:pt>
                <c:pt idx="55">
                  <c:v>81.599999999999994</c:v>
                </c:pt>
                <c:pt idx="56">
                  <c:v>93</c:v>
                </c:pt>
                <c:pt idx="57">
                  <c:v>15.3</c:v>
                </c:pt>
                <c:pt idx="58">
                  <c:v>16.8</c:v>
                </c:pt>
                <c:pt idx="59">
                  <c:v>264</c:v>
                </c:pt>
                <c:pt idx="60">
                  <c:v>123.9</c:v>
                </c:pt>
                <c:pt idx="61">
                  <c:v>1614.6</c:v>
                </c:pt>
                <c:pt idx="62">
                  <c:v>930</c:v>
                </c:pt>
                <c:pt idx="63">
                  <c:v>268.8</c:v>
                </c:pt>
                <c:pt idx="64">
                  <c:v>71.28</c:v>
                </c:pt>
                <c:pt idx="65">
                  <c:v>70.2</c:v>
                </c:pt>
                <c:pt idx="66">
                  <c:v>97.9</c:v>
                </c:pt>
                <c:pt idx="67">
                  <c:v>255</c:v>
                </c:pt>
                <c:pt idx="68">
                  <c:v>963</c:v>
                </c:pt>
                <c:pt idx="69">
                  <c:v>210</c:v>
                </c:pt>
                <c:pt idx="70">
                  <c:v>146.4</c:v>
                </c:pt>
                <c:pt idx="71">
                  <c:v>166.8</c:v>
                </c:pt>
                <c:pt idx="72">
                  <c:v>220.8</c:v>
                </c:pt>
                <c:pt idx="73">
                  <c:v>90</c:v>
                </c:pt>
                <c:pt idx="74">
                  <c:v>100.8</c:v>
                </c:pt>
                <c:pt idx="75">
                  <c:v>255.6</c:v>
                </c:pt>
                <c:pt idx="76">
                  <c:v>56.4</c:v>
                </c:pt>
                <c:pt idx="77">
                  <c:v>124.2</c:v>
                </c:pt>
                <c:pt idx="78">
                  <c:v>166.8</c:v>
                </c:pt>
                <c:pt idx="79">
                  <c:v>66</c:v>
                </c:pt>
                <c:pt idx="80">
                  <c:v>57</c:v>
                </c:pt>
                <c:pt idx="81">
                  <c:v>52.2</c:v>
                </c:pt>
                <c:pt idx="82">
                  <c:v>44.879999999999995</c:v>
                </c:pt>
                <c:pt idx="83">
                  <c:v>118</c:v>
                </c:pt>
                <c:pt idx="84">
                  <c:v>774</c:v>
                </c:pt>
                <c:pt idx="85">
                  <c:v>228</c:v>
                </c:pt>
                <c:pt idx="86">
                  <c:v>437</c:v>
                </c:pt>
                <c:pt idx="87" formatCode="General">
                  <c:v>0</c:v>
                </c:pt>
                <c:pt idx="88" formatCode="General">
                  <c:v>0</c:v>
                </c:pt>
                <c:pt idx="89" formatCode="General">
                  <c:v>0</c:v>
                </c:pt>
                <c:pt idx="90">
                  <c:v>64</c:v>
                </c:pt>
                <c:pt idx="91">
                  <c:v>259</c:v>
                </c:pt>
                <c:pt idx="92">
                  <c:v>139</c:v>
                </c:pt>
                <c:pt idx="93">
                  <c:v>83</c:v>
                </c:pt>
                <c:pt idx="94">
                  <c:v>264</c:v>
                </c:pt>
                <c:pt idx="95">
                  <c:v>45</c:v>
                </c:pt>
                <c:pt idx="96" formatCode="General">
                  <c:v>0</c:v>
                </c:pt>
                <c:pt idx="97">
                  <c:v>170</c:v>
                </c:pt>
                <c:pt idx="98">
                  <c:v>258</c:v>
                </c:pt>
                <c:pt idx="99">
                  <c:v>218</c:v>
                </c:pt>
                <c:pt idx="100">
                  <c:v>624</c:v>
                </c:pt>
                <c:pt idx="101">
                  <c:v>148</c:v>
                </c:pt>
                <c:pt idx="102">
                  <c:v>54</c:v>
                </c:pt>
                <c:pt idx="103">
                  <c:v>124</c:v>
                </c:pt>
                <c:pt idx="104">
                  <c:v>111</c:v>
                </c:pt>
                <c:pt idx="105">
                  <c:v>87</c:v>
                </c:pt>
                <c:pt idx="106">
                  <c:v>227.4</c:v>
                </c:pt>
                <c:pt idx="107">
                  <c:v>225</c:v>
                </c:pt>
                <c:pt idx="108">
                  <c:v>130.19999999999999</c:v>
                </c:pt>
                <c:pt idx="109">
                  <c:v>108.6</c:v>
                </c:pt>
                <c:pt idx="110">
                  <c:v>54.6</c:v>
                </c:pt>
                <c:pt idx="111">
                  <c:v>85.8</c:v>
                </c:pt>
                <c:pt idx="112">
                  <c:v>70.92</c:v>
                </c:pt>
                <c:pt idx="113">
                  <c:v>93</c:v>
                </c:pt>
                <c:pt idx="114">
                  <c:v>166.8</c:v>
                </c:pt>
                <c:pt idx="115">
                  <c:v>61.2</c:v>
                </c:pt>
                <c:pt idx="116">
                  <c:v>271.2</c:v>
                </c:pt>
                <c:pt idx="117">
                  <c:v>66</c:v>
                </c:pt>
                <c:pt idx="118">
                  <c:v>54</c:v>
                </c:pt>
                <c:pt idx="119">
                  <c:v>226.8</c:v>
                </c:pt>
                <c:pt idx="120">
                  <c:v>62.2</c:v>
                </c:pt>
                <c:pt idx="121">
                  <c:v>96.6</c:v>
                </c:pt>
                <c:pt idx="122">
                  <c:v>123</c:v>
                </c:pt>
                <c:pt idx="123">
                  <c:v>165</c:v>
                </c:pt>
                <c:pt idx="124">
                  <c:v>40.200000000000003</c:v>
                </c:pt>
                <c:pt idx="125">
                  <c:v>117</c:v>
                </c:pt>
                <c:pt idx="126">
                  <c:v>171</c:v>
                </c:pt>
                <c:pt idx="127">
                  <c:v>129</c:v>
                </c:pt>
                <c:pt idx="128">
                  <c:v>171</c:v>
                </c:pt>
                <c:pt idx="129">
                  <c:v>104.4</c:v>
                </c:pt>
                <c:pt idx="130">
                  <c:v>327</c:v>
                </c:pt>
                <c:pt idx="131">
                  <c:v>318</c:v>
                </c:pt>
                <c:pt idx="132">
                  <c:v>172.2</c:v>
                </c:pt>
                <c:pt idx="133">
                  <c:v>100.2</c:v>
                </c:pt>
                <c:pt idx="134">
                  <c:v>111</c:v>
                </c:pt>
                <c:pt idx="135">
                  <c:v>225</c:v>
                </c:pt>
                <c:pt idx="136">
                  <c:v>151.19999999999999</c:v>
                </c:pt>
                <c:pt idx="137">
                  <c:v>50.4</c:v>
                </c:pt>
                <c:pt idx="138">
                  <c:v>69</c:v>
                </c:pt>
                <c:pt idx="139">
                  <c:v>140.4</c:v>
                </c:pt>
                <c:pt idx="140">
                  <c:v>574.6</c:v>
                </c:pt>
                <c:pt idx="141">
                  <c:v>71.400000000000006</c:v>
                </c:pt>
                <c:pt idx="142">
                  <c:v>48.720000000000013</c:v>
                </c:pt>
                <c:pt idx="143">
                  <c:v>36</c:v>
                </c:pt>
                <c:pt idx="144">
                  <c:v>73.319999999999993</c:v>
                </c:pt>
                <c:pt idx="145">
                  <c:v>1732.8</c:v>
                </c:pt>
                <c:pt idx="146">
                  <c:v>187.2</c:v>
                </c:pt>
                <c:pt idx="147">
                  <c:v>144</c:v>
                </c:pt>
                <c:pt idx="148">
                  <c:v>123</c:v>
                </c:pt>
                <c:pt idx="149">
                  <c:v>45</c:v>
                </c:pt>
                <c:pt idx="150">
                  <c:v>43.2</c:v>
                </c:pt>
                <c:pt idx="151">
                  <c:v>129</c:v>
                </c:pt>
                <c:pt idx="152">
                  <c:v>57</c:v>
                </c:pt>
                <c:pt idx="153">
                  <c:v>66</c:v>
                </c:pt>
                <c:pt idx="154">
                  <c:v>69</c:v>
                </c:pt>
                <c:pt idx="155">
                  <c:v>49.8</c:v>
                </c:pt>
                <c:pt idx="156">
                  <c:v>44.339999999999996</c:v>
                </c:pt>
                <c:pt idx="157">
                  <c:v>278.39999999999969</c:v>
                </c:pt>
                <c:pt idx="158">
                  <c:v>99</c:v>
                </c:pt>
                <c:pt idx="159">
                  <c:v>129</c:v>
                </c:pt>
                <c:pt idx="160">
                  <c:v>69</c:v>
                </c:pt>
                <c:pt idx="161">
                  <c:v>147.6</c:v>
                </c:pt>
                <c:pt idx="162">
                  <c:v>64.8</c:v>
                </c:pt>
                <c:pt idx="163">
                  <c:v>132</c:v>
                </c:pt>
                <c:pt idx="164">
                  <c:v>111</c:v>
                </c:pt>
                <c:pt idx="165">
                  <c:v>102</c:v>
                </c:pt>
                <c:pt idx="166">
                  <c:v>106.8</c:v>
                </c:pt>
                <c:pt idx="167">
                  <c:v>93</c:v>
                </c:pt>
                <c:pt idx="168">
                  <c:v>41.52</c:v>
                </c:pt>
                <c:pt idx="169">
                  <c:v>41</c:v>
                </c:pt>
                <c:pt idx="170">
                  <c:v>48.48</c:v>
                </c:pt>
                <c:pt idx="171">
                  <c:v>55.2</c:v>
                </c:pt>
                <c:pt idx="172">
                  <c:v>81</c:v>
                </c:pt>
                <c:pt idx="173">
                  <c:v>49.86</c:v>
                </c:pt>
                <c:pt idx="174">
                  <c:v>63.6</c:v>
                </c:pt>
                <c:pt idx="175">
                  <c:v>69</c:v>
                </c:pt>
                <c:pt idx="176">
                  <c:v>63.42</c:v>
                </c:pt>
                <c:pt idx="177">
                  <c:v>199.2</c:v>
                </c:pt>
                <c:pt idx="178">
                  <c:v>736.8</c:v>
                </c:pt>
                <c:pt idx="179">
                  <c:v>312</c:v>
                </c:pt>
                <c:pt idx="180">
                  <c:v>153</c:v>
                </c:pt>
                <c:pt idx="181">
                  <c:v>114</c:v>
                </c:pt>
                <c:pt idx="182">
                  <c:v>84</c:v>
                </c:pt>
                <c:pt idx="183">
                  <c:v>99</c:v>
                </c:pt>
                <c:pt idx="184">
                  <c:v>102</c:v>
                </c:pt>
                <c:pt idx="185">
                  <c:v>81</c:v>
                </c:pt>
                <c:pt idx="186">
                  <c:v>52.8</c:v>
                </c:pt>
                <c:pt idx="187">
                  <c:v>59.4</c:v>
                </c:pt>
                <c:pt idx="188">
                  <c:v>222</c:v>
                </c:pt>
                <c:pt idx="189">
                  <c:v>54</c:v>
                </c:pt>
                <c:pt idx="190">
                  <c:v>72</c:v>
                </c:pt>
                <c:pt idx="191">
                  <c:v>58.8</c:v>
                </c:pt>
                <c:pt idx="192">
                  <c:v>243</c:v>
                </c:pt>
                <c:pt idx="193">
                  <c:v>81</c:v>
                </c:pt>
                <c:pt idx="194">
                  <c:v>66</c:v>
                </c:pt>
                <c:pt idx="195">
                  <c:v>61.2</c:v>
                </c:pt>
                <c:pt idx="196">
                  <c:v>75</c:v>
                </c:pt>
                <c:pt idx="197">
                  <c:v>48</c:v>
                </c:pt>
                <c:pt idx="198">
                  <c:v>34.200000000000003</c:v>
                </c:pt>
                <c:pt idx="199">
                  <c:v>78</c:v>
                </c:pt>
                <c:pt idx="200">
                  <c:v>124</c:v>
                </c:pt>
                <c:pt idx="201">
                  <c:v>189</c:v>
                </c:pt>
                <c:pt idx="202">
                  <c:v>148</c:v>
                </c:pt>
                <c:pt idx="203">
                  <c:v>492</c:v>
                </c:pt>
                <c:pt idx="204">
                  <c:v>61</c:v>
                </c:pt>
                <c:pt idx="205">
                  <c:v>42</c:v>
                </c:pt>
                <c:pt idx="206">
                  <c:v>99</c:v>
                </c:pt>
                <c:pt idx="207">
                  <c:v>56</c:v>
                </c:pt>
                <c:pt idx="208">
                  <c:v>51</c:v>
                </c:pt>
                <c:pt idx="209">
                  <c:v>43</c:v>
                </c:pt>
                <c:pt idx="210">
                  <c:v>277</c:v>
                </c:pt>
                <c:pt idx="211">
                  <c:v>140</c:v>
                </c:pt>
                <c:pt idx="212">
                  <c:v>188</c:v>
                </c:pt>
                <c:pt idx="213">
                  <c:v>30</c:v>
                </c:pt>
                <c:pt idx="214">
                  <c:v>61</c:v>
                </c:pt>
                <c:pt idx="215">
                  <c:v>53</c:v>
                </c:pt>
                <c:pt idx="216">
                  <c:v>416</c:v>
                </c:pt>
                <c:pt idx="217">
                  <c:v>52</c:v>
                </c:pt>
                <c:pt idx="218">
                  <c:v>111</c:v>
                </c:pt>
                <c:pt idx="219">
                  <c:v>139</c:v>
                </c:pt>
                <c:pt idx="220">
                  <c:v>366</c:v>
                </c:pt>
                <c:pt idx="221">
                  <c:v>59</c:v>
                </c:pt>
                <c:pt idx="222">
                  <c:v>30</c:v>
                </c:pt>
                <c:pt idx="223">
                  <c:v>77</c:v>
                </c:pt>
                <c:pt idx="224">
                  <c:v>75</c:v>
                </c:pt>
                <c:pt idx="225">
                  <c:v>42</c:v>
                </c:pt>
                <c:pt idx="226">
                  <c:v>50</c:v>
                </c:pt>
                <c:pt idx="227">
                  <c:v>174</c:v>
                </c:pt>
                <c:pt idx="228">
                  <c:v>624</c:v>
                </c:pt>
                <c:pt idx="229">
                  <c:v>192</c:v>
                </c:pt>
                <c:pt idx="230">
                  <c:v>138</c:v>
                </c:pt>
                <c:pt idx="231">
                  <c:v>120</c:v>
                </c:pt>
                <c:pt idx="232">
                  <c:v>42</c:v>
                </c:pt>
                <c:pt idx="233">
                  <c:v>216</c:v>
                </c:pt>
                <c:pt idx="234">
                  <c:v>468</c:v>
                </c:pt>
                <c:pt idx="235">
                  <c:v>2640</c:v>
                </c:pt>
                <c:pt idx="236">
                  <c:v>2940</c:v>
                </c:pt>
                <c:pt idx="237">
                  <c:v>90</c:v>
                </c:pt>
                <c:pt idx="238">
                  <c:v>162</c:v>
                </c:pt>
                <c:pt idx="239">
                  <c:v>168</c:v>
                </c:pt>
                <c:pt idx="240">
                  <c:v>402</c:v>
                </c:pt>
                <c:pt idx="241">
                  <c:v>360</c:v>
                </c:pt>
                <c:pt idx="242">
                  <c:v>288</c:v>
                </c:pt>
                <c:pt idx="243">
                  <c:v>99.6</c:v>
                </c:pt>
                <c:pt idx="244">
                  <c:v>438</c:v>
                </c:pt>
                <c:pt idx="245">
                  <c:v>106.8</c:v>
                </c:pt>
                <c:pt idx="246">
                  <c:v>180</c:v>
                </c:pt>
                <c:pt idx="247">
                  <c:v>144</c:v>
                </c:pt>
                <c:pt idx="248">
                  <c:v>120</c:v>
                </c:pt>
                <c:pt idx="249">
                  <c:v>96</c:v>
                </c:pt>
                <c:pt idx="250">
                  <c:v>112.8</c:v>
                </c:pt>
                <c:pt idx="251">
                  <c:v>29.4</c:v>
                </c:pt>
                <c:pt idx="252">
                  <c:v>2340</c:v>
                </c:pt>
                <c:pt idx="253">
                  <c:v>117.6</c:v>
                </c:pt>
                <c:pt idx="254">
                  <c:v>390</c:v>
                </c:pt>
                <c:pt idx="255">
                  <c:v>1086</c:v>
                </c:pt>
                <c:pt idx="256">
                  <c:v>234</c:v>
                </c:pt>
                <c:pt idx="257">
                  <c:v>330</c:v>
                </c:pt>
                <c:pt idx="258">
                  <c:v>390</c:v>
                </c:pt>
                <c:pt idx="259">
                  <c:v>234</c:v>
                </c:pt>
                <c:pt idx="260">
                  <c:v>504</c:v>
                </c:pt>
                <c:pt idx="261">
                  <c:v>150</c:v>
                </c:pt>
                <c:pt idx="262">
                  <c:v>564</c:v>
                </c:pt>
                <c:pt idx="263">
                  <c:v>156</c:v>
                </c:pt>
                <c:pt idx="264">
                  <c:v>73.8</c:v>
                </c:pt>
                <c:pt idx="265">
                  <c:v>78.599999999999994</c:v>
                </c:pt>
                <c:pt idx="266">
                  <c:v>294</c:v>
                </c:pt>
                <c:pt idx="267">
                  <c:v>126</c:v>
                </c:pt>
                <c:pt idx="268">
                  <c:v>186</c:v>
                </c:pt>
                <c:pt idx="269">
                  <c:v>49.2</c:v>
                </c:pt>
                <c:pt idx="270">
                  <c:v>168</c:v>
                </c:pt>
                <c:pt idx="271">
                  <c:v>318</c:v>
                </c:pt>
                <c:pt idx="272">
                  <c:v>234</c:v>
                </c:pt>
                <c:pt idx="273">
                  <c:v>756</c:v>
                </c:pt>
                <c:pt idx="274">
                  <c:v>480</c:v>
                </c:pt>
                <c:pt idx="275">
                  <c:v>642</c:v>
                </c:pt>
                <c:pt idx="276">
                  <c:v>756</c:v>
                </c:pt>
                <c:pt idx="277">
                  <c:v>672</c:v>
                </c:pt>
                <c:pt idx="278">
                  <c:v>522</c:v>
                </c:pt>
                <c:pt idx="279">
                  <c:v>618</c:v>
                </c:pt>
                <c:pt idx="280">
                  <c:v>138</c:v>
                </c:pt>
                <c:pt idx="281">
                  <c:v>46</c:v>
                </c:pt>
                <c:pt idx="282">
                  <c:v>257</c:v>
                </c:pt>
                <c:pt idx="283">
                  <c:v>1884</c:v>
                </c:pt>
                <c:pt idx="284">
                  <c:v>64</c:v>
                </c:pt>
                <c:pt idx="285">
                  <c:v>186</c:v>
                </c:pt>
                <c:pt idx="286">
                  <c:v>36</c:v>
                </c:pt>
                <c:pt idx="287">
                  <c:v>195</c:v>
                </c:pt>
                <c:pt idx="288">
                  <c:v>55</c:v>
                </c:pt>
                <c:pt idx="289">
                  <c:v>127</c:v>
                </c:pt>
                <c:pt idx="290">
                  <c:v>212</c:v>
                </c:pt>
                <c:pt idx="291">
                  <c:v>62</c:v>
                </c:pt>
                <c:pt idx="292">
                  <c:v>26</c:v>
                </c:pt>
                <c:pt idx="293">
                  <c:v>163</c:v>
                </c:pt>
                <c:pt idx="294">
                  <c:v>73</c:v>
                </c:pt>
                <c:pt idx="295">
                  <c:v>59</c:v>
                </c:pt>
                <c:pt idx="296">
                  <c:v>276</c:v>
                </c:pt>
                <c:pt idx="297">
                  <c:v>44</c:v>
                </c:pt>
                <c:pt idx="298">
                  <c:v>140</c:v>
                </c:pt>
                <c:pt idx="299">
                  <c:v>196</c:v>
                </c:pt>
                <c:pt idx="300">
                  <c:v>34</c:v>
                </c:pt>
                <c:pt idx="301">
                  <c:v>213</c:v>
                </c:pt>
                <c:pt idx="302">
                  <c:v>104.4</c:v>
                </c:pt>
                <c:pt idx="303">
                  <c:v>118.2</c:v>
                </c:pt>
                <c:pt idx="304">
                  <c:v>138</c:v>
                </c:pt>
                <c:pt idx="305">
                  <c:v>192</c:v>
                </c:pt>
                <c:pt idx="306">
                  <c:v>132</c:v>
                </c:pt>
                <c:pt idx="307">
                  <c:v>85.2</c:v>
                </c:pt>
                <c:pt idx="308">
                  <c:v>174</c:v>
                </c:pt>
                <c:pt idx="309">
                  <c:v>100.8</c:v>
                </c:pt>
                <c:pt idx="310">
                  <c:v>79.2</c:v>
                </c:pt>
                <c:pt idx="311">
                  <c:v>94.8</c:v>
                </c:pt>
                <c:pt idx="312">
                  <c:v>100.8</c:v>
                </c:pt>
                <c:pt idx="313">
                  <c:v>41.4</c:v>
                </c:pt>
                <c:pt idx="314">
                  <c:v>66.599999999999994</c:v>
                </c:pt>
                <c:pt idx="315">
                  <c:v>91.8</c:v>
                </c:pt>
                <c:pt idx="316">
                  <c:v>85.2</c:v>
                </c:pt>
                <c:pt idx="317">
                  <c:v>23.4</c:v>
                </c:pt>
                <c:pt idx="318">
                  <c:v>126</c:v>
                </c:pt>
                <c:pt idx="319">
                  <c:v>66</c:v>
                </c:pt>
                <c:pt idx="320">
                  <c:v>50.4</c:v>
                </c:pt>
                <c:pt idx="321">
                  <c:v>72</c:v>
                </c:pt>
                <c:pt idx="322">
                  <c:v>204</c:v>
                </c:pt>
                <c:pt idx="323">
                  <c:v>408</c:v>
                </c:pt>
                <c:pt idx="324">
                  <c:v>126</c:v>
                </c:pt>
                <c:pt idx="325">
                  <c:v>132</c:v>
                </c:pt>
                <c:pt idx="326">
                  <c:v>99</c:v>
                </c:pt>
                <c:pt idx="327">
                  <c:v>192</c:v>
                </c:pt>
                <c:pt idx="328">
                  <c:v>51</c:v>
                </c:pt>
                <c:pt idx="329">
                  <c:v>312</c:v>
                </c:pt>
                <c:pt idx="330">
                  <c:v>30</c:v>
                </c:pt>
                <c:pt idx="331">
                  <c:v>91.8</c:v>
                </c:pt>
                <c:pt idx="332">
                  <c:v>372</c:v>
                </c:pt>
                <c:pt idx="333">
                  <c:v>756</c:v>
                </c:pt>
                <c:pt idx="334">
                  <c:v>246</c:v>
                </c:pt>
                <c:pt idx="335">
                  <c:v>84</c:v>
                </c:pt>
                <c:pt idx="336">
                  <c:v>216</c:v>
                </c:pt>
                <c:pt idx="337">
                  <c:v>132</c:v>
                </c:pt>
                <c:pt idx="338">
                  <c:v>126</c:v>
                </c:pt>
                <c:pt idx="339">
                  <c:v>594</c:v>
                </c:pt>
                <c:pt idx="340">
                  <c:v>62.4</c:v>
                </c:pt>
                <c:pt idx="341">
                  <c:v>576</c:v>
                </c:pt>
                <c:pt idx="342">
                  <c:v>99</c:v>
                </c:pt>
                <c:pt idx="343">
                  <c:v>804</c:v>
                </c:pt>
                <c:pt idx="344">
                  <c:v>135</c:v>
                </c:pt>
                <c:pt idx="345">
                  <c:v>142</c:v>
                </c:pt>
                <c:pt idx="346">
                  <c:v>175</c:v>
                </c:pt>
                <c:pt idx="347">
                  <c:v>88.2</c:v>
                </c:pt>
                <c:pt idx="348">
                  <c:v>51</c:v>
                </c:pt>
                <c:pt idx="349">
                  <c:v>53</c:v>
                </c:pt>
                <c:pt idx="350">
                  <c:v>119</c:v>
                </c:pt>
                <c:pt idx="351">
                  <c:v>396</c:v>
                </c:pt>
                <c:pt idx="352">
                  <c:v>255</c:v>
                </c:pt>
                <c:pt idx="353">
                  <c:v>732</c:v>
                </c:pt>
                <c:pt idx="354">
                  <c:v>648</c:v>
                </c:pt>
                <c:pt idx="355">
                  <c:v>51</c:v>
                </c:pt>
                <c:pt idx="356">
                  <c:v>65</c:v>
                </c:pt>
                <c:pt idx="357">
                  <c:v>162</c:v>
                </c:pt>
                <c:pt idx="358">
                  <c:v>135</c:v>
                </c:pt>
                <c:pt idx="359">
                  <c:v>542</c:v>
                </c:pt>
                <c:pt idx="360">
                  <c:v>147</c:v>
                </c:pt>
                <c:pt idx="361">
                  <c:v>103</c:v>
                </c:pt>
                <c:pt idx="362">
                  <c:v>45</c:v>
                </c:pt>
                <c:pt idx="363">
                  <c:v>50</c:v>
                </c:pt>
                <c:pt idx="364">
                  <c:v>109</c:v>
                </c:pt>
                <c:pt idx="365">
                  <c:v>135</c:v>
                </c:pt>
                <c:pt idx="366">
                  <c:v>102</c:v>
                </c:pt>
                <c:pt idx="367">
                  <c:v>156</c:v>
                </c:pt>
                <c:pt idx="368">
                  <c:v>168</c:v>
                </c:pt>
                <c:pt idx="369">
                  <c:v>138</c:v>
                </c:pt>
                <c:pt idx="370">
                  <c:v>73.2</c:v>
                </c:pt>
                <c:pt idx="371">
                  <c:v>44.7</c:v>
                </c:pt>
                <c:pt idx="372">
                  <c:v>217.2</c:v>
                </c:pt>
                <c:pt idx="373">
                  <c:v>82.8</c:v>
                </c:pt>
                <c:pt idx="374">
                  <c:v>367.2</c:v>
                </c:pt>
                <c:pt idx="375">
                  <c:v>100.67999999999998</c:v>
                </c:pt>
                <c:pt idx="376">
                  <c:v>168.6</c:v>
                </c:pt>
                <c:pt idx="377">
                  <c:v>86.64</c:v>
                </c:pt>
                <c:pt idx="378">
                  <c:v>635.4</c:v>
                </c:pt>
                <c:pt idx="379">
                  <c:v>218.46</c:v>
                </c:pt>
                <c:pt idx="380">
                  <c:v>216.12</c:v>
                </c:pt>
                <c:pt idx="381">
                  <c:v>178.8</c:v>
                </c:pt>
                <c:pt idx="382">
                  <c:v>624.6</c:v>
                </c:pt>
                <c:pt idx="383">
                  <c:v>463.2</c:v>
                </c:pt>
                <c:pt idx="384">
                  <c:v>355.38</c:v>
                </c:pt>
                <c:pt idx="385">
                  <c:v>97.2</c:v>
                </c:pt>
                <c:pt idx="386">
                  <c:v>160.80000000000001</c:v>
                </c:pt>
                <c:pt idx="387">
                  <c:v>33.49</c:v>
                </c:pt>
              </c:numCache>
            </c:numRef>
          </c:yVal>
          <c:smooth val="0"/>
        </c:ser>
        <c:dLbls>
          <c:showLegendKey val="0"/>
          <c:showVal val="0"/>
          <c:showCatName val="0"/>
          <c:showSerName val="0"/>
          <c:showPercent val="0"/>
          <c:showBubbleSize val="0"/>
        </c:dLbls>
        <c:axId val="639955328"/>
        <c:axId val="639957248"/>
      </c:scatterChart>
      <c:valAx>
        <c:axId val="639955328"/>
        <c:scaling>
          <c:orientation val="minMax"/>
        </c:scaling>
        <c:delete val="0"/>
        <c:axPos val="b"/>
        <c:title>
          <c:tx>
            <c:rich>
              <a:bodyPr/>
              <a:lstStyle/>
              <a:p>
                <a:pPr>
                  <a:defRPr lang="en-IN"/>
                </a:pPr>
                <a:r>
                  <a:rPr lang="en-IN"/>
                  <a:t>EC</a:t>
                </a:r>
                <a:r>
                  <a:rPr lang="en-IN" baseline="0"/>
                  <a:t> micro seimens/cm</a:t>
                </a:r>
                <a:endParaRPr lang="en-IN"/>
              </a:p>
            </c:rich>
          </c:tx>
          <c:overlay val="0"/>
        </c:title>
        <c:numFmt formatCode="0.00" sourceLinked="1"/>
        <c:majorTickMark val="out"/>
        <c:minorTickMark val="none"/>
        <c:tickLblPos val="nextTo"/>
        <c:txPr>
          <a:bodyPr/>
          <a:lstStyle/>
          <a:p>
            <a:pPr>
              <a:defRPr lang="en-IN"/>
            </a:pPr>
            <a:endParaRPr lang="en-US"/>
          </a:p>
        </c:txPr>
        <c:crossAx val="639957248"/>
        <c:crosses val="autoZero"/>
        <c:crossBetween val="midCat"/>
        <c:majorUnit val="2500"/>
      </c:valAx>
      <c:valAx>
        <c:axId val="639957248"/>
        <c:scaling>
          <c:orientation val="minMax"/>
        </c:scaling>
        <c:delete val="0"/>
        <c:axPos val="l"/>
        <c:title>
          <c:tx>
            <c:rich>
              <a:bodyPr/>
              <a:lstStyle/>
              <a:p>
                <a:pPr>
                  <a:defRPr lang="en-IN"/>
                </a:pPr>
                <a:r>
                  <a:rPr lang="en-IN"/>
                  <a:t>TDS</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39955328"/>
        <c:crosses val="autoZero"/>
        <c:crossBetween val="midCat"/>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sz="1100"/>
              <a:t>Kasargod Post-monsoon 2007 </a:t>
            </a:r>
          </a:p>
        </c:rich>
      </c:tx>
      <c:overlay val="0"/>
    </c:title>
    <c:autoTitleDeleted val="0"/>
    <c:plotArea>
      <c:layout>
        <c:manualLayout>
          <c:layoutTarget val="inner"/>
          <c:xMode val="edge"/>
          <c:yMode val="edge"/>
          <c:x val="0.10888897261048111"/>
          <c:y val="0.14385490275254054"/>
          <c:w val="0.84729918329586795"/>
          <c:h val="0.69817915068310699"/>
        </c:manualLayout>
      </c:layout>
      <c:scatterChart>
        <c:scatterStyle val="lineMarker"/>
        <c:varyColors val="0"/>
        <c:ser>
          <c:idx val="0"/>
          <c:order val="0"/>
          <c:spPr>
            <a:ln w="28575">
              <a:noFill/>
            </a:ln>
          </c:spPr>
          <c:marker>
            <c:spPr>
              <a:solidFill>
                <a:schemeClr val="tx1"/>
              </a:solidFill>
              <a:ln>
                <a:solidFill>
                  <a:sysClr val="windowText" lastClr="000000"/>
                </a:solidFill>
              </a:ln>
            </c:spPr>
          </c:marker>
          <c:xVal>
            <c:numRef>
              <c:f>Postmonsoon!$AA$2:$AA$13</c:f>
              <c:numCache>
                <c:formatCode>General</c:formatCode>
                <c:ptCount val="12"/>
                <c:pt idx="0">
                  <c:v>1.8663092031927704</c:v>
                </c:pt>
                <c:pt idx="1">
                  <c:v>5.9502532423717582</c:v>
                </c:pt>
                <c:pt idx="2">
                  <c:v>9.9787368643025527</c:v>
                </c:pt>
                <c:pt idx="3">
                  <c:v>-0.20343596256937624</c:v>
                </c:pt>
                <c:pt idx="4">
                  <c:v>26.680134242728652</c:v>
                </c:pt>
                <c:pt idx="5">
                  <c:v>20.653576786361022</c:v>
                </c:pt>
                <c:pt idx="6">
                  <c:v>2.6904274186687331</c:v>
                </c:pt>
                <c:pt idx="7">
                  <c:v>10.829216341308452</c:v>
                </c:pt>
                <c:pt idx="8">
                  <c:v>28.632710855419532</c:v>
                </c:pt>
                <c:pt idx="9">
                  <c:v>28.76681486291649</c:v>
                </c:pt>
                <c:pt idx="10">
                  <c:v>36.393309255941951</c:v>
                </c:pt>
                <c:pt idx="11">
                  <c:v>31.879800542902927</c:v>
                </c:pt>
              </c:numCache>
            </c:numRef>
          </c:xVal>
          <c:yVal>
            <c:numRef>
              <c:f>Postmonsoon!$AB$2:$AB$13</c:f>
              <c:numCache>
                <c:formatCode>General</c:formatCode>
                <c:ptCount val="12"/>
                <c:pt idx="0">
                  <c:v>-87.311432743369068</c:v>
                </c:pt>
                <c:pt idx="1">
                  <c:v>-84.283619217036062</c:v>
                </c:pt>
                <c:pt idx="2">
                  <c:v>-74.522309765908531</c:v>
                </c:pt>
                <c:pt idx="3">
                  <c:v>-72.647790875113429</c:v>
                </c:pt>
                <c:pt idx="4">
                  <c:v>-62.226976500953263</c:v>
                </c:pt>
                <c:pt idx="5">
                  <c:v>-52.132825794814373</c:v>
                </c:pt>
                <c:pt idx="6">
                  <c:v>-77.665278148032158</c:v>
                </c:pt>
                <c:pt idx="7">
                  <c:v>-70.105959258322557</c:v>
                </c:pt>
                <c:pt idx="8">
                  <c:v>-43.096413973270572</c:v>
                </c:pt>
                <c:pt idx="9">
                  <c:v>-8.3475356852444005</c:v>
                </c:pt>
                <c:pt idx="10">
                  <c:v>-58.576606314902278</c:v>
                </c:pt>
                <c:pt idx="11">
                  <c:v>-45.403206242161161</c:v>
                </c:pt>
              </c:numCache>
            </c:numRef>
          </c:yVal>
          <c:smooth val="0"/>
        </c:ser>
        <c:dLbls>
          <c:showLegendKey val="0"/>
          <c:showVal val="0"/>
          <c:showCatName val="0"/>
          <c:showSerName val="0"/>
          <c:showPercent val="0"/>
          <c:showBubbleSize val="0"/>
        </c:dLbls>
        <c:axId val="373047680"/>
        <c:axId val="373049984"/>
      </c:scatterChart>
      <c:valAx>
        <c:axId val="373047680"/>
        <c:scaling>
          <c:orientation val="minMax"/>
          <c:max val="100"/>
          <c:min val="-100"/>
        </c:scaling>
        <c:delete val="0"/>
        <c:axPos val="b"/>
        <c:title>
          <c:tx>
            <c:rich>
              <a:bodyPr/>
              <a:lstStyle/>
              <a:p>
                <a:pPr>
                  <a:defRPr lang="en-US"/>
                </a:pPr>
                <a:r>
                  <a:rPr lang="en-US"/>
                  <a:t>(Ca+Mg) - (Na+K)</a:t>
                </a:r>
              </a:p>
            </c:rich>
          </c:tx>
          <c:layout>
            <c:manualLayout>
              <c:xMode val="edge"/>
              <c:yMode val="edge"/>
              <c:x val="0.44248000100466939"/>
              <c:y val="0.91041012181167935"/>
            </c:manualLayout>
          </c:layout>
          <c:overlay val="0"/>
        </c:title>
        <c:numFmt formatCode="General" sourceLinked="1"/>
        <c:majorTickMark val="out"/>
        <c:minorTickMark val="none"/>
        <c:tickLblPos val="nextTo"/>
        <c:txPr>
          <a:bodyPr/>
          <a:lstStyle/>
          <a:p>
            <a:pPr>
              <a:defRPr lang="en-US"/>
            </a:pPr>
            <a:endParaRPr lang="en-US"/>
          </a:p>
        </c:txPr>
        <c:crossAx val="373049984"/>
        <c:crosses val="autoZero"/>
        <c:crossBetween val="midCat"/>
        <c:majorUnit val="20"/>
        <c:minorUnit val="20"/>
      </c:valAx>
      <c:valAx>
        <c:axId val="373049984"/>
        <c:scaling>
          <c:orientation val="minMax"/>
          <c:max val="100"/>
          <c:min val="-100"/>
        </c:scaling>
        <c:delete val="0"/>
        <c:axPos val="l"/>
        <c:majorGridlines/>
        <c:title>
          <c:tx>
            <c:rich>
              <a:bodyPr rot="-5400000" vert="horz"/>
              <a:lstStyle/>
              <a:p>
                <a:pPr>
                  <a:defRPr lang="en-US"/>
                </a:pPr>
                <a:r>
                  <a:rPr lang="en-US"/>
                  <a:t>(CO3+HCO3) - (Cl+SO4)</a:t>
                </a:r>
              </a:p>
            </c:rich>
          </c:tx>
          <c:layout>
            <c:manualLayout>
              <c:xMode val="edge"/>
              <c:yMode val="edge"/>
              <c:x val="2.764486975013291E-2"/>
              <c:y val="0.35468793323912018"/>
            </c:manualLayout>
          </c:layout>
          <c:overlay val="0"/>
        </c:title>
        <c:numFmt formatCode="General" sourceLinked="1"/>
        <c:majorTickMark val="out"/>
        <c:minorTickMark val="none"/>
        <c:tickLblPos val="nextTo"/>
        <c:txPr>
          <a:bodyPr/>
          <a:lstStyle/>
          <a:p>
            <a:pPr>
              <a:defRPr lang="en-US"/>
            </a:pPr>
            <a:endParaRPr lang="en-US"/>
          </a:p>
        </c:txPr>
        <c:crossAx val="373047680"/>
        <c:crosses val="autoZero"/>
        <c:crossBetween val="midCat"/>
        <c:majorUnit val="20"/>
        <c:minorUnit val="20"/>
      </c:valAx>
    </c:plotArea>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trendline>
            <c:trendlineType val="linear"/>
            <c:dispRSqr val="0"/>
            <c:dispEq val="0"/>
          </c:trendline>
          <c:trendline>
            <c:trendlineType val="linear"/>
            <c:dispRSqr val="1"/>
            <c:dispEq val="1"/>
            <c:trendlineLbl>
              <c:layout>
                <c:manualLayout>
                  <c:x val="0.36489173228346572"/>
                  <c:y val="-0.13161708953047627"/>
                </c:manualLayout>
              </c:layout>
              <c:numFmt formatCode="General" sourceLinked="0"/>
              <c:txPr>
                <a:bodyPr/>
                <a:lstStyle/>
                <a:p>
                  <a:pPr>
                    <a:defRPr lang="en-IN"/>
                  </a:pPr>
                  <a:endParaRPr lang="en-US"/>
                </a:p>
              </c:txPr>
            </c:trendlineLbl>
          </c:trendline>
          <c:xVal>
            <c:numRef>
              <c:f>'prm2010'!$A$2:$A$389</c:f>
              <c:numCache>
                <c:formatCode>0.00</c:formatCode>
                <c:ptCount val="388"/>
                <c:pt idx="0">
                  <c:v>270</c:v>
                </c:pt>
                <c:pt idx="1">
                  <c:v>208</c:v>
                </c:pt>
                <c:pt idx="2">
                  <c:v>600</c:v>
                </c:pt>
                <c:pt idx="3">
                  <c:v>530</c:v>
                </c:pt>
                <c:pt idx="4">
                  <c:v>257</c:v>
                </c:pt>
                <c:pt idx="5">
                  <c:v>230</c:v>
                </c:pt>
                <c:pt idx="6">
                  <c:v>5450</c:v>
                </c:pt>
                <c:pt idx="7">
                  <c:v>435</c:v>
                </c:pt>
                <c:pt idx="8">
                  <c:v>339</c:v>
                </c:pt>
                <c:pt idx="9">
                  <c:v>447</c:v>
                </c:pt>
                <c:pt idx="10">
                  <c:v>8900</c:v>
                </c:pt>
                <c:pt idx="11">
                  <c:v>590</c:v>
                </c:pt>
                <c:pt idx="12">
                  <c:v>152</c:v>
                </c:pt>
                <c:pt idx="13">
                  <c:v>40</c:v>
                </c:pt>
                <c:pt idx="14">
                  <c:v>124</c:v>
                </c:pt>
                <c:pt idx="15">
                  <c:v>795</c:v>
                </c:pt>
                <c:pt idx="16">
                  <c:v>450</c:v>
                </c:pt>
                <c:pt idx="17">
                  <c:v>420</c:v>
                </c:pt>
                <c:pt idx="18">
                  <c:v>352</c:v>
                </c:pt>
                <c:pt idx="19">
                  <c:v>435</c:v>
                </c:pt>
                <c:pt idx="20">
                  <c:v>329</c:v>
                </c:pt>
                <c:pt idx="21">
                  <c:v>329</c:v>
                </c:pt>
                <c:pt idx="22">
                  <c:v>126</c:v>
                </c:pt>
                <c:pt idx="23">
                  <c:v>183</c:v>
                </c:pt>
                <c:pt idx="24">
                  <c:v>44</c:v>
                </c:pt>
                <c:pt idx="25">
                  <c:v>2900</c:v>
                </c:pt>
                <c:pt idx="26">
                  <c:v>300</c:v>
                </c:pt>
                <c:pt idx="27">
                  <c:v>260</c:v>
                </c:pt>
                <c:pt idx="28">
                  <c:v>790</c:v>
                </c:pt>
                <c:pt idx="29">
                  <c:v>210</c:v>
                </c:pt>
                <c:pt idx="30">
                  <c:v>450</c:v>
                </c:pt>
                <c:pt idx="31">
                  <c:v>50</c:v>
                </c:pt>
                <c:pt idx="32">
                  <c:v>84</c:v>
                </c:pt>
                <c:pt idx="33">
                  <c:v>360</c:v>
                </c:pt>
                <c:pt idx="34">
                  <c:v>81</c:v>
                </c:pt>
                <c:pt idx="35">
                  <c:v>120</c:v>
                </c:pt>
                <c:pt idx="36">
                  <c:v>147</c:v>
                </c:pt>
                <c:pt idx="37">
                  <c:v>44</c:v>
                </c:pt>
                <c:pt idx="38">
                  <c:v>5000</c:v>
                </c:pt>
                <c:pt idx="39">
                  <c:v>270</c:v>
                </c:pt>
                <c:pt idx="40">
                  <c:v>131</c:v>
                </c:pt>
                <c:pt idx="41">
                  <c:v>127</c:v>
                </c:pt>
                <c:pt idx="42">
                  <c:v>97</c:v>
                </c:pt>
                <c:pt idx="43">
                  <c:v>46</c:v>
                </c:pt>
                <c:pt idx="44">
                  <c:v>109</c:v>
                </c:pt>
                <c:pt idx="45">
                  <c:v>310</c:v>
                </c:pt>
                <c:pt idx="46">
                  <c:v>142</c:v>
                </c:pt>
                <c:pt idx="47">
                  <c:v>89</c:v>
                </c:pt>
                <c:pt idx="48">
                  <c:v>66</c:v>
                </c:pt>
                <c:pt idx="49">
                  <c:v>60</c:v>
                </c:pt>
                <c:pt idx="50">
                  <c:v>60</c:v>
                </c:pt>
                <c:pt idx="51">
                  <c:v>320</c:v>
                </c:pt>
                <c:pt idx="52">
                  <c:v>113</c:v>
                </c:pt>
                <c:pt idx="53">
                  <c:v>66</c:v>
                </c:pt>
                <c:pt idx="54">
                  <c:v>105</c:v>
                </c:pt>
                <c:pt idx="55">
                  <c:v>136</c:v>
                </c:pt>
                <c:pt idx="56">
                  <c:v>155</c:v>
                </c:pt>
                <c:pt idx="57">
                  <c:v>26</c:v>
                </c:pt>
                <c:pt idx="58">
                  <c:v>28</c:v>
                </c:pt>
                <c:pt idx="59">
                  <c:v>440</c:v>
                </c:pt>
                <c:pt idx="60">
                  <c:v>206</c:v>
                </c:pt>
                <c:pt idx="61">
                  <c:v>2691</c:v>
                </c:pt>
                <c:pt idx="62">
                  <c:v>1550</c:v>
                </c:pt>
                <c:pt idx="63">
                  <c:v>448</c:v>
                </c:pt>
                <c:pt idx="64">
                  <c:v>119</c:v>
                </c:pt>
                <c:pt idx="65">
                  <c:v>117</c:v>
                </c:pt>
                <c:pt idx="66">
                  <c:v>163</c:v>
                </c:pt>
                <c:pt idx="67">
                  <c:v>425</c:v>
                </c:pt>
                <c:pt idx="68">
                  <c:v>1605</c:v>
                </c:pt>
                <c:pt idx="69">
                  <c:v>350</c:v>
                </c:pt>
                <c:pt idx="70">
                  <c:v>244</c:v>
                </c:pt>
                <c:pt idx="71">
                  <c:v>278</c:v>
                </c:pt>
                <c:pt idx="72">
                  <c:v>368</c:v>
                </c:pt>
                <c:pt idx="73">
                  <c:v>150</c:v>
                </c:pt>
                <c:pt idx="74">
                  <c:v>168</c:v>
                </c:pt>
                <c:pt idx="75">
                  <c:v>426</c:v>
                </c:pt>
                <c:pt idx="76">
                  <c:v>94</c:v>
                </c:pt>
                <c:pt idx="77">
                  <c:v>207</c:v>
                </c:pt>
                <c:pt idx="78">
                  <c:v>278</c:v>
                </c:pt>
                <c:pt idx="79">
                  <c:v>110</c:v>
                </c:pt>
                <c:pt idx="80">
                  <c:v>95</c:v>
                </c:pt>
                <c:pt idx="81">
                  <c:v>87</c:v>
                </c:pt>
                <c:pt idx="82">
                  <c:v>75</c:v>
                </c:pt>
                <c:pt idx="83">
                  <c:v>196</c:v>
                </c:pt>
                <c:pt idx="84">
                  <c:v>1290</c:v>
                </c:pt>
                <c:pt idx="85">
                  <c:v>380</c:v>
                </c:pt>
                <c:pt idx="86">
                  <c:v>728</c:v>
                </c:pt>
                <c:pt idx="87">
                  <c:v>168</c:v>
                </c:pt>
                <c:pt idx="88">
                  <c:v>380</c:v>
                </c:pt>
                <c:pt idx="89">
                  <c:v>118</c:v>
                </c:pt>
                <c:pt idx="90">
                  <c:v>160</c:v>
                </c:pt>
                <c:pt idx="91">
                  <c:v>432</c:v>
                </c:pt>
                <c:pt idx="92">
                  <c:v>232</c:v>
                </c:pt>
                <c:pt idx="93">
                  <c:v>138</c:v>
                </c:pt>
                <c:pt idx="94">
                  <c:v>440</c:v>
                </c:pt>
                <c:pt idx="95">
                  <c:v>75</c:v>
                </c:pt>
                <c:pt idx="96">
                  <c:v>132</c:v>
                </c:pt>
                <c:pt idx="97">
                  <c:v>284</c:v>
                </c:pt>
                <c:pt idx="98">
                  <c:v>430</c:v>
                </c:pt>
                <c:pt idx="99">
                  <c:v>364</c:v>
                </c:pt>
                <c:pt idx="100">
                  <c:v>1040</c:v>
                </c:pt>
                <c:pt idx="101">
                  <c:v>247</c:v>
                </c:pt>
                <c:pt idx="102">
                  <c:v>90</c:v>
                </c:pt>
                <c:pt idx="103">
                  <c:v>206</c:v>
                </c:pt>
                <c:pt idx="104">
                  <c:v>185</c:v>
                </c:pt>
                <c:pt idx="105">
                  <c:v>145</c:v>
                </c:pt>
                <c:pt idx="106">
                  <c:v>379</c:v>
                </c:pt>
                <c:pt idx="107">
                  <c:v>375</c:v>
                </c:pt>
                <c:pt idx="108">
                  <c:v>217</c:v>
                </c:pt>
                <c:pt idx="109">
                  <c:v>181</c:v>
                </c:pt>
                <c:pt idx="110">
                  <c:v>91</c:v>
                </c:pt>
                <c:pt idx="111">
                  <c:v>143</c:v>
                </c:pt>
                <c:pt idx="112">
                  <c:v>118</c:v>
                </c:pt>
                <c:pt idx="113">
                  <c:v>155</c:v>
                </c:pt>
                <c:pt idx="114">
                  <c:v>278</c:v>
                </c:pt>
                <c:pt idx="115">
                  <c:v>102</c:v>
                </c:pt>
                <c:pt idx="116">
                  <c:v>452</c:v>
                </c:pt>
                <c:pt idx="117">
                  <c:v>110</c:v>
                </c:pt>
                <c:pt idx="118">
                  <c:v>90</c:v>
                </c:pt>
                <c:pt idx="119">
                  <c:v>378</c:v>
                </c:pt>
                <c:pt idx="120">
                  <c:v>103</c:v>
                </c:pt>
                <c:pt idx="121">
                  <c:v>161</c:v>
                </c:pt>
                <c:pt idx="122">
                  <c:v>205</c:v>
                </c:pt>
                <c:pt idx="123">
                  <c:v>275</c:v>
                </c:pt>
                <c:pt idx="124">
                  <c:v>67</c:v>
                </c:pt>
                <c:pt idx="125">
                  <c:v>195</c:v>
                </c:pt>
                <c:pt idx="126">
                  <c:v>285</c:v>
                </c:pt>
                <c:pt idx="127">
                  <c:v>215</c:v>
                </c:pt>
                <c:pt idx="128">
                  <c:v>285</c:v>
                </c:pt>
                <c:pt idx="129">
                  <c:v>174</c:v>
                </c:pt>
                <c:pt idx="130">
                  <c:v>545</c:v>
                </c:pt>
                <c:pt idx="131">
                  <c:v>530</c:v>
                </c:pt>
                <c:pt idx="132">
                  <c:v>287</c:v>
                </c:pt>
                <c:pt idx="133">
                  <c:v>167</c:v>
                </c:pt>
                <c:pt idx="134">
                  <c:v>185</c:v>
                </c:pt>
                <c:pt idx="135">
                  <c:v>375</c:v>
                </c:pt>
                <c:pt idx="136">
                  <c:v>252</c:v>
                </c:pt>
                <c:pt idx="137">
                  <c:v>84</c:v>
                </c:pt>
                <c:pt idx="138">
                  <c:v>115</c:v>
                </c:pt>
                <c:pt idx="139">
                  <c:v>234</c:v>
                </c:pt>
                <c:pt idx="140">
                  <c:v>958</c:v>
                </c:pt>
                <c:pt idx="141">
                  <c:v>119</c:v>
                </c:pt>
                <c:pt idx="142">
                  <c:v>81</c:v>
                </c:pt>
                <c:pt idx="143">
                  <c:v>60</c:v>
                </c:pt>
                <c:pt idx="144">
                  <c:v>122</c:v>
                </c:pt>
                <c:pt idx="145">
                  <c:v>2888</c:v>
                </c:pt>
                <c:pt idx="146">
                  <c:v>312</c:v>
                </c:pt>
                <c:pt idx="147">
                  <c:v>240</c:v>
                </c:pt>
                <c:pt idx="148">
                  <c:v>205</c:v>
                </c:pt>
                <c:pt idx="149">
                  <c:v>75</c:v>
                </c:pt>
                <c:pt idx="150">
                  <c:v>72</c:v>
                </c:pt>
                <c:pt idx="151">
                  <c:v>215</c:v>
                </c:pt>
                <c:pt idx="152">
                  <c:v>95</c:v>
                </c:pt>
                <c:pt idx="153">
                  <c:v>110</c:v>
                </c:pt>
                <c:pt idx="154">
                  <c:v>115</c:v>
                </c:pt>
                <c:pt idx="155">
                  <c:v>83</c:v>
                </c:pt>
                <c:pt idx="156">
                  <c:v>74</c:v>
                </c:pt>
                <c:pt idx="157">
                  <c:v>464</c:v>
                </c:pt>
                <c:pt idx="158">
                  <c:v>165</c:v>
                </c:pt>
                <c:pt idx="159">
                  <c:v>215</c:v>
                </c:pt>
                <c:pt idx="160">
                  <c:v>115</c:v>
                </c:pt>
                <c:pt idx="161">
                  <c:v>246</c:v>
                </c:pt>
                <c:pt idx="162">
                  <c:v>108</c:v>
                </c:pt>
                <c:pt idx="163">
                  <c:v>220</c:v>
                </c:pt>
                <c:pt idx="164">
                  <c:v>185</c:v>
                </c:pt>
                <c:pt idx="165">
                  <c:v>170</c:v>
                </c:pt>
                <c:pt idx="166">
                  <c:v>178</c:v>
                </c:pt>
                <c:pt idx="167">
                  <c:v>155</c:v>
                </c:pt>
                <c:pt idx="168">
                  <c:v>69</c:v>
                </c:pt>
                <c:pt idx="169">
                  <c:v>68</c:v>
                </c:pt>
                <c:pt idx="170">
                  <c:v>81</c:v>
                </c:pt>
                <c:pt idx="171">
                  <c:v>92</c:v>
                </c:pt>
                <c:pt idx="172">
                  <c:v>135</c:v>
                </c:pt>
                <c:pt idx="173">
                  <c:v>83</c:v>
                </c:pt>
                <c:pt idx="174">
                  <c:v>106</c:v>
                </c:pt>
                <c:pt idx="175">
                  <c:v>115</c:v>
                </c:pt>
                <c:pt idx="176">
                  <c:v>106</c:v>
                </c:pt>
                <c:pt idx="177">
                  <c:v>332</c:v>
                </c:pt>
                <c:pt idx="178">
                  <c:v>1228</c:v>
                </c:pt>
                <c:pt idx="179">
                  <c:v>520</c:v>
                </c:pt>
                <c:pt idx="180">
                  <c:v>255</c:v>
                </c:pt>
                <c:pt idx="181">
                  <c:v>190</c:v>
                </c:pt>
                <c:pt idx="182">
                  <c:v>140</c:v>
                </c:pt>
                <c:pt idx="183">
                  <c:v>165</c:v>
                </c:pt>
                <c:pt idx="184">
                  <c:v>170</c:v>
                </c:pt>
                <c:pt idx="185">
                  <c:v>135</c:v>
                </c:pt>
                <c:pt idx="186">
                  <c:v>88</c:v>
                </c:pt>
                <c:pt idx="187">
                  <c:v>99</c:v>
                </c:pt>
                <c:pt idx="188">
                  <c:v>370</c:v>
                </c:pt>
                <c:pt idx="189">
                  <c:v>90</c:v>
                </c:pt>
                <c:pt idx="190">
                  <c:v>120</c:v>
                </c:pt>
                <c:pt idx="191">
                  <c:v>98</c:v>
                </c:pt>
                <c:pt idx="192">
                  <c:v>405</c:v>
                </c:pt>
                <c:pt idx="193">
                  <c:v>135</c:v>
                </c:pt>
                <c:pt idx="194">
                  <c:v>110</c:v>
                </c:pt>
                <c:pt idx="195">
                  <c:v>102</c:v>
                </c:pt>
                <c:pt idx="196">
                  <c:v>125</c:v>
                </c:pt>
                <c:pt idx="197">
                  <c:v>80</c:v>
                </c:pt>
                <c:pt idx="198">
                  <c:v>57</c:v>
                </c:pt>
                <c:pt idx="199">
                  <c:v>130</c:v>
                </c:pt>
                <c:pt idx="200">
                  <c:v>207</c:v>
                </c:pt>
                <c:pt idx="201">
                  <c:v>315</c:v>
                </c:pt>
                <c:pt idx="202">
                  <c:v>247</c:v>
                </c:pt>
                <c:pt idx="203">
                  <c:v>820</c:v>
                </c:pt>
                <c:pt idx="204">
                  <c:v>101</c:v>
                </c:pt>
                <c:pt idx="205">
                  <c:v>70</c:v>
                </c:pt>
                <c:pt idx="206">
                  <c:v>165</c:v>
                </c:pt>
                <c:pt idx="207">
                  <c:v>93</c:v>
                </c:pt>
                <c:pt idx="208">
                  <c:v>86</c:v>
                </c:pt>
                <c:pt idx="209">
                  <c:v>72</c:v>
                </c:pt>
                <c:pt idx="210">
                  <c:v>461</c:v>
                </c:pt>
                <c:pt idx="211">
                  <c:v>233</c:v>
                </c:pt>
                <c:pt idx="212">
                  <c:v>313</c:v>
                </c:pt>
                <c:pt idx="213">
                  <c:v>50</c:v>
                </c:pt>
                <c:pt idx="214">
                  <c:v>102</c:v>
                </c:pt>
                <c:pt idx="215">
                  <c:v>88</c:v>
                </c:pt>
                <c:pt idx="216">
                  <c:v>693</c:v>
                </c:pt>
                <c:pt idx="217">
                  <c:v>86</c:v>
                </c:pt>
                <c:pt idx="218">
                  <c:v>185</c:v>
                </c:pt>
                <c:pt idx="219">
                  <c:v>232</c:v>
                </c:pt>
                <c:pt idx="220">
                  <c:v>610</c:v>
                </c:pt>
                <c:pt idx="221">
                  <c:v>99</c:v>
                </c:pt>
                <c:pt idx="222">
                  <c:v>50</c:v>
                </c:pt>
                <c:pt idx="223">
                  <c:v>129</c:v>
                </c:pt>
                <c:pt idx="224">
                  <c:v>125</c:v>
                </c:pt>
                <c:pt idx="225">
                  <c:v>70</c:v>
                </c:pt>
                <c:pt idx="226">
                  <c:v>84</c:v>
                </c:pt>
                <c:pt idx="227">
                  <c:v>290</c:v>
                </c:pt>
                <c:pt idx="228">
                  <c:v>1040</c:v>
                </c:pt>
                <c:pt idx="229">
                  <c:v>320</c:v>
                </c:pt>
                <c:pt idx="230">
                  <c:v>230</c:v>
                </c:pt>
                <c:pt idx="231">
                  <c:v>200</c:v>
                </c:pt>
                <c:pt idx="232">
                  <c:v>70</c:v>
                </c:pt>
                <c:pt idx="233">
                  <c:v>360</c:v>
                </c:pt>
                <c:pt idx="234">
                  <c:v>780</c:v>
                </c:pt>
                <c:pt idx="235">
                  <c:v>4400</c:v>
                </c:pt>
                <c:pt idx="236">
                  <c:v>4900</c:v>
                </c:pt>
                <c:pt idx="237">
                  <c:v>150</c:v>
                </c:pt>
                <c:pt idx="238">
                  <c:v>270</c:v>
                </c:pt>
                <c:pt idx="239">
                  <c:v>280</c:v>
                </c:pt>
                <c:pt idx="240">
                  <c:v>670</c:v>
                </c:pt>
                <c:pt idx="241">
                  <c:v>600</c:v>
                </c:pt>
                <c:pt idx="242">
                  <c:v>480</c:v>
                </c:pt>
                <c:pt idx="243">
                  <c:v>166</c:v>
                </c:pt>
                <c:pt idx="244">
                  <c:v>730</c:v>
                </c:pt>
                <c:pt idx="245">
                  <c:v>178</c:v>
                </c:pt>
                <c:pt idx="246">
                  <c:v>300</c:v>
                </c:pt>
                <c:pt idx="247">
                  <c:v>240</c:v>
                </c:pt>
                <c:pt idx="248">
                  <c:v>200</c:v>
                </c:pt>
                <c:pt idx="249">
                  <c:v>160</c:v>
                </c:pt>
                <c:pt idx="250">
                  <c:v>188</c:v>
                </c:pt>
                <c:pt idx="251">
                  <c:v>49</c:v>
                </c:pt>
                <c:pt idx="252">
                  <c:v>3900</c:v>
                </c:pt>
                <c:pt idx="253">
                  <c:v>196</c:v>
                </c:pt>
                <c:pt idx="254">
                  <c:v>650</c:v>
                </c:pt>
                <c:pt idx="255">
                  <c:v>1810</c:v>
                </c:pt>
                <c:pt idx="256">
                  <c:v>390</c:v>
                </c:pt>
                <c:pt idx="257">
                  <c:v>550</c:v>
                </c:pt>
                <c:pt idx="258">
                  <c:v>650</c:v>
                </c:pt>
                <c:pt idx="259">
                  <c:v>390</c:v>
                </c:pt>
                <c:pt idx="260">
                  <c:v>840</c:v>
                </c:pt>
                <c:pt idx="261">
                  <c:v>250</c:v>
                </c:pt>
                <c:pt idx="262">
                  <c:v>940</c:v>
                </c:pt>
                <c:pt idx="263">
                  <c:v>260</c:v>
                </c:pt>
                <c:pt idx="264">
                  <c:v>123</c:v>
                </c:pt>
                <c:pt idx="265">
                  <c:v>131</c:v>
                </c:pt>
                <c:pt idx="266">
                  <c:v>490</c:v>
                </c:pt>
                <c:pt idx="267">
                  <c:v>210</c:v>
                </c:pt>
                <c:pt idx="268">
                  <c:v>310</c:v>
                </c:pt>
                <c:pt idx="269">
                  <c:v>82</c:v>
                </c:pt>
                <c:pt idx="270">
                  <c:v>280</c:v>
                </c:pt>
                <c:pt idx="271">
                  <c:v>530</c:v>
                </c:pt>
                <c:pt idx="272">
                  <c:v>390</c:v>
                </c:pt>
                <c:pt idx="273">
                  <c:v>1260</c:v>
                </c:pt>
                <c:pt idx="274">
                  <c:v>800</c:v>
                </c:pt>
                <c:pt idx="275">
                  <c:v>1070</c:v>
                </c:pt>
                <c:pt idx="276">
                  <c:v>1260</c:v>
                </c:pt>
                <c:pt idx="277">
                  <c:v>1120</c:v>
                </c:pt>
                <c:pt idx="278">
                  <c:v>870</c:v>
                </c:pt>
                <c:pt idx="279">
                  <c:v>1030</c:v>
                </c:pt>
                <c:pt idx="280">
                  <c:v>230</c:v>
                </c:pt>
                <c:pt idx="281">
                  <c:v>77</c:v>
                </c:pt>
                <c:pt idx="282">
                  <c:v>428</c:v>
                </c:pt>
                <c:pt idx="283">
                  <c:v>3140</c:v>
                </c:pt>
                <c:pt idx="284">
                  <c:v>106</c:v>
                </c:pt>
                <c:pt idx="285">
                  <c:v>310</c:v>
                </c:pt>
                <c:pt idx="286">
                  <c:v>60</c:v>
                </c:pt>
                <c:pt idx="287">
                  <c:v>325</c:v>
                </c:pt>
                <c:pt idx="288">
                  <c:v>91</c:v>
                </c:pt>
                <c:pt idx="289">
                  <c:v>211</c:v>
                </c:pt>
                <c:pt idx="290">
                  <c:v>353</c:v>
                </c:pt>
                <c:pt idx="291">
                  <c:v>104</c:v>
                </c:pt>
                <c:pt idx="292">
                  <c:v>43</c:v>
                </c:pt>
                <c:pt idx="293">
                  <c:v>271</c:v>
                </c:pt>
                <c:pt idx="294">
                  <c:v>122</c:v>
                </c:pt>
                <c:pt idx="295">
                  <c:v>99</c:v>
                </c:pt>
                <c:pt idx="296">
                  <c:v>460</c:v>
                </c:pt>
                <c:pt idx="297">
                  <c:v>74</c:v>
                </c:pt>
                <c:pt idx="298">
                  <c:v>233</c:v>
                </c:pt>
                <c:pt idx="299">
                  <c:v>326</c:v>
                </c:pt>
                <c:pt idx="300">
                  <c:v>56</c:v>
                </c:pt>
                <c:pt idx="301">
                  <c:v>355</c:v>
                </c:pt>
                <c:pt idx="302">
                  <c:v>174</c:v>
                </c:pt>
                <c:pt idx="303">
                  <c:v>197</c:v>
                </c:pt>
                <c:pt idx="304">
                  <c:v>230</c:v>
                </c:pt>
                <c:pt idx="305">
                  <c:v>320</c:v>
                </c:pt>
                <c:pt idx="306">
                  <c:v>220</c:v>
                </c:pt>
                <c:pt idx="307">
                  <c:v>142</c:v>
                </c:pt>
                <c:pt idx="308">
                  <c:v>290</c:v>
                </c:pt>
                <c:pt idx="309">
                  <c:v>168</c:v>
                </c:pt>
                <c:pt idx="310">
                  <c:v>132</c:v>
                </c:pt>
                <c:pt idx="311">
                  <c:v>158</c:v>
                </c:pt>
                <c:pt idx="312">
                  <c:v>168</c:v>
                </c:pt>
                <c:pt idx="313">
                  <c:v>69</c:v>
                </c:pt>
                <c:pt idx="314">
                  <c:v>111</c:v>
                </c:pt>
                <c:pt idx="315">
                  <c:v>153</c:v>
                </c:pt>
                <c:pt idx="316">
                  <c:v>142</c:v>
                </c:pt>
                <c:pt idx="317">
                  <c:v>39</c:v>
                </c:pt>
                <c:pt idx="318">
                  <c:v>210</c:v>
                </c:pt>
                <c:pt idx="319">
                  <c:v>110</c:v>
                </c:pt>
                <c:pt idx="320">
                  <c:v>84</c:v>
                </c:pt>
                <c:pt idx="321">
                  <c:v>120</c:v>
                </c:pt>
                <c:pt idx="322">
                  <c:v>340</c:v>
                </c:pt>
                <c:pt idx="323">
                  <c:v>680</c:v>
                </c:pt>
                <c:pt idx="324">
                  <c:v>210</c:v>
                </c:pt>
                <c:pt idx="325">
                  <c:v>220</c:v>
                </c:pt>
                <c:pt idx="326">
                  <c:v>165</c:v>
                </c:pt>
                <c:pt idx="327">
                  <c:v>320</c:v>
                </c:pt>
                <c:pt idx="328">
                  <c:v>85</c:v>
                </c:pt>
                <c:pt idx="329">
                  <c:v>520</c:v>
                </c:pt>
                <c:pt idx="330">
                  <c:v>50</c:v>
                </c:pt>
                <c:pt idx="331">
                  <c:v>153</c:v>
                </c:pt>
                <c:pt idx="332">
                  <c:v>620</c:v>
                </c:pt>
                <c:pt idx="333">
                  <c:v>1260</c:v>
                </c:pt>
                <c:pt idx="334">
                  <c:v>410</c:v>
                </c:pt>
                <c:pt idx="335">
                  <c:v>140</c:v>
                </c:pt>
                <c:pt idx="336">
                  <c:v>360</c:v>
                </c:pt>
                <c:pt idx="337">
                  <c:v>220</c:v>
                </c:pt>
                <c:pt idx="338">
                  <c:v>210</c:v>
                </c:pt>
                <c:pt idx="339">
                  <c:v>990</c:v>
                </c:pt>
                <c:pt idx="340">
                  <c:v>104</c:v>
                </c:pt>
                <c:pt idx="341">
                  <c:v>960</c:v>
                </c:pt>
                <c:pt idx="342">
                  <c:v>165</c:v>
                </c:pt>
                <c:pt idx="343">
                  <c:v>1340</c:v>
                </c:pt>
                <c:pt idx="344">
                  <c:v>225</c:v>
                </c:pt>
                <c:pt idx="345">
                  <c:v>237</c:v>
                </c:pt>
                <c:pt idx="346">
                  <c:v>292</c:v>
                </c:pt>
                <c:pt idx="347">
                  <c:v>147</c:v>
                </c:pt>
                <c:pt idx="348">
                  <c:v>85</c:v>
                </c:pt>
                <c:pt idx="349">
                  <c:v>88</c:v>
                </c:pt>
                <c:pt idx="350">
                  <c:v>199</c:v>
                </c:pt>
                <c:pt idx="351">
                  <c:v>660</c:v>
                </c:pt>
                <c:pt idx="352">
                  <c:v>425</c:v>
                </c:pt>
                <c:pt idx="353">
                  <c:v>1220</c:v>
                </c:pt>
                <c:pt idx="354">
                  <c:v>1080</c:v>
                </c:pt>
                <c:pt idx="355">
                  <c:v>844</c:v>
                </c:pt>
                <c:pt idx="356">
                  <c:v>108</c:v>
                </c:pt>
                <c:pt idx="357">
                  <c:v>270</c:v>
                </c:pt>
                <c:pt idx="358">
                  <c:v>225</c:v>
                </c:pt>
                <c:pt idx="359">
                  <c:v>903</c:v>
                </c:pt>
                <c:pt idx="360">
                  <c:v>244</c:v>
                </c:pt>
                <c:pt idx="361">
                  <c:v>172</c:v>
                </c:pt>
                <c:pt idx="362">
                  <c:v>75</c:v>
                </c:pt>
                <c:pt idx="363">
                  <c:v>83</c:v>
                </c:pt>
                <c:pt idx="364">
                  <c:v>181</c:v>
                </c:pt>
                <c:pt idx="365">
                  <c:v>225</c:v>
                </c:pt>
                <c:pt idx="366">
                  <c:v>170</c:v>
                </c:pt>
                <c:pt idx="367">
                  <c:v>260</c:v>
                </c:pt>
                <c:pt idx="368">
                  <c:v>280</c:v>
                </c:pt>
                <c:pt idx="369">
                  <c:v>230</c:v>
                </c:pt>
                <c:pt idx="370">
                  <c:v>122</c:v>
                </c:pt>
                <c:pt idx="371">
                  <c:v>74</c:v>
                </c:pt>
                <c:pt idx="372">
                  <c:v>362</c:v>
                </c:pt>
                <c:pt idx="373">
                  <c:v>138</c:v>
                </c:pt>
                <c:pt idx="374">
                  <c:v>612</c:v>
                </c:pt>
                <c:pt idx="375">
                  <c:v>168</c:v>
                </c:pt>
                <c:pt idx="376">
                  <c:v>281</c:v>
                </c:pt>
                <c:pt idx="377">
                  <c:v>144</c:v>
                </c:pt>
                <c:pt idx="378">
                  <c:v>1059</c:v>
                </c:pt>
                <c:pt idx="379">
                  <c:v>364</c:v>
                </c:pt>
                <c:pt idx="380">
                  <c:v>360</c:v>
                </c:pt>
                <c:pt idx="381">
                  <c:v>298</c:v>
                </c:pt>
                <c:pt idx="382">
                  <c:v>1041</c:v>
                </c:pt>
                <c:pt idx="383">
                  <c:v>772</c:v>
                </c:pt>
                <c:pt idx="384">
                  <c:v>592</c:v>
                </c:pt>
                <c:pt idx="385">
                  <c:v>162</c:v>
                </c:pt>
                <c:pt idx="386">
                  <c:v>268</c:v>
                </c:pt>
                <c:pt idx="387">
                  <c:v>56</c:v>
                </c:pt>
              </c:numCache>
            </c:numRef>
          </c:xVal>
          <c:yVal>
            <c:numRef>
              <c:f>'prm2010'!$K$2:$K$389</c:f>
              <c:numCache>
                <c:formatCode>0.00</c:formatCode>
                <c:ptCount val="388"/>
                <c:pt idx="0">
                  <c:v>90</c:v>
                </c:pt>
                <c:pt idx="1">
                  <c:v>80</c:v>
                </c:pt>
                <c:pt idx="2">
                  <c:v>165</c:v>
                </c:pt>
                <c:pt idx="3">
                  <c:v>75</c:v>
                </c:pt>
                <c:pt idx="4">
                  <c:v>75</c:v>
                </c:pt>
                <c:pt idx="5">
                  <c:v>100</c:v>
                </c:pt>
                <c:pt idx="6">
                  <c:v>534</c:v>
                </c:pt>
                <c:pt idx="7">
                  <c:v>175</c:v>
                </c:pt>
                <c:pt idx="8">
                  <c:v>125</c:v>
                </c:pt>
                <c:pt idx="9">
                  <c:v>135</c:v>
                </c:pt>
                <c:pt idx="10">
                  <c:v>1915</c:v>
                </c:pt>
                <c:pt idx="11">
                  <c:v>175</c:v>
                </c:pt>
                <c:pt idx="12">
                  <c:v>50</c:v>
                </c:pt>
                <c:pt idx="13">
                  <c:v>95</c:v>
                </c:pt>
                <c:pt idx="14">
                  <c:v>40</c:v>
                </c:pt>
                <c:pt idx="15">
                  <c:v>250</c:v>
                </c:pt>
                <c:pt idx="16">
                  <c:v>100</c:v>
                </c:pt>
                <c:pt idx="17">
                  <c:v>160</c:v>
                </c:pt>
                <c:pt idx="18">
                  <c:v>125</c:v>
                </c:pt>
                <c:pt idx="19">
                  <c:v>115</c:v>
                </c:pt>
                <c:pt idx="20">
                  <c:v>85</c:v>
                </c:pt>
                <c:pt idx="21">
                  <c:v>85</c:v>
                </c:pt>
                <c:pt idx="22">
                  <c:v>25</c:v>
                </c:pt>
                <c:pt idx="23">
                  <c:v>30</c:v>
                </c:pt>
                <c:pt idx="24">
                  <c:v>15</c:v>
                </c:pt>
                <c:pt idx="25">
                  <c:v>1540</c:v>
                </c:pt>
                <c:pt idx="26">
                  <c:v>105</c:v>
                </c:pt>
                <c:pt idx="27">
                  <c:v>115</c:v>
                </c:pt>
                <c:pt idx="28">
                  <c:v>295</c:v>
                </c:pt>
                <c:pt idx="29">
                  <c:v>105</c:v>
                </c:pt>
                <c:pt idx="30">
                  <c:v>185</c:v>
                </c:pt>
                <c:pt idx="31">
                  <c:v>20</c:v>
                </c:pt>
                <c:pt idx="32">
                  <c:v>25</c:v>
                </c:pt>
                <c:pt idx="33">
                  <c:v>80</c:v>
                </c:pt>
                <c:pt idx="34">
                  <c:v>20</c:v>
                </c:pt>
                <c:pt idx="35">
                  <c:v>25</c:v>
                </c:pt>
                <c:pt idx="36">
                  <c:v>40</c:v>
                </c:pt>
                <c:pt idx="37">
                  <c:v>15</c:v>
                </c:pt>
                <c:pt idx="38">
                  <c:v>810</c:v>
                </c:pt>
                <c:pt idx="39">
                  <c:v>130</c:v>
                </c:pt>
                <c:pt idx="40">
                  <c:v>60</c:v>
                </c:pt>
                <c:pt idx="41">
                  <c:v>35</c:v>
                </c:pt>
                <c:pt idx="42">
                  <c:v>30</c:v>
                </c:pt>
                <c:pt idx="43">
                  <c:v>20</c:v>
                </c:pt>
                <c:pt idx="44">
                  <c:v>45</c:v>
                </c:pt>
                <c:pt idx="45">
                  <c:v>80</c:v>
                </c:pt>
                <c:pt idx="46">
                  <c:v>40</c:v>
                </c:pt>
                <c:pt idx="47">
                  <c:v>25</c:v>
                </c:pt>
                <c:pt idx="48">
                  <c:v>15</c:v>
                </c:pt>
                <c:pt idx="49">
                  <c:v>25</c:v>
                </c:pt>
                <c:pt idx="50">
                  <c:v>20</c:v>
                </c:pt>
                <c:pt idx="51">
                  <c:v>130</c:v>
                </c:pt>
                <c:pt idx="52">
                  <c:v>35</c:v>
                </c:pt>
                <c:pt idx="53">
                  <c:v>20</c:v>
                </c:pt>
                <c:pt idx="54">
                  <c:v>35</c:v>
                </c:pt>
                <c:pt idx="55">
                  <c:v>50</c:v>
                </c:pt>
                <c:pt idx="56">
                  <c:v>45</c:v>
                </c:pt>
                <c:pt idx="57">
                  <c:v>10</c:v>
                </c:pt>
                <c:pt idx="58">
                  <c:v>10</c:v>
                </c:pt>
                <c:pt idx="59">
                  <c:v>150</c:v>
                </c:pt>
                <c:pt idx="60">
                  <c:v>70</c:v>
                </c:pt>
                <c:pt idx="61">
                  <c:v>360</c:v>
                </c:pt>
                <c:pt idx="62">
                  <c:v>340</c:v>
                </c:pt>
                <c:pt idx="63">
                  <c:v>125</c:v>
                </c:pt>
                <c:pt idx="64">
                  <c:v>40</c:v>
                </c:pt>
                <c:pt idx="65">
                  <c:v>40</c:v>
                </c:pt>
                <c:pt idx="66">
                  <c:v>65</c:v>
                </c:pt>
                <c:pt idx="67">
                  <c:v>165</c:v>
                </c:pt>
                <c:pt idx="68">
                  <c:v>305</c:v>
                </c:pt>
                <c:pt idx="69">
                  <c:v>90</c:v>
                </c:pt>
                <c:pt idx="70">
                  <c:v>90</c:v>
                </c:pt>
                <c:pt idx="71">
                  <c:v>105</c:v>
                </c:pt>
                <c:pt idx="72">
                  <c:v>105</c:v>
                </c:pt>
                <c:pt idx="73">
                  <c:v>40</c:v>
                </c:pt>
                <c:pt idx="74">
                  <c:v>70</c:v>
                </c:pt>
                <c:pt idx="75">
                  <c:v>185</c:v>
                </c:pt>
                <c:pt idx="76">
                  <c:v>25</c:v>
                </c:pt>
                <c:pt idx="77">
                  <c:v>75</c:v>
                </c:pt>
                <c:pt idx="78">
                  <c:v>115</c:v>
                </c:pt>
                <c:pt idx="79">
                  <c:v>40</c:v>
                </c:pt>
                <c:pt idx="80">
                  <c:v>40</c:v>
                </c:pt>
                <c:pt idx="81">
                  <c:v>25</c:v>
                </c:pt>
                <c:pt idx="82">
                  <c:v>25</c:v>
                </c:pt>
                <c:pt idx="83">
                  <c:v>30</c:v>
                </c:pt>
                <c:pt idx="84">
                  <c:v>430</c:v>
                </c:pt>
                <c:pt idx="85">
                  <c:v>95</c:v>
                </c:pt>
                <c:pt idx="86">
                  <c:v>190</c:v>
                </c:pt>
                <c:pt idx="87">
                  <c:v>55</c:v>
                </c:pt>
                <c:pt idx="88">
                  <c:v>55</c:v>
                </c:pt>
                <c:pt idx="89">
                  <c:v>35</c:v>
                </c:pt>
                <c:pt idx="90">
                  <c:v>35</c:v>
                </c:pt>
                <c:pt idx="91">
                  <c:v>100</c:v>
                </c:pt>
                <c:pt idx="92">
                  <c:v>30</c:v>
                </c:pt>
                <c:pt idx="93">
                  <c:v>40</c:v>
                </c:pt>
                <c:pt idx="94">
                  <c:v>95</c:v>
                </c:pt>
                <c:pt idx="95">
                  <c:v>15</c:v>
                </c:pt>
                <c:pt idx="96">
                  <c:v>20</c:v>
                </c:pt>
                <c:pt idx="97">
                  <c:v>85</c:v>
                </c:pt>
                <c:pt idx="98">
                  <c:v>110</c:v>
                </c:pt>
                <c:pt idx="99">
                  <c:v>140</c:v>
                </c:pt>
                <c:pt idx="100">
                  <c:v>285</c:v>
                </c:pt>
                <c:pt idx="101">
                  <c:v>100</c:v>
                </c:pt>
                <c:pt idx="102">
                  <c:v>20</c:v>
                </c:pt>
                <c:pt idx="103">
                  <c:v>45</c:v>
                </c:pt>
                <c:pt idx="104">
                  <c:v>85</c:v>
                </c:pt>
                <c:pt idx="105">
                  <c:v>65</c:v>
                </c:pt>
                <c:pt idx="106">
                  <c:v>160</c:v>
                </c:pt>
                <c:pt idx="107">
                  <c:v>145</c:v>
                </c:pt>
                <c:pt idx="108">
                  <c:v>80</c:v>
                </c:pt>
                <c:pt idx="109">
                  <c:v>90</c:v>
                </c:pt>
                <c:pt idx="110">
                  <c:v>40</c:v>
                </c:pt>
                <c:pt idx="111">
                  <c:v>75</c:v>
                </c:pt>
                <c:pt idx="112">
                  <c:v>50</c:v>
                </c:pt>
                <c:pt idx="113">
                  <c:v>55</c:v>
                </c:pt>
                <c:pt idx="114">
                  <c:v>130</c:v>
                </c:pt>
                <c:pt idx="115">
                  <c:v>40</c:v>
                </c:pt>
                <c:pt idx="116">
                  <c:v>205</c:v>
                </c:pt>
                <c:pt idx="117">
                  <c:v>35</c:v>
                </c:pt>
                <c:pt idx="118">
                  <c:v>30</c:v>
                </c:pt>
                <c:pt idx="119">
                  <c:v>170</c:v>
                </c:pt>
                <c:pt idx="120">
                  <c:v>40</c:v>
                </c:pt>
                <c:pt idx="121">
                  <c:v>55</c:v>
                </c:pt>
                <c:pt idx="122">
                  <c:v>70</c:v>
                </c:pt>
                <c:pt idx="123">
                  <c:v>85</c:v>
                </c:pt>
                <c:pt idx="124">
                  <c:v>25</c:v>
                </c:pt>
                <c:pt idx="125">
                  <c:v>75</c:v>
                </c:pt>
                <c:pt idx="126">
                  <c:v>90</c:v>
                </c:pt>
                <c:pt idx="127">
                  <c:v>100</c:v>
                </c:pt>
                <c:pt idx="128">
                  <c:v>80</c:v>
                </c:pt>
                <c:pt idx="129">
                  <c:v>50</c:v>
                </c:pt>
                <c:pt idx="130">
                  <c:v>195</c:v>
                </c:pt>
                <c:pt idx="131">
                  <c:v>155</c:v>
                </c:pt>
                <c:pt idx="132">
                  <c:v>100</c:v>
                </c:pt>
                <c:pt idx="133">
                  <c:v>50</c:v>
                </c:pt>
                <c:pt idx="134">
                  <c:v>50</c:v>
                </c:pt>
                <c:pt idx="135">
                  <c:v>170</c:v>
                </c:pt>
                <c:pt idx="136">
                  <c:v>105</c:v>
                </c:pt>
                <c:pt idx="137">
                  <c:v>30</c:v>
                </c:pt>
                <c:pt idx="138">
                  <c:v>50</c:v>
                </c:pt>
                <c:pt idx="139">
                  <c:v>75</c:v>
                </c:pt>
                <c:pt idx="140">
                  <c:v>250</c:v>
                </c:pt>
                <c:pt idx="141">
                  <c:v>45</c:v>
                </c:pt>
                <c:pt idx="142">
                  <c:v>25</c:v>
                </c:pt>
                <c:pt idx="143">
                  <c:v>20</c:v>
                </c:pt>
                <c:pt idx="144">
                  <c:v>40</c:v>
                </c:pt>
                <c:pt idx="145">
                  <c:v>535</c:v>
                </c:pt>
                <c:pt idx="146">
                  <c:v>105</c:v>
                </c:pt>
                <c:pt idx="147">
                  <c:v>85</c:v>
                </c:pt>
                <c:pt idx="148">
                  <c:v>60</c:v>
                </c:pt>
                <c:pt idx="149">
                  <c:v>30</c:v>
                </c:pt>
                <c:pt idx="150">
                  <c:v>25</c:v>
                </c:pt>
                <c:pt idx="151">
                  <c:v>75</c:v>
                </c:pt>
                <c:pt idx="152">
                  <c:v>30</c:v>
                </c:pt>
                <c:pt idx="153">
                  <c:v>30</c:v>
                </c:pt>
                <c:pt idx="154">
                  <c:v>35</c:v>
                </c:pt>
                <c:pt idx="155">
                  <c:v>20</c:v>
                </c:pt>
                <c:pt idx="156">
                  <c:v>15</c:v>
                </c:pt>
                <c:pt idx="157">
                  <c:v>130</c:v>
                </c:pt>
                <c:pt idx="158">
                  <c:v>70</c:v>
                </c:pt>
                <c:pt idx="159">
                  <c:v>75</c:v>
                </c:pt>
                <c:pt idx="160">
                  <c:v>45</c:v>
                </c:pt>
                <c:pt idx="161">
                  <c:v>85</c:v>
                </c:pt>
                <c:pt idx="162">
                  <c:v>40</c:v>
                </c:pt>
                <c:pt idx="163">
                  <c:v>100</c:v>
                </c:pt>
                <c:pt idx="164">
                  <c:v>75</c:v>
                </c:pt>
                <c:pt idx="165">
                  <c:v>65</c:v>
                </c:pt>
                <c:pt idx="166">
                  <c:v>70</c:v>
                </c:pt>
                <c:pt idx="167">
                  <c:v>60</c:v>
                </c:pt>
                <c:pt idx="168">
                  <c:v>30</c:v>
                </c:pt>
                <c:pt idx="169">
                  <c:v>20</c:v>
                </c:pt>
                <c:pt idx="170">
                  <c:v>30</c:v>
                </c:pt>
                <c:pt idx="171">
                  <c:v>40</c:v>
                </c:pt>
                <c:pt idx="172">
                  <c:v>50</c:v>
                </c:pt>
                <c:pt idx="173">
                  <c:v>35</c:v>
                </c:pt>
                <c:pt idx="174">
                  <c:v>50</c:v>
                </c:pt>
                <c:pt idx="175">
                  <c:v>35</c:v>
                </c:pt>
                <c:pt idx="176">
                  <c:v>40</c:v>
                </c:pt>
                <c:pt idx="177">
                  <c:v>85</c:v>
                </c:pt>
                <c:pt idx="178">
                  <c:v>225</c:v>
                </c:pt>
                <c:pt idx="179">
                  <c:v>155</c:v>
                </c:pt>
                <c:pt idx="180">
                  <c:v>85</c:v>
                </c:pt>
                <c:pt idx="181">
                  <c:v>65</c:v>
                </c:pt>
                <c:pt idx="182">
                  <c:v>35</c:v>
                </c:pt>
                <c:pt idx="183">
                  <c:v>60</c:v>
                </c:pt>
                <c:pt idx="184">
                  <c:v>55</c:v>
                </c:pt>
                <c:pt idx="185">
                  <c:v>50</c:v>
                </c:pt>
                <c:pt idx="186">
                  <c:v>35</c:v>
                </c:pt>
                <c:pt idx="187">
                  <c:v>35</c:v>
                </c:pt>
                <c:pt idx="188">
                  <c:v>120</c:v>
                </c:pt>
                <c:pt idx="189">
                  <c:v>40</c:v>
                </c:pt>
                <c:pt idx="190">
                  <c:v>55</c:v>
                </c:pt>
                <c:pt idx="191">
                  <c:v>35</c:v>
                </c:pt>
                <c:pt idx="192">
                  <c:v>180</c:v>
                </c:pt>
                <c:pt idx="193">
                  <c:v>40</c:v>
                </c:pt>
                <c:pt idx="194">
                  <c:v>35</c:v>
                </c:pt>
                <c:pt idx="195">
                  <c:v>40</c:v>
                </c:pt>
                <c:pt idx="196">
                  <c:v>55</c:v>
                </c:pt>
                <c:pt idx="197">
                  <c:v>30</c:v>
                </c:pt>
                <c:pt idx="198">
                  <c:v>20</c:v>
                </c:pt>
                <c:pt idx="199">
                  <c:v>40</c:v>
                </c:pt>
                <c:pt idx="200">
                  <c:v>90</c:v>
                </c:pt>
                <c:pt idx="201">
                  <c:v>75</c:v>
                </c:pt>
                <c:pt idx="202">
                  <c:v>105</c:v>
                </c:pt>
                <c:pt idx="203">
                  <c:v>125</c:v>
                </c:pt>
                <c:pt idx="204">
                  <c:v>35</c:v>
                </c:pt>
                <c:pt idx="205">
                  <c:v>25</c:v>
                </c:pt>
                <c:pt idx="206">
                  <c:v>60</c:v>
                </c:pt>
                <c:pt idx="207">
                  <c:v>20</c:v>
                </c:pt>
                <c:pt idx="208">
                  <c:v>25</c:v>
                </c:pt>
                <c:pt idx="209">
                  <c:v>25</c:v>
                </c:pt>
                <c:pt idx="210">
                  <c:v>160</c:v>
                </c:pt>
                <c:pt idx="211">
                  <c:v>60</c:v>
                </c:pt>
                <c:pt idx="212">
                  <c:v>140</c:v>
                </c:pt>
                <c:pt idx="213">
                  <c:v>20</c:v>
                </c:pt>
                <c:pt idx="214">
                  <c:v>35</c:v>
                </c:pt>
                <c:pt idx="215">
                  <c:v>25</c:v>
                </c:pt>
                <c:pt idx="216">
                  <c:v>245</c:v>
                </c:pt>
                <c:pt idx="217">
                  <c:v>30</c:v>
                </c:pt>
                <c:pt idx="218">
                  <c:v>50</c:v>
                </c:pt>
                <c:pt idx="219">
                  <c:v>70</c:v>
                </c:pt>
                <c:pt idx="220">
                  <c:v>65</c:v>
                </c:pt>
                <c:pt idx="221">
                  <c:v>30</c:v>
                </c:pt>
                <c:pt idx="222">
                  <c:v>20</c:v>
                </c:pt>
                <c:pt idx="223">
                  <c:v>40</c:v>
                </c:pt>
                <c:pt idx="224">
                  <c:v>45</c:v>
                </c:pt>
                <c:pt idx="225">
                  <c:v>25</c:v>
                </c:pt>
                <c:pt idx="226">
                  <c:v>35</c:v>
                </c:pt>
                <c:pt idx="227">
                  <c:v>130</c:v>
                </c:pt>
                <c:pt idx="228">
                  <c:v>265</c:v>
                </c:pt>
                <c:pt idx="229">
                  <c:v>155</c:v>
                </c:pt>
                <c:pt idx="230">
                  <c:v>105</c:v>
                </c:pt>
                <c:pt idx="231">
                  <c:v>40</c:v>
                </c:pt>
                <c:pt idx="232">
                  <c:v>25</c:v>
                </c:pt>
                <c:pt idx="233">
                  <c:v>85</c:v>
                </c:pt>
                <c:pt idx="234">
                  <c:v>170</c:v>
                </c:pt>
                <c:pt idx="235">
                  <c:v>665</c:v>
                </c:pt>
                <c:pt idx="236">
                  <c:v>620</c:v>
                </c:pt>
                <c:pt idx="237">
                  <c:v>25</c:v>
                </c:pt>
                <c:pt idx="238">
                  <c:v>95</c:v>
                </c:pt>
                <c:pt idx="239">
                  <c:v>75</c:v>
                </c:pt>
                <c:pt idx="240">
                  <c:v>185</c:v>
                </c:pt>
                <c:pt idx="241">
                  <c:v>165</c:v>
                </c:pt>
                <c:pt idx="242">
                  <c:v>155</c:v>
                </c:pt>
                <c:pt idx="243">
                  <c:v>20</c:v>
                </c:pt>
                <c:pt idx="244" formatCode="General">
                  <c:v>0</c:v>
                </c:pt>
                <c:pt idx="245">
                  <c:v>45</c:v>
                </c:pt>
                <c:pt idx="246">
                  <c:v>95</c:v>
                </c:pt>
                <c:pt idx="247">
                  <c:v>50</c:v>
                </c:pt>
                <c:pt idx="248">
                  <c:v>35</c:v>
                </c:pt>
                <c:pt idx="249">
                  <c:v>35</c:v>
                </c:pt>
                <c:pt idx="250">
                  <c:v>40</c:v>
                </c:pt>
                <c:pt idx="251">
                  <c:v>15</c:v>
                </c:pt>
                <c:pt idx="252">
                  <c:v>1040</c:v>
                </c:pt>
                <c:pt idx="253">
                  <c:v>80</c:v>
                </c:pt>
                <c:pt idx="254">
                  <c:v>290</c:v>
                </c:pt>
                <c:pt idx="255">
                  <c:v>465</c:v>
                </c:pt>
                <c:pt idx="256">
                  <c:v>165</c:v>
                </c:pt>
                <c:pt idx="257">
                  <c:v>215</c:v>
                </c:pt>
                <c:pt idx="258">
                  <c:v>265</c:v>
                </c:pt>
                <c:pt idx="259">
                  <c:v>155</c:v>
                </c:pt>
                <c:pt idx="260">
                  <c:v>295</c:v>
                </c:pt>
                <c:pt idx="261">
                  <c:v>60</c:v>
                </c:pt>
                <c:pt idx="262">
                  <c:v>215</c:v>
                </c:pt>
                <c:pt idx="263">
                  <c:v>75</c:v>
                </c:pt>
                <c:pt idx="264">
                  <c:v>15</c:v>
                </c:pt>
                <c:pt idx="265">
                  <c:v>30</c:v>
                </c:pt>
                <c:pt idx="266">
                  <c:v>135</c:v>
                </c:pt>
                <c:pt idx="267">
                  <c:v>65</c:v>
                </c:pt>
                <c:pt idx="268">
                  <c:v>55</c:v>
                </c:pt>
                <c:pt idx="269">
                  <c:v>25</c:v>
                </c:pt>
                <c:pt idx="270">
                  <c:v>60</c:v>
                </c:pt>
                <c:pt idx="271">
                  <c:v>105</c:v>
                </c:pt>
                <c:pt idx="272">
                  <c:v>135</c:v>
                </c:pt>
                <c:pt idx="273">
                  <c:v>385</c:v>
                </c:pt>
                <c:pt idx="274">
                  <c:v>310</c:v>
                </c:pt>
                <c:pt idx="275">
                  <c:v>295</c:v>
                </c:pt>
                <c:pt idx="276">
                  <c:v>490</c:v>
                </c:pt>
                <c:pt idx="277">
                  <c:v>440</c:v>
                </c:pt>
                <c:pt idx="278">
                  <c:v>275</c:v>
                </c:pt>
                <c:pt idx="279">
                  <c:v>310</c:v>
                </c:pt>
                <c:pt idx="280">
                  <c:v>50</c:v>
                </c:pt>
                <c:pt idx="281">
                  <c:v>35</c:v>
                </c:pt>
                <c:pt idx="282">
                  <c:v>110</c:v>
                </c:pt>
                <c:pt idx="283">
                  <c:v>45</c:v>
                </c:pt>
                <c:pt idx="284">
                  <c:v>30</c:v>
                </c:pt>
                <c:pt idx="285">
                  <c:v>75</c:v>
                </c:pt>
                <c:pt idx="286">
                  <c:v>20</c:v>
                </c:pt>
                <c:pt idx="287">
                  <c:v>135</c:v>
                </c:pt>
                <c:pt idx="288">
                  <c:v>30</c:v>
                </c:pt>
                <c:pt idx="289">
                  <c:v>55</c:v>
                </c:pt>
                <c:pt idx="290">
                  <c:v>19</c:v>
                </c:pt>
                <c:pt idx="291">
                  <c:v>30</c:v>
                </c:pt>
                <c:pt idx="292" formatCode="General">
                  <c:v>0</c:v>
                </c:pt>
                <c:pt idx="293">
                  <c:v>45</c:v>
                </c:pt>
                <c:pt idx="294">
                  <c:v>35</c:v>
                </c:pt>
                <c:pt idx="295">
                  <c:v>35</c:v>
                </c:pt>
                <c:pt idx="296">
                  <c:v>70</c:v>
                </c:pt>
                <c:pt idx="297">
                  <c:v>20</c:v>
                </c:pt>
                <c:pt idx="298">
                  <c:v>90</c:v>
                </c:pt>
                <c:pt idx="299">
                  <c:v>95</c:v>
                </c:pt>
                <c:pt idx="300">
                  <c:v>25</c:v>
                </c:pt>
                <c:pt idx="301">
                  <c:v>120</c:v>
                </c:pt>
                <c:pt idx="302">
                  <c:v>65</c:v>
                </c:pt>
                <c:pt idx="303">
                  <c:v>30</c:v>
                </c:pt>
                <c:pt idx="304">
                  <c:v>55</c:v>
                </c:pt>
                <c:pt idx="305">
                  <c:v>140</c:v>
                </c:pt>
                <c:pt idx="306">
                  <c:v>90</c:v>
                </c:pt>
                <c:pt idx="307">
                  <c:v>35</c:v>
                </c:pt>
                <c:pt idx="308">
                  <c:v>110</c:v>
                </c:pt>
                <c:pt idx="309">
                  <c:v>60</c:v>
                </c:pt>
                <c:pt idx="310">
                  <c:v>30</c:v>
                </c:pt>
                <c:pt idx="311">
                  <c:v>60</c:v>
                </c:pt>
                <c:pt idx="312">
                  <c:v>40</c:v>
                </c:pt>
                <c:pt idx="313">
                  <c:v>20</c:v>
                </c:pt>
                <c:pt idx="314">
                  <c:v>25</c:v>
                </c:pt>
                <c:pt idx="315">
                  <c:v>30</c:v>
                </c:pt>
                <c:pt idx="316">
                  <c:v>25</c:v>
                </c:pt>
                <c:pt idx="317">
                  <c:v>10</c:v>
                </c:pt>
                <c:pt idx="318">
                  <c:v>100</c:v>
                </c:pt>
                <c:pt idx="319">
                  <c:v>35</c:v>
                </c:pt>
                <c:pt idx="320">
                  <c:v>35</c:v>
                </c:pt>
                <c:pt idx="321">
                  <c:v>20</c:v>
                </c:pt>
                <c:pt idx="322">
                  <c:v>65</c:v>
                </c:pt>
                <c:pt idx="323">
                  <c:v>215</c:v>
                </c:pt>
                <c:pt idx="324">
                  <c:v>35</c:v>
                </c:pt>
                <c:pt idx="325">
                  <c:v>90</c:v>
                </c:pt>
                <c:pt idx="326">
                  <c:v>55</c:v>
                </c:pt>
                <c:pt idx="327">
                  <c:v>50</c:v>
                </c:pt>
                <c:pt idx="328">
                  <c:v>20</c:v>
                </c:pt>
                <c:pt idx="329">
                  <c:v>145</c:v>
                </c:pt>
                <c:pt idx="330">
                  <c:v>20</c:v>
                </c:pt>
                <c:pt idx="331">
                  <c:v>20</c:v>
                </c:pt>
                <c:pt idx="332">
                  <c:v>90</c:v>
                </c:pt>
                <c:pt idx="333">
                  <c:v>145</c:v>
                </c:pt>
                <c:pt idx="334">
                  <c:v>120</c:v>
                </c:pt>
                <c:pt idx="335">
                  <c:v>35</c:v>
                </c:pt>
                <c:pt idx="336">
                  <c:v>155</c:v>
                </c:pt>
                <c:pt idx="337">
                  <c:v>70</c:v>
                </c:pt>
                <c:pt idx="338">
                  <c:v>35</c:v>
                </c:pt>
                <c:pt idx="339">
                  <c:v>215</c:v>
                </c:pt>
                <c:pt idx="340">
                  <c:v>35</c:v>
                </c:pt>
                <c:pt idx="341">
                  <c:v>275</c:v>
                </c:pt>
                <c:pt idx="342">
                  <c:v>25</c:v>
                </c:pt>
                <c:pt idx="343">
                  <c:v>405</c:v>
                </c:pt>
                <c:pt idx="344">
                  <c:v>70</c:v>
                </c:pt>
                <c:pt idx="345">
                  <c:v>65</c:v>
                </c:pt>
                <c:pt idx="346">
                  <c:v>105</c:v>
                </c:pt>
                <c:pt idx="347">
                  <c:v>55</c:v>
                </c:pt>
                <c:pt idx="348">
                  <c:v>35</c:v>
                </c:pt>
                <c:pt idx="349">
                  <c:v>25</c:v>
                </c:pt>
                <c:pt idx="350">
                  <c:v>65</c:v>
                </c:pt>
                <c:pt idx="351">
                  <c:v>225</c:v>
                </c:pt>
                <c:pt idx="352">
                  <c:v>130</c:v>
                </c:pt>
                <c:pt idx="353">
                  <c:v>375</c:v>
                </c:pt>
                <c:pt idx="354">
                  <c:v>260</c:v>
                </c:pt>
                <c:pt idx="355">
                  <c:v>25</c:v>
                </c:pt>
                <c:pt idx="356">
                  <c:v>25</c:v>
                </c:pt>
                <c:pt idx="357">
                  <c:v>70</c:v>
                </c:pt>
                <c:pt idx="358">
                  <c:v>70</c:v>
                </c:pt>
                <c:pt idx="359">
                  <c:v>31.5</c:v>
                </c:pt>
                <c:pt idx="360">
                  <c:v>90</c:v>
                </c:pt>
                <c:pt idx="361">
                  <c:v>65</c:v>
                </c:pt>
                <c:pt idx="362">
                  <c:v>30</c:v>
                </c:pt>
                <c:pt idx="363">
                  <c:v>35</c:v>
                </c:pt>
                <c:pt idx="364">
                  <c:v>65</c:v>
                </c:pt>
                <c:pt idx="365">
                  <c:v>45</c:v>
                </c:pt>
                <c:pt idx="366">
                  <c:v>65</c:v>
                </c:pt>
                <c:pt idx="367">
                  <c:v>70</c:v>
                </c:pt>
                <c:pt idx="368">
                  <c:v>70</c:v>
                </c:pt>
                <c:pt idx="369">
                  <c:v>55</c:v>
                </c:pt>
                <c:pt idx="370">
                  <c:v>30</c:v>
                </c:pt>
                <c:pt idx="371">
                  <c:v>25</c:v>
                </c:pt>
                <c:pt idx="372">
                  <c:v>130</c:v>
                </c:pt>
                <c:pt idx="373">
                  <c:v>55</c:v>
                </c:pt>
                <c:pt idx="374">
                  <c:v>165</c:v>
                </c:pt>
                <c:pt idx="375">
                  <c:v>55</c:v>
                </c:pt>
                <c:pt idx="376">
                  <c:v>105</c:v>
                </c:pt>
                <c:pt idx="377">
                  <c:v>50</c:v>
                </c:pt>
                <c:pt idx="378">
                  <c:v>490</c:v>
                </c:pt>
                <c:pt idx="379">
                  <c:v>140</c:v>
                </c:pt>
                <c:pt idx="380">
                  <c:v>85</c:v>
                </c:pt>
                <c:pt idx="381">
                  <c:v>105</c:v>
                </c:pt>
                <c:pt idx="382">
                  <c:v>192</c:v>
                </c:pt>
                <c:pt idx="383">
                  <c:v>335</c:v>
                </c:pt>
                <c:pt idx="384">
                  <c:v>220</c:v>
                </c:pt>
                <c:pt idx="385">
                  <c:v>55</c:v>
                </c:pt>
                <c:pt idx="386">
                  <c:v>105</c:v>
                </c:pt>
                <c:pt idx="387">
                  <c:v>20</c:v>
                </c:pt>
              </c:numCache>
            </c:numRef>
          </c:yVal>
          <c:smooth val="0"/>
        </c:ser>
        <c:dLbls>
          <c:showLegendKey val="0"/>
          <c:showVal val="0"/>
          <c:showCatName val="0"/>
          <c:showSerName val="0"/>
          <c:showPercent val="0"/>
          <c:showBubbleSize val="0"/>
        </c:dLbls>
        <c:axId val="680635776"/>
        <c:axId val="680642048"/>
      </c:scatterChart>
      <c:valAx>
        <c:axId val="680635776"/>
        <c:scaling>
          <c:orientation val="minMax"/>
        </c:scaling>
        <c:delete val="0"/>
        <c:axPos val="b"/>
        <c:title>
          <c:tx>
            <c:rich>
              <a:bodyPr/>
              <a:lstStyle/>
              <a:p>
                <a:pPr>
                  <a:defRPr lang="en-IN"/>
                </a:pPr>
                <a:r>
                  <a:rPr lang="en-IN"/>
                  <a:t>EC</a:t>
                </a:r>
                <a:r>
                  <a:rPr lang="en-IN" baseline="0"/>
                  <a:t> micro seimens/cm</a:t>
                </a:r>
                <a:endParaRPr lang="en-IN"/>
              </a:p>
            </c:rich>
          </c:tx>
          <c:overlay val="0"/>
        </c:title>
        <c:numFmt formatCode="0.00" sourceLinked="1"/>
        <c:majorTickMark val="out"/>
        <c:minorTickMark val="none"/>
        <c:tickLblPos val="nextTo"/>
        <c:txPr>
          <a:bodyPr/>
          <a:lstStyle/>
          <a:p>
            <a:pPr>
              <a:defRPr lang="en-IN"/>
            </a:pPr>
            <a:endParaRPr lang="en-US"/>
          </a:p>
        </c:txPr>
        <c:crossAx val="680642048"/>
        <c:crosses val="autoZero"/>
        <c:crossBetween val="midCat"/>
        <c:majorUnit val="2500"/>
      </c:valAx>
      <c:valAx>
        <c:axId val="680642048"/>
        <c:scaling>
          <c:orientation val="minMax"/>
        </c:scaling>
        <c:delete val="0"/>
        <c:axPos val="l"/>
        <c:title>
          <c:tx>
            <c:rich>
              <a:bodyPr/>
              <a:lstStyle/>
              <a:p>
                <a:pPr>
                  <a:defRPr lang="en-IN"/>
                </a:pPr>
                <a:r>
                  <a:rPr lang="en-IN"/>
                  <a:t>TH mg/l</a:t>
                </a:r>
              </a:p>
            </c:rich>
          </c:tx>
          <c:overlay val="0"/>
        </c:title>
        <c:numFmt formatCode="0.00" sourceLinked="1"/>
        <c:majorTickMark val="out"/>
        <c:minorTickMark val="none"/>
        <c:tickLblPos val="nextTo"/>
        <c:txPr>
          <a:bodyPr/>
          <a:lstStyle/>
          <a:p>
            <a:pPr>
              <a:defRPr lang="en-IN"/>
            </a:pPr>
            <a:endParaRPr lang="en-US"/>
          </a:p>
        </c:txPr>
        <c:crossAx val="680635776"/>
        <c:crosses val="autoZero"/>
        <c:crossBetween val="midCat"/>
      </c:valAx>
    </c:plotArea>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trendline>
            <c:trendlineType val="linear"/>
            <c:dispRSqr val="0"/>
            <c:dispEq val="0"/>
          </c:trendline>
          <c:trendline>
            <c:trendlineType val="linear"/>
            <c:dispRSqr val="1"/>
            <c:dispEq val="1"/>
            <c:trendlineLbl>
              <c:layout>
                <c:manualLayout>
                  <c:x val="0.34804833770778681"/>
                  <c:y val="-3.8776246719160412E-2"/>
                </c:manualLayout>
              </c:layout>
              <c:numFmt formatCode="General" sourceLinked="0"/>
              <c:txPr>
                <a:bodyPr/>
                <a:lstStyle/>
                <a:p>
                  <a:pPr>
                    <a:defRPr lang="en-IN"/>
                  </a:pPr>
                  <a:endParaRPr lang="en-US"/>
                </a:p>
              </c:txPr>
            </c:trendlineLbl>
          </c:trendline>
          <c:xVal>
            <c:numRef>
              <c:f>'prm2010'!$B$2:$B$389</c:f>
              <c:numCache>
                <c:formatCode>0.00</c:formatCode>
                <c:ptCount val="388"/>
                <c:pt idx="0">
                  <c:v>15.6</c:v>
                </c:pt>
                <c:pt idx="1">
                  <c:v>7.4</c:v>
                </c:pt>
                <c:pt idx="2">
                  <c:v>58.7</c:v>
                </c:pt>
                <c:pt idx="3">
                  <c:v>83.4</c:v>
                </c:pt>
                <c:pt idx="4">
                  <c:v>21.3</c:v>
                </c:pt>
                <c:pt idx="5">
                  <c:v>19.600000000000001</c:v>
                </c:pt>
                <c:pt idx="6">
                  <c:v>952</c:v>
                </c:pt>
                <c:pt idx="7">
                  <c:v>18.8</c:v>
                </c:pt>
                <c:pt idx="8">
                  <c:v>16.5</c:v>
                </c:pt>
                <c:pt idx="9">
                  <c:v>26.8</c:v>
                </c:pt>
                <c:pt idx="10">
                  <c:v>784.9</c:v>
                </c:pt>
                <c:pt idx="11">
                  <c:v>48</c:v>
                </c:pt>
                <c:pt idx="12">
                  <c:v>6.6</c:v>
                </c:pt>
                <c:pt idx="13">
                  <c:v>29</c:v>
                </c:pt>
                <c:pt idx="14">
                  <c:v>6</c:v>
                </c:pt>
                <c:pt idx="15">
                  <c:v>47.2</c:v>
                </c:pt>
                <c:pt idx="16">
                  <c:v>36.5</c:v>
                </c:pt>
                <c:pt idx="17">
                  <c:v>14.1</c:v>
                </c:pt>
                <c:pt idx="18">
                  <c:v>15.8</c:v>
                </c:pt>
                <c:pt idx="19">
                  <c:v>31</c:v>
                </c:pt>
                <c:pt idx="20">
                  <c:v>18.8</c:v>
                </c:pt>
                <c:pt idx="21">
                  <c:v>18.8</c:v>
                </c:pt>
                <c:pt idx="22">
                  <c:v>8.5</c:v>
                </c:pt>
                <c:pt idx="23">
                  <c:v>19.399999999999999</c:v>
                </c:pt>
                <c:pt idx="24">
                  <c:v>3.3</c:v>
                </c:pt>
                <c:pt idx="25">
                  <c:v>222</c:v>
                </c:pt>
                <c:pt idx="26">
                  <c:v>26.2</c:v>
                </c:pt>
                <c:pt idx="27">
                  <c:v>9.6</c:v>
                </c:pt>
                <c:pt idx="28">
                  <c:v>40.6</c:v>
                </c:pt>
                <c:pt idx="29">
                  <c:v>5.2</c:v>
                </c:pt>
                <c:pt idx="30">
                  <c:v>18.8</c:v>
                </c:pt>
                <c:pt idx="31">
                  <c:v>3.4</c:v>
                </c:pt>
                <c:pt idx="32">
                  <c:v>4.9000000000000004</c:v>
                </c:pt>
                <c:pt idx="33">
                  <c:v>26.7</c:v>
                </c:pt>
                <c:pt idx="34">
                  <c:v>5.3</c:v>
                </c:pt>
                <c:pt idx="35">
                  <c:v>12.6</c:v>
                </c:pt>
                <c:pt idx="36">
                  <c:v>11.7</c:v>
                </c:pt>
                <c:pt idx="37">
                  <c:v>2</c:v>
                </c:pt>
                <c:pt idx="38">
                  <c:v>880</c:v>
                </c:pt>
                <c:pt idx="39">
                  <c:v>10.200000000000001</c:v>
                </c:pt>
                <c:pt idx="40">
                  <c:v>6.8</c:v>
                </c:pt>
                <c:pt idx="41">
                  <c:v>8</c:v>
                </c:pt>
                <c:pt idx="42">
                  <c:v>7.6</c:v>
                </c:pt>
                <c:pt idx="43">
                  <c:v>3.7</c:v>
                </c:pt>
                <c:pt idx="44">
                  <c:v>7.3</c:v>
                </c:pt>
                <c:pt idx="45">
                  <c:v>3.2</c:v>
                </c:pt>
                <c:pt idx="46">
                  <c:v>13.1</c:v>
                </c:pt>
                <c:pt idx="47">
                  <c:v>9.1</c:v>
                </c:pt>
                <c:pt idx="48">
                  <c:v>8.1</c:v>
                </c:pt>
                <c:pt idx="49">
                  <c:v>5.2</c:v>
                </c:pt>
                <c:pt idx="50">
                  <c:v>5.6</c:v>
                </c:pt>
                <c:pt idx="51">
                  <c:v>16.899999999999999</c:v>
                </c:pt>
                <c:pt idx="52">
                  <c:v>9.6</c:v>
                </c:pt>
                <c:pt idx="53">
                  <c:v>8</c:v>
                </c:pt>
                <c:pt idx="54">
                  <c:v>9.8000000000000007</c:v>
                </c:pt>
                <c:pt idx="55">
                  <c:v>10.8</c:v>
                </c:pt>
                <c:pt idx="56">
                  <c:v>14.9</c:v>
                </c:pt>
                <c:pt idx="57">
                  <c:v>1.85</c:v>
                </c:pt>
                <c:pt idx="58">
                  <c:v>2.2000000000000002</c:v>
                </c:pt>
                <c:pt idx="59">
                  <c:v>25.3</c:v>
                </c:pt>
                <c:pt idx="60">
                  <c:v>11.5</c:v>
                </c:pt>
                <c:pt idx="61">
                  <c:v>390</c:v>
                </c:pt>
                <c:pt idx="62">
                  <c:v>200</c:v>
                </c:pt>
                <c:pt idx="63">
                  <c:v>28.4</c:v>
                </c:pt>
                <c:pt idx="64">
                  <c:v>8.6</c:v>
                </c:pt>
                <c:pt idx="65">
                  <c:v>7.1</c:v>
                </c:pt>
                <c:pt idx="66">
                  <c:v>6.3</c:v>
                </c:pt>
                <c:pt idx="67">
                  <c:v>19.5</c:v>
                </c:pt>
                <c:pt idx="68">
                  <c:v>178</c:v>
                </c:pt>
                <c:pt idx="69">
                  <c:v>35.6</c:v>
                </c:pt>
                <c:pt idx="70">
                  <c:v>9.6</c:v>
                </c:pt>
                <c:pt idx="71">
                  <c:v>12.6</c:v>
                </c:pt>
                <c:pt idx="72">
                  <c:v>24</c:v>
                </c:pt>
                <c:pt idx="73">
                  <c:v>14.5</c:v>
                </c:pt>
                <c:pt idx="74">
                  <c:v>6.1</c:v>
                </c:pt>
                <c:pt idx="75">
                  <c:v>16.5</c:v>
                </c:pt>
                <c:pt idx="76">
                  <c:v>7.9</c:v>
                </c:pt>
                <c:pt idx="77">
                  <c:v>11.2</c:v>
                </c:pt>
                <c:pt idx="78">
                  <c:v>6.9</c:v>
                </c:pt>
                <c:pt idx="79">
                  <c:v>6.6</c:v>
                </c:pt>
                <c:pt idx="80">
                  <c:v>8</c:v>
                </c:pt>
                <c:pt idx="81">
                  <c:v>8.3000000000000007</c:v>
                </c:pt>
                <c:pt idx="82">
                  <c:v>4.2</c:v>
                </c:pt>
                <c:pt idx="83">
                  <c:v>26</c:v>
                </c:pt>
                <c:pt idx="84">
                  <c:v>94</c:v>
                </c:pt>
                <c:pt idx="85">
                  <c:v>34</c:v>
                </c:pt>
                <c:pt idx="86">
                  <c:v>66</c:v>
                </c:pt>
                <c:pt idx="87">
                  <c:v>11.5</c:v>
                </c:pt>
                <c:pt idx="88">
                  <c:v>49</c:v>
                </c:pt>
                <c:pt idx="89">
                  <c:v>10</c:v>
                </c:pt>
                <c:pt idx="90">
                  <c:v>13</c:v>
                </c:pt>
                <c:pt idx="91">
                  <c:v>46</c:v>
                </c:pt>
                <c:pt idx="92">
                  <c:v>30</c:v>
                </c:pt>
                <c:pt idx="93">
                  <c:v>11</c:v>
                </c:pt>
                <c:pt idx="94">
                  <c:v>35</c:v>
                </c:pt>
                <c:pt idx="95">
                  <c:v>7</c:v>
                </c:pt>
                <c:pt idx="96">
                  <c:v>16</c:v>
                </c:pt>
                <c:pt idx="97">
                  <c:v>18</c:v>
                </c:pt>
                <c:pt idx="98">
                  <c:v>19</c:v>
                </c:pt>
                <c:pt idx="99">
                  <c:v>15</c:v>
                </c:pt>
                <c:pt idx="100">
                  <c:v>10.5</c:v>
                </c:pt>
                <c:pt idx="101">
                  <c:v>10</c:v>
                </c:pt>
                <c:pt idx="102">
                  <c:v>10.5</c:v>
                </c:pt>
                <c:pt idx="103">
                  <c:v>16</c:v>
                </c:pt>
                <c:pt idx="104">
                  <c:v>5.7</c:v>
                </c:pt>
                <c:pt idx="105">
                  <c:v>4.5</c:v>
                </c:pt>
                <c:pt idx="106">
                  <c:v>9.2000000000000011</c:v>
                </c:pt>
                <c:pt idx="107">
                  <c:v>15.2</c:v>
                </c:pt>
                <c:pt idx="108">
                  <c:v>10.4</c:v>
                </c:pt>
                <c:pt idx="109">
                  <c:v>3.5</c:v>
                </c:pt>
                <c:pt idx="110">
                  <c:v>4.0999999999999996</c:v>
                </c:pt>
                <c:pt idx="111">
                  <c:v>4.5</c:v>
                </c:pt>
                <c:pt idx="112">
                  <c:v>3.9</c:v>
                </c:pt>
                <c:pt idx="113">
                  <c:v>6.7</c:v>
                </c:pt>
                <c:pt idx="114">
                  <c:v>6.7</c:v>
                </c:pt>
                <c:pt idx="115">
                  <c:v>4.2</c:v>
                </c:pt>
                <c:pt idx="116">
                  <c:v>9.3000000000000007</c:v>
                </c:pt>
                <c:pt idx="117">
                  <c:v>8.6</c:v>
                </c:pt>
                <c:pt idx="118">
                  <c:v>6.3</c:v>
                </c:pt>
                <c:pt idx="119">
                  <c:v>6.7</c:v>
                </c:pt>
                <c:pt idx="120">
                  <c:v>5.5</c:v>
                </c:pt>
                <c:pt idx="121">
                  <c:v>6.5</c:v>
                </c:pt>
                <c:pt idx="122">
                  <c:v>12</c:v>
                </c:pt>
                <c:pt idx="123">
                  <c:v>18.5</c:v>
                </c:pt>
                <c:pt idx="124">
                  <c:v>3.4</c:v>
                </c:pt>
                <c:pt idx="125">
                  <c:v>8.6</c:v>
                </c:pt>
                <c:pt idx="126">
                  <c:v>11</c:v>
                </c:pt>
                <c:pt idx="127">
                  <c:v>4.5</c:v>
                </c:pt>
                <c:pt idx="128">
                  <c:v>25.6</c:v>
                </c:pt>
                <c:pt idx="129">
                  <c:v>13</c:v>
                </c:pt>
                <c:pt idx="130">
                  <c:v>28.4</c:v>
                </c:pt>
                <c:pt idx="131">
                  <c:v>37.4</c:v>
                </c:pt>
                <c:pt idx="132">
                  <c:v>23</c:v>
                </c:pt>
                <c:pt idx="133">
                  <c:v>16.2</c:v>
                </c:pt>
                <c:pt idx="134">
                  <c:v>23.4</c:v>
                </c:pt>
                <c:pt idx="135">
                  <c:v>6</c:v>
                </c:pt>
                <c:pt idx="136">
                  <c:v>9</c:v>
                </c:pt>
                <c:pt idx="137">
                  <c:v>5</c:v>
                </c:pt>
                <c:pt idx="138">
                  <c:v>5.6</c:v>
                </c:pt>
                <c:pt idx="139">
                  <c:v>22.3</c:v>
                </c:pt>
                <c:pt idx="140">
                  <c:v>91</c:v>
                </c:pt>
                <c:pt idx="141">
                  <c:v>5.5</c:v>
                </c:pt>
                <c:pt idx="142">
                  <c:v>6.8</c:v>
                </c:pt>
                <c:pt idx="143">
                  <c:v>4.7</c:v>
                </c:pt>
                <c:pt idx="144">
                  <c:v>10.9</c:v>
                </c:pt>
                <c:pt idx="145">
                  <c:v>417</c:v>
                </c:pt>
                <c:pt idx="146">
                  <c:v>23.8</c:v>
                </c:pt>
                <c:pt idx="147">
                  <c:v>12.4</c:v>
                </c:pt>
                <c:pt idx="148">
                  <c:v>20</c:v>
                </c:pt>
                <c:pt idx="149">
                  <c:v>3.5</c:v>
                </c:pt>
                <c:pt idx="150">
                  <c:v>4.9000000000000004</c:v>
                </c:pt>
                <c:pt idx="151">
                  <c:v>5.6</c:v>
                </c:pt>
                <c:pt idx="152">
                  <c:v>5</c:v>
                </c:pt>
                <c:pt idx="153">
                  <c:v>8.9</c:v>
                </c:pt>
                <c:pt idx="154">
                  <c:v>6.9</c:v>
                </c:pt>
                <c:pt idx="155">
                  <c:v>6.7</c:v>
                </c:pt>
                <c:pt idx="156">
                  <c:v>6.7</c:v>
                </c:pt>
                <c:pt idx="157">
                  <c:v>44.3</c:v>
                </c:pt>
                <c:pt idx="158">
                  <c:v>8</c:v>
                </c:pt>
                <c:pt idx="159">
                  <c:v>13.9</c:v>
                </c:pt>
                <c:pt idx="160">
                  <c:v>4.9000000000000004</c:v>
                </c:pt>
                <c:pt idx="161">
                  <c:v>14.1</c:v>
                </c:pt>
                <c:pt idx="162">
                  <c:v>6</c:v>
                </c:pt>
                <c:pt idx="163">
                  <c:v>8.3000000000000007</c:v>
                </c:pt>
                <c:pt idx="164">
                  <c:v>7.6</c:v>
                </c:pt>
                <c:pt idx="165">
                  <c:v>6.5</c:v>
                </c:pt>
                <c:pt idx="166">
                  <c:v>7</c:v>
                </c:pt>
                <c:pt idx="167">
                  <c:v>6.1</c:v>
                </c:pt>
                <c:pt idx="168">
                  <c:v>3.3</c:v>
                </c:pt>
                <c:pt idx="169">
                  <c:v>4.8</c:v>
                </c:pt>
                <c:pt idx="170">
                  <c:v>4.0999999999999996</c:v>
                </c:pt>
                <c:pt idx="171">
                  <c:v>1.9000000000000001</c:v>
                </c:pt>
                <c:pt idx="172">
                  <c:v>6.4</c:v>
                </c:pt>
                <c:pt idx="173">
                  <c:v>3.4</c:v>
                </c:pt>
                <c:pt idx="174">
                  <c:v>3.2</c:v>
                </c:pt>
                <c:pt idx="175">
                  <c:v>3.7</c:v>
                </c:pt>
                <c:pt idx="176">
                  <c:v>4.8</c:v>
                </c:pt>
                <c:pt idx="177">
                  <c:v>39.700000000000003</c:v>
                </c:pt>
                <c:pt idx="178">
                  <c:v>108</c:v>
                </c:pt>
                <c:pt idx="179">
                  <c:v>44.6</c:v>
                </c:pt>
                <c:pt idx="180">
                  <c:v>15.4</c:v>
                </c:pt>
                <c:pt idx="181">
                  <c:v>11.2</c:v>
                </c:pt>
                <c:pt idx="182">
                  <c:v>7.3</c:v>
                </c:pt>
                <c:pt idx="183">
                  <c:v>9.4</c:v>
                </c:pt>
                <c:pt idx="184">
                  <c:v>17.899999999999999</c:v>
                </c:pt>
                <c:pt idx="185">
                  <c:v>8.8000000000000007</c:v>
                </c:pt>
                <c:pt idx="186">
                  <c:v>5.6</c:v>
                </c:pt>
                <c:pt idx="187">
                  <c:v>6.5</c:v>
                </c:pt>
                <c:pt idx="188">
                  <c:v>28.6</c:v>
                </c:pt>
                <c:pt idx="189">
                  <c:v>6</c:v>
                </c:pt>
                <c:pt idx="190">
                  <c:v>5.5</c:v>
                </c:pt>
                <c:pt idx="191">
                  <c:v>6.6</c:v>
                </c:pt>
                <c:pt idx="192">
                  <c:v>9</c:v>
                </c:pt>
                <c:pt idx="193">
                  <c:v>12.2</c:v>
                </c:pt>
                <c:pt idx="194">
                  <c:v>5</c:v>
                </c:pt>
                <c:pt idx="195">
                  <c:v>5</c:v>
                </c:pt>
                <c:pt idx="196">
                  <c:v>5</c:v>
                </c:pt>
                <c:pt idx="197">
                  <c:v>4.9000000000000004</c:v>
                </c:pt>
                <c:pt idx="198">
                  <c:v>3.7</c:v>
                </c:pt>
                <c:pt idx="199">
                  <c:v>8</c:v>
                </c:pt>
                <c:pt idx="200">
                  <c:v>7</c:v>
                </c:pt>
                <c:pt idx="201">
                  <c:v>35</c:v>
                </c:pt>
                <c:pt idx="202">
                  <c:v>8.1</c:v>
                </c:pt>
                <c:pt idx="203">
                  <c:v>120</c:v>
                </c:pt>
                <c:pt idx="204">
                  <c:v>5</c:v>
                </c:pt>
                <c:pt idx="205">
                  <c:v>3.4</c:v>
                </c:pt>
                <c:pt idx="206">
                  <c:v>10</c:v>
                </c:pt>
                <c:pt idx="207">
                  <c:v>9</c:v>
                </c:pt>
                <c:pt idx="208">
                  <c:v>5.5</c:v>
                </c:pt>
                <c:pt idx="209">
                  <c:v>2.8</c:v>
                </c:pt>
                <c:pt idx="210">
                  <c:v>26</c:v>
                </c:pt>
                <c:pt idx="211">
                  <c:v>17</c:v>
                </c:pt>
                <c:pt idx="212">
                  <c:v>11.2</c:v>
                </c:pt>
                <c:pt idx="213">
                  <c:v>2.6</c:v>
                </c:pt>
                <c:pt idx="214">
                  <c:v>5.8</c:v>
                </c:pt>
                <c:pt idx="215">
                  <c:v>5.5</c:v>
                </c:pt>
                <c:pt idx="216">
                  <c:v>46</c:v>
                </c:pt>
                <c:pt idx="217">
                  <c:v>5</c:v>
                </c:pt>
                <c:pt idx="218">
                  <c:v>18.600000000000001</c:v>
                </c:pt>
                <c:pt idx="219">
                  <c:v>15</c:v>
                </c:pt>
                <c:pt idx="220">
                  <c:v>104</c:v>
                </c:pt>
                <c:pt idx="221">
                  <c:v>7.1</c:v>
                </c:pt>
                <c:pt idx="222">
                  <c:v>1.8</c:v>
                </c:pt>
                <c:pt idx="223">
                  <c:v>8</c:v>
                </c:pt>
                <c:pt idx="224">
                  <c:v>7.5</c:v>
                </c:pt>
                <c:pt idx="225">
                  <c:v>4</c:v>
                </c:pt>
                <c:pt idx="226">
                  <c:v>3.8</c:v>
                </c:pt>
                <c:pt idx="227">
                  <c:v>15.2</c:v>
                </c:pt>
                <c:pt idx="228">
                  <c:v>105</c:v>
                </c:pt>
                <c:pt idx="229">
                  <c:v>11.4</c:v>
                </c:pt>
                <c:pt idx="230">
                  <c:v>8.3000000000000007</c:v>
                </c:pt>
                <c:pt idx="231">
                  <c:v>22</c:v>
                </c:pt>
                <c:pt idx="232">
                  <c:v>5.5</c:v>
                </c:pt>
                <c:pt idx="233">
                  <c:v>32.800000000000004</c:v>
                </c:pt>
                <c:pt idx="234">
                  <c:v>95.9</c:v>
                </c:pt>
                <c:pt idx="235">
                  <c:v>719</c:v>
                </c:pt>
                <c:pt idx="236">
                  <c:v>837</c:v>
                </c:pt>
                <c:pt idx="237">
                  <c:v>5.2</c:v>
                </c:pt>
                <c:pt idx="238">
                  <c:v>17</c:v>
                </c:pt>
                <c:pt idx="239">
                  <c:v>24.6</c:v>
                </c:pt>
                <c:pt idx="240">
                  <c:v>66.3</c:v>
                </c:pt>
                <c:pt idx="241">
                  <c:v>57.9</c:v>
                </c:pt>
                <c:pt idx="242">
                  <c:v>39.5</c:v>
                </c:pt>
                <c:pt idx="243">
                  <c:v>24</c:v>
                </c:pt>
                <c:pt idx="244">
                  <c:v>85</c:v>
                </c:pt>
                <c:pt idx="245">
                  <c:v>10.8</c:v>
                </c:pt>
                <c:pt idx="246">
                  <c:v>21.1</c:v>
                </c:pt>
                <c:pt idx="247">
                  <c:v>24.8</c:v>
                </c:pt>
                <c:pt idx="248">
                  <c:v>22.5</c:v>
                </c:pt>
                <c:pt idx="249">
                  <c:v>14.6</c:v>
                </c:pt>
                <c:pt idx="250">
                  <c:v>16.3</c:v>
                </c:pt>
                <c:pt idx="251">
                  <c:v>5.4</c:v>
                </c:pt>
                <c:pt idx="252">
                  <c:v>550</c:v>
                </c:pt>
                <c:pt idx="253">
                  <c:v>11.1</c:v>
                </c:pt>
                <c:pt idx="254">
                  <c:v>26.5</c:v>
                </c:pt>
                <c:pt idx="255">
                  <c:v>280</c:v>
                </c:pt>
                <c:pt idx="256">
                  <c:v>22.2</c:v>
                </c:pt>
                <c:pt idx="257">
                  <c:v>41.1</c:v>
                </c:pt>
                <c:pt idx="258">
                  <c:v>31.5</c:v>
                </c:pt>
                <c:pt idx="259">
                  <c:v>20.2</c:v>
                </c:pt>
                <c:pt idx="260">
                  <c:v>56.2</c:v>
                </c:pt>
                <c:pt idx="261">
                  <c:v>25.3</c:v>
                </c:pt>
                <c:pt idx="262">
                  <c:v>84.3</c:v>
                </c:pt>
                <c:pt idx="263">
                  <c:v>22.9</c:v>
                </c:pt>
                <c:pt idx="264">
                  <c:v>14.9</c:v>
                </c:pt>
                <c:pt idx="265">
                  <c:v>15.4</c:v>
                </c:pt>
                <c:pt idx="266">
                  <c:v>47.3</c:v>
                </c:pt>
                <c:pt idx="267">
                  <c:v>18</c:v>
                </c:pt>
                <c:pt idx="268">
                  <c:v>29.4</c:v>
                </c:pt>
                <c:pt idx="269">
                  <c:v>5</c:v>
                </c:pt>
                <c:pt idx="270">
                  <c:v>26.3</c:v>
                </c:pt>
                <c:pt idx="271">
                  <c:v>54.5</c:v>
                </c:pt>
                <c:pt idx="272">
                  <c:v>28.8</c:v>
                </c:pt>
                <c:pt idx="273">
                  <c:v>103</c:v>
                </c:pt>
                <c:pt idx="274">
                  <c:v>39.200000000000003</c:v>
                </c:pt>
                <c:pt idx="275">
                  <c:v>130</c:v>
                </c:pt>
                <c:pt idx="276">
                  <c:v>115</c:v>
                </c:pt>
                <c:pt idx="277">
                  <c:v>76.5</c:v>
                </c:pt>
                <c:pt idx="278">
                  <c:v>81.599999999999994</c:v>
                </c:pt>
                <c:pt idx="279">
                  <c:v>92.5</c:v>
                </c:pt>
                <c:pt idx="280">
                  <c:v>23.6</c:v>
                </c:pt>
                <c:pt idx="281">
                  <c:v>3.1</c:v>
                </c:pt>
                <c:pt idx="282">
                  <c:v>44</c:v>
                </c:pt>
                <c:pt idx="283">
                  <c:v>3.7</c:v>
                </c:pt>
                <c:pt idx="284">
                  <c:v>8.3000000000000007</c:v>
                </c:pt>
                <c:pt idx="285">
                  <c:v>24.6</c:v>
                </c:pt>
                <c:pt idx="286">
                  <c:v>3.3</c:v>
                </c:pt>
                <c:pt idx="287">
                  <c:v>7.3</c:v>
                </c:pt>
                <c:pt idx="288">
                  <c:v>6.1</c:v>
                </c:pt>
                <c:pt idx="289">
                  <c:v>18.600000000000001</c:v>
                </c:pt>
                <c:pt idx="290">
                  <c:v>6.6</c:v>
                </c:pt>
                <c:pt idx="291">
                  <c:v>6.3</c:v>
                </c:pt>
                <c:pt idx="292">
                  <c:v>3.3</c:v>
                </c:pt>
                <c:pt idx="293">
                  <c:v>20.2</c:v>
                </c:pt>
                <c:pt idx="294">
                  <c:v>7.9</c:v>
                </c:pt>
                <c:pt idx="295">
                  <c:v>5.3</c:v>
                </c:pt>
                <c:pt idx="296">
                  <c:v>32</c:v>
                </c:pt>
                <c:pt idx="297">
                  <c:v>7.5</c:v>
                </c:pt>
                <c:pt idx="298">
                  <c:v>11.8</c:v>
                </c:pt>
                <c:pt idx="299">
                  <c:v>28.7</c:v>
                </c:pt>
                <c:pt idx="300">
                  <c:v>1.3</c:v>
                </c:pt>
                <c:pt idx="301">
                  <c:v>23</c:v>
                </c:pt>
                <c:pt idx="302">
                  <c:v>13.3</c:v>
                </c:pt>
                <c:pt idx="303">
                  <c:v>24.6</c:v>
                </c:pt>
                <c:pt idx="304">
                  <c:v>21.4</c:v>
                </c:pt>
                <c:pt idx="305">
                  <c:v>9.7000000000000011</c:v>
                </c:pt>
                <c:pt idx="306">
                  <c:v>13.2</c:v>
                </c:pt>
                <c:pt idx="307">
                  <c:v>13.3</c:v>
                </c:pt>
                <c:pt idx="308">
                  <c:v>16.5</c:v>
                </c:pt>
                <c:pt idx="309">
                  <c:v>8.3000000000000007</c:v>
                </c:pt>
                <c:pt idx="310">
                  <c:v>10.8</c:v>
                </c:pt>
                <c:pt idx="311">
                  <c:v>10.3</c:v>
                </c:pt>
                <c:pt idx="312">
                  <c:v>15.9</c:v>
                </c:pt>
                <c:pt idx="313">
                  <c:v>7.4</c:v>
                </c:pt>
                <c:pt idx="314">
                  <c:v>11.8</c:v>
                </c:pt>
                <c:pt idx="315">
                  <c:v>16.7</c:v>
                </c:pt>
                <c:pt idx="316">
                  <c:v>15.9</c:v>
                </c:pt>
                <c:pt idx="317">
                  <c:v>3.5</c:v>
                </c:pt>
                <c:pt idx="318">
                  <c:v>7.9</c:v>
                </c:pt>
                <c:pt idx="319">
                  <c:v>9.3000000000000007</c:v>
                </c:pt>
                <c:pt idx="320">
                  <c:v>5</c:v>
                </c:pt>
                <c:pt idx="321">
                  <c:v>12.6</c:v>
                </c:pt>
                <c:pt idx="322">
                  <c:v>34.1</c:v>
                </c:pt>
                <c:pt idx="323">
                  <c:v>57.9</c:v>
                </c:pt>
                <c:pt idx="324">
                  <c:v>29.3</c:v>
                </c:pt>
                <c:pt idx="325">
                  <c:v>10.6</c:v>
                </c:pt>
                <c:pt idx="326">
                  <c:v>8.1</c:v>
                </c:pt>
                <c:pt idx="327">
                  <c:v>32.4</c:v>
                </c:pt>
                <c:pt idx="328">
                  <c:v>8.1</c:v>
                </c:pt>
                <c:pt idx="329">
                  <c:v>30.4</c:v>
                </c:pt>
                <c:pt idx="330">
                  <c:v>3.1</c:v>
                </c:pt>
                <c:pt idx="331">
                  <c:v>18.3</c:v>
                </c:pt>
                <c:pt idx="332">
                  <c:v>97.3</c:v>
                </c:pt>
                <c:pt idx="333">
                  <c:v>235</c:v>
                </c:pt>
                <c:pt idx="334">
                  <c:v>31.6</c:v>
                </c:pt>
                <c:pt idx="335">
                  <c:v>125</c:v>
                </c:pt>
                <c:pt idx="336">
                  <c:v>17.7</c:v>
                </c:pt>
                <c:pt idx="337">
                  <c:v>14.6</c:v>
                </c:pt>
                <c:pt idx="338">
                  <c:v>23.4</c:v>
                </c:pt>
                <c:pt idx="339">
                  <c:v>110</c:v>
                </c:pt>
                <c:pt idx="340">
                  <c:v>6.5</c:v>
                </c:pt>
                <c:pt idx="341">
                  <c:v>95.5</c:v>
                </c:pt>
                <c:pt idx="342">
                  <c:v>22.7</c:v>
                </c:pt>
                <c:pt idx="343">
                  <c:v>107</c:v>
                </c:pt>
                <c:pt idx="344">
                  <c:v>13</c:v>
                </c:pt>
                <c:pt idx="345">
                  <c:v>11.3</c:v>
                </c:pt>
                <c:pt idx="346">
                  <c:v>20</c:v>
                </c:pt>
                <c:pt idx="347">
                  <c:v>6.4</c:v>
                </c:pt>
                <c:pt idx="348">
                  <c:v>3.1</c:v>
                </c:pt>
                <c:pt idx="349">
                  <c:v>8</c:v>
                </c:pt>
                <c:pt idx="350">
                  <c:v>15.7</c:v>
                </c:pt>
                <c:pt idx="351">
                  <c:v>33.300000000000004</c:v>
                </c:pt>
                <c:pt idx="352">
                  <c:v>34.6</c:v>
                </c:pt>
                <c:pt idx="353">
                  <c:v>98</c:v>
                </c:pt>
                <c:pt idx="354">
                  <c:v>123</c:v>
                </c:pt>
                <c:pt idx="355">
                  <c:v>8.6</c:v>
                </c:pt>
                <c:pt idx="356">
                  <c:v>12</c:v>
                </c:pt>
                <c:pt idx="357">
                  <c:v>24.6</c:v>
                </c:pt>
                <c:pt idx="358">
                  <c:v>18.600000000000001</c:v>
                </c:pt>
                <c:pt idx="359">
                  <c:v>63</c:v>
                </c:pt>
                <c:pt idx="360">
                  <c:v>16</c:v>
                </c:pt>
                <c:pt idx="361">
                  <c:v>9</c:v>
                </c:pt>
                <c:pt idx="362">
                  <c:v>2.2999999999999998</c:v>
                </c:pt>
                <c:pt idx="363">
                  <c:v>2.8</c:v>
                </c:pt>
                <c:pt idx="364">
                  <c:v>11.3</c:v>
                </c:pt>
                <c:pt idx="365">
                  <c:v>28</c:v>
                </c:pt>
                <c:pt idx="366">
                  <c:v>9.4</c:v>
                </c:pt>
                <c:pt idx="367">
                  <c:v>22</c:v>
                </c:pt>
                <c:pt idx="368">
                  <c:v>29.6</c:v>
                </c:pt>
                <c:pt idx="369">
                  <c:v>26</c:v>
                </c:pt>
                <c:pt idx="370">
                  <c:v>11.4</c:v>
                </c:pt>
                <c:pt idx="371">
                  <c:v>5</c:v>
                </c:pt>
                <c:pt idx="372">
                  <c:v>9.6</c:v>
                </c:pt>
                <c:pt idx="373">
                  <c:v>4.5</c:v>
                </c:pt>
                <c:pt idx="374">
                  <c:v>22</c:v>
                </c:pt>
                <c:pt idx="375">
                  <c:v>10.5</c:v>
                </c:pt>
                <c:pt idx="376">
                  <c:v>10.6</c:v>
                </c:pt>
                <c:pt idx="377">
                  <c:v>8.18</c:v>
                </c:pt>
                <c:pt idx="378">
                  <c:v>33</c:v>
                </c:pt>
                <c:pt idx="379">
                  <c:v>21</c:v>
                </c:pt>
                <c:pt idx="380">
                  <c:v>40.300000000000004</c:v>
                </c:pt>
                <c:pt idx="381">
                  <c:v>17.5</c:v>
                </c:pt>
                <c:pt idx="382">
                  <c:v>38.700000000000003</c:v>
                </c:pt>
                <c:pt idx="383">
                  <c:v>22.4</c:v>
                </c:pt>
                <c:pt idx="384">
                  <c:v>37.700000000000003</c:v>
                </c:pt>
                <c:pt idx="385">
                  <c:v>7.9</c:v>
                </c:pt>
                <c:pt idx="386">
                  <c:v>8.4</c:v>
                </c:pt>
                <c:pt idx="387">
                  <c:v>3.7</c:v>
                </c:pt>
              </c:numCache>
            </c:numRef>
          </c:xVal>
          <c:yVal>
            <c:numRef>
              <c:f>'prm2010'!$C$2:$C$389</c:f>
              <c:numCache>
                <c:formatCode>0.00</c:formatCode>
                <c:ptCount val="388"/>
                <c:pt idx="0">
                  <c:v>18</c:v>
                </c:pt>
                <c:pt idx="1">
                  <c:v>16</c:v>
                </c:pt>
                <c:pt idx="2">
                  <c:v>116</c:v>
                </c:pt>
                <c:pt idx="3">
                  <c:v>140</c:v>
                </c:pt>
                <c:pt idx="4">
                  <c:v>34</c:v>
                </c:pt>
                <c:pt idx="5">
                  <c:v>76</c:v>
                </c:pt>
                <c:pt idx="6">
                  <c:v>1420</c:v>
                </c:pt>
                <c:pt idx="7">
                  <c:v>42</c:v>
                </c:pt>
                <c:pt idx="8">
                  <c:v>27</c:v>
                </c:pt>
                <c:pt idx="9">
                  <c:v>64.2</c:v>
                </c:pt>
                <c:pt idx="10">
                  <c:v>2300</c:v>
                </c:pt>
                <c:pt idx="11">
                  <c:v>93</c:v>
                </c:pt>
                <c:pt idx="12">
                  <c:v>12</c:v>
                </c:pt>
                <c:pt idx="13">
                  <c:v>67</c:v>
                </c:pt>
                <c:pt idx="14">
                  <c:v>16</c:v>
                </c:pt>
                <c:pt idx="15">
                  <c:v>103</c:v>
                </c:pt>
                <c:pt idx="16">
                  <c:v>85</c:v>
                </c:pt>
                <c:pt idx="17">
                  <c:v>36</c:v>
                </c:pt>
                <c:pt idx="18">
                  <c:v>35</c:v>
                </c:pt>
                <c:pt idx="19">
                  <c:v>70</c:v>
                </c:pt>
                <c:pt idx="20">
                  <c:v>40</c:v>
                </c:pt>
                <c:pt idx="21">
                  <c:v>40</c:v>
                </c:pt>
                <c:pt idx="22">
                  <c:v>16.5</c:v>
                </c:pt>
                <c:pt idx="23">
                  <c:v>31</c:v>
                </c:pt>
                <c:pt idx="24">
                  <c:v>7.8</c:v>
                </c:pt>
                <c:pt idx="25">
                  <c:v>126</c:v>
                </c:pt>
                <c:pt idx="26">
                  <c:v>15.5</c:v>
                </c:pt>
                <c:pt idx="27">
                  <c:v>9.7000000000000011</c:v>
                </c:pt>
                <c:pt idx="28">
                  <c:v>182</c:v>
                </c:pt>
                <c:pt idx="29">
                  <c:v>13.6</c:v>
                </c:pt>
                <c:pt idx="30">
                  <c:v>21.3</c:v>
                </c:pt>
                <c:pt idx="31">
                  <c:v>8.7000000000000011</c:v>
                </c:pt>
                <c:pt idx="32">
                  <c:v>9.7000000000000011</c:v>
                </c:pt>
                <c:pt idx="33">
                  <c:v>39.800000000000004</c:v>
                </c:pt>
                <c:pt idx="34">
                  <c:v>11.6</c:v>
                </c:pt>
                <c:pt idx="35">
                  <c:v>18.399999999999999</c:v>
                </c:pt>
                <c:pt idx="36">
                  <c:v>22.3</c:v>
                </c:pt>
                <c:pt idx="37">
                  <c:v>6.8</c:v>
                </c:pt>
                <c:pt idx="38">
                  <c:v>1586</c:v>
                </c:pt>
                <c:pt idx="39">
                  <c:v>21.34</c:v>
                </c:pt>
                <c:pt idx="40">
                  <c:v>13.58</c:v>
                </c:pt>
                <c:pt idx="41">
                  <c:v>16.489999999999789</c:v>
                </c:pt>
                <c:pt idx="42">
                  <c:v>12.61</c:v>
                </c:pt>
                <c:pt idx="43">
                  <c:v>11.639999999999999</c:v>
                </c:pt>
                <c:pt idx="44">
                  <c:v>13.58</c:v>
                </c:pt>
                <c:pt idx="45">
                  <c:v>62.08</c:v>
                </c:pt>
                <c:pt idx="46">
                  <c:v>14.55</c:v>
                </c:pt>
                <c:pt idx="47">
                  <c:v>20.37</c:v>
                </c:pt>
                <c:pt idx="48">
                  <c:v>14.55</c:v>
                </c:pt>
                <c:pt idx="49">
                  <c:v>11.639999999999999</c:v>
                </c:pt>
                <c:pt idx="50">
                  <c:v>12.61</c:v>
                </c:pt>
                <c:pt idx="51">
                  <c:v>41.71</c:v>
                </c:pt>
                <c:pt idx="52">
                  <c:v>21.34</c:v>
                </c:pt>
                <c:pt idx="53">
                  <c:v>14.55</c:v>
                </c:pt>
                <c:pt idx="54">
                  <c:v>19.399999999999999</c:v>
                </c:pt>
                <c:pt idx="55">
                  <c:v>19.399999999999999</c:v>
                </c:pt>
                <c:pt idx="56">
                  <c:v>24.3</c:v>
                </c:pt>
                <c:pt idx="57">
                  <c:v>8.7299999999999986</c:v>
                </c:pt>
                <c:pt idx="58">
                  <c:v>8.7299999999999986</c:v>
                </c:pt>
                <c:pt idx="59">
                  <c:v>50.37</c:v>
                </c:pt>
                <c:pt idx="60">
                  <c:v>21.58</c:v>
                </c:pt>
                <c:pt idx="61">
                  <c:v>709.31999999999948</c:v>
                </c:pt>
                <c:pt idx="62">
                  <c:v>363.90999999999963</c:v>
                </c:pt>
                <c:pt idx="63">
                  <c:v>79.149999999999991</c:v>
                </c:pt>
                <c:pt idx="64">
                  <c:v>15.450000000000006</c:v>
                </c:pt>
                <c:pt idx="65">
                  <c:v>17.47</c:v>
                </c:pt>
                <c:pt idx="66">
                  <c:v>13.360000000000024</c:v>
                </c:pt>
                <c:pt idx="67">
                  <c:v>33.92</c:v>
                </c:pt>
                <c:pt idx="68">
                  <c:v>431.76</c:v>
                </c:pt>
                <c:pt idx="69">
                  <c:v>59.620000000000012</c:v>
                </c:pt>
                <c:pt idx="70">
                  <c:v>24.67</c:v>
                </c:pt>
                <c:pt idx="71">
                  <c:v>30.84</c:v>
                </c:pt>
                <c:pt idx="72">
                  <c:v>51.4</c:v>
                </c:pt>
                <c:pt idx="73">
                  <c:v>32.89</c:v>
                </c:pt>
                <c:pt idx="74">
                  <c:v>18.5</c:v>
                </c:pt>
                <c:pt idx="75">
                  <c:v>34.94</c:v>
                </c:pt>
                <c:pt idx="76">
                  <c:v>23.64</c:v>
                </c:pt>
                <c:pt idx="77">
                  <c:v>25.7</c:v>
                </c:pt>
                <c:pt idx="78">
                  <c:v>15.42</c:v>
                </c:pt>
                <c:pt idx="79">
                  <c:v>14.39</c:v>
                </c:pt>
                <c:pt idx="80">
                  <c:v>11.3</c:v>
                </c:pt>
                <c:pt idx="81">
                  <c:v>20.56</c:v>
                </c:pt>
                <c:pt idx="82">
                  <c:v>14.39</c:v>
                </c:pt>
                <c:pt idx="83">
                  <c:v>34</c:v>
                </c:pt>
                <c:pt idx="84">
                  <c:v>178</c:v>
                </c:pt>
                <c:pt idx="85">
                  <c:v>55</c:v>
                </c:pt>
                <c:pt idx="86">
                  <c:v>101</c:v>
                </c:pt>
                <c:pt idx="87">
                  <c:v>25</c:v>
                </c:pt>
                <c:pt idx="88">
                  <c:v>72</c:v>
                </c:pt>
                <c:pt idx="89">
                  <c:v>15</c:v>
                </c:pt>
                <c:pt idx="90">
                  <c:v>21</c:v>
                </c:pt>
                <c:pt idx="91">
                  <c:v>56</c:v>
                </c:pt>
                <c:pt idx="92">
                  <c:v>46</c:v>
                </c:pt>
                <c:pt idx="93">
                  <c:v>18</c:v>
                </c:pt>
                <c:pt idx="94">
                  <c:v>66</c:v>
                </c:pt>
                <c:pt idx="95">
                  <c:v>13</c:v>
                </c:pt>
                <c:pt idx="96">
                  <c:v>24</c:v>
                </c:pt>
                <c:pt idx="97">
                  <c:v>40</c:v>
                </c:pt>
                <c:pt idx="98">
                  <c:v>14</c:v>
                </c:pt>
                <c:pt idx="99">
                  <c:v>27</c:v>
                </c:pt>
                <c:pt idx="100">
                  <c:v>153</c:v>
                </c:pt>
                <c:pt idx="101">
                  <c:v>21</c:v>
                </c:pt>
                <c:pt idx="102">
                  <c:v>17</c:v>
                </c:pt>
                <c:pt idx="103">
                  <c:v>34</c:v>
                </c:pt>
                <c:pt idx="104">
                  <c:v>13.360000000000024</c:v>
                </c:pt>
                <c:pt idx="105">
                  <c:v>12.34</c:v>
                </c:pt>
                <c:pt idx="106">
                  <c:v>15.42</c:v>
                </c:pt>
                <c:pt idx="107">
                  <c:v>48.32</c:v>
                </c:pt>
                <c:pt idx="108">
                  <c:v>29.810000000000031</c:v>
                </c:pt>
                <c:pt idx="109">
                  <c:v>12.34</c:v>
                </c:pt>
                <c:pt idx="110">
                  <c:v>14.39</c:v>
                </c:pt>
                <c:pt idx="111">
                  <c:v>12.34</c:v>
                </c:pt>
                <c:pt idx="112">
                  <c:v>12.34</c:v>
                </c:pt>
                <c:pt idx="113">
                  <c:v>42.15</c:v>
                </c:pt>
                <c:pt idx="114">
                  <c:v>10.28</c:v>
                </c:pt>
                <c:pt idx="115">
                  <c:v>13.360000000000024</c:v>
                </c:pt>
                <c:pt idx="116">
                  <c:v>11.31</c:v>
                </c:pt>
                <c:pt idx="117">
                  <c:v>14.39</c:v>
                </c:pt>
                <c:pt idx="118">
                  <c:v>11.31</c:v>
                </c:pt>
                <c:pt idx="119">
                  <c:v>17.47</c:v>
                </c:pt>
                <c:pt idx="120">
                  <c:v>6.1599999999999975</c:v>
                </c:pt>
                <c:pt idx="121">
                  <c:v>14.39</c:v>
                </c:pt>
                <c:pt idx="122">
                  <c:v>13.360000000000024</c:v>
                </c:pt>
                <c:pt idx="123">
                  <c:v>20.56</c:v>
                </c:pt>
                <c:pt idx="124">
                  <c:v>11.31</c:v>
                </c:pt>
                <c:pt idx="125">
                  <c:v>13.4</c:v>
                </c:pt>
                <c:pt idx="126">
                  <c:v>12.34</c:v>
                </c:pt>
                <c:pt idx="127">
                  <c:v>14.39</c:v>
                </c:pt>
                <c:pt idx="128">
                  <c:v>46.3</c:v>
                </c:pt>
                <c:pt idx="129">
                  <c:v>37.01</c:v>
                </c:pt>
                <c:pt idx="130">
                  <c:v>48.32</c:v>
                </c:pt>
                <c:pt idx="131">
                  <c:v>91.490000000000023</c:v>
                </c:pt>
                <c:pt idx="132">
                  <c:v>40.1</c:v>
                </c:pt>
                <c:pt idx="133">
                  <c:v>31.9</c:v>
                </c:pt>
                <c:pt idx="134">
                  <c:v>43.2</c:v>
                </c:pt>
                <c:pt idx="135">
                  <c:v>19.5</c:v>
                </c:pt>
                <c:pt idx="136">
                  <c:v>16.45</c:v>
                </c:pt>
                <c:pt idx="137">
                  <c:v>16.45</c:v>
                </c:pt>
                <c:pt idx="138">
                  <c:v>18.5</c:v>
                </c:pt>
                <c:pt idx="139">
                  <c:v>55.51</c:v>
                </c:pt>
                <c:pt idx="140">
                  <c:v>166.54</c:v>
                </c:pt>
                <c:pt idx="141">
                  <c:v>16.45</c:v>
                </c:pt>
                <c:pt idx="142">
                  <c:v>19.53</c:v>
                </c:pt>
                <c:pt idx="143">
                  <c:v>12.33</c:v>
                </c:pt>
                <c:pt idx="144">
                  <c:v>26.73</c:v>
                </c:pt>
                <c:pt idx="145">
                  <c:v>781.28000000000054</c:v>
                </c:pt>
                <c:pt idx="146">
                  <c:v>44.2</c:v>
                </c:pt>
                <c:pt idx="147">
                  <c:v>42.15</c:v>
                </c:pt>
                <c:pt idx="148">
                  <c:v>35.980000000000004</c:v>
                </c:pt>
                <c:pt idx="149">
                  <c:v>10.3</c:v>
                </c:pt>
                <c:pt idx="150">
                  <c:v>15.4</c:v>
                </c:pt>
                <c:pt idx="151">
                  <c:v>11.31</c:v>
                </c:pt>
                <c:pt idx="152">
                  <c:v>16.45</c:v>
                </c:pt>
                <c:pt idx="153">
                  <c:v>15.42</c:v>
                </c:pt>
                <c:pt idx="154">
                  <c:v>19.5</c:v>
                </c:pt>
                <c:pt idx="155">
                  <c:v>16.439999999999987</c:v>
                </c:pt>
                <c:pt idx="156">
                  <c:v>12.33</c:v>
                </c:pt>
                <c:pt idx="157">
                  <c:v>77.099999999999994</c:v>
                </c:pt>
                <c:pt idx="158">
                  <c:v>18.5</c:v>
                </c:pt>
                <c:pt idx="159">
                  <c:v>18.5</c:v>
                </c:pt>
                <c:pt idx="160">
                  <c:v>15.42</c:v>
                </c:pt>
                <c:pt idx="161">
                  <c:v>31.9</c:v>
                </c:pt>
                <c:pt idx="162">
                  <c:v>18.5</c:v>
                </c:pt>
                <c:pt idx="163">
                  <c:v>12.33</c:v>
                </c:pt>
                <c:pt idx="164">
                  <c:v>17.5</c:v>
                </c:pt>
                <c:pt idx="165">
                  <c:v>17.5</c:v>
                </c:pt>
                <c:pt idx="166">
                  <c:v>20.6</c:v>
                </c:pt>
                <c:pt idx="167">
                  <c:v>17.5</c:v>
                </c:pt>
                <c:pt idx="168">
                  <c:v>10.28</c:v>
                </c:pt>
                <c:pt idx="169">
                  <c:v>13.360000000000024</c:v>
                </c:pt>
                <c:pt idx="170">
                  <c:v>10.28</c:v>
                </c:pt>
                <c:pt idx="171">
                  <c:v>5.14</c:v>
                </c:pt>
                <c:pt idx="172">
                  <c:v>14.39</c:v>
                </c:pt>
                <c:pt idx="173">
                  <c:v>13.360000000000024</c:v>
                </c:pt>
                <c:pt idx="174">
                  <c:v>12.34</c:v>
                </c:pt>
                <c:pt idx="175">
                  <c:v>13.360000000000024</c:v>
                </c:pt>
                <c:pt idx="176">
                  <c:v>13.360000000000024</c:v>
                </c:pt>
                <c:pt idx="177">
                  <c:v>98.7</c:v>
                </c:pt>
                <c:pt idx="178">
                  <c:v>241.6</c:v>
                </c:pt>
                <c:pt idx="179">
                  <c:v>54.5</c:v>
                </c:pt>
                <c:pt idx="180">
                  <c:v>32.89</c:v>
                </c:pt>
                <c:pt idx="181">
                  <c:v>34.949999999999996</c:v>
                </c:pt>
                <c:pt idx="182">
                  <c:v>23.6</c:v>
                </c:pt>
                <c:pt idx="183">
                  <c:v>26.7</c:v>
                </c:pt>
                <c:pt idx="184">
                  <c:v>46.3</c:v>
                </c:pt>
                <c:pt idx="185">
                  <c:v>20.6</c:v>
                </c:pt>
                <c:pt idx="186">
                  <c:v>18.5</c:v>
                </c:pt>
                <c:pt idx="187">
                  <c:v>21.6</c:v>
                </c:pt>
                <c:pt idx="188">
                  <c:v>55.5</c:v>
                </c:pt>
                <c:pt idx="189">
                  <c:v>18.5</c:v>
                </c:pt>
                <c:pt idx="190">
                  <c:v>17.5</c:v>
                </c:pt>
                <c:pt idx="191">
                  <c:v>13.4</c:v>
                </c:pt>
                <c:pt idx="192">
                  <c:v>29.8</c:v>
                </c:pt>
                <c:pt idx="193">
                  <c:v>28.8</c:v>
                </c:pt>
                <c:pt idx="194">
                  <c:v>16.45</c:v>
                </c:pt>
                <c:pt idx="195">
                  <c:v>15.4</c:v>
                </c:pt>
                <c:pt idx="196">
                  <c:v>15.4</c:v>
                </c:pt>
                <c:pt idx="197">
                  <c:v>15.4</c:v>
                </c:pt>
                <c:pt idx="198">
                  <c:v>11.31</c:v>
                </c:pt>
                <c:pt idx="199">
                  <c:v>25.7</c:v>
                </c:pt>
                <c:pt idx="200">
                  <c:v>17</c:v>
                </c:pt>
                <c:pt idx="201">
                  <c:v>53</c:v>
                </c:pt>
                <c:pt idx="202">
                  <c:v>15</c:v>
                </c:pt>
                <c:pt idx="203">
                  <c:v>138</c:v>
                </c:pt>
                <c:pt idx="204">
                  <c:v>10</c:v>
                </c:pt>
                <c:pt idx="205">
                  <c:v>7</c:v>
                </c:pt>
                <c:pt idx="206">
                  <c:v>7</c:v>
                </c:pt>
                <c:pt idx="207">
                  <c:v>15</c:v>
                </c:pt>
                <c:pt idx="208">
                  <c:v>10</c:v>
                </c:pt>
                <c:pt idx="209">
                  <c:v>10</c:v>
                </c:pt>
                <c:pt idx="210">
                  <c:v>45</c:v>
                </c:pt>
                <c:pt idx="211">
                  <c:v>32</c:v>
                </c:pt>
                <c:pt idx="212">
                  <c:v>11</c:v>
                </c:pt>
                <c:pt idx="213">
                  <c:v>9</c:v>
                </c:pt>
                <c:pt idx="214">
                  <c:v>9</c:v>
                </c:pt>
                <c:pt idx="215">
                  <c:v>13</c:v>
                </c:pt>
                <c:pt idx="216">
                  <c:v>70</c:v>
                </c:pt>
                <c:pt idx="217">
                  <c:v>11.1</c:v>
                </c:pt>
                <c:pt idx="218">
                  <c:v>28</c:v>
                </c:pt>
                <c:pt idx="219">
                  <c:v>24.2</c:v>
                </c:pt>
                <c:pt idx="220">
                  <c:v>167</c:v>
                </c:pt>
                <c:pt idx="221">
                  <c:v>15</c:v>
                </c:pt>
                <c:pt idx="222">
                  <c:v>9</c:v>
                </c:pt>
                <c:pt idx="223">
                  <c:v>19</c:v>
                </c:pt>
                <c:pt idx="224">
                  <c:v>14.9</c:v>
                </c:pt>
                <c:pt idx="225">
                  <c:v>10.200000000000001</c:v>
                </c:pt>
                <c:pt idx="226">
                  <c:v>12</c:v>
                </c:pt>
                <c:pt idx="227">
                  <c:v>28.130000000000031</c:v>
                </c:pt>
                <c:pt idx="228">
                  <c:v>276</c:v>
                </c:pt>
                <c:pt idx="229">
                  <c:v>13.6</c:v>
                </c:pt>
                <c:pt idx="230">
                  <c:v>11.639999999999999</c:v>
                </c:pt>
                <c:pt idx="231">
                  <c:v>37.83</c:v>
                </c:pt>
                <c:pt idx="232">
                  <c:v>12.61</c:v>
                </c:pt>
                <c:pt idx="233">
                  <c:v>56.3</c:v>
                </c:pt>
                <c:pt idx="234">
                  <c:v>130</c:v>
                </c:pt>
                <c:pt idx="235">
                  <c:v>1334</c:v>
                </c:pt>
                <c:pt idx="236">
                  <c:v>1445</c:v>
                </c:pt>
                <c:pt idx="237">
                  <c:v>12.61</c:v>
                </c:pt>
                <c:pt idx="238">
                  <c:v>28.130000000000031</c:v>
                </c:pt>
                <c:pt idx="239">
                  <c:v>41.71</c:v>
                </c:pt>
                <c:pt idx="240">
                  <c:v>93.11999999999999</c:v>
                </c:pt>
                <c:pt idx="241">
                  <c:v>63.1</c:v>
                </c:pt>
                <c:pt idx="242">
                  <c:v>66</c:v>
                </c:pt>
                <c:pt idx="243">
                  <c:v>33.949999999999996</c:v>
                </c:pt>
                <c:pt idx="244">
                  <c:v>144</c:v>
                </c:pt>
                <c:pt idx="245">
                  <c:v>20.37</c:v>
                </c:pt>
                <c:pt idx="246">
                  <c:v>43.65</c:v>
                </c:pt>
                <c:pt idx="247">
                  <c:v>44.620000000000012</c:v>
                </c:pt>
                <c:pt idx="248">
                  <c:v>36.86</c:v>
                </c:pt>
                <c:pt idx="249">
                  <c:v>27.16</c:v>
                </c:pt>
                <c:pt idx="250">
                  <c:v>30.07</c:v>
                </c:pt>
                <c:pt idx="251">
                  <c:v>10.67</c:v>
                </c:pt>
                <c:pt idx="252">
                  <c:v>1048</c:v>
                </c:pt>
                <c:pt idx="253">
                  <c:v>11.6</c:v>
                </c:pt>
                <c:pt idx="254">
                  <c:v>35.9</c:v>
                </c:pt>
                <c:pt idx="255">
                  <c:v>190</c:v>
                </c:pt>
                <c:pt idx="256">
                  <c:v>16.5</c:v>
                </c:pt>
                <c:pt idx="257">
                  <c:v>17.5</c:v>
                </c:pt>
                <c:pt idx="258">
                  <c:v>90.2</c:v>
                </c:pt>
                <c:pt idx="259">
                  <c:v>17.5</c:v>
                </c:pt>
                <c:pt idx="260">
                  <c:v>158</c:v>
                </c:pt>
                <c:pt idx="261">
                  <c:v>34</c:v>
                </c:pt>
                <c:pt idx="262">
                  <c:v>127</c:v>
                </c:pt>
                <c:pt idx="263">
                  <c:v>35.9</c:v>
                </c:pt>
                <c:pt idx="264">
                  <c:v>20.399999999999999</c:v>
                </c:pt>
                <c:pt idx="265">
                  <c:v>24.3</c:v>
                </c:pt>
                <c:pt idx="266">
                  <c:v>66</c:v>
                </c:pt>
                <c:pt idx="267">
                  <c:v>20.399999999999999</c:v>
                </c:pt>
                <c:pt idx="268">
                  <c:v>52.4</c:v>
                </c:pt>
                <c:pt idx="269">
                  <c:v>11.6</c:v>
                </c:pt>
                <c:pt idx="270">
                  <c:v>37.800000000000004</c:v>
                </c:pt>
                <c:pt idx="271">
                  <c:v>94.1</c:v>
                </c:pt>
                <c:pt idx="272">
                  <c:v>40.700000000000003</c:v>
                </c:pt>
                <c:pt idx="273">
                  <c:v>190</c:v>
                </c:pt>
                <c:pt idx="274">
                  <c:v>48.5</c:v>
                </c:pt>
                <c:pt idx="275">
                  <c:v>149</c:v>
                </c:pt>
                <c:pt idx="276">
                  <c:v>101</c:v>
                </c:pt>
                <c:pt idx="277">
                  <c:v>126</c:v>
                </c:pt>
                <c:pt idx="278">
                  <c:v>100</c:v>
                </c:pt>
                <c:pt idx="279">
                  <c:v>79.5</c:v>
                </c:pt>
                <c:pt idx="280">
                  <c:v>36.9</c:v>
                </c:pt>
                <c:pt idx="281">
                  <c:v>10</c:v>
                </c:pt>
                <c:pt idx="282">
                  <c:v>42</c:v>
                </c:pt>
                <c:pt idx="283">
                  <c:v>55</c:v>
                </c:pt>
                <c:pt idx="284">
                  <c:v>16</c:v>
                </c:pt>
                <c:pt idx="285">
                  <c:v>28</c:v>
                </c:pt>
                <c:pt idx="286">
                  <c:v>11</c:v>
                </c:pt>
                <c:pt idx="287">
                  <c:v>12</c:v>
                </c:pt>
                <c:pt idx="288">
                  <c:v>15</c:v>
                </c:pt>
                <c:pt idx="289">
                  <c:v>28</c:v>
                </c:pt>
                <c:pt idx="290">
                  <c:v>10</c:v>
                </c:pt>
                <c:pt idx="291">
                  <c:v>15</c:v>
                </c:pt>
                <c:pt idx="292">
                  <c:v>11</c:v>
                </c:pt>
                <c:pt idx="293">
                  <c:v>50</c:v>
                </c:pt>
                <c:pt idx="294">
                  <c:v>18</c:v>
                </c:pt>
                <c:pt idx="295">
                  <c:v>14</c:v>
                </c:pt>
                <c:pt idx="296">
                  <c:v>9</c:v>
                </c:pt>
                <c:pt idx="297">
                  <c:v>15</c:v>
                </c:pt>
                <c:pt idx="298">
                  <c:v>22</c:v>
                </c:pt>
                <c:pt idx="299">
                  <c:v>10</c:v>
                </c:pt>
                <c:pt idx="300">
                  <c:v>8</c:v>
                </c:pt>
                <c:pt idx="301">
                  <c:v>8</c:v>
                </c:pt>
                <c:pt idx="302">
                  <c:v>14.6</c:v>
                </c:pt>
                <c:pt idx="303">
                  <c:v>37.800000000000004</c:v>
                </c:pt>
                <c:pt idx="304">
                  <c:v>42.7</c:v>
                </c:pt>
                <c:pt idx="305">
                  <c:v>11.6</c:v>
                </c:pt>
                <c:pt idx="306">
                  <c:v>12.6</c:v>
                </c:pt>
                <c:pt idx="307">
                  <c:v>25.5</c:v>
                </c:pt>
                <c:pt idx="308">
                  <c:v>25.5</c:v>
                </c:pt>
                <c:pt idx="309">
                  <c:v>15.5</c:v>
                </c:pt>
                <c:pt idx="310">
                  <c:v>18.399999999999999</c:v>
                </c:pt>
                <c:pt idx="311">
                  <c:v>28.1</c:v>
                </c:pt>
                <c:pt idx="312">
                  <c:v>30.1</c:v>
                </c:pt>
                <c:pt idx="313">
                  <c:v>13.6</c:v>
                </c:pt>
                <c:pt idx="314">
                  <c:v>21.3</c:v>
                </c:pt>
                <c:pt idx="315">
                  <c:v>32</c:v>
                </c:pt>
                <c:pt idx="316">
                  <c:v>30.1</c:v>
                </c:pt>
                <c:pt idx="317">
                  <c:v>8.7000000000000011</c:v>
                </c:pt>
                <c:pt idx="318">
                  <c:v>11.6</c:v>
                </c:pt>
                <c:pt idx="319">
                  <c:v>9.7000000000000011</c:v>
                </c:pt>
                <c:pt idx="320">
                  <c:v>8.7000000000000011</c:v>
                </c:pt>
                <c:pt idx="321">
                  <c:v>21.3</c:v>
                </c:pt>
                <c:pt idx="322">
                  <c:v>68.900000000000006</c:v>
                </c:pt>
                <c:pt idx="323">
                  <c:v>66</c:v>
                </c:pt>
                <c:pt idx="324">
                  <c:v>37.800000000000004</c:v>
                </c:pt>
                <c:pt idx="325">
                  <c:v>19.399999999999999</c:v>
                </c:pt>
                <c:pt idx="326">
                  <c:v>19.399999999999999</c:v>
                </c:pt>
                <c:pt idx="327">
                  <c:v>58.2</c:v>
                </c:pt>
                <c:pt idx="328">
                  <c:v>9.7000000000000011</c:v>
                </c:pt>
                <c:pt idx="329">
                  <c:v>45.6</c:v>
                </c:pt>
                <c:pt idx="330">
                  <c:v>8.7000000000000011</c:v>
                </c:pt>
                <c:pt idx="331">
                  <c:v>34</c:v>
                </c:pt>
                <c:pt idx="332">
                  <c:v>92.2</c:v>
                </c:pt>
                <c:pt idx="333">
                  <c:v>252</c:v>
                </c:pt>
                <c:pt idx="334">
                  <c:v>60</c:v>
                </c:pt>
                <c:pt idx="335">
                  <c:v>22.3</c:v>
                </c:pt>
                <c:pt idx="336">
                  <c:v>19.399999999999999</c:v>
                </c:pt>
                <c:pt idx="337">
                  <c:v>34.9</c:v>
                </c:pt>
                <c:pt idx="338">
                  <c:v>48.5</c:v>
                </c:pt>
                <c:pt idx="339">
                  <c:v>201</c:v>
                </c:pt>
                <c:pt idx="340">
                  <c:v>20</c:v>
                </c:pt>
                <c:pt idx="341">
                  <c:v>195</c:v>
                </c:pt>
                <c:pt idx="342">
                  <c:v>39</c:v>
                </c:pt>
                <c:pt idx="343">
                  <c:v>210</c:v>
                </c:pt>
                <c:pt idx="344">
                  <c:v>20</c:v>
                </c:pt>
                <c:pt idx="345">
                  <c:v>11</c:v>
                </c:pt>
                <c:pt idx="346">
                  <c:v>55</c:v>
                </c:pt>
                <c:pt idx="347">
                  <c:v>13</c:v>
                </c:pt>
                <c:pt idx="348">
                  <c:v>11</c:v>
                </c:pt>
                <c:pt idx="349">
                  <c:v>11</c:v>
                </c:pt>
                <c:pt idx="350">
                  <c:v>24</c:v>
                </c:pt>
                <c:pt idx="351">
                  <c:v>46</c:v>
                </c:pt>
                <c:pt idx="352">
                  <c:v>86</c:v>
                </c:pt>
                <c:pt idx="353">
                  <c:v>169</c:v>
                </c:pt>
                <c:pt idx="354">
                  <c:v>207</c:v>
                </c:pt>
                <c:pt idx="355">
                  <c:v>14</c:v>
                </c:pt>
                <c:pt idx="356">
                  <c:v>20</c:v>
                </c:pt>
                <c:pt idx="357">
                  <c:v>36</c:v>
                </c:pt>
                <c:pt idx="358">
                  <c:v>29</c:v>
                </c:pt>
                <c:pt idx="359">
                  <c:v>25.4</c:v>
                </c:pt>
                <c:pt idx="360">
                  <c:v>21</c:v>
                </c:pt>
                <c:pt idx="361">
                  <c:v>14</c:v>
                </c:pt>
                <c:pt idx="362">
                  <c:v>9</c:v>
                </c:pt>
                <c:pt idx="363">
                  <c:v>7</c:v>
                </c:pt>
                <c:pt idx="364">
                  <c:v>11</c:v>
                </c:pt>
                <c:pt idx="365">
                  <c:v>46</c:v>
                </c:pt>
                <c:pt idx="366">
                  <c:v>11</c:v>
                </c:pt>
                <c:pt idx="367">
                  <c:v>33</c:v>
                </c:pt>
                <c:pt idx="368">
                  <c:v>67</c:v>
                </c:pt>
                <c:pt idx="369">
                  <c:v>55</c:v>
                </c:pt>
                <c:pt idx="370">
                  <c:v>13.360000000000024</c:v>
                </c:pt>
                <c:pt idx="371">
                  <c:v>14.39</c:v>
                </c:pt>
                <c:pt idx="372">
                  <c:v>12.33</c:v>
                </c:pt>
                <c:pt idx="373">
                  <c:v>14.39</c:v>
                </c:pt>
                <c:pt idx="374">
                  <c:v>22.62</c:v>
                </c:pt>
                <c:pt idx="375">
                  <c:v>22.62</c:v>
                </c:pt>
                <c:pt idx="376">
                  <c:v>23.64</c:v>
                </c:pt>
                <c:pt idx="377">
                  <c:v>26.72</c:v>
                </c:pt>
                <c:pt idx="378">
                  <c:v>37</c:v>
                </c:pt>
                <c:pt idx="379">
                  <c:v>35.980000000000004</c:v>
                </c:pt>
                <c:pt idx="380">
                  <c:v>55.51</c:v>
                </c:pt>
                <c:pt idx="381">
                  <c:v>18.5</c:v>
                </c:pt>
                <c:pt idx="382">
                  <c:v>169.62</c:v>
                </c:pt>
                <c:pt idx="383">
                  <c:v>84.29</c:v>
                </c:pt>
                <c:pt idx="384">
                  <c:v>94.57</c:v>
                </c:pt>
                <c:pt idx="385">
                  <c:v>14.39</c:v>
                </c:pt>
                <c:pt idx="386">
                  <c:v>21.58</c:v>
                </c:pt>
                <c:pt idx="387">
                  <c:v>4.5</c:v>
                </c:pt>
              </c:numCache>
            </c:numRef>
          </c:yVal>
          <c:smooth val="0"/>
        </c:ser>
        <c:dLbls>
          <c:showLegendKey val="0"/>
          <c:showVal val="0"/>
          <c:showCatName val="0"/>
          <c:showSerName val="0"/>
          <c:showPercent val="0"/>
          <c:showBubbleSize val="0"/>
        </c:dLbls>
        <c:axId val="680667776"/>
        <c:axId val="680669952"/>
      </c:scatterChart>
      <c:valAx>
        <c:axId val="680667776"/>
        <c:scaling>
          <c:orientation val="minMax"/>
        </c:scaling>
        <c:delete val="0"/>
        <c:axPos val="b"/>
        <c:title>
          <c:tx>
            <c:rich>
              <a:bodyPr/>
              <a:lstStyle/>
              <a:p>
                <a:pPr>
                  <a:defRPr lang="en-IN"/>
                </a:pPr>
                <a:r>
                  <a:rPr lang="en-IN"/>
                  <a:t>sodium</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0669952"/>
        <c:crosses val="autoZero"/>
        <c:crossBetween val="midCat"/>
      </c:valAx>
      <c:valAx>
        <c:axId val="680669952"/>
        <c:scaling>
          <c:orientation val="minMax"/>
        </c:scaling>
        <c:delete val="0"/>
        <c:axPos val="l"/>
        <c:title>
          <c:tx>
            <c:rich>
              <a:bodyPr/>
              <a:lstStyle/>
              <a:p>
                <a:pPr>
                  <a:defRPr lang="en-IN"/>
                </a:pPr>
                <a:r>
                  <a:rPr lang="en-IN"/>
                  <a:t>chloride</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0667776"/>
        <c:crosses val="autoZero"/>
        <c:crossBetween val="midCat"/>
      </c:valAx>
    </c:plotArea>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trendline>
            <c:trendlineType val="linear"/>
            <c:dispRSqr val="0"/>
            <c:dispEq val="0"/>
          </c:trendline>
          <c:trendline>
            <c:trendlineType val="linear"/>
            <c:dispRSqr val="1"/>
            <c:dispEq val="1"/>
            <c:trendlineLbl>
              <c:layout>
                <c:manualLayout>
                  <c:x val="0.34494488188977079"/>
                  <c:y val="-0.14335411198600176"/>
                </c:manualLayout>
              </c:layout>
              <c:numFmt formatCode="General" sourceLinked="0"/>
              <c:txPr>
                <a:bodyPr/>
                <a:lstStyle/>
                <a:p>
                  <a:pPr>
                    <a:defRPr lang="en-IN"/>
                  </a:pPr>
                  <a:endParaRPr lang="en-US"/>
                </a:p>
              </c:txPr>
            </c:trendlineLbl>
          </c:trendline>
          <c:xVal>
            <c:numRef>
              <c:f>'prm2010'!$G$2:$G$389</c:f>
              <c:numCache>
                <c:formatCode>0.00</c:formatCode>
                <c:ptCount val="388"/>
                <c:pt idx="0">
                  <c:v>34</c:v>
                </c:pt>
                <c:pt idx="1">
                  <c:v>26</c:v>
                </c:pt>
                <c:pt idx="2">
                  <c:v>50</c:v>
                </c:pt>
                <c:pt idx="3">
                  <c:v>22</c:v>
                </c:pt>
                <c:pt idx="4">
                  <c:v>22</c:v>
                </c:pt>
                <c:pt idx="5">
                  <c:v>24</c:v>
                </c:pt>
                <c:pt idx="6">
                  <c:v>36</c:v>
                </c:pt>
                <c:pt idx="7">
                  <c:v>20</c:v>
                </c:pt>
                <c:pt idx="8">
                  <c:v>24</c:v>
                </c:pt>
                <c:pt idx="9">
                  <c:v>36</c:v>
                </c:pt>
                <c:pt idx="10">
                  <c:v>186</c:v>
                </c:pt>
                <c:pt idx="11">
                  <c:v>50</c:v>
                </c:pt>
                <c:pt idx="12">
                  <c:v>14</c:v>
                </c:pt>
                <c:pt idx="13">
                  <c:v>30</c:v>
                </c:pt>
                <c:pt idx="14">
                  <c:v>12</c:v>
                </c:pt>
                <c:pt idx="15">
                  <c:v>54</c:v>
                </c:pt>
                <c:pt idx="16">
                  <c:v>32</c:v>
                </c:pt>
                <c:pt idx="17">
                  <c:v>54</c:v>
                </c:pt>
                <c:pt idx="18">
                  <c:v>44</c:v>
                </c:pt>
                <c:pt idx="19">
                  <c:v>36</c:v>
                </c:pt>
                <c:pt idx="20">
                  <c:v>28</c:v>
                </c:pt>
                <c:pt idx="21">
                  <c:v>28</c:v>
                </c:pt>
                <c:pt idx="22">
                  <c:v>4</c:v>
                </c:pt>
                <c:pt idx="23">
                  <c:v>6</c:v>
                </c:pt>
                <c:pt idx="24">
                  <c:v>4</c:v>
                </c:pt>
                <c:pt idx="25">
                  <c:v>236</c:v>
                </c:pt>
                <c:pt idx="26">
                  <c:v>26</c:v>
                </c:pt>
                <c:pt idx="27">
                  <c:v>26</c:v>
                </c:pt>
                <c:pt idx="28">
                  <c:v>60</c:v>
                </c:pt>
                <c:pt idx="29">
                  <c:v>22</c:v>
                </c:pt>
                <c:pt idx="30">
                  <c:v>58</c:v>
                </c:pt>
                <c:pt idx="31">
                  <c:v>4</c:v>
                </c:pt>
                <c:pt idx="32">
                  <c:v>6</c:v>
                </c:pt>
                <c:pt idx="33">
                  <c:v>20</c:v>
                </c:pt>
                <c:pt idx="34">
                  <c:v>4</c:v>
                </c:pt>
                <c:pt idx="35">
                  <c:v>6</c:v>
                </c:pt>
                <c:pt idx="36">
                  <c:v>10</c:v>
                </c:pt>
                <c:pt idx="37">
                  <c:v>2</c:v>
                </c:pt>
                <c:pt idx="38">
                  <c:v>136</c:v>
                </c:pt>
                <c:pt idx="39">
                  <c:v>24</c:v>
                </c:pt>
                <c:pt idx="40">
                  <c:v>10</c:v>
                </c:pt>
                <c:pt idx="41">
                  <c:v>10</c:v>
                </c:pt>
                <c:pt idx="42">
                  <c:v>6</c:v>
                </c:pt>
                <c:pt idx="43">
                  <c:v>4</c:v>
                </c:pt>
                <c:pt idx="44">
                  <c:v>12</c:v>
                </c:pt>
                <c:pt idx="45">
                  <c:v>18</c:v>
                </c:pt>
                <c:pt idx="46">
                  <c:v>10</c:v>
                </c:pt>
                <c:pt idx="47">
                  <c:v>6</c:v>
                </c:pt>
                <c:pt idx="48">
                  <c:v>3.66</c:v>
                </c:pt>
                <c:pt idx="49">
                  <c:v>4</c:v>
                </c:pt>
                <c:pt idx="50">
                  <c:v>4</c:v>
                </c:pt>
                <c:pt idx="51">
                  <c:v>26</c:v>
                </c:pt>
                <c:pt idx="52">
                  <c:v>8</c:v>
                </c:pt>
                <c:pt idx="53">
                  <c:v>6</c:v>
                </c:pt>
                <c:pt idx="54">
                  <c:v>8</c:v>
                </c:pt>
                <c:pt idx="55">
                  <c:v>10</c:v>
                </c:pt>
                <c:pt idx="56">
                  <c:v>16</c:v>
                </c:pt>
                <c:pt idx="57">
                  <c:v>2</c:v>
                </c:pt>
                <c:pt idx="58">
                  <c:v>4</c:v>
                </c:pt>
                <c:pt idx="59">
                  <c:v>51.2</c:v>
                </c:pt>
                <c:pt idx="60">
                  <c:v>20</c:v>
                </c:pt>
                <c:pt idx="61">
                  <c:v>48</c:v>
                </c:pt>
                <c:pt idx="62">
                  <c:v>40</c:v>
                </c:pt>
                <c:pt idx="63">
                  <c:v>28</c:v>
                </c:pt>
                <c:pt idx="64">
                  <c:v>8</c:v>
                </c:pt>
                <c:pt idx="65">
                  <c:v>5.6</c:v>
                </c:pt>
                <c:pt idx="66">
                  <c:v>12</c:v>
                </c:pt>
                <c:pt idx="67">
                  <c:v>51.2</c:v>
                </c:pt>
                <c:pt idx="68">
                  <c:v>82.4</c:v>
                </c:pt>
                <c:pt idx="69">
                  <c:v>14.4</c:v>
                </c:pt>
                <c:pt idx="70">
                  <c:v>29.6</c:v>
                </c:pt>
                <c:pt idx="71">
                  <c:v>34.4</c:v>
                </c:pt>
                <c:pt idx="72">
                  <c:v>35.200000000000003</c:v>
                </c:pt>
                <c:pt idx="73">
                  <c:v>8</c:v>
                </c:pt>
                <c:pt idx="74">
                  <c:v>12</c:v>
                </c:pt>
                <c:pt idx="75">
                  <c:v>44.8</c:v>
                </c:pt>
                <c:pt idx="76">
                  <c:v>4.8</c:v>
                </c:pt>
                <c:pt idx="77">
                  <c:v>15.2</c:v>
                </c:pt>
                <c:pt idx="78">
                  <c:v>36</c:v>
                </c:pt>
                <c:pt idx="79">
                  <c:v>8</c:v>
                </c:pt>
                <c:pt idx="80">
                  <c:v>8</c:v>
                </c:pt>
                <c:pt idx="81">
                  <c:v>6.4</c:v>
                </c:pt>
                <c:pt idx="82">
                  <c:v>4.8</c:v>
                </c:pt>
                <c:pt idx="83">
                  <c:v>4</c:v>
                </c:pt>
                <c:pt idx="84">
                  <c:v>142</c:v>
                </c:pt>
                <c:pt idx="85">
                  <c:v>26</c:v>
                </c:pt>
                <c:pt idx="86">
                  <c:v>48</c:v>
                </c:pt>
                <c:pt idx="87">
                  <c:v>18</c:v>
                </c:pt>
                <c:pt idx="88">
                  <c:v>12</c:v>
                </c:pt>
                <c:pt idx="89">
                  <c:v>10</c:v>
                </c:pt>
                <c:pt idx="90">
                  <c:v>6</c:v>
                </c:pt>
                <c:pt idx="91">
                  <c:v>24</c:v>
                </c:pt>
                <c:pt idx="92">
                  <c:v>6</c:v>
                </c:pt>
                <c:pt idx="93">
                  <c:v>6</c:v>
                </c:pt>
                <c:pt idx="94">
                  <c:v>22</c:v>
                </c:pt>
                <c:pt idx="95">
                  <c:v>2</c:v>
                </c:pt>
                <c:pt idx="96">
                  <c:v>6</c:v>
                </c:pt>
                <c:pt idx="97">
                  <c:v>26</c:v>
                </c:pt>
                <c:pt idx="98">
                  <c:v>36</c:v>
                </c:pt>
                <c:pt idx="99">
                  <c:v>38</c:v>
                </c:pt>
                <c:pt idx="100">
                  <c:v>76</c:v>
                </c:pt>
                <c:pt idx="101">
                  <c:v>32</c:v>
                </c:pt>
                <c:pt idx="102">
                  <c:v>6</c:v>
                </c:pt>
                <c:pt idx="103">
                  <c:v>12</c:v>
                </c:pt>
                <c:pt idx="104">
                  <c:v>15.2</c:v>
                </c:pt>
                <c:pt idx="105">
                  <c:v>9.6</c:v>
                </c:pt>
                <c:pt idx="106">
                  <c:v>41.6</c:v>
                </c:pt>
                <c:pt idx="107">
                  <c:v>43.2</c:v>
                </c:pt>
                <c:pt idx="108">
                  <c:v>22.4</c:v>
                </c:pt>
                <c:pt idx="109">
                  <c:v>20</c:v>
                </c:pt>
                <c:pt idx="110">
                  <c:v>8.8000000000000007</c:v>
                </c:pt>
                <c:pt idx="111">
                  <c:v>7.2</c:v>
                </c:pt>
                <c:pt idx="112">
                  <c:v>10.4</c:v>
                </c:pt>
                <c:pt idx="113">
                  <c:v>13.6</c:v>
                </c:pt>
                <c:pt idx="114">
                  <c:v>16.8</c:v>
                </c:pt>
                <c:pt idx="115">
                  <c:v>4.8</c:v>
                </c:pt>
                <c:pt idx="116">
                  <c:v>44</c:v>
                </c:pt>
                <c:pt idx="117">
                  <c:v>7.2</c:v>
                </c:pt>
                <c:pt idx="118">
                  <c:v>4</c:v>
                </c:pt>
                <c:pt idx="119">
                  <c:v>36</c:v>
                </c:pt>
                <c:pt idx="120">
                  <c:v>10.4</c:v>
                </c:pt>
                <c:pt idx="121">
                  <c:v>9.6</c:v>
                </c:pt>
                <c:pt idx="122">
                  <c:v>21.6</c:v>
                </c:pt>
                <c:pt idx="123">
                  <c:v>18.399999999999999</c:v>
                </c:pt>
                <c:pt idx="124">
                  <c:v>4</c:v>
                </c:pt>
                <c:pt idx="125">
                  <c:v>24.8</c:v>
                </c:pt>
                <c:pt idx="126">
                  <c:v>17.600000000000001</c:v>
                </c:pt>
                <c:pt idx="127">
                  <c:v>31.2</c:v>
                </c:pt>
                <c:pt idx="128">
                  <c:v>18.399999999999999</c:v>
                </c:pt>
                <c:pt idx="129">
                  <c:v>8</c:v>
                </c:pt>
                <c:pt idx="130">
                  <c:v>64.8</c:v>
                </c:pt>
                <c:pt idx="131">
                  <c:v>40.800000000000004</c:v>
                </c:pt>
                <c:pt idx="132">
                  <c:v>21.6</c:v>
                </c:pt>
                <c:pt idx="133">
                  <c:v>12.8</c:v>
                </c:pt>
                <c:pt idx="134">
                  <c:v>13.6</c:v>
                </c:pt>
                <c:pt idx="135">
                  <c:v>64</c:v>
                </c:pt>
                <c:pt idx="136">
                  <c:v>20.8</c:v>
                </c:pt>
                <c:pt idx="137">
                  <c:v>4</c:v>
                </c:pt>
                <c:pt idx="138">
                  <c:v>8</c:v>
                </c:pt>
                <c:pt idx="139">
                  <c:v>16.8</c:v>
                </c:pt>
                <c:pt idx="140">
                  <c:v>90.4</c:v>
                </c:pt>
                <c:pt idx="141">
                  <c:v>16</c:v>
                </c:pt>
                <c:pt idx="142">
                  <c:v>4.8</c:v>
                </c:pt>
                <c:pt idx="143">
                  <c:v>3.2</c:v>
                </c:pt>
                <c:pt idx="144">
                  <c:v>10.4</c:v>
                </c:pt>
                <c:pt idx="145">
                  <c:v>73.599999999999994</c:v>
                </c:pt>
                <c:pt idx="146">
                  <c:v>26.4</c:v>
                </c:pt>
                <c:pt idx="147">
                  <c:v>23.4</c:v>
                </c:pt>
                <c:pt idx="148">
                  <c:v>16</c:v>
                </c:pt>
                <c:pt idx="149">
                  <c:v>6.4</c:v>
                </c:pt>
                <c:pt idx="150">
                  <c:v>4</c:v>
                </c:pt>
                <c:pt idx="151">
                  <c:v>14.4</c:v>
                </c:pt>
                <c:pt idx="152">
                  <c:v>5.6</c:v>
                </c:pt>
                <c:pt idx="153">
                  <c:v>8.8000000000000007</c:v>
                </c:pt>
                <c:pt idx="154">
                  <c:v>6.4</c:v>
                </c:pt>
                <c:pt idx="155">
                  <c:v>3.2</c:v>
                </c:pt>
                <c:pt idx="156">
                  <c:v>3.2</c:v>
                </c:pt>
                <c:pt idx="157">
                  <c:v>33.6</c:v>
                </c:pt>
                <c:pt idx="158">
                  <c:v>20</c:v>
                </c:pt>
                <c:pt idx="159">
                  <c:v>20.8</c:v>
                </c:pt>
                <c:pt idx="160">
                  <c:v>10.4</c:v>
                </c:pt>
                <c:pt idx="161">
                  <c:v>24.8</c:v>
                </c:pt>
                <c:pt idx="162">
                  <c:v>7.2</c:v>
                </c:pt>
                <c:pt idx="163">
                  <c:v>15.2</c:v>
                </c:pt>
                <c:pt idx="164">
                  <c:v>12.8</c:v>
                </c:pt>
                <c:pt idx="165">
                  <c:v>15.2</c:v>
                </c:pt>
                <c:pt idx="166">
                  <c:v>12.8</c:v>
                </c:pt>
                <c:pt idx="167">
                  <c:v>10.4</c:v>
                </c:pt>
                <c:pt idx="168">
                  <c:v>4.8</c:v>
                </c:pt>
                <c:pt idx="169">
                  <c:v>4</c:v>
                </c:pt>
                <c:pt idx="170">
                  <c:v>4.8</c:v>
                </c:pt>
                <c:pt idx="171">
                  <c:v>6.4</c:v>
                </c:pt>
                <c:pt idx="172">
                  <c:v>8.8000000000000007</c:v>
                </c:pt>
                <c:pt idx="173">
                  <c:v>6.4</c:v>
                </c:pt>
                <c:pt idx="174">
                  <c:v>8.8000000000000007</c:v>
                </c:pt>
                <c:pt idx="175">
                  <c:v>3.2</c:v>
                </c:pt>
                <c:pt idx="176">
                  <c:v>8.8000000000000007</c:v>
                </c:pt>
                <c:pt idx="177">
                  <c:v>14.4</c:v>
                </c:pt>
                <c:pt idx="178">
                  <c:v>56</c:v>
                </c:pt>
                <c:pt idx="179">
                  <c:v>42.4</c:v>
                </c:pt>
                <c:pt idx="180">
                  <c:v>28</c:v>
                </c:pt>
                <c:pt idx="181">
                  <c:v>16</c:v>
                </c:pt>
                <c:pt idx="182">
                  <c:v>4.8</c:v>
                </c:pt>
                <c:pt idx="183">
                  <c:v>14.4</c:v>
                </c:pt>
                <c:pt idx="184">
                  <c:v>9.6</c:v>
                </c:pt>
                <c:pt idx="185">
                  <c:v>7.2</c:v>
                </c:pt>
                <c:pt idx="186">
                  <c:v>5.6</c:v>
                </c:pt>
                <c:pt idx="187">
                  <c:v>5.6</c:v>
                </c:pt>
                <c:pt idx="188">
                  <c:v>32.800000000000004</c:v>
                </c:pt>
                <c:pt idx="189">
                  <c:v>4.8</c:v>
                </c:pt>
                <c:pt idx="190">
                  <c:v>12</c:v>
                </c:pt>
                <c:pt idx="191">
                  <c:v>4.8</c:v>
                </c:pt>
                <c:pt idx="192">
                  <c:v>29.6</c:v>
                </c:pt>
                <c:pt idx="193">
                  <c:v>8</c:v>
                </c:pt>
                <c:pt idx="194">
                  <c:v>4</c:v>
                </c:pt>
                <c:pt idx="195">
                  <c:v>10.4</c:v>
                </c:pt>
                <c:pt idx="196">
                  <c:v>12.8</c:v>
                </c:pt>
                <c:pt idx="197">
                  <c:v>5.6</c:v>
                </c:pt>
                <c:pt idx="198">
                  <c:v>5.6</c:v>
                </c:pt>
                <c:pt idx="199">
                  <c:v>9.6</c:v>
                </c:pt>
                <c:pt idx="200">
                  <c:v>18</c:v>
                </c:pt>
                <c:pt idx="201">
                  <c:v>18</c:v>
                </c:pt>
                <c:pt idx="202">
                  <c:v>22</c:v>
                </c:pt>
                <c:pt idx="203">
                  <c:v>28</c:v>
                </c:pt>
                <c:pt idx="204">
                  <c:v>10</c:v>
                </c:pt>
                <c:pt idx="205">
                  <c:v>6</c:v>
                </c:pt>
                <c:pt idx="206">
                  <c:v>10</c:v>
                </c:pt>
                <c:pt idx="207">
                  <c:v>6</c:v>
                </c:pt>
                <c:pt idx="208">
                  <c:v>8</c:v>
                </c:pt>
                <c:pt idx="209">
                  <c:v>4</c:v>
                </c:pt>
                <c:pt idx="210">
                  <c:v>30</c:v>
                </c:pt>
                <c:pt idx="211">
                  <c:v>18</c:v>
                </c:pt>
                <c:pt idx="212">
                  <c:v>42</c:v>
                </c:pt>
                <c:pt idx="213">
                  <c:v>2</c:v>
                </c:pt>
                <c:pt idx="214">
                  <c:v>12</c:v>
                </c:pt>
                <c:pt idx="215">
                  <c:v>8</c:v>
                </c:pt>
                <c:pt idx="216">
                  <c:v>72</c:v>
                </c:pt>
                <c:pt idx="217">
                  <c:v>8</c:v>
                </c:pt>
                <c:pt idx="218">
                  <c:v>16</c:v>
                </c:pt>
                <c:pt idx="219">
                  <c:v>16</c:v>
                </c:pt>
                <c:pt idx="220">
                  <c:v>14</c:v>
                </c:pt>
                <c:pt idx="221">
                  <c:v>6</c:v>
                </c:pt>
                <c:pt idx="222">
                  <c:v>4</c:v>
                </c:pt>
                <c:pt idx="223">
                  <c:v>8</c:v>
                </c:pt>
                <c:pt idx="224">
                  <c:v>10</c:v>
                </c:pt>
                <c:pt idx="225">
                  <c:v>6</c:v>
                </c:pt>
                <c:pt idx="226">
                  <c:v>10</c:v>
                </c:pt>
                <c:pt idx="227">
                  <c:v>30</c:v>
                </c:pt>
                <c:pt idx="228">
                  <c:v>42</c:v>
                </c:pt>
                <c:pt idx="229">
                  <c:v>42</c:v>
                </c:pt>
                <c:pt idx="230">
                  <c:v>26</c:v>
                </c:pt>
                <c:pt idx="231">
                  <c:v>10</c:v>
                </c:pt>
                <c:pt idx="232">
                  <c:v>8</c:v>
                </c:pt>
                <c:pt idx="233">
                  <c:v>22</c:v>
                </c:pt>
                <c:pt idx="234">
                  <c:v>54</c:v>
                </c:pt>
                <c:pt idx="235">
                  <c:v>110</c:v>
                </c:pt>
                <c:pt idx="236">
                  <c:v>86</c:v>
                </c:pt>
                <c:pt idx="237">
                  <c:v>4</c:v>
                </c:pt>
                <c:pt idx="238">
                  <c:v>20</c:v>
                </c:pt>
                <c:pt idx="239">
                  <c:v>24</c:v>
                </c:pt>
                <c:pt idx="240">
                  <c:v>26</c:v>
                </c:pt>
                <c:pt idx="241">
                  <c:v>46</c:v>
                </c:pt>
                <c:pt idx="242">
                  <c:v>32</c:v>
                </c:pt>
                <c:pt idx="243">
                  <c:v>8</c:v>
                </c:pt>
                <c:pt idx="244" formatCode="General">
                  <c:v>0</c:v>
                </c:pt>
                <c:pt idx="245">
                  <c:v>10</c:v>
                </c:pt>
                <c:pt idx="246">
                  <c:v>28</c:v>
                </c:pt>
                <c:pt idx="247">
                  <c:v>10</c:v>
                </c:pt>
                <c:pt idx="248">
                  <c:v>10</c:v>
                </c:pt>
                <c:pt idx="249">
                  <c:v>12</c:v>
                </c:pt>
                <c:pt idx="250">
                  <c:v>10</c:v>
                </c:pt>
                <c:pt idx="251">
                  <c:v>2</c:v>
                </c:pt>
                <c:pt idx="252">
                  <c:v>112</c:v>
                </c:pt>
                <c:pt idx="253">
                  <c:v>16</c:v>
                </c:pt>
                <c:pt idx="254">
                  <c:v>78</c:v>
                </c:pt>
                <c:pt idx="255">
                  <c:v>38</c:v>
                </c:pt>
                <c:pt idx="256">
                  <c:v>34</c:v>
                </c:pt>
                <c:pt idx="257">
                  <c:v>60</c:v>
                </c:pt>
                <c:pt idx="258">
                  <c:v>60</c:v>
                </c:pt>
                <c:pt idx="259">
                  <c:v>38</c:v>
                </c:pt>
                <c:pt idx="260">
                  <c:v>46</c:v>
                </c:pt>
                <c:pt idx="261">
                  <c:v>14</c:v>
                </c:pt>
                <c:pt idx="262">
                  <c:v>54</c:v>
                </c:pt>
                <c:pt idx="263">
                  <c:v>18</c:v>
                </c:pt>
                <c:pt idx="264">
                  <c:v>4</c:v>
                </c:pt>
                <c:pt idx="265">
                  <c:v>6</c:v>
                </c:pt>
                <c:pt idx="266">
                  <c:v>32</c:v>
                </c:pt>
                <c:pt idx="267">
                  <c:v>12</c:v>
                </c:pt>
                <c:pt idx="268">
                  <c:v>12</c:v>
                </c:pt>
                <c:pt idx="269">
                  <c:v>6</c:v>
                </c:pt>
                <c:pt idx="270">
                  <c:v>14</c:v>
                </c:pt>
                <c:pt idx="271">
                  <c:v>28</c:v>
                </c:pt>
                <c:pt idx="272">
                  <c:v>32</c:v>
                </c:pt>
                <c:pt idx="273">
                  <c:v>26</c:v>
                </c:pt>
                <c:pt idx="274">
                  <c:v>20</c:v>
                </c:pt>
                <c:pt idx="275">
                  <c:v>62</c:v>
                </c:pt>
                <c:pt idx="276">
                  <c:v>28</c:v>
                </c:pt>
                <c:pt idx="277">
                  <c:v>8</c:v>
                </c:pt>
                <c:pt idx="278">
                  <c:v>46</c:v>
                </c:pt>
                <c:pt idx="279">
                  <c:v>48</c:v>
                </c:pt>
                <c:pt idx="280">
                  <c:v>12</c:v>
                </c:pt>
                <c:pt idx="281">
                  <c:v>8</c:v>
                </c:pt>
                <c:pt idx="282">
                  <c:v>36</c:v>
                </c:pt>
                <c:pt idx="283">
                  <c:v>12</c:v>
                </c:pt>
                <c:pt idx="284">
                  <c:v>6</c:v>
                </c:pt>
                <c:pt idx="285">
                  <c:v>20</c:v>
                </c:pt>
                <c:pt idx="286">
                  <c:v>6</c:v>
                </c:pt>
                <c:pt idx="287">
                  <c:v>42</c:v>
                </c:pt>
                <c:pt idx="288">
                  <c:v>8</c:v>
                </c:pt>
                <c:pt idx="289">
                  <c:v>12</c:v>
                </c:pt>
                <c:pt idx="290">
                  <c:v>24</c:v>
                </c:pt>
                <c:pt idx="291">
                  <c:v>6</c:v>
                </c:pt>
                <c:pt idx="292" formatCode="General">
                  <c:v>0</c:v>
                </c:pt>
                <c:pt idx="293">
                  <c:v>25</c:v>
                </c:pt>
                <c:pt idx="294">
                  <c:v>30</c:v>
                </c:pt>
                <c:pt idx="295">
                  <c:v>35</c:v>
                </c:pt>
                <c:pt idx="296">
                  <c:v>14</c:v>
                </c:pt>
                <c:pt idx="297">
                  <c:v>15</c:v>
                </c:pt>
                <c:pt idx="298">
                  <c:v>80</c:v>
                </c:pt>
                <c:pt idx="299">
                  <c:v>18</c:v>
                </c:pt>
                <c:pt idx="300">
                  <c:v>4</c:v>
                </c:pt>
                <c:pt idx="301">
                  <c:v>26</c:v>
                </c:pt>
                <c:pt idx="302">
                  <c:v>12</c:v>
                </c:pt>
                <c:pt idx="303">
                  <c:v>8</c:v>
                </c:pt>
                <c:pt idx="304">
                  <c:v>14</c:v>
                </c:pt>
                <c:pt idx="305">
                  <c:v>38</c:v>
                </c:pt>
                <c:pt idx="306">
                  <c:v>18</c:v>
                </c:pt>
                <c:pt idx="307">
                  <c:v>10</c:v>
                </c:pt>
                <c:pt idx="308">
                  <c:v>26</c:v>
                </c:pt>
                <c:pt idx="309">
                  <c:v>16</c:v>
                </c:pt>
                <c:pt idx="310">
                  <c:v>6</c:v>
                </c:pt>
                <c:pt idx="311">
                  <c:v>14</c:v>
                </c:pt>
                <c:pt idx="312">
                  <c:v>12</c:v>
                </c:pt>
                <c:pt idx="313">
                  <c:v>4</c:v>
                </c:pt>
                <c:pt idx="314">
                  <c:v>4</c:v>
                </c:pt>
                <c:pt idx="315">
                  <c:v>8</c:v>
                </c:pt>
                <c:pt idx="316">
                  <c:v>6</c:v>
                </c:pt>
                <c:pt idx="317">
                  <c:v>2</c:v>
                </c:pt>
                <c:pt idx="318">
                  <c:v>22</c:v>
                </c:pt>
                <c:pt idx="319">
                  <c:v>8</c:v>
                </c:pt>
                <c:pt idx="320">
                  <c:v>8</c:v>
                </c:pt>
                <c:pt idx="321">
                  <c:v>8</c:v>
                </c:pt>
                <c:pt idx="322">
                  <c:v>18</c:v>
                </c:pt>
                <c:pt idx="323">
                  <c:v>68</c:v>
                </c:pt>
                <c:pt idx="324">
                  <c:v>8</c:v>
                </c:pt>
                <c:pt idx="325">
                  <c:v>32</c:v>
                </c:pt>
                <c:pt idx="326">
                  <c:v>20</c:v>
                </c:pt>
                <c:pt idx="327">
                  <c:v>10</c:v>
                </c:pt>
                <c:pt idx="328">
                  <c:v>4</c:v>
                </c:pt>
                <c:pt idx="329">
                  <c:v>52</c:v>
                </c:pt>
                <c:pt idx="330">
                  <c:v>4</c:v>
                </c:pt>
                <c:pt idx="331">
                  <c:v>4</c:v>
                </c:pt>
                <c:pt idx="332">
                  <c:v>28</c:v>
                </c:pt>
                <c:pt idx="333">
                  <c:v>20</c:v>
                </c:pt>
                <c:pt idx="334">
                  <c:v>30</c:v>
                </c:pt>
                <c:pt idx="335">
                  <c:v>8</c:v>
                </c:pt>
                <c:pt idx="336">
                  <c:v>28</c:v>
                </c:pt>
                <c:pt idx="337">
                  <c:v>12</c:v>
                </c:pt>
                <c:pt idx="338">
                  <c:v>10</c:v>
                </c:pt>
                <c:pt idx="339">
                  <c:v>58</c:v>
                </c:pt>
                <c:pt idx="340">
                  <c:v>6</c:v>
                </c:pt>
                <c:pt idx="341">
                  <c:v>40</c:v>
                </c:pt>
                <c:pt idx="342">
                  <c:v>4</c:v>
                </c:pt>
                <c:pt idx="343">
                  <c:v>66</c:v>
                </c:pt>
                <c:pt idx="344">
                  <c:v>24</c:v>
                </c:pt>
                <c:pt idx="345">
                  <c:v>16</c:v>
                </c:pt>
                <c:pt idx="346">
                  <c:v>26</c:v>
                </c:pt>
                <c:pt idx="347">
                  <c:v>12</c:v>
                </c:pt>
                <c:pt idx="348">
                  <c:v>6</c:v>
                </c:pt>
                <c:pt idx="349">
                  <c:v>8</c:v>
                </c:pt>
                <c:pt idx="350">
                  <c:v>10</c:v>
                </c:pt>
                <c:pt idx="351">
                  <c:v>78</c:v>
                </c:pt>
                <c:pt idx="352">
                  <c:v>22</c:v>
                </c:pt>
                <c:pt idx="353">
                  <c:v>70</c:v>
                </c:pt>
                <c:pt idx="354">
                  <c:v>58</c:v>
                </c:pt>
                <c:pt idx="355">
                  <c:v>6</c:v>
                </c:pt>
                <c:pt idx="356">
                  <c:v>8</c:v>
                </c:pt>
                <c:pt idx="357">
                  <c:v>24</c:v>
                </c:pt>
                <c:pt idx="358">
                  <c:v>14</c:v>
                </c:pt>
                <c:pt idx="359">
                  <c:v>66</c:v>
                </c:pt>
                <c:pt idx="360">
                  <c:v>12</c:v>
                </c:pt>
                <c:pt idx="361">
                  <c:v>16</c:v>
                </c:pt>
                <c:pt idx="362">
                  <c:v>8</c:v>
                </c:pt>
                <c:pt idx="363">
                  <c:v>10</c:v>
                </c:pt>
                <c:pt idx="364">
                  <c:v>14</c:v>
                </c:pt>
                <c:pt idx="365">
                  <c:v>14</c:v>
                </c:pt>
                <c:pt idx="366">
                  <c:v>18</c:v>
                </c:pt>
                <c:pt idx="367">
                  <c:v>20</c:v>
                </c:pt>
                <c:pt idx="368">
                  <c:v>20</c:v>
                </c:pt>
                <c:pt idx="369">
                  <c:v>10</c:v>
                </c:pt>
                <c:pt idx="370">
                  <c:v>6.4</c:v>
                </c:pt>
                <c:pt idx="371">
                  <c:v>4</c:v>
                </c:pt>
                <c:pt idx="372">
                  <c:v>34.4</c:v>
                </c:pt>
                <c:pt idx="373">
                  <c:v>8.8000000000000007</c:v>
                </c:pt>
                <c:pt idx="374">
                  <c:v>40.800000000000004</c:v>
                </c:pt>
                <c:pt idx="375">
                  <c:v>12.8</c:v>
                </c:pt>
                <c:pt idx="376">
                  <c:v>23.2</c:v>
                </c:pt>
                <c:pt idx="377">
                  <c:v>10.4</c:v>
                </c:pt>
                <c:pt idx="378">
                  <c:v>100.8</c:v>
                </c:pt>
                <c:pt idx="379">
                  <c:v>32</c:v>
                </c:pt>
                <c:pt idx="380">
                  <c:v>20</c:v>
                </c:pt>
                <c:pt idx="381">
                  <c:v>17.600000000000001</c:v>
                </c:pt>
                <c:pt idx="382">
                  <c:v>81.599999999999994</c:v>
                </c:pt>
                <c:pt idx="383">
                  <c:v>121.6</c:v>
                </c:pt>
                <c:pt idx="384">
                  <c:v>48</c:v>
                </c:pt>
                <c:pt idx="385">
                  <c:v>16</c:v>
                </c:pt>
                <c:pt idx="386">
                  <c:v>32.800000000000004</c:v>
                </c:pt>
                <c:pt idx="387">
                  <c:v>5.6</c:v>
                </c:pt>
              </c:numCache>
            </c:numRef>
          </c:xVal>
          <c:yVal>
            <c:numRef>
              <c:f>'prm2010'!$K$2:$K$389</c:f>
              <c:numCache>
                <c:formatCode>0.00</c:formatCode>
                <c:ptCount val="388"/>
                <c:pt idx="0">
                  <c:v>90</c:v>
                </c:pt>
                <c:pt idx="1">
                  <c:v>80</c:v>
                </c:pt>
                <c:pt idx="2">
                  <c:v>165</c:v>
                </c:pt>
                <c:pt idx="3">
                  <c:v>75</c:v>
                </c:pt>
                <c:pt idx="4">
                  <c:v>75</c:v>
                </c:pt>
                <c:pt idx="5">
                  <c:v>100</c:v>
                </c:pt>
                <c:pt idx="6">
                  <c:v>534</c:v>
                </c:pt>
                <c:pt idx="7">
                  <c:v>175</c:v>
                </c:pt>
                <c:pt idx="8">
                  <c:v>125</c:v>
                </c:pt>
                <c:pt idx="9">
                  <c:v>135</c:v>
                </c:pt>
                <c:pt idx="10">
                  <c:v>1915</c:v>
                </c:pt>
                <c:pt idx="11">
                  <c:v>175</c:v>
                </c:pt>
                <c:pt idx="12">
                  <c:v>50</c:v>
                </c:pt>
                <c:pt idx="13">
                  <c:v>95</c:v>
                </c:pt>
                <c:pt idx="14">
                  <c:v>40</c:v>
                </c:pt>
                <c:pt idx="15">
                  <c:v>250</c:v>
                </c:pt>
                <c:pt idx="16">
                  <c:v>100</c:v>
                </c:pt>
                <c:pt idx="17">
                  <c:v>160</c:v>
                </c:pt>
                <c:pt idx="18">
                  <c:v>125</c:v>
                </c:pt>
                <c:pt idx="19">
                  <c:v>115</c:v>
                </c:pt>
                <c:pt idx="20">
                  <c:v>85</c:v>
                </c:pt>
                <c:pt idx="21">
                  <c:v>85</c:v>
                </c:pt>
                <c:pt idx="22">
                  <c:v>25</c:v>
                </c:pt>
                <c:pt idx="23">
                  <c:v>30</c:v>
                </c:pt>
                <c:pt idx="24">
                  <c:v>15</c:v>
                </c:pt>
                <c:pt idx="25">
                  <c:v>1540</c:v>
                </c:pt>
                <c:pt idx="26">
                  <c:v>105</c:v>
                </c:pt>
                <c:pt idx="27">
                  <c:v>115</c:v>
                </c:pt>
                <c:pt idx="28">
                  <c:v>295</c:v>
                </c:pt>
                <c:pt idx="29">
                  <c:v>105</c:v>
                </c:pt>
                <c:pt idx="30">
                  <c:v>185</c:v>
                </c:pt>
                <c:pt idx="31">
                  <c:v>20</c:v>
                </c:pt>
                <c:pt idx="32">
                  <c:v>25</c:v>
                </c:pt>
                <c:pt idx="33">
                  <c:v>80</c:v>
                </c:pt>
                <c:pt idx="34">
                  <c:v>20</c:v>
                </c:pt>
                <c:pt idx="35">
                  <c:v>25</c:v>
                </c:pt>
                <c:pt idx="36">
                  <c:v>40</c:v>
                </c:pt>
                <c:pt idx="37">
                  <c:v>15</c:v>
                </c:pt>
                <c:pt idx="38">
                  <c:v>810</c:v>
                </c:pt>
                <c:pt idx="39">
                  <c:v>130</c:v>
                </c:pt>
                <c:pt idx="40">
                  <c:v>60</c:v>
                </c:pt>
                <c:pt idx="41">
                  <c:v>35</c:v>
                </c:pt>
                <c:pt idx="42">
                  <c:v>30</c:v>
                </c:pt>
                <c:pt idx="43">
                  <c:v>20</c:v>
                </c:pt>
                <c:pt idx="44">
                  <c:v>45</c:v>
                </c:pt>
                <c:pt idx="45">
                  <c:v>80</c:v>
                </c:pt>
                <c:pt idx="46">
                  <c:v>40</c:v>
                </c:pt>
                <c:pt idx="47">
                  <c:v>25</c:v>
                </c:pt>
                <c:pt idx="48">
                  <c:v>15</c:v>
                </c:pt>
                <c:pt idx="49">
                  <c:v>25</c:v>
                </c:pt>
                <c:pt idx="50">
                  <c:v>20</c:v>
                </c:pt>
                <c:pt idx="51">
                  <c:v>130</c:v>
                </c:pt>
                <c:pt idx="52">
                  <c:v>35</c:v>
                </c:pt>
                <c:pt idx="53">
                  <c:v>20</c:v>
                </c:pt>
                <c:pt idx="54">
                  <c:v>35</c:v>
                </c:pt>
                <c:pt idx="55">
                  <c:v>50</c:v>
                </c:pt>
                <c:pt idx="56">
                  <c:v>45</c:v>
                </c:pt>
                <c:pt idx="57">
                  <c:v>10</c:v>
                </c:pt>
                <c:pt idx="58">
                  <c:v>10</c:v>
                </c:pt>
                <c:pt idx="59">
                  <c:v>150</c:v>
                </c:pt>
                <c:pt idx="60">
                  <c:v>70</c:v>
                </c:pt>
                <c:pt idx="61">
                  <c:v>360</c:v>
                </c:pt>
                <c:pt idx="62">
                  <c:v>340</c:v>
                </c:pt>
                <c:pt idx="63">
                  <c:v>125</c:v>
                </c:pt>
                <c:pt idx="64">
                  <c:v>40</c:v>
                </c:pt>
                <c:pt idx="65">
                  <c:v>40</c:v>
                </c:pt>
                <c:pt idx="66">
                  <c:v>65</c:v>
                </c:pt>
                <c:pt idx="67">
                  <c:v>165</c:v>
                </c:pt>
                <c:pt idx="68">
                  <c:v>305</c:v>
                </c:pt>
                <c:pt idx="69">
                  <c:v>90</c:v>
                </c:pt>
                <c:pt idx="70">
                  <c:v>90</c:v>
                </c:pt>
                <c:pt idx="71">
                  <c:v>105</c:v>
                </c:pt>
                <c:pt idx="72">
                  <c:v>105</c:v>
                </c:pt>
                <c:pt idx="73">
                  <c:v>40</c:v>
                </c:pt>
                <c:pt idx="74">
                  <c:v>70</c:v>
                </c:pt>
                <c:pt idx="75">
                  <c:v>185</c:v>
                </c:pt>
                <c:pt idx="76">
                  <c:v>25</c:v>
                </c:pt>
                <c:pt idx="77">
                  <c:v>75</c:v>
                </c:pt>
                <c:pt idx="78">
                  <c:v>115</c:v>
                </c:pt>
                <c:pt idx="79">
                  <c:v>40</c:v>
                </c:pt>
                <c:pt idx="80">
                  <c:v>40</c:v>
                </c:pt>
                <c:pt idx="81">
                  <c:v>25</c:v>
                </c:pt>
                <c:pt idx="82">
                  <c:v>25</c:v>
                </c:pt>
                <c:pt idx="83">
                  <c:v>30</c:v>
                </c:pt>
                <c:pt idx="84">
                  <c:v>430</c:v>
                </c:pt>
                <c:pt idx="85">
                  <c:v>95</c:v>
                </c:pt>
                <c:pt idx="86">
                  <c:v>190</c:v>
                </c:pt>
                <c:pt idx="87">
                  <c:v>55</c:v>
                </c:pt>
                <c:pt idx="88">
                  <c:v>55</c:v>
                </c:pt>
                <c:pt idx="89">
                  <c:v>35</c:v>
                </c:pt>
                <c:pt idx="90">
                  <c:v>35</c:v>
                </c:pt>
                <c:pt idx="91">
                  <c:v>100</c:v>
                </c:pt>
                <c:pt idx="92">
                  <c:v>30</c:v>
                </c:pt>
                <c:pt idx="93">
                  <c:v>40</c:v>
                </c:pt>
                <c:pt idx="94">
                  <c:v>95</c:v>
                </c:pt>
                <c:pt idx="95">
                  <c:v>15</c:v>
                </c:pt>
                <c:pt idx="96">
                  <c:v>20</c:v>
                </c:pt>
                <c:pt idx="97">
                  <c:v>85</c:v>
                </c:pt>
                <c:pt idx="98">
                  <c:v>110</c:v>
                </c:pt>
                <c:pt idx="99">
                  <c:v>140</c:v>
                </c:pt>
                <c:pt idx="100">
                  <c:v>285</c:v>
                </c:pt>
                <c:pt idx="101">
                  <c:v>100</c:v>
                </c:pt>
                <c:pt idx="102">
                  <c:v>20</c:v>
                </c:pt>
                <c:pt idx="103">
                  <c:v>45</c:v>
                </c:pt>
                <c:pt idx="104">
                  <c:v>85</c:v>
                </c:pt>
                <c:pt idx="105">
                  <c:v>65</c:v>
                </c:pt>
                <c:pt idx="106">
                  <c:v>160</c:v>
                </c:pt>
                <c:pt idx="107">
                  <c:v>145</c:v>
                </c:pt>
                <c:pt idx="108">
                  <c:v>80</c:v>
                </c:pt>
                <c:pt idx="109">
                  <c:v>90</c:v>
                </c:pt>
                <c:pt idx="110">
                  <c:v>40</c:v>
                </c:pt>
                <c:pt idx="111">
                  <c:v>75</c:v>
                </c:pt>
                <c:pt idx="112">
                  <c:v>50</c:v>
                </c:pt>
                <c:pt idx="113">
                  <c:v>55</c:v>
                </c:pt>
                <c:pt idx="114">
                  <c:v>130</c:v>
                </c:pt>
                <c:pt idx="115">
                  <c:v>40</c:v>
                </c:pt>
                <c:pt idx="116">
                  <c:v>205</c:v>
                </c:pt>
                <c:pt idx="117">
                  <c:v>35</c:v>
                </c:pt>
                <c:pt idx="118">
                  <c:v>30</c:v>
                </c:pt>
                <c:pt idx="119">
                  <c:v>170</c:v>
                </c:pt>
                <c:pt idx="120">
                  <c:v>40</c:v>
                </c:pt>
                <c:pt idx="121">
                  <c:v>55</c:v>
                </c:pt>
                <c:pt idx="122">
                  <c:v>70</c:v>
                </c:pt>
                <c:pt idx="123">
                  <c:v>85</c:v>
                </c:pt>
                <c:pt idx="124">
                  <c:v>25</c:v>
                </c:pt>
                <c:pt idx="125">
                  <c:v>75</c:v>
                </c:pt>
                <c:pt idx="126">
                  <c:v>90</c:v>
                </c:pt>
                <c:pt idx="127">
                  <c:v>100</c:v>
                </c:pt>
                <c:pt idx="128">
                  <c:v>80</c:v>
                </c:pt>
                <c:pt idx="129">
                  <c:v>50</c:v>
                </c:pt>
                <c:pt idx="130">
                  <c:v>195</c:v>
                </c:pt>
                <c:pt idx="131">
                  <c:v>155</c:v>
                </c:pt>
                <c:pt idx="132">
                  <c:v>100</c:v>
                </c:pt>
                <c:pt idx="133">
                  <c:v>50</c:v>
                </c:pt>
                <c:pt idx="134">
                  <c:v>50</c:v>
                </c:pt>
                <c:pt idx="135">
                  <c:v>170</c:v>
                </c:pt>
                <c:pt idx="136">
                  <c:v>105</c:v>
                </c:pt>
                <c:pt idx="137">
                  <c:v>30</c:v>
                </c:pt>
                <c:pt idx="138">
                  <c:v>50</c:v>
                </c:pt>
                <c:pt idx="139">
                  <c:v>75</c:v>
                </c:pt>
                <c:pt idx="140">
                  <c:v>250</c:v>
                </c:pt>
                <c:pt idx="141">
                  <c:v>45</c:v>
                </c:pt>
                <c:pt idx="142">
                  <c:v>25</c:v>
                </c:pt>
                <c:pt idx="143">
                  <c:v>20</c:v>
                </c:pt>
                <c:pt idx="144">
                  <c:v>40</c:v>
                </c:pt>
                <c:pt idx="145">
                  <c:v>535</c:v>
                </c:pt>
                <c:pt idx="146">
                  <c:v>105</c:v>
                </c:pt>
                <c:pt idx="147">
                  <c:v>85</c:v>
                </c:pt>
                <c:pt idx="148">
                  <c:v>60</c:v>
                </c:pt>
                <c:pt idx="149">
                  <c:v>30</c:v>
                </c:pt>
                <c:pt idx="150">
                  <c:v>25</c:v>
                </c:pt>
                <c:pt idx="151">
                  <c:v>75</c:v>
                </c:pt>
                <c:pt idx="152">
                  <c:v>30</c:v>
                </c:pt>
                <c:pt idx="153">
                  <c:v>30</c:v>
                </c:pt>
                <c:pt idx="154">
                  <c:v>35</c:v>
                </c:pt>
                <c:pt idx="155">
                  <c:v>20</c:v>
                </c:pt>
                <c:pt idx="156">
                  <c:v>15</c:v>
                </c:pt>
                <c:pt idx="157">
                  <c:v>130</c:v>
                </c:pt>
                <c:pt idx="158">
                  <c:v>70</c:v>
                </c:pt>
                <c:pt idx="159">
                  <c:v>75</c:v>
                </c:pt>
                <c:pt idx="160">
                  <c:v>45</c:v>
                </c:pt>
                <c:pt idx="161">
                  <c:v>85</c:v>
                </c:pt>
                <c:pt idx="162">
                  <c:v>40</c:v>
                </c:pt>
                <c:pt idx="163">
                  <c:v>100</c:v>
                </c:pt>
                <c:pt idx="164">
                  <c:v>75</c:v>
                </c:pt>
                <c:pt idx="165">
                  <c:v>65</c:v>
                </c:pt>
                <c:pt idx="166">
                  <c:v>70</c:v>
                </c:pt>
                <c:pt idx="167">
                  <c:v>60</c:v>
                </c:pt>
                <c:pt idx="168">
                  <c:v>30</c:v>
                </c:pt>
                <c:pt idx="169">
                  <c:v>20</c:v>
                </c:pt>
                <c:pt idx="170">
                  <c:v>30</c:v>
                </c:pt>
                <c:pt idx="171">
                  <c:v>40</c:v>
                </c:pt>
                <c:pt idx="172">
                  <c:v>50</c:v>
                </c:pt>
                <c:pt idx="173">
                  <c:v>35</c:v>
                </c:pt>
                <c:pt idx="174">
                  <c:v>50</c:v>
                </c:pt>
                <c:pt idx="175">
                  <c:v>35</c:v>
                </c:pt>
                <c:pt idx="176">
                  <c:v>40</c:v>
                </c:pt>
                <c:pt idx="177">
                  <c:v>85</c:v>
                </c:pt>
                <c:pt idx="178">
                  <c:v>225</c:v>
                </c:pt>
                <c:pt idx="179">
                  <c:v>155</c:v>
                </c:pt>
                <c:pt idx="180">
                  <c:v>85</c:v>
                </c:pt>
                <c:pt idx="181">
                  <c:v>65</c:v>
                </c:pt>
                <c:pt idx="182">
                  <c:v>35</c:v>
                </c:pt>
                <c:pt idx="183">
                  <c:v>60</c:v>
                </c:pt>
                <c:pt idx="184">
                  <c:v>55</c:v>
                </c:pt>
                <c:pt idx="185">
                  <c:v>50</c:v>
                </c:pt>
                <c:pt idx="186">
                  <c:v>35</c:v>
                </c:pt>
                <c:pt idx="187">
                  <c:v>35</c:v>
                </c:pt>
                <c:pt idx="188">
                  <c:v>120</c:v>
                </c:pt>
                <c:pt idx="189">
                  <c:v>40</c:v>
                </c:pt>
                <c:pt idx="190">
                  <c:v>55</c:v>
                </c:pt>
                <c:pt idx="191">
                  <c:v>35</c:v>
                </c:pt>
                <c:pt idx="192">
                  <c:v>180</c:v>
                </c:pt>
                <c:pt idx="193">
                  <c:v>40</c:v>
                </c:pt>
                <c:pt idx="194">
                  <c:v>35</c:v>
                </c:pt>
                <c:pt idx="195">
                  <c:v>40</c:v>
                </c:pt>
                <c:pt idx="196">
                  <c:v>55</c:v>
                </c:pt>
                <c:pt idx="197">
                  <c:v>30</c:v>
                </c:pt>
                <c:pt idx="198">
                  <c:v>20</c:v>
                </c:pt>
                <c:pt idx="199">
                  <c:v>40</c:v>
                </c:pt>
                <c:pt idx="200">
                  <c:v>90</c:v>
                </c:pt>
                <c:pt idx="201">
                  <c:v>75</c:v>
                </c:pt>
                <c:pt idx="202">
                  <c:v>105</c:v>
                </c:pt>
                <c:pt idx="203">
                  <c:v>125</c:v>
                </c:pt>
                <c:pt idx="204">
                  <c:v>35</c:v>
                </c:pt>
                <c:pt idx="205">
                  <c:v>25</c:v>
                </c:pt>
                <c:pt idx="206">
                  <c:v>60</c:v>
                </c:pt>
                <c:pt idx="207">
                  <c:v>20</c:v>
                </c:pt>
                <c:pt idx="208">
                  <c:v>25</c:v>
                </c:pt>
                <c:pt idx="209">
                  <c:v>25</c:v>
                </c:pt>
                <c:pt idx="210">
                  <c:v>160</c:v>
                </c:pt>
                <c:pt idx="211">
                  <c:v>60</c:v>
                </c:pt>
                <c:pt idx="212">
                  <c:v>140</c:v>
                </c:pt>
                <c:pt idx="213">
                  <c:v>20</c:v>
                </c:pt>
                <c:pt idx="214">
                  <c:v>35</c:v>
                </c:pt>
                <c:pt idx="215">
                  <c:v>25</c:v>
                </c:pt>
                <c:pt idx="216">
                  <c:v>245</c:v>
                </c:pt>
                <c:pt idx="217">
                  <c:v>30</c:v>
                </c:pt>
                <c:pt idx="218">
                  <c:v>50</c:v>
                </c:pt>
                <c:pt idx="219">
                  <c:v>70</c:v>
                </c:pt>
                <c:pt idx="220">
                  <c:v>65</c:v>
                </c:pt>
                <c:pt idx="221">
                  <c:v>30</c:v>
                </c:pt>
                <c:pt idx="222">
                  <c:v>20</c:v>
                </c:pt>
                <c:pt idx="223">
                  <c:v>40</c:v>
                </c:pt>
                <c:pt idx="224">
                  <c:v>45</c:v>
                </c:pt>
                <c:pt idx="225">
                  <c:v>25</c:v>
                </c:pt>
                <c:pt idx="226">
                  <c:v>35</c:v>
                </c:pt>
                <c:pt idx="227">
                  <c:v>130</c:v>
                </c:pt>
                <c:pt idx="228">
                  <c:v>265</c:v>
                </c:pt>
                <c:pt idx="229">
                  <c:v>155</c:v>
                </c:pt>
                <c:pt idx="230">
                  <c:v>105</c:v>
                </c:pt>
                <c:pt idx="231">
                  <c:v>40</c:v>
                </c:pt>
                <c:pt idx="232">
                  <c:v>25</c:v>
                </c:pt>
                <c:pt idx="233">
                  <c:v>85</c:v>
                </c:pt>
                <c:pt idx="234">
                  <c:v>170</c:v>
                </c:pt>
                <c:pt idx="235">
                  <c:v>665</c:v>
                </c:pt>
                <c:pt idx="236">
                  <c:v>620</c:v>
                </c:pt>
                <c:pt idx="237">
                  <c:v>25</c:v>
                </c:pt>
                <c:pt idx="238">
                  <c:v>95</c:v>
                </c:pt>
                <c:pt idx="239">
                  <c:v>75</c:v>
                </c:pt>
                <c:pt idx="240">
                  <c:v>185</c:v>
                </c:pt>
                <c:pt idx="241">
                  <c:v>165</c:v>
                </c:pt>
                <c:pt idx="242">
                  <c:v>155</c:v>
                </c:pt>
                <c:pt idx="243">
                  <c:v>20</c:v>
                </c:pt>
                <c:pt idx="244" formatCode="General">
                  <c:v>0</c:v>
                </c:pt>
                <c:pt idx="245">
                  <c:v>45</c:v>
                </c:pt>
                <c:pt idx="246">
                  <c:v>95</c:v>
                </c:pt>
                <c:pt idx="247">
                  <c:v>50</c:v>
                </c:pt>
                <c:pt idx="248">
                  <c:v>35</c:v>
                </c:pt>
                <c:pt idx="249">
                  <c:v>35</c:v>
                </c:pt>
                <c:pt idx="250">
                  <c:v>40</c:v>
                </c:pt>
                <c:pt idx="251">
                  <c:v>15</c:v>
                </c:pt>
                <c:pt idx="252">
                  <c:v>1040</c:v>
                </c:pt>
                <c:pt idx="253">
                  <c:v>80</c:v>
                </c:pt>
                <c:pt idx="254">
                  <c:v>290</c:v>
                </c:pt>
                <c:pt idx="255">
                  <c:v>465</c:v>
                </c:pt>
                <c:pt idx="256">
                  <c:v>165</c:v>
                </c:pt>
                <c:pt idx="257">
                  <c:v>215</c:v>
                </c:pt>
                <c:pt idx="258">
                  <c:v>265</c:v>
                </c:pt>
                <c:pt idx="259">
                  <c:v>155</c:v>
                </c:pt>
                <c:pt idx="260">
                  <c:v>295</c:v>
                </c:pt>
                <c:pt idx="261">
                  <c:v>60</c:v>
                </c:pt>
                <c:pt idx="262">
                  <c:v>215</c:v>
                </c:pt>
                <c:pt idx="263">
                  <c:v>75</c:v>
                </c:pt>
                <c:pt idx="264">
                  <c:v>15</c:v>
                </c:pt>
                <c:pt idx="265">
                  <c:v>30</c:v>
                </c:pt>
                <c:pt idx="266">
                  <c:v>135</c:v>
                </c:pt>
                <c:pt idx="267">
                  <c:v>65</c:v>
                </c:pt>
                <c:pt idx="268">
                  <c:v>55</c:v>
                </c:pt>
                <c:pt idx="269">
                  <c:v>25</c:v>
                </c:pt>
                <c:pt idx="270">
                  <c:v>60</c:v>
                </c:pt>
                <c:pt idx="271">
                  <c:v>105</c:v>
                </c:pt>
                <c:pt idx="272">
                  <c:v>135</c:v>
                </c:pt>
                <c:pt idx="273">
                  <c:v>385</c:v>
                </c:pt>
                <c:pt idx="274">
                  <c:v>310</c:v>
                </c:pt>
                <c:pt idx="275">
                  <c:v>295</c:v>
                </c:pt>
                <c:pt idx="276">
                  <c:v>490</c:v>
                </c:pt>
                <c:pt idx="277">
                  <c:v>440</c:v>
                </c:pt>
                <c:pt idx="278">
                  <c:v>275</c:v>
                </c:pt>
                <c:pt idx="279">
                  <c:v>310</c:v>
                </c:pt>
                <c:pt idx="280">
                  <c:v>50</c:v>
                </c:pt>
                <c:pt idx="281">
                  <c:v>35</c:v>
                </c:pt>
                <c:pt idx="282">
                  <c:v>110</c:v>
                </c:pt>
                <c:pt idx="283">
                  <c:v>45</c:v>
                </c:pt>
                <c:pt idx="284">
                  <c:v>30</c:v>
                </c:pt>
                <c:pt idx="285">
                  <c:v>75</c:v>
                </c:pt>
                <c:pt idx="286">
                  <c:v>20</c:v>
                </c:pt>
                <c:pt idx="287">
                  <c:v>135</c:v>
                </c:pt>
                <c:pt idx="288">
                  <c:v>30</c:v>
                </c:pt>
                <c:pt idx="289">
                  <c:v>55</c:v>
                </c:pt>
                <c:pt idx="290">
                  <c:v>19</c:v>
                </c:pt>
                <c:pt idx="291">
                  <c:v>30</c:v>
                </c:pt>
                <c:pt idx="292" formatCode="General">
                  <c:v>0</c:v>
                </c:pt>
                <c:pt idx="293">
                  <c:v>45</c:v>
                </c:pt>
                <c:pt idx="294">
                  <c:v>35</c:v>
                </c:pt>
                <c:pt idx="295">
                  <c:v>35</c:v>
                </c:pt>
                <c:pt idx="296">
                  <c:v>70</c:v>
                </c:pt>
                <c:pt idx="297">
                  <c:v>20</c:v>
                </c:pt>
                <c:pt idx="298">
                  <c:v>90</c:v>
                </c:pt>
                <c:pt idx="299">
                  <c:v>95</c:v>
                </c:pt>
                <c:pt idx="300">
                  <c:v>25</c:v>
                </c:pt>
                <c:pt idx="301">
                  <c:v>120</c:v>
                </c:pt>
                <c:pt idx="302">
                  <c:v>65</c:v>
                </c:pt>
                <c:pt idx="303">
                  <c:v>30</c:v>
                </c:pt>
                <c:pt idx="304">
                  <c:v>55</c:v>
                </c:pt>
                <c:pt idx="305">
                  <c:v>140</c:v>
                </c:pt>
                <c:pt idx="306">
                  <c:v>90</c:v>
                </c:pt>
                <c:pt idx="307">
                  <c:v>35</c:v>
                </c:pt>
                <c:pt idx="308">
                  <c:v>110</c:v>
                </c:pt>
                <c:pt idx="309">
                  <c:v>60</c:v>
                </c:pt>
                <c:pt idx="310">
                  <c:v>30</c:v>
                </c:pt>
                <c:pt idx="311">
                  <c:v>60</c:v>
                </c:pt>
                <c:pt idx="312">
                  <c:v>40</c:v>
                </c:pt>
                <c:pt idx="313">
                  <c:v>20</c:v>
                </c:pt>
                <c:pt idx="314">
                  <c:v>25</c:v>
                </c:pt>
                <c:pt idx="315">
                  <c:v>30</c:v>
                </c:pt>
                <c:pt idx="316">
                  <c:v>25</c:v>
                </c:pt>
                <c:pt idx="317">
                  <c:v>10</c:v>
                </c:pt>
                <c:pt idx="318">
                  <c:v>100</c:v>
                </c:pt>
                <c:pt idx="319">
                  <c:v>35</c:v>
                </c:pt>
                <c:pt idx="320">
                  <c:v>35</c:v>
                </c:pt>
                <c:pt idx="321">
                  <c:v>20</c:v>
                </c:pt>
                <c:pt idx="322">
                  <c:v>65</c:v>
                </c:pt>
                <c:pt idx="323">
                  <c:v>215</c:v>
                </c:pt>
                <c:pt idx="324">
                  <c:v>35</c:v>
                </c:pt>
                <c:pt idx="325">
                  <c:v>90</c:v>
                </c:pt>
                <c:pt idx="326">
                  <c:v>55</c:v>
                </c:pt>
                <c:pt idx="327">
                  <c:v>50</c:v>
                </c:pt>
                <c:pt idx="328">
                  <c:v>20</c:v>
                </c:pt>
                <c:pt idx="329">
                  <c:v>145</c:v>
                </c:pt>
                <c:pt idx="330">
                  <c:v>20</c:v>
                </c:pt>
                <c:pt idx="331">
                  <c:v>20</c:v>
                </c:pt>
                <c:pt idx="332">
                  <c:v>90</c:v>
                </c:pt>
                <c:pt idx="333">
                  <c:v>145</c:v>
                </c:pt>
                <c:pt idx="334">
                  <c:v>120</c:v>
                </c:pt>
                <c:pt idx="335">
                  <c:v>35</c:v>
                </c:pt>
                <c:pt idx="336">
                  <c:v>155</c:v>
                </c:pt>
                <c:pt idx="337">
                  <c:v>70</c:v>
                </c:pt>
                <c:pt idx="338">
                  <c:v>35</c:v>
                </c:pt>
                <c:pt idx="339">
                  <c:v>215</c:v>
                </c:pt>
                <c:pt idx="340">
                  <c:v>35</c:v>
                </c:pt>
                <c:pt idx="341">
                  <c:v>275</c:v>
                </c:pt>
                <c:pt idx="342">
                  <c:v>25</c:v>
                </c:pt>
                <c:pt idx="343">
                  <c:v>405</c:v>
                </c:pt>
                <c:pt idx="344">
                  <c:v>70</c:v>
                </c:pt>
                <c:pt idx="345">
                  <c:v>65</c:v>
                </c:pt>
                <c:pt idx="346">
                  <c:v>105</c:v>
                </c:pt>
                <c:pt idx="347">
                  <c:v>55</c:v>
                </c:pt>
                <c:pt idx="348">
                  <c:v>35</c:v>
                </c:pt>
                <c:pt idx="349">
                  <c:v>25</c:v>
                </c:pt>
                <c:pt idx="350">
                  <c:v>65</c:v>
                </c:pt>
                <c:pt idx="351">
                  <c:v>225</c:v>
                </c:pt>
                <c:pt idx="352">
                  <c:v>130</c:v>
                </c:pt>
                <c:pt idx="353">
                  <c:v>375</c:v>
                </c:pt>
                <c:pt idx="354">
                  <c:v>260</c:v>
                </c:pt>
                <c:pt idx="355">
                  <c:v>25</c:v>
                </c:pt>
                <c:pt idx="356">
                  <c:v>25</c:v>
                </c:pt>
                <c:pt idx="357">
                  <c:v>70</c:v>
                </c:pt>
                <c:pt idx="358">
                  <c:v>70</c:v>
                </c:pt>
                <c:pt idx="359">
                  <c:v>31.5</c:v>
                </c:pt>
                <c:pt idx="360">
                  <c:v>90</c:v>
                </c:pt>
                <c:pt idx="361">
                  <c:v>65</c:v>
                </c:pt>
                <c:pt idx="362">
                  <c:v>30</c:v>
                </c:pt>
                <c:pt idx="363">
                  <c:v>35</c:v>
                </c:pt>
                <c:pt idx="364">
                  <c:v>65</c:v>
                </c:pt>
                <c:pt idx="365">
                  <c:v>45</c:v>
                </c:pt>
                <c:pt idx="366">
                  <c:v>65</c:v>
                </c:pt>
                <c:pt idx="367">
                  <c:v>70</c:v>
                </c:pt>
                <c:pt idx="368">
                  <c:v>70</c:v>
                </c:pt>
                <c:pt idx="369">
                  <c:v>55</c:v>
                </c:pt>
                <c:pt idx="370">
                  <c:v>30</c:v>
                </c:pt>
                <c:pt idx="371">
                  <c:v>25</c:v>
                </c:pt>
                <c:pt idx="372">
                  <c:v>130</c:v>
                </c:pt>
                <c:pt idx="373">
                  <c:v>55</c:v>
                </c:pt>
                <c:pt idx="374">
                  <c:v>165</c:v>
                </c:pt>
                <c:pt idx="375">
                  <c:v>55</c:v>
                </c:pt>
                <c:pt idx="376">
                  <c:v>105</c:v>
                </c:pt>
                <c:pt idx="377">
                  <c:v>50</c:v>
                </c:pt>
                <c:pt idx="378">
                  <c:v>490</c:v>
                </c:pt>
                <c:pt idx="379">
                  <c:v>140</c:v>
                </c:pt>
                <c:pt idx="380">
                  <c:v>85</c:v>
                </c:pt>
                <c:pt idx="381">
                  <c:v>105</c:v>
                </c:pt>
                <c:pt idx="382">
                  <c:v>192</c:v>
                </c:pt>
                <c:pt idx="383">
                  <c:v>335</c:v>
                </c:pt>
                <c:pt idx="384">
                  <c:v>220</c:v>
                </c:pt>
                <c:pt idx="385">
                  <c:v>55</c:v>
                </c:pt>
                <c:pt idx="386">
                  <c:v>105</c:v>
                </c:pt>
                <c:pt idx="387">
                  <c:v>20</c:v>
                </c:pt>
              </c:numCache>
            </c:numRef>
          </c:yVal>
          <c:smooth val="0"/>
        </c:ser>
        <c:dLbls>
          <c:showLegendKey val="0"/>
          <c:showVal val="0"/>
          <c:showCatName val="0"/>
          <c:showSerName val="0"/>
          <c:showPercent val="0"/>
          <c:showBubbleSize val="0"/>
        </c:dLbls>
        <c:axId val="680691584"/>
        <c:axId val="680710144"/>
      </c:scatterChart>
      <c:valAx>
        <c:axId val="680691584"/>
        <c:scaling>
          <c:orientation val="minMax"/>
        </c:scaling>
        <c:delete val="0"/>
        <c:axPos val="b"/>
        <c:title>
          <c:tx>
            <c:rich>
              <a:bodyPr/>
              <a:lstStyle/>
              <a:p>
                <a:pPr>
                  <a:defRPr lang="en-IN"/>
                </a:pPr>
                <a:r>
                  <a:rPr lang="en-IN"/>
                  <a:t>calcium mg/l</a:t>
                </a:r>
              </a:p>
            </c:rich>
          </c:tx>
          <c:overlay val="0"/>
        </c:title>
        <c:numFmt formatCode="0.00" sourceLinked="1"/>
        <c:majorTickMark val="out"/>
        <c:minorTickMark val="none"/>
        <c:tickLblPos val="nextTo"/>
        <c:txPr>
          <a:bodyPr/>
          <a:lstStyle/>
          <a:p>
            <a:pPr>
              <a:defRPr lang="en-IN"/>
            </a:pPr>
            <a:endParaRPr lang="en-US"/>
          </a:p>
        </c:txPr>
        <c:crossAx val="680710144"/>
        <c:crosses val="autoZero"/>
        <c:crossBetween val="midCat"/>
      </c:valAx>
      <c:valAx>
        <c:axId val="680710144"/>
        <c:scaling>
          <c:orientation val="minMax"/>
          <c:min val="0"/>
        </c:scaling>
        <c:delete val="0"/>
        <c:axPos val="l"/>
        <c:title>
          <c:tx>
            <c:rich>
              <a:bodyPr/>
              <a:lstStyle/>
              <a:p>
                <a:pPr>
                  <a:defRPr lang="en-IN"/>
                </a:pPr>
                <a:r>
                  <a:rPr lang="en-IN"/>
                  <a:t>TH</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0691584"/>
        <c:crosses val="autoZero"/>
        <c:crossBetween val="midCat"/>
      </c:valAx>
    </c:plotArea>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trendline>
            <c:trendlineType val="linear"/>
            <c:dispRSqr val="0"/>
            <c:dispEq val="0"/>
          </c:trendline>
          <c:trendline>
            <c:trendlineType val="linear"/>
            <c:dispRSqr val="1"/>
            <c:dispEq val="1"/>
            <c:trendlineLbl>
              <c:layout>
                <c:manualLayout>
                  <c:x val="0.40112401574803147"/>
                  <c:y val="-0.12331875182268882"/>
                </c:manualLayout>
              </c:layout>
              <c:numFmt formatCode="General" sourceLinked="0"/>
              <c:txPr>
                <a:bodyPr/>
                <a:lstStyle/>
                <a:p>
                  <a:pPr>
                    <a:defRPr lang="en-IN"/>
                  </a:pPr>
                  <a:endParaRPr lang="en-US"/>
                </a:p>
              </c:txPr>
            </c:trendlineLbl>
          </c:trendline>
          <c:xVal>
            <c:numRef>
              <c:f>'prm2010'!$H$2:$H$389</c:f>
              <c:numCache>
                <c:formatCode>0.00</c:formatCode>
                <c:ptCount val="388"/>
                <c:pt idx="0">
                  <c:v>1.1200000000000001</c:v>
                </c:pt>
                <c:pt idx="1">
                  <c:v>3.4</c:v>
                </c:pt>
                <c:pt idx="2">
                  <c:v>8.9600000000000026</c:v>
                </c:pt>
                <c:pt idx="3">
                  <c:v>4.8</c:v>
                </c:pt>
                <c:pt idx="4">
                  <c:v>4.5</c:v>
                </c:pt>
                <c:pt idx="5">
                  <c:v>8.9600000000000026</c:v>
                </c:pt>
                <c:pt idx="6">
                  <c:v>20.2</c:v>
                </c:pt>
                <c:pt idx="7">
                  <c:v>28</c:v>
                </c:pt>
                <c:pt idx="8">
                  <c:v>65</c:v>
                </c:pt>
                <c:pt idx="9">
                  <c:v>10.1</c:v>
                </c:pt>
                <c:pt idx="10">
                  <c:v>325</c:v>
                </c:pt>
                <c:pt idx="11">
                  <c:v>20</c:v>
                </c:pt>
                <c:pt idx="12">
                  <c:v>3.4</c:v>
                </c:pt>
                <c:pt idx="13">
                  <c:v>4.4800000000000004</c:v>
                </c:pt>
                <c:pt idx="14">
                  <c:v>2.2400000000000002</c:v>
                </c:pt>
                <c:pt idx="15">
                  <c:v>115</c:v>
                </c:pt>
                <c:pt idx="16">
                  <c:v>4.4800000000000004</c:v>
                </c:pt>
                <c:pt idx="17">
                  <c:v>5.6</c:v>
                </c:pt>
                <c:pt idx="18">
                  <c:v>3.36</c:v>
                </c:pt>
                <c:pt idx="19">
                  <c:v>5.6</c:v>
                </c:pt>
                <c:pt idx="20">
                  <c:v>3.4</c:v>
                </c:pt>
                <c:pt idx="21">
                  <c:v>3.36</c:v>
                </c:pt>
                <c:pt idx="22">
                  <c:v>3.7</c:v>
                </c:pt>
                <c:pt idx="23">
                  <c:v>3.7</c:v>
                </c:pt>
                <c:pt idx="24">
                  <c:v>1.2</c:v>
                </c:pt>
                <c:pt idx="25">
                  <c:v>232</c:v>
                </c:pt>
                <c:pt idx="26">
                  <c:v>9.8000000000000007</c:v>
                </c:pt>
                <c:pt idx="27">
                  <c:v>12.2</c:v>
                </c:pt>
                <c:pt idx="28">
                  <c:v>35.4</c:v>
                </c:pt>
                <c:pt idx="29">
                  <c:v>12.2</c:v>
                </c:pt>
                <c:pt idx="30">
                  <c:v>9.8000000000000007</c:v>
                </c:pt>
                <c:pt idx="31">
                  <c:v>2.4</c:v>
                </c:pt>
                <c:pt idx="32">
                  <c:v>2.2000000000000002</c:v>
                </c:pt>
                <c:pt idx="33">
                  <c:v>7.3</c:v>
                </c:pt>
                <c:pt idx="34">
                  <c:v>2.4</c:v>
                </c:pt>
                <c:pt idx="35">
                  <c:v>2.4</c:v>
                </c:pt>
                <c:pt idx="36">
                  <c:v>3.7</c:v>
                </c:pt>
                <c:pt idx="37">
                  <c:v>2.4</c:v>
                </c:pt>
                <c:pt idx="38">
                  <c:v>115</c:v>
                </c:pt>
                <c:pt idx="39">
                  <c:v>17.079999999999988</c:v>
                </c:pt>
                <c:pt idx="40">
                  <c:v>8.5400000000000009</c:v>
                </c:pt>
                <c:pt idx="41">
                  <c:v>2.44</c:v>
                </c:pt>
                <c:pt idx="42">
                  <c:v>3.66</c:v>
                </c:pt>
                <c:pt idx="43">
                  <c:v>2.44</c:v>
                </c:pt>
                <c:pt idx="44">
                  <c:v>3.66</c:v>
                </c:pt>
                <c:pt idx="45">
                  <c:v>8.5400000000000009</c:v>
                </c:pt>
                <c:pt idx="46">
                  <c:v>3.66</c:v>
                </c:pt>
                <c:pt idx="47">
                  <c:v>2.44</c:v>
                </c:pt>
                <c:pt idx="48">
                  <c:v>0</c:v>
                </c:pt>
                <c:pt idx="49">
                  <c:v>3.66</c:v>
                </c:pt>
                <c:pt idx="50">
                  <c:v>2.44</c:v>
                </c:pt>
                <c:pt idx="51">
                  <c:v>15.860000000000024</c:v>
                </c:pt>
                <c:pt idx="52">
                  <c:v>3.66</c:v>
                </c:pt>
                <c:pt idx="53">
                  <c:v>1.22</c:v>
                </c:pt>
                <c:pt idx="54">
                  <c:v>3.66</c:v>
                </c:pt>
                <c:pt idx="55">
                  <c:v>6.1</c:v>
                </c:pt>
                <c:pt idx="56">
                  <c:v>1.22</c:v>
                </c:pt>
                <c:pt idx="57">
                  <c:v>1.22</c:v>
                </c:pt>
                <c:pt idx="58">
                  <c:v>0</c:v>
                </c:pt>
                <c:pt idx="59">
                  <c:v>5.35</c:v>
                </c:pt>
                <c:pt idx="60">
                  <c:v>7.29</c:v>
                </c:pt>
                <c:pt idx="61">
                  <c:v>58.32</c:v>
                </c:pt>
                <c:pt idx="62">
                  <c:v>58.32</c:v>
                </c:pt>
                <c:pt idx="63">
                  <c:v>13.370000000000006</c:v>
                </c:pt>
                <c:pt idx="64">
                  <c:v>4.8599999999999985</c:v>
                </c:pt>
                <c:pt idx="65">
                  <c:v>6.3199999999999985</c:v>
                </c:pt>
                <c:pt idx="66">
                  <c:v>8.5</c:v>
                </c:pt>
                <c:pt idx="67">
                  <c:v>8.99</c:v>
                </c:pt>
                <c:pt idx="68">
                  <c:v>24.06</c:v>
                </c:pt>
                <c:pt idx="69">
                  <c:v>13.12</c:v>
                </c:pt>
                <c:pt idx="70">
                  <c:v>3.88</c:v>
                </c:pt>
                <c:pt idx="71">
                  <c:v>4.6199999999999966</c:v>
                </c:pt>
                <c:pt idx="72">
                  <c:v>4.13</c:v>
                </c:pt>
                <c:pt idx="73">
                  <c:v>4.8599999999999985</c:v>
                </c:pt>
                <c:pt idx="74">
                  <c:v>9.7200000000000024</c:v>
                </c:pt>
                <c:pt idx="75">
                  <c:v>17.73</c:v>
                </c:pt>
                <c:pt idx="76">
                  <c:v>3.15</c:v>
                </c:pt>
                <c:pt idx="77">
                  <c:v>8.99</c:v>
                </c:pt>
                <c:pt idx="78">
                  <c:v>6.0750000000000002</c:v>
                </c:pt>
                <c:pt idx="79">
                  <c:v>4.8599999999999985</c:v>
                </c:pt>
                <c:pt idx="80">
                  <c:v>4.8599999999999985</c:v>
                </c:pt>
                <c:pt idx="81">
                  <c:v>2.1800000000000002</c:v>
                </c:pt>
                <c:pt idx="82">
                  <c:v>3.16</c:v>
                </c:pt>
                <c:pt idx="83">
                  <c:v>4.88</c:v>
                </c:pt>
                <c:pt idx="84">
                  <c:v>18.3</c:v>
                </c:pt>
                <c:pt idx="85">
                  <c:v>7.3</c:v>
                </c:pt>
                <c:pt idx="86">
                  <c:v>17.100000000000001</c:v>
                </c:pt>
                <c:pt idx="87">
                  <c:v>2.44</c:v>
                </c:pt>
                <c:pt idx="88">
                  <c:v>6.1</c:v>
                </c:pt>
                <c:pt idx="89">
                  <c:v>2.44</c:v>
                </c:pt>
                <c:pt idx="90">
                  <c:v>4.88</c:v>
                </c:pt>
                <c:pt idx="91">
                  <c:v>8.06</c:v>
                </c:pt>
                <c:pt idx="92">
                  <c:v>3.66</c:v>
                </c:pt>
                <c:pt idx="93">
                  <c:v>6.1</c:v>
                </c:pt>
                <c:pt idx="94">
                  <c:v>9.76</c:v>
                </c:pt>
                <c:pt idx="95">
                  <c:v>2.44</c:v>
                </c:pt>
                <c:pt idx="96">
                  <c:v>1.22</c:v>
                </c:pt>
                <c:pt idx="97">
                  <c:v>4.88</c:v>
                </c:pt>
                <c:pt idx="98">
                  <c:v>4.88</c:v>
                </c:pt>
                <c:pt idx="99">
                  <c:v>10.98</c:v>
                </c:pt>
                <c:pt idx="100">
                  <c:v>23.2</c:v>
                </c:pt>
                <c:pt idx="101">
                  <c:v>4.88</c:v>
                </c:pt>
                <c:pt idx="102">
                  <c:v>1.22</c:v>
                </c:pt>
                <c:pt idx="103">
                  <c:v>3.66</c:v>
                </c:pt>
                <c:pt idx="104">
                  <c:v>11.42</c:v>
                </c:pt>
                <c:pt idx="105">
                  <c:v>9.9600000000000026</c:v>
                </c:pt>
                <c:pt idx="106">
                  <c:v>13.6</c:v>
                </c:pt>
                <c:pt idx="107">
                  <c:v>8.99</c:v>
                </c:pt>
                <c:pt idx="108">
                  <c:v>5.83</c:v>
                </c:pt>
                <c:pt idx="109">
                  <c:v>9.7200000000000024</c:v>
                </c:pt>
                <c:pt idx="110">
                  <c:v>4.37</c:v>
                </c:pt>
                <c:pt idx="111">
                  <c:v>13.850000000000026</c:v>
                </c:pt>
                <c:pt idx="112">
                  <c:v>5.83</c:v>
                </c:pt>
                <c:pt idx="113">
                  <c:v>5.0999999999999996</c:v>
                </c:pt>
                <c:pt idx="114">
                  <c:v>21.38</c:v>
                </c:pt>
                <c:pt idx="115">
                  <c:v>6.8</c:v>
                </c:pt>
                <c:pt idx="116">
                  <c:v>23.08</c:v>
                </c:pt>
                <c:pt idx="117">
                  <c:v>4.13</c:v>
                </c:pt>
                <c:pt idx="118">
                  <c:v>4.8599999999999985</c:v>
                </c:pt>
                <c:pt idx="119">
                  <c:v>19.439999999999987</c:v>
                </c:pt>
                <c:pt idx="120">
                  <c:v>3.4</c:v>
                </c:pt>
                <c:pt idx="121">
                  <c:v>7.5</c:v>
                </c:pt>
                <c:pt idx="122">
                  <c:v>3.8899999999999997</c:v>
                </c:pt>
                <c:pt idx="123">
                  <c:v>9.48</c:v>
                </c:pt>
                <c:pt idx="124">
                  <c:v>3.65</c:v>
                </c:pt>
                <c:pt idx="125">
                  <c:v>3.16</c:v>
                </c:pt>
                <c:pt idx="126">
                  <c:v>11.18</c:v>
                </c:pt>
                <c:pt idx="127">
                  <c:v>5.35</c:v>
                </c:pt>
                <c:pt idx="128">
                  <c:v>8.26</c:v>
                </c:pt>
                <c:pt idx="129">
                  <c:v>7.29</c:v>
                </c:pt>
                <c:pt idx="130">
                  <c:v>8.02</c:v>
                </c:pt>
                <c:pt idx="131">
                  <c:v>12.88</c:v>
                </c:pt>
                <c:pt idx="132">
                  <c:v>11.18</c:v>
                </c:pt>
                <c:pt idx="133">
                  <c:v>4.37</c:v>
                </c:pt>
                <c:pt idx="134">
                  <c:v>3.8899999999999997</c:v>
                </c:pt>
                <c:pt idx="135">
                  <c:v>2.4299999999999997</c:v>
                </c:pt>
                <c:pt idx="136">
                  <c:v>12.88</c:v>
                </c:pt>
                <c:pt idx="137">
                  <c:v>4.8599999999999985</c:v>
                </c:pt>
                <c:pt idx="138">
                  <c:v>7.29</c:v>
                </c:pt>
                <c:pt idx="139">
                  <c:v>8.02</c:v>
                </c:pt>
                <c:pt idx="140">
                  <c:v>5.84</c:v>
                </c:pt>
                <c:pt idx="141">
                  <c:v>1.21</c:v>
                </c:pt>
                <c:pt idx="142">
                  <c:v>3.16</c:v>
                </c:pt>
                <c:pt idx="143">
                  <c:v>2.9</c:v>
                </c:pt>
                <c:pt idx="144">
                  <c:v>3.4</c:v>
                </c:pt>
                <c:pt idx="145">
                  <c:v>85.29</c:v>
                </c:pt>
                <c:pt idx="146">
                  <c:v>9.4</c:v>
                </c:pt>
                <c:pt idx="147">
                  <c:v>6.56</c:v>
                </c:pt>
                <c:pt idx="148">
                  <c:v>4.8599999999999985</c:v>
                </c:pt>
                <c:pt idx="149">
                  <c:v>3.4</c:v>
                </c:pt>
                <c:pt idx="150">
                  <c:v>3.6</c:v>
                </c:pt>
                <c:pt idx="151">
                  <c:v>9.8000000000000007</c:v>
                </c:pt>
                <c:pt idx="152">
                  <c:v>3.8899999999999997</c:v>
                </c:pt>
                <c:pt idx="153">
                  <c:v>1.9400000000000117</c:v>
                </c:pt>
                <c:pt idx="154">
                  <c:v>4.6199999999999966</c:v>
                </c:pt>
                <c:pt idx="155">
                  <c:v>2.9</c:v>
                </c:pt>
                <c:pt idx="156">
                  <c:v>1.7</c:v>
                </c:pt>
                <c:pt idx="157">
                  <c:v>11.18</c:v>
                </c:pt>
                <c:pt idx="158">
                  <c:v>4.8599999999999985</c:v>
                </c:pt>
                <c:pt idx="159">
                  <c:v>5.59</c:v>
                </c:pt>
                <c:pt idx="160">
                  <c:v>4.6199999999999966</c:v>
                </c:pt>
                <c:pt idx="161">
                  <c:v>4.37</c:v>
                </c:pt>
                <c:pt idx="162">
                  <c:v>5.3</c:v>
                </c:pt>
                <c:pt idx="163">
                  <c:v>15.06</c:v>
                </c:pt>
                <c:pt idx="164">
                  <c:v>10.4</c:v>
                </c:pt>
                <c:pt idx="165">
                  <c:v>6.6</c:v>
                </c:pt>
                <c:pt idx="166">
                  <c:v>9.2000000000000011</c:v>
                </c:pt>
                <c:pt idx="167">
                  <c:v>8.3000000000000007</c:v>
                </c:pt>
                <c:pt idx="168">
                  <c:v>4.37</c:v>
                </c:pt>
                <c:pt idx="169">
                  <c:v>2.4299999999999997</c:v>
                </c:pt>
                <c:pt idx="170">
                  <c:v>4.37</c:v>
                </c:pt>
                <c:pt idx="171">
                  <c:v>5.83</c:v>
                </c:pt>
                <c:pt idx="172">
                  <c:v>6.8</c:v>
                </c:pt>
                <c:pt idx="173">
                  <c:v>4.6199999999999966</c:v>
                </c:pt>
                <c:pt idx="174">
                  <c:v>6.8</c:v>
                </c:pt>
                <c:pt idx="175">
                  <c:v>6.56</c:v>
                </c:pt>
                <c:pt idx="176">
                  <c:v>4.37</c:v>
                </c:pt>
                <c:pt idx="177">
                  <c:v>11.9</c:v>
                </c:pt>
                <c:pt idx="178">
                  <c:v>20.7</c:v>
                </c:pt>
                <c:pt idx="179">
                  <c:v>11.9</c:v>
                </c:pt>
                <c:pt idx="180">
                  <c:v>3.6</c:v>
                </c:pt>
                <c:pt idx="181">
                  <c:v>6.1</c:v>
                </c:pt>
                <c:pt idx="182">
                  <c:v>5.59</c:v>
                </c:pt>
                <c:pt idx="183">
                  <c:v>5.8</c:v>
                </c:pt>
                <c:pt idx="184">
                  <c:v>5.0999999999999996</c:v>
                </c:pt>
                <c:pt idx="185">
                  <c:v>7.8</c:v>
                </c:pt>
                <c:pt idx="186">
                  <c:v>5.0999999999999996</c:v>
                </c:pt>
                <c:pt idx="187">
                  <c:v>5.0999999999999996</c:v>
                </c:pt>
                <c:pt idx="188">
                  <c:v>9.2000000000000011</c:v>
                </c:pt>
                <c:pt idx="189">
                  <c:v>6.8</c:v>
                </c:pt>
                <c:pt idx="190">
                  <c:v>6.08</c:v>
                </c:pt>
                <c:pt idx="191">
                  <c:v>5.6</c:v>
                </c:pt>
                <c:pt idx="192">
                  <c:v>25.8</c:v>
                </c:pt>
                <c:pt idx="193">
                  <c:v>4.8599999999999985</c:v>
                </c:pt>
                <c:pt idx="194">
                  <c:v>6.07</c:v>
                </c:pt>
                <c:pt idx="195">
                  <c:v>3.4</c:v>
                </c:pt>
                <c:pt idx="196">
                  <c:v>5.6</c:v>
                </c:pt>
                <c:pt idx="197">
                  <c:v>3.9</c:v>
                </c:pt>
                <c:pt idx="198">
                  <c:v>1.46</c:v>
                </c:pt>
                <c:pt idx="199">
                  <c:v>3.8</c:v>
                </c:pt>
                <c:pt idx="200">
                  <c:v>11</c:v>
                </c:pt>
                <c:pt idx="201">
                  <c:v>7.3</c:v>
                </c:pt>
                <c:pt idx="202">
                  <c:v>12.2</c:v>
                </c:pt>
                <c:pt idx="203">
                  <c:v>13.4</c:v>
                </c:pt>
                <c:pt idx="204">
                  <c:v>2.4</c:v>
                </c:pt>
                <c:pt idx="205">
                  <c:v>2.4</c:v>
                </c:pt>
                <c:pt idx="206">
                  <c:v>8.5</c:v>
                </c:pt>
                <c:pt idx="207">
                  <c:v>1.2</c:v>
                </c:pt>
                <c:pt idx="208">
                  <c:v>1.2</c:v>
                </c:pt>
                <c:pt idx="209">
                  <c:v>3.7</c:v>
                </c:pt>
                <c:pt idx="210">
                  <c:v>21</c:v>
                </c:pt>
                <c:pt idx="211">
                  <c:v>3.7</c:v>
                </c:pt>
                <c:pt idx="212">
                  <c:v>8.5</c:v>
                </c:pt>
                <c:pt idx="213">
                  <c:v>3.7</c:v>
                </c:pt>
                <c:pt idx="214">
                  <c:v>1.2</c:v>
                </c:pt>
                <c:pt idx="215">
                  <c:v>1.2</c:v>
                </c:pt>
                <c:pt idx="216">
                  <c:v>15.9</c:v>
                </c:pt>
                <c:pt idx="217">
                  <c:v>2.4</c:v>
                </c:pt>
                <c:pt idx="218">
                  <c:v>2.4</c:v>
                </c:pt>
                <c:pt idx="219">
                  <c:v>7.3</c:v>
                </c:pt>
                <c:pt idx="220">
                  <c:v>7.3</c:v>
                </c:pt>
                <c:pt idx="221">
                  <c:v>3.7</c:v>
                </c:pt>
                <c:pt idx="222">
                  <c:v>2.4</c:v>
                </c:pt>
                <c:pt idx="223">
                  <c:v>4.9000000000000004</c:v>
                </c:pt>
                <c:pt idx="224">
                  <c:v>4.9000000000000004</c:v>
                </c:pt>
                <c:pt idx="225">
                  <c:v>2.4</c:v>
                </c:pt>
                <c:pt idx="226">
                  <c:v>2.4</c:v>
                </c:pt>
                <c:pt idx="227">
                  <c:v>13.42</c:v>
                </c:pt>
                <c:pt idx="228">
                  <c:v>39</c:v>
                </c:pt>
                <c:pt idx="229">
                  <c:v>12.2</c:v>
                </c:pt>
                <c:pt idx="230">
                  <c:v>9.76</c:v>
                </c:pt>
                <c:pt idx="231">
                  <c:v>3.66</c:v>
                </c:pt>
                <c:pt idx="232">
                  <c:v>1.22</c:v>
                </c:pt>
                <c:pt idx="233">
                  <c:v>7.3199999999999985</c:v>
                </c:pt>
                <c:pt idx="234">
                  <c:v>8.5400000000000009</c:v>
                </c:pt>
                <c:pt idx="235">
                  <c:v>95.16</c:v>
                </c:pt>
                <c:pt idx="236">
                  <c:v>98.82</c:v>
                </c:pt>
                <c:pt idx="237">
                  <c:v>3.66</c:v>
                </c:pt>
                <c:pt idx="238">
                  <c:v>10.98</c:v>
                </c:pt>
                <c:pt idx="239">
                  <c:v>3.66</c:v>
                </c:pt>
                <c:pt idx="240">
                  <c:v>29.3</c:v>
                </c:pt>
                <c:pt idx="241">
                  <c:v>12.2</c:v>
                </c:pt>
                <c:pt idx="242">
                  <c:v>18.3</c:v>
                </c:pt>
                <c:pt idx="243">
                  <c:v>0</c:v>
                </c:pt>
                <c:pt idx="244" formatCode="General">
                  <c:v>0</c:v>
                </c:pt>
                <c:pt idx="245">
                  <c:v>4.88</c:v>
                </c:pt>
                <c:pt idx="246">
                  <c:v>6.1</c:v>
                </c:pt>
                <c:pt idx="247">
                  <c:v>6.1</c:v>
                </c:pt>
                <c:pt idx="248">
                  <c:v>2.44</c:v>
                </c:pt>
                <c:pt idx="249">
                  <c:v>1.22</c:v>
                </c:pt>
                <c:pt idx="250">
                  <c:v>3.66</c:v>
                </c:pt>
                <c:pt idx="251">
                  <c:v>2.44</c:v>
                </c:pt>
                <c:pt idx="252">
                  <c:v>185</c:v>
                </c:pt>
                <c:pt idx="253">
                  <c:v>9.8000000000000007</c:v>
                </c:pt>
                <c:pt idx="254">
                  <c:v>23.2</c:v>
                </c:pt>
                <c:pt idx="255">
                  <c:v>90.3</c:v>
                </c:pt>
                <c:pt idx="256">
                  <c:v>19.5</c:v>
                </c:pt>
                <c:pt idx="257">
                  <c:v>15.9</c:v>
                </c:pt>
                <c:pt idx="258">
                  <c:v>28.1</c:v>
                </c:pt>
                <c:pt idx="259">
                  <c:v>14.6</c:v>
                </c:pt>
                <c:pt idx="260">
                  <c:v>43.9</c:v>
                </c:pt>
                <c:pt idx="261">
                  <c:v>6.1</c:v>
                </c:pt>
                <c:pt idx="262">
                  <c:v>19.5</c:v>
                </c:pt>
                <c:pt idx="263">
                  <c:v>7.3</c:v>
                </c:pt>
                <c:pt idx="264">
                  <c:v>1.5</c:v>
                </c:pt>
                <c:pt idx="265">
                  <c:v>3.7</c:v>
                </c:pt>
                <c:pt idx="266">
                  <c:v>13.4</c:v>
                </c:pt>
                <c:pt idx="267">
                  <c:v>8.5</c:v>
                </c:pt>
                <c:pt idx="268">
                  <c:v>6.1</c:v>
                </c:pt>
                <c:pt idx="269">
                  <c:v>2.4</c:v>
                </c:pt>
                <c:pt idx="270">
                  <c:v>6.1</c:v>
                </c:pt>
                <c:pt idx="271">
                  <c:v>8.5</c:v>
                </c:pt>
                <c:pt idx="272">
                  <c:v>13.4</c:v>
                </c:pt>
                <c:pt idx="273">
                  <c:v>78.099999999999994</c:v>
                </c:pt>
                <c:pt idx="274">
                  <c:v>63.4</c:v>
                </c:pt>
                <c:pt idx="275">
                  <c:v>34.200000000000003</c:v>
                </c:pt>
                <c:pt idx="276">
                  <c:v>102</c:v>
                </c:pt>
                <c:pt idx="277">
                  <c:v>102</c:v>
                </c:pt>
                <c:pt idx="278">
                  <c:v>39</c:v>
                </c:pt>
                <c:pt idx="279">
                  <c:v>46.4</c:v>
                </c:pt>
                <c:pt idx="280">
                  <c:v>4.9000000000000004</c:v>
                </c:pt>
                <c:pt idx="281">
                  <c:v>3.66</c:v>
                </c:pt>
                <c:pt idx="282">
                  <c:v>4.88</c:v>
                </c:pt>
                <c:pt idx="283">
                  <c:v>3.66</c:v>
                </c:pt>
                <c:pt idx="284">
                  <c:v>3.66</c:v>
                </c:pt>
                <c:pt idx="285">
                  <c:v>6.1</c:v>
                </c:pt>
                <c:pt idx="286">
                  <c:v>1.22</c:v>
                </c:pt>
                <c:pt idx="287">
                  <c:v>6.1</c:v>
                </c:pt>
                <c:pt idx="288">
                  <c:v>2.44</c:v>
                </c:pt>
                <c:pt idx="289">
                  <c:v>6.1</c:v>
                </c:pt>
                <c:pt idx="290">
                  <c:v>7.3199999999999985</c:v>
                </c:pt>
                <c:pt idx="291">
                  <c:v>3.66</c:v>
                </c:pt>
                <c:pt idx="292" formatCode="General">
                  <c:v>0</c:v>
                </c:pt>
                <c:pt idx="293">
                  <c:v>4.88</c:v>
                </c:pt>
                <c:pt idx="294">
                  <c:v>1.22</c:v>
                </c:pt>
                <c:pt idx="295">
                  <c:v>0</c:v>
                </c:pt>
                <c:pt idx="296">
                  <c:v>8.5400000000000009</c:v>
                </c:pt>
                <c:pt idx="297">
                  <c:v>1.22</c:v>
                </c:pt>
                <c:pt idx="298">
                  <c:v>2.44</c:v>
                </c:pt>
                <c:pt idx="299">
                  <c:v>12.2</c:v>
                </c:pt>
                <c:pt idx="300">
                  <c:v>3.66</c:v>
                </c:pt>
                <c:pt idx="301">
                  <c:v>13.42</c:v>
                </c:pt>
                <c:pt idx="302">
                  <c:v>8.5</c:v>
                </c:pt>
                <c:pt idx="303">
                  <c:v>2.4</c:v>
                </c:pt>
                <c:pt idx="304">
                  <c:v>4.9000000000000004</c:v>
                </c:pt>
                <c:pt idx="305">
                  <c:v>11</c:v>
                </c:pt>
                <c:pt idx="306">
                  <c:v>11</c:v>
                </c:pt>
                <c:pt idx="307">
                  <c:v>2.4</c:v>
                </c:pt>
                <c:pt idx="308">
                  <c:v>11</c:v>
                </c:pt>
                <c:pt idx="309">
                  <c:v>4.9000000000000004</c:v>
                </c:pt>
                <c:pt idx="310">
                  <c:v>3.7</c:v>
                </c:pt>
                <c:pt idx="311">
                  <c:v>6.1</c:v>
                </c:pt>
                <c:pt idx="312">
                  <c:v>2.4</c:v>
                </c:pt>
                <c:pt idx="313">
                  <c:v>2.4</c:v>
                </c:pt>
                <c:pt idx="314">
                  <c:v>3.7</c:v>
                </c:pt>
                <c:pt idx="315">
                  <c:v>2.4</c:v>
                </c:pt>
                <c:pt idx="316">
                  <c:v>2.4</c:v>
                </c:pt>
                <c:pt idx="317">
                  <c:v>1.2</c:v>
                </c:pt>
                <c:pt idx="318">
                  <c:v>11</c:v>
                </c:pt>
                <c:pt idx="319">
                  <c:v>3.7</c:v>
                </c:pt>
                <c:pt idx="320">
                  <c:v>3.7</c:v>
                </c:pt>
                <c:pt idx="321">
                  <c:v>0</c:v>
                </c:pt>
                <c:pt idx="322">
                  <c:v>4.9000000000000004</c:v>
                </c:pt>
                <c:pt idx="323">
                  <c:v>11</c:v>
                </c:pt>
                <c:pt idx="324">
                  <c:v>3.7</c:v>
                </c:pt>
                <c:pt idx="325">
                  <c:v>2.4</c:v>
                </c:pt>
                <c:pt idx="326">
                  <c:v>34.200000000000003</c:v>
                </c:pt>
                <c:pt idx="327">
                  <c:v>6.1</c:v>
                </c:pt>
                <c:pt idx="328">
                  <c:v>2.4</c:v>
                </c:pt>
                <c:pt idx="329">
                  <c:v>3.7</c:v>
                </c:pt>
                <c:pt idx="330">
                  <c:v>2.4</c:v>
                </c:pt>
                <c:pt idx="331">
                  <c:v>2.4</c:v>
                </c:pt>
                <c:pt idx="332">
                  <c:v>4.9000000000000004</c:v>
                </c:pt>
                <c:pt idx="333">
                  <c:v>23.2</c:v>
                </c:pt>
                <c:pt idx="334">
                  <c:v>11</c:v>
                </c:pt>
                <c:pt idx="335">
                  <c:v>3.7</c:v>
                </c:pt>
                <c:pt idx="336">
                  <c:v>207</c:v>
                </c:pt>
                <c:pt idx="337">
                  <c:v>9.8000000000000007</c:v>
                </c:pt>
                <c:pt idx="338">
                  <c:v>2.4</c:v>
                </c:pt>
                <c:pt idx="339">
                  <c:v>17.100000000000001</c:v>
                </c:pt>
                <c:pt idx="340">
                  <c:v>4.9000000000000004</c:v>
                </c:pt>
                <c:pt idx="341">
                  <c:v>43</c:v>
                </c:pt>
                <c:pt idx="342">
                  <c:v>3.6</c:v>
                </c:pt>
                <c:pt idx="343">
                  <c:v>56</c:v>
                </c:pt>
                <c:pt idx="344">
                  <c:v>2.4</c:v>
                </c:pt>
                <c:pt idx="345">
                  <c:v>7.3</c:v>
                </c:pt>
                <c:pt idx="346">
                  <c:v>9.7000000000000011</c:v>
                </c:pt>
                <c:pt idx="347">
                  <c:v>6.1</c:v>
                </c:pt>
                <c:pt idx="348">
                  <c:v>4.9000000000000004</c:v>
                </c:pt>
                <c:pt idx="349">
                  <c:v>1.2</c:v>
                </c:pt>
                <c:pt idx="350">
                  <c:v>3.7</c:v>
                </c:pt>
                <c:pt idx="351">
                  <c:v>7.3</c:v>
                </c:pt>
                <c:pt idx="352">
                  <c:v>18.3</c:v>
                </c:pt>
                <c:pt idx="353">
                  <c:v>48.8</c:v>
                </c:pt>
                <c:pt idx="354">
                  <c:v>28</c:v>
                </c:pt>
                <c:pt idx="355">
                  <c:v>2.4</c:v>
                </c:pt>
                <c:pt idx="356">
                  <c:v>1.2</c:v>
                </c:pt>
                <c:pt idx="357">
                  <c:v>2.4</c:v>
                </c:pt>
                <c:pt idx="358">
                  <c:v>8.5</c:v>
                </c:pt>
                <c:pt idx="359">
                  <c:v>36.6</c:v>
                </c:pt>
                <c:pt idx="360">
                  <c:v>14.6</c:v>
                </c:pt>
                <c:pt idx="361">
                  <c:v>6.1</c:v>
                </c:pt>
                <c:pt idx="362">
                  <c:v>2.4</c:v>
                </c:pt>
                <c:pt idx="363">
                  <c:v>2.4</c:v>
                </c:pt>
                <c:pt idx="364">
                  <c:v>7.3</c:v>
                </c:pt>
                <c:pt idx="365">
                  <c:v>2.4</c:v>
                </c:pt>
                <c:pt idx="366">
                  <c:v>4.9000000000000004</c:v>
                </c:pt>
                <c:pt idx="367">
                  <c:v>4.9000000000000004</c:v>
                </c:pt>
                <c:pt idx="368">
                  <c:v>4.9000000000000004</c:v>
                </c:pt>
                <c:pt idx="369">
                  <c:v>7.3</c:v>
                </c:pt>
                <c:pt idx="370">
                  <c:v>3.4</c:v>
                </c:pt>
                <c:pt idx="371">
                  <c:v>3.65</c:v>
                </c:pt>
                <c:pt idx="372">
                  <c:v>10.69</c:v>
                </c:pt>
                <c:pt idx="373">
                  <c:v>8.02</c:v>
                </c:pt>
                <c:pt idx="374">
                  <c:v>15.31</c:v>
                </c:pt>
                <c:pt idx="375">
                  <c:v>5.58</c:v>
                </c:pt>
                <c:pt idx="376">
                  <c:v>11.42</c:v>
                </c:pt>
                <c:pt idx="377">
                  <c:v>5.83</c:v>
                </c:pt>
                <c:pt idx="378">
                  <c:v>57.83</c:v>
                </c:pt>
                <c:pt idx="379">
                  <c:v>14.58</c:v>
                </c:pt>
                <c:pt idx="380">
                  <c:v>8.5</c:v>
                </c:pt>
                <c:pt idx="381">
                  <c:v>14.82</c:v>
                </c:pt>
                <c:pt idx="382">
                  <c:v>68.28</c:v>
                </c:pt>
                <c:pt idx="383">
                  <c:v>7.53</c:v>
                </c:pt>
                <c:pt idx="384">
                  <c:v>24.3</c:v>
                </c:pt>
                <c:pt idx="385">
                  <c:v>3.6</c:v>
                </c:pt>
                <c:pt idx="386">
                  <c:v>5.58</c:v>
                </c:pt>
                <c:pt idx="387">
                  <c:v>1.45</c:v>
                </c:pt>
              </c:numCache>
            </c:numRef>
          </c:xVal>
          <c:yVal>
            <c:numRef>
              <c:f>'prm2010'!$K$2:$K$389</c:f>
              <c:numCache>
                <c:formatCode>0.00</c:formatCode>
                <c:ptCount val="388"/>
                <c:pt idx="0">
                  <c:v>90</c:v>
                </c:pt>
                <c:pt idx="1">
                  <c:v>80</c:v>
                </c:pt>
                <c:pt idx="2">
                  <c:v>165</c:v>
                </c:pt>
                <c:pt idx="3">
                  <c:v>75</c:v>
                </c:pt>
                <c:pt idx="4">
                  <c:v>75</c:v>
                </c:pt>
                <c:pt idx="5">
                  <c:v>100</c:v>
                </c:pt>
                <c:pt idx="6">
                  <c:v>534</c:v>
                </c:pt>
                <c:pt idx="7">
                  <c:v>175</c:v>
                </c:pt>
                <c:pt idx="8">
                  <c:v>125</c:v>
                </c:pt>
                <c:pt idx="9">
                  <c:v>135</c:v>
                </c:pt>
                <c:pt idx="10">
                  <c:v>1915</c:v>
                </c:pt>
                <c:pt idx="11">
                  <c:v>175</c:v>
                </c:pt>
                <c:pt idx="12">
                  <c:v>50</c:v>
                </c:pt>
                <c:pt idx="13">
                  <c:v>95</c:v>
                </c:pt>
                <c:pt idx="14">
                  <c:v>40</c:v>
                </c:pt>
                <c:pt idx="15">
                  <c:v>250</c:v>
                </c:pt>
                <c:pt idx="16">
                  <c:v>100</c:v>
                </c:pt>
                <c:pt idx="17">
                  <c:v>160</c:v>
                </c:pt>
                <c:pt idx="18">
                  <c:v>125</c:v>
                </c:pt>
                <c:pt idx="19">
                  <c:v>115</c:v>
                </c:pt>
                <c:pt idx="20">
                  <c:v>85</c:v>
                </c:pt>
                <c:pt idx="21">
                  <c:v>85</c:v>
                </c:pt>
                <c:pt idx="22">
                  <c:v>25</c:v>
                </c:pt>
                <c:pt idx="23">
                  <c:v>30</c:v>
                </c:pt>
                <c:pt idx="24">
                  <c:v>15</c:v>
                </c:pt>
                <c:pt idx="25">
                  <c:v>1540</c:v>
                </c:pt>
                <c:pt idx="26">
                  <c:v>105</c:v>
                </c:pt>
                <c:pt idx="27">
                  <c:v>115</c:v>
                </c:pt>
                <c:pt idx="28">
                  <c:v>295</c:v>
                </c:pt>
                <c:pt idx="29">
                  <c:v>105</c:v>
                </c:pt>
                <c:pt idx="30">
                  <c:v>185</c:v>
                </c:pt>
                <c:pt idx="31">
                  <c:v>20</c:v>
                </c:pt>
                <c:pt idx="32">
                  <c:v>25</c:v>
                </c:pt>
                <c:pt idx="33">
                  <c:v>80</c:v>
                </c:pt>
                <c:pt idx="34">
                  <c:v>20</c:v>
                </c:pt>
                <c:pt idx="35">
                  <c:v>25</c:v>
                </c:pt>
                <c:pt idx="36">
                  <c:v>40</c:v>
                </c:pt>
                <c:pt idx="37">
                  <c:v>15</c:v>
                </c:pt>
                <c:pt idx="38">
                  <c:v>810</c:v>
                </c:pt>
                <c:pt idx="39">
                  <c:v>130</c:v>
                </c:pt>
                <c:pt idx="40">
                  <c:v>60</c:v>
                </c:pt>
                <c:pt idx="41">
                  <c:v>35</c:v>
                </c:pt>
                <c:pt idx="42">
                  <c:v>30</c:v>
                </c:pt>
                <c:pt idx="43">
                  <c:v>20</c:v>
                </c:pt>
                <c:pt idx="44">
                  <c:v>45</c:v>
                </c:pt>
                <c:pt idx="45">
                  <c:v>80</c:v>
                </c:pt>
                <c:pt idx="46">
                  <c:v>40</c:v>
                </c:pt>
                <c:pt idx="47">
                  <c:v>25</c:v>
                </c:pt>
                <c:pt idx="48">
                  <c:v>15</c:v>
                </c:pt>
                <c:pt idx="49">
                  <c:v>25</c:v>
                </c:pt>
                <c:pt idx="50">
                  <c:v>20</c:v>
                </c:pt>
                <c:pt idx="51">
                  <c:v>130</c:v>
                </c:pt>
                <c:pt idx="52">
                  <c:v>35</c:v>
                </c:pt>
                <c:pt idx="53">
                  <c:v>20</c:v>
                </c:pt>
                <c:pt idx="54">
                  <c:v>35</c:v>
                </c:pt>
                <c:pt idx="55">
                  <c:v>50</c:v>
                </c:pt>
                <c:pt idx="56">
                  <c:v>45</c:v>
                </c:pt>
                <c:pt idx="57">
                  <c:v>10</c:v>
                </c:pt>
                <c:pt idx="58">
                  <c:v>10</c:v>
                </c:pt>
                <c:pt idx="59">
                  <c:v>150</c:v>
                </c:pt>
                <c:pt idx="60">
                  <c:v>70</c:v>
                </c:pt>
                <c:pt idx="61">
                  <c:v>360</c:v>
                </c:pt>
                <c:pt idx="62">
                  <c:v>340</c:v>
                </c:pt>
                <c:pt idx="63">
                  <c:v>125</c:v>
                </c:pt>
                <c:pt idx="64">
                  <c:v>40</c:v>
                </c:pt>
                <c:pt idx="65">
                  <c:v>40</c:v>
                </c:pt>
                <c:pt idx="66">
                  <c:v>65</c:v>
                </c:pt>
                <c:pt idx="67">
                  <c:v>165</c:v>
                </c:pt>
                <c:pt idx="68">
                  <c:v>305</c:v>
                </c:pt>
                <c:pt idx="69">
                  <c:v>90</c:v>
                </c:pt>
                <c:pt idx="70">
                  <c:v>90</c:v>
                </c:pt>
                <c:pt idx="71">
                  <c:v>105</c:v>
                </c:pt>
                <c:pt idx="72">
                  <c:v>105</c:v>
                </c:pt>
                <c:pt idx="73">
                  <c:v>40</c:v>
                </c:pt>
                <c:pt idx="74">
                  <c:v>70</c:v>
                </c:pt>
                <c:pt idx="75">
                  <c:v>185</c:v>
                </c:pt>
                <c:pt idx="76">
                  <c:v>25</c:v>
                </c:pt>
                <c:pt idx="77">
                  <c:v>75</c:v>
                </c:pt>
                <c:pt idx="78">
                  <c:v>115</c:v>
                </c:pt>
                <c:pt idx="79">
                  <c:v>40</c:v>
                </c:pt>
                <c:pt idx="80">
                  <c:v>40</c:v>
                </c:pt>
                <c:pt idx="81">
                  <c:v>25</c:v>
                </c:pt>
                <c:pt idx="82">
                  <c:v>25</c:v>
                </c:pt>
                <c:pt idx="83">
                  <c:v>30</c:v>
                </c:pt>
                <c:pt idx="84">
                  <c:v>430</c:v>
                </c:pt>
                <c:pt idx="85">
                  <c:v>95</c:v>
                </c:pt>
                <c:pt idx="86">
                  <c:v>190</c:v>
                </c:pt>
                <c:pt idx="87">
                  <c:v>55</c:v>
                </c:pt>
                <c:pt idx="88">
                  <c:v>55</c:v>
                </c:pt>
                <c:pt idx="89">
                  <c:v>35</c:v>
                </c:pt>
                <c:pt idx="90">
                  <c:v>35</c:v>
                </c:pt>
                <c:pt idx="91">
                  <c:v>100</c:v>
                </c:pt>
                <c:pt idx="92">
                  <c:v>30</c:v>
                </c:pt>
                <c:pt idx="93">
                  <c:v>40</c:v>
                </c:pt>
                <c:pt idx="94">
                  <c:v>95</c:v>
                </c:pt>
                <c:pt idx="95">
                  <c:v>15</c:v>
                </c:pt>
                <c:pt idx="96">
                  <c:v>20</c:v>
                </c:pt>
                <c:pt idx="97">
                  <c:v>85</c:v>
                </c:pt>
                <c:pt idx="98">
                  <c:v>110</c:v>
                </c:pt>
                <c:pt idx="99">
                  <c:v>140</c:v>
                </c:pt>
                <c:pt idx="100">
                  <c:v>285</c:v>
                </c:pt>
                <c:pt idx="101">
                  <c:v>100</c:v>
                </c:pt>
                <c:pt idx="102">
                  <c:v>20</c:v>
                </c:pt>
                <c:pt idx="103">
                  <c:v>45</c:v>
                </c:pt>
                <c:pt idx="104">
                  <c:v>85</c:v>
                </c:pt>
                <c:pt idx="105">
                  <c:v>65</c:v>
                </c:pt>
                <c:pt idx="106">
                  <c:v>160</c:v>
                </c:pt>
                <c:pt idx="107">
                  <c:v>145</c:v>
                </c:pt>
                <c:pt idx="108">
                  <c:v>80</c:v>
                </c:pt>
                <c:pt idx="109">
                  <c:v>90</c:v>
                </c:pt>
                <c:pt idx="110">
                  <c:v>40</c:v>
                </c:pt>
                <c:pt idx="111">
                  <c:v>75</c:v>
                </c:pt>
                <c:pt idx="112">
                  <c:v>50</c:v>
                </c:pt>
                <c:pt idx="113">
                  <c:v>55</c:v>
                </c:pt>
                <c:pt idx="114">
                  <c:v>130</c:v>
                </c:pt>
                <c:pt idx="115">
                  <c:v>40</c:v>
                </c:pt>
                <c:pt idx="116">
                  <c:v>205</c:v>
                </c:pt>
                <c:pt idx="117">
                  <c:v>35</c:v>
                </c:pt>
                <c:pt idx="118">
                  <c:v>30</c:v>
                </c:pt>
                <c:pt idx="119">
                  <c:v>170</c:v>
                </c:pt>
                <c:pt idx="120">
                  <c:v>40</c:v>
                </c:pt>
                <c:pt idx="121">
                  <c:v>55</c:v>
                </c:pt>
                <c:pt idx="122">
                  <c:v>70</c:v>
                </c:pt>
                <c:pt idx="123">
                  <c:v>85</c:v>
                </c:pt>
                <c:pt idx="124">
                  <c:v>25</c:v>
                </c:pt>
                <c:pt idx="125">
                  <c:v>75</c:v>
                </c:pt>
                <c:pt idx="126">
                  <c:v>90</c:v>
                </c:pt>
                <c:pt idx="127">
                  <c:v>100</c:v>
                </c:pt>
                <c:pt idx="128">
                  <c:v>80</c:v>
                </c:pt>
                <c:pt idx="129">
                  <c:v>50</c:v>
                </c:pt>
                <c:pt idx="130">
                  <c:v>195</c:v>
                </c:pt>
                <c:pt idx="131">
                  <c:v>155</c:v>
                </c:pt>
                <c:pt idx="132">
                  <c:v>100</c:v>
                </c:pt>
                <c:pt idx="133">
                  <c:v>50</c:v>
                </c:pt>
                <c:pt idx="134">
                  <c:v>50</c:v>
                </c:pt>
                <c:pt idx="135">
                  <c:v>170</c:v>
                </c:pt>
                <c:pt idx="136">
                  <c:v>105</c:v>
                </c:pt>
                <c:pt idx="137">
                  <c:v>30</c:v>
                </c:pt>
                <c:pt idx="138">
                  <c:v>50</c:v>
                </c:pt>
                <c:pt idx="139">
                  <c:v>75</c:v>
                </c:pt>
                <c:pt idx="140">
                  <c:v>250</c:v>
                </c:pt>
                <c:pt idx="141">
                  <c:v>45</c:v>
                </c:pt>
                <c:pt idx="142">
                  <c:v>25</c:v>
                </c:pt>
                <c:pt idx="143">
                  <c:v>20</c:v>
                </c:pt>
                <c:pt idx="144">
                  <c:v>40</c:v>
                </c:pt>
                <c:pt idx="145">
                  <c:v>535</c:v>
                </c:pt>
                <c:pt idx="146">
                  <c:v>105</c:v>
                </c:pt>
                <c:pt idx="147">
                  <c:v>85</c:v>
                </c:pt>
                <c:pt idx="148">
                  <c:v>60</c:v>
                </c:pt>
                <c:pt idx="149">
                  <c:v>30</c:v>
                </c:pt>
                <c:pt idx="150">
                  <c:v>25</c:v>
                </c:pt>
                <c:pt idx="151">
                  <c:v>75</c:v>
                </c:pt>
                <c:pt idx="152">
                  <c:v>30</c:v>
                </c:pt>
                <c:pt idx="153">
                  <c:v>30</c:v>
                </c:pt>
                <c:pt idx="154">
                  <c:v>35</c:v>
                </c:pt>
                <c:pt idx="155">
                  <c:v>20</c:v>
                </c:pt>
                <c:pt idx="156">
                  <c:v>15</c:v>
                </c:pt>
                <c:pt idx="157">
                  <c:v>130</c:v>
                </c:pt>
                <c:pt idx="158">
                  <c:v>70</c:v>
                </c:pt>
                <c:pt idx="159">
                  <c:v>75</c:v>
                </c:pt>
                <c:pt idx="160">
                  <c:v>45</c:v>
                </c:pt>
                <c:pt idx="161">
                  <c:v>85</c:v>
                </c:pt>
                <c:pt idx="162">
                  <c:v>40</c:v>
                </c:pt>
                <c:pt idx="163">
                  <c:v>100</c:v>
                </c:pt>
                <c:pt idx="164">
                  <c:v>75</c:v>
                </c:pt>
                <c:pt idx="165">
                  <c:v>65</c:v>
                </c:pt>
                <c:pt idx="166">
                  <c:v>70</c:v>
                </c:pt>
                <c:pt idx="167">
                  <c:v>60</c:v>
                </c:pt>
                <c:pt idx="168">
                  <c:v>30</c:v>
                </c:pt>
                <c:pt idx="169">
                  <c:v>20</c:v>
                </c:pt>
                <c:pt idx="170">
                  <c:v>30</c:v>
                </c:pt>
                <c:pt idx="171">
                  <c:v>40</c:v>
                </c:pt>
                <c:pt idx="172">
                  <c:v>50</c:v>
                </c:pt>
                <c:pt idx="173">
                  <c:v>35</c:v>
                </c:pt>
                <c:pt idx="174">
                  <c:v>50</c:v>
                </c:pt>
                <c:pt idx="175">
                  <c:v>35</c:v>
                </c:pt>
                <c:pt idx="176">
                  <c:v>40</c:v>
                </c:pt>
                <c:pt idx="177">
                  <c:v>85</c:v>
                </c:pt>
                <c:pt idx="178">
                  <c:v>225</c:v>
                </c:pt>
                <c:pt idx="179">
                  <c:v>155</c:v>
                </c:pt>
                <c:pt idx="180">
                  <c:v>85</c:v>
                </c:pt>
                <c:pt idx="181">
                  <c:v>65</c:v>
                </c:pt>
                <c:pt idx="182">
                  <c:v>35</c:v>
                </c:pt>
                <c:pt idx="183">
                  <c:v>60</c:v>
                </c:pt>
                <c:pt idx="184">
                  <c:v>55</c:v>
                </c:pt>
                <c:pt idx="185">
                  <c:v>50</c:v>
                </c:pt>
                <c:pt idx="186">
                  <c:v>35</c:v>
                </c:pt>
                <c:pt idx="187">
                  <c:v>35</c:v>
                </c:pt>
                <c:pt idx="188">
                  <c:v>120</c:v>
                </c:pt>
                <c:pt idx="189">
                  <c:v>40</c:v>
                </c:pt>
                <c:pt idx="190">
                  <c:v>55</c:v>
                </c:pt>
                <c:pt idx="191">
                  <c:v>35</c:v>
                </c:pt>
                <c:pt idx="192">
                  <c:v>180</c:v>
                </c:pt>
                <c:pt idx="193">
                  <c:v>40</c:v>
                </c:pt>
                <c:pt idx="194">
                  <c:v>35</c:v>
                </c:pt>
                <c:pt idx="195">
                  <c:v>40</c:v>
                </c:pt>
                <c:pt idx="196">
                  <c:v>55</c:v>
                </c:pt>
                <c:pt idx="197">
                  <c:v>30</c:v>
                </c:pt>
                <c:pt idx="198">
                  <c:v>20</c:v>
                </c:pt>
                <c:pt idx="199">
                  <c:v>40</c:v>
                </c:pt>
                <c:pt idx="200">
                  <c:v>90</c:v>
                </c:pt>
                <c:pt idx="201">
                  <c:v>75</c:v>
                </c:pt>
                <c:pt idx="202">
                  <c:v>105</c:v>
                </c:pt>
                <c:pt idx="203">
                  <c:v>125</c:v>
                </c:pt>
                <c:pt idx="204">
                  <c:v>35</c:v>
                </c:pt>
                <c:pt idx="205">
                  <c:v>25</c:v>
                </c:pt>
                <c:pt idx="206">
                  <c:v>60</c:v>
                </c:pt>
                <c:pt idx="207">
                  <c:v>20</c:v>
                </c:pt>
                <c:pt idx="208">
                  <c:v>25</c:v>
                </c:pt>
                <c:pt idx="209">
                  <c:v>25</c:v>
                </c:pt>
                <c:pt idx="210">
                  <c:v>160</c:v>
                </c:pt>
                <c:pt idx="211">
                  <c:v>60</c:v>
                </c:pt>
                <c:pt idx="212">
                  <c:v>140</c:v>
                </c:pt>
                <c:pt idx="213">
                  <c:v>20</c:v>
                </c:pt>
                <c:pt idx="214">
                  <c:v>35</c:v>
                </c:pt>
                <c:pt idx="215">
                  <c:v>25</c:v>
                </c:pt>
                <c:pt idx="216">
                  <c:v>245</c:v>
                </c:pt>
                <c:pt idx="217">
                  <c:v>30</c:v>
                </c:pt>
                <c:pt idx="218">
                  <c:v>50</c:v>
                </c:pt>
                <c:pt idx="219">
                  <c:v>70</c:v>
                </c:pt>
                <c:pt idx="220">
                  <c:v>65</c:v>
                </c:pt>
                <c:pt idx="221">
                  <c:v>30</c:v>
                </c:pt>
                <c:pt idx="222">
                  <c:v>20</c:v>
                </c:pt>
                <c:pt idx="223">
                  <c:v>40</c:v>
                </c:pt>
                <c:pt idx="224">
                  <c:v>45</c:v>
                </c:pt>
                <c:pt idx="225">
                  <c:v>25</c:v>
                </c:pt>
                <c:pt idx="226">
                  <c:v>35</c:v>
                </c:pt>
                <c:pt idx="227">
                  <c:v>130</c:v>
                </c:pt>
                <c:pt idx="228">
                  <c:v>265</c:v>
                </c:pt>
                <c:pt idx="229">
                  <c:v>155</c:v>
                </c:pt>
                <c:pt idx="230">
                  <c:v>105</c:v>
                </c:pt>
                <c:pt idx="231">
                  <c:v>40</c:v>
                </c:pt>
                <c:pt idx="232">
                  <c:v>25</c:v>
                </c:pt>
                <c:pt idx="233">
                  <c:v>85</c:v>
                </c:pt>
                <c:pt idx="234">
                  <c:v>170</c:v>
                </c:pt>
                <c:pt idx="235">
                  <c:v>665</c:v>
                </c:pt>
                <c:pt idx="236">
                  <c:v>620</c:v>
                </c:pt>
                <c:pt idx="237">
                  <c:v>25</c:v>
                </c:pt>
                <c:pt idx="238">
                  <c:v>95</c:v>
                </c:pt>
                <c:pt idx="239">
                  <c:v>75</c:v>
                </c:pt>
                <c:pt idx="240">
                  <c:v>185</c:v>
                </c:pt>
                <c:pt idx="241">
                  <c:v>165</c:v>
                </c:pt>
                <c:pt idx="242">
                  <c:v>155</c:v>
                </c:pt>
                <c:pt idx="243">
                  <c:v>20</c:v>
                </c:pt>
                <c:pt idx="244" formatCode="General">
                  <c:v>0</c:v>
                </c:pt>
                <c:pt idx="245">
                  <c:v>45</c:v>
                </c:pt>
                <c:pt idx="246">
                  <c:v>95</c:v>
                </c:pt>
                <c:pt idx="247">
                  <c:v>50</c:v>
                </c:pt>
                <c:pt idx="248">
                  <c:v>35</c:v>
                </c:pt>
                <c:pt idx="249">
                  <c:v>35</c:v>
                </c:pt>
                <c:pt idx="250">
                  <c:v>40</c:v>
                </c:pt>
                <c:pt idx="251">
                  <c:v>15</c:v>
                </c:pt>
                <c:pt idx="252">
                  <c:v>1040</c:v>
                </c:pt>
                <c:pt idx="253">
                  <c:v>80</c:v>
                </c:pt>
                <c:pt idx="254">
                  <c:v>290</c:v>
                </c:pt>
                <c:pt idx="255">
                  <c:v>465</c:v>
                </c:pt>
                <c:pt idx="256">
                  <c:v>165</c:v>
                </c:pt>
                <c:pt idx="257">
                  <c:v>215</c:v>
                </c:pt>
                <c:pt idx="258">
                  <c:v>265</c:v>
                </c:pt>
                <c:pt idx="259">
                  <c:v>155</c:v>
                </c:pt>
                <c:pt idx="260">
                  <c:v>295</c:v>
                </c:pt>
                <c:pt idx="261">
                  <c:v>60</c:v>
                </c:pt>
                <c:pt idx="262">
                  <c:v>215</c:v>
                </c:pt>
                <c:pt idx="263">
                  <c:v>75</c:v>
                </c:pt>
                <c:pt idx="264">
                  <c:v>15</c:v>
                </c:pt>
                <c:pt idx="265">
                  <c:v>30</c:v>
                </c:pt>
                <c:pt idx="266">
                  <c:v>135</c:v>
                </c:pt>
                <c:pt idx="267">
                  <c:v>65</c:v>
                </c:pt>
                <c:pt idx="268">
                  <c:v>55</c:v>
                </c:pt>
                <c:pt idx="269">
                  <c:v>25</c:v>
                </c:pt>
                <c:pt idx="270">
                  <c:v>60</c:v>
                </c:pt>
                <c:pt idx="271">
                  <c:v>105</c:v>
                </c:pt>
                <c:pt idx="272">
                  <c:v>135</c:v>
                </c:pt>
                <c:pt idx="273">
                  <c:v>385</c:v>
                </c:pt>
                <c:pt idx="274">
                  <c:v>310</c:v>
                </c:pt>
                <c:pt idx="275">
                  <c:v>295</c:v>
                </c:pt>
                <c:pt idx="276">
                  <c:v>490</c:v>
                </c:pt>
                <c:pt idx="277">
                  <c:v>440</c:v>
                </c:pt>
                <c:pt idx="278">
                  <c:v>275</c:v>
                </c:pt>
                <c:pt idx="279">
                  <c:v>310</c:v>
                </c:pt>
                <c:pt idx="280">
                  <c:v>50</c:v>
                </c:pt>
                <c:pt idx="281">
                  <c:v>35</c:v>
                </c:pt>
                <c:pt idx="282">
                  <c:v>110</c:v>
                </c:pt>
                <c:pt idx="283">
                  <c:v>45</c:v>
                </c:pt>
                <c:pt idx="284">
                  <c:v>30</c:v>
                </c:pt>
                <c:pt idx="285">
                  <c:v>75</c:v>
                </c:pt>
                <c:pt idx="286">
                  <c:v>20</c:v>
                </c:pt>
                <c:pt idx="287">
                  <c:v>135</c:v>
                </c:pt>
                <c:pt idx="288">
                  <c:v>30</c:v>
                </c:pt>
                <c:pt idx="289">
                  <c:v>55</c:v>
                </c:pt>
                <c:pt idx="290">
                  <c:v>19</c:v>
                </c:pt>
                <c:pt idx="291">
                  <c:v>30</c:v>
                </c:pt>
                <c:pt idx="292" formatCode="General">
                  <c:v>0</c:v>
                </c:pt>
                <c:pt idx="293">
                  <c:v>45</c:v>
                </c:pt>
                <c:pt idx="294">
                  <c:v>35</c:v>
                </c:pt>
                <c:pt idx="295">
                  <c:v>35</c:v>
                </c:pt>
                <c:pt idx="296">
                  <c:v>70</c:v>
                </c:pt>
                <c:pt idx="297">
                  <c:v>20</c:v>
                </c:pt>
                <c:pt idx="298">
                  <c:v>90</c:v>
                </c:pt>
                <c:pt idx="299">
                  <c:v>95</c:v>
                </c:pt>
                <c:pt idx="300">
                  <c:v>25</c:v>
                </c:pt>
                <c:pt idx="301">
                  <c:v>120</c:v>
                </c:pt>
                <c:pt idx="302">
                  <c:v>65</c:v>
                </c:pt>
                <c:pt idx="303">
                  <c:v>30</c:v>
                </c:pt>
                <c:pt idx="304">
                  <c:v>55</c:v>
                </c:pt>
                <c:pt idx="305">
                  <c:v>140</c:v>
                </c:pt>
                <c:pt idx="306">
                  <c:v>90</c:v>
                </c:pt>
                <c:pt idx="307">
                  <c:v>35</c:v>
                </c:pt>
                <c:pt idx="308">
                  <c:v>110</c:v>
                </c:pt>
                <c:pt idx="309">
                  <c:v>60</c:v>
                </c:pt>
                <c:pt idx="310">
                  <c:v>30</c:v>
                </c:pt>
                <c:pt idx="311">
                  <c:v>60</c:v>
                </c:pt>
                <c:pt idx="312">
                  <c:v>40</c:v>
                </c:pt>
                <c:pt idx="313">
                  <c:v>20</c:v>
                </c:pt>
                <c:pt idx="314">
                  <c:v>25</c:v>
                </c:pt>
                <c:pt idx="315">
                  <c:v>30</c:v>
                </c:pt>
                <c:pt idx="316">
                  <c:v>25</c:v>
                </c:pt>
                <c:pt idx="317">
                  <c:v>10</c:v>
                </c:pt>
                <c:pt idx="318">
                  <c:v>100</c:v>
                </c:pt>
                <c:pt idx="319">
                  <c:v>35</c:v>
                </c:pt>
                <c:pt idx="320">
                  <c:v>35</c:v>
                </c:pt>
                <c:pt idx="321">
                  <c:v>20</c:v>
                </c:pt>
                <c:pt idx="322">
                  <c:v>65</c:v>
                </c:pt>
                <c:pt idx="323">
                  <c:v>215</c:v>
                </c:pt>
                <c:pt idx="324">
                  <c:v>35</c:v>
                </c:pt>
                <c:pt idx="325">
                  <c:v>90</c:v>
                </c:pt>
                <c:pt idx="326">
                  <c:v>55</c:v>
                </c:pt>
                <c:pt idx="327">
                  <c:v>50</c:v>
                </c:pt>
                <c:pt idx="328">
                  <c:v>20</c:v>
                </c:pt>
                <c:pt idx="329">
                  <c:v>145</c:v>
                </c:pt>
                <c:pt idx="330">
                  <c:v>20</c:v>
                </c:pt>
                <c:pt idx="331">
                  <c:v>20</c:v>
                </c:pt>
                <c:pt idx="332">
                  <c:v>90</c:v>
                </c:pt>
                <c:pt idx="333">
                  <c:v>145</c:v>
                </c:pt>
                <c:pt idx="334">
                  <c:v>120</c:v>
                </c:pt>
                <c:pt idx="335">
                  <c:v>35</c:v>
                </c:pt>
                <c:pt idx="336">
                  <c:v>155</c:v>
                </c:pt>
                <c:pt idx="337">
                  <c:v>70</c:v>
                </c:pt>
                <c:pt idx="338">
                  <c:v>35</c:v>
                </c:pt>
                <c:pt idx="339">
                  <c:v>215</c:v>
                </c:pt>
                <c:pt idx="340">
                  <c:v>35</c:v>
                </c:pt>
                <c:pt idx="341">
                  <c:v>275</c:v>
                </c:pt>
                <c:pt idx="342">
                  <c:v>25</c:v>
                </c:pt>
                <c:pt idx="343">
                  <c:v>405</c:v>
                </c:pt>
                <c:pt idx="344">
                  <c:v>70</c:v>
                </c:pt>
                <c:pt idx="345">
                  <c:v>65</c:v>
                </c:pt>
                <c:pt idx="346">
                  <c:v>105</c:v>
                </c:pt>
                <c:pt idx="347">
                  <c:v>55</c:v>
                </c:pt>
                <c:pt idx="348">
                  <c:v>35</c:v>
                </c:pt>
                <c:pt idx="349">
                  <c:v>25</c:v>
                </c:pt>
                <c:pt idx="350">
                  <c:v>65</c:v>
                </c:pt>
                <c:pt idx="351">
                  <c:v>225</c:v>
                </c:pt>
                <c:pt idx="352">
                  <c:v>130</c:v>
                </c:pt>
                <c:pt idx="353">
                  <c:v>375</c:v>
                </c:pt>
                <c:pt idx="354">
                  <c:v>260</c:v>
                </c:pt>
                <c:pt idx="355">
                  <c:v>25</c:v>
                </c:pt>
                <c:pt idx="356">
                  <c:v>25</c:v>
                </c:pt>
                <c:pt idx="357">
                  <c:v>70</c:v>
                </c:pt>
                <c:pt idx="358">
                  <c:v>70</c:v>
                </c:pt>
                <c:pt idx="359">
                  <c:v>31.5</c:v>
                </c:pt>
                <c:pt idx="360">
                  <c:v>90</c:v>
                </c:pt>
                <c:pt idx="361">
                  <c:v>65</c:v>
                </c:pt>
                <c:pt idx="362">
                  <c:v>30</c:v>
                </c:pt>
                <c:pt idx="363">
                  <c:v>35</c:v>
                </c:pt>
                <c:pt idx="364">
                  <c:v>65</c:v>
                </c:pt>
                <c:pt idx="365">
                  <c:v>45</c:v>
                </c:pt>
                <c:pt idx="366">
                  <c:v>65</c:v>
                </c:pt>
                <c:pt idx="367">
                  <c:v>70</c:v>
                </c:pt>
                <c:pt idx="368">
                  <c:v>70</c:v>
                </c:pt>
                <c:pt idx="369">
                  <c:v>55</c:v>
                </c:pt>
                <c:pt idx="370">
                  <c:v>30</c:v>
                </c:pt>
                <c:pt idx="371">
                  <c:v>25</c:v>
                </c:pt>
                <c:pt idx="372">
                  <c:v>130</c:v>
                </c:pt>
                <c:pt idx="373">
                  <c:v>55</c:v>
                </c:pt>
                <c:pt idx="374">
                  <c:v>165</c:v>
                </c:pt>
                <c:pt idx="375">
                  <c:v>55</c:v>
                </c:pt>
                <c:pt idx="376">
                  <c:v>105</c:v>
                </c:pt>
                <c:pt idx="377">
                  <c:v>50</c:v>
                </c:pt>
                <c:pt idx="378">
                  <c:v>490</c:v>
                </c:pt>
                <c:pt idx="379">
                  <c:v>140</c:v>
                </c:pt>
                <c:pt idx="380">
                  <c:v>85</c:v>
                </c:pt>
                <c:pt idx="381">
                  <c:v>105</c:v>
                </c:pt>
                <c:pt idx="382">
                  <c:v>192</c:v>
                </c:pt>
                <c:pt idx="383">
                  <c:v>335</c:v>
                </c:pt>
                <c:pt idx="384">
                  <c:v>220</c:v>
                </c:pt>
                <c:pt idx="385">
                  <c:v>55</c:v>
                </c:pt>
                <c:pt idx="386">
                  <c:v>105</c:v>
                </c:pt>
                <c:pt idx="387">
                  <c:v>20</c:v>
                </c:pt>
              </c:numCache>
            </c:numRef>
          </c:yVal>
          <c:smooth val="0"/>
        </c:ser>
        <c:dLbls>
          <c:showLegendKey val="0"/>
          <c:showVal val="0"/>
          <c:showCatName val="0"/>
          <c:showSerName val="0"/>
          <c:showPercent val="0"/>
          <c:showBubbleSize val="0"/>
        </c:dLbls>
        <c:axId val="680776832"/>
        <c:axId val="680778752"/>
      </c:scatterChart>
      <c:valAx>
        <c:axId val="680776832"/>
        <c:scaling>
          <c:orientation val="minMax"/>
        </c:scaling>
        <c:delete val="0"/>
        <c:axPos val="b"/>
        <c:title>
          <c:tx>
            <c:rich>
              <a:bodyPr/>
              <a:lstStyle/>
              <a:p>
                <a:pPr>
                  <a:defRPr lang="en-IN"/>
                </a:pPr>
                <a:r>
                  <a:rPr lang="en-IN"/>
                  <a:t>magnesium</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0778752"/>
        <c:crosses val="autoZero"/>
        <c:crossBetween val="midCat"/>
      </c:valAx>
      <c:valAx>
        <c:axId val="680778752"/>
        <c:scaling>
          <c:orientation val="minMax"/>
        </c:scaling>
        <c:delete val="0"/>
        <c:axPos val="l"/>
        <c:title>
          <c:tx>
            <c:rich>
              <a:bodyPr/>
              <a:lstStyle/>
              <a:p>
                <a:pPr>
                  <a:defRPr lang="en-IN"/>
                </a:pPr>
                <a:r>
                  <a:rPr lang="en-IN"/>
                  <a:t>TH</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0776832"/>
        <c:crosses val="autoZero"/>
        <c:crossBetween val="midCat"/>
      </c:valAx>
    </c:plotArea>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trendline>
            <c:trendlineType val="linear"/>
            <c:dispRSqr val="0"/>
            <c:dispEq val="0"/>
          </c:trendline>
          <c:trendline>
            <c:trendlineType val="linear"/>
            <c:dispRSqr val="1"/>
            <c:dispEq val="1"/>
            <c:trendlineLbl>
              <c:layout>
                <c:manualLayout>
                  <c:x val="0.37607458442695063"/>
                  <c:y val="-0.28999526100904616"/>
                </c:manualLayout>
              </c:layout>
              <c:numFmt formatCode="General" sourceLinked="0"/>
              <c:txPr>
                <a:bodyPr/>
                <a:lstStyle/>
                <a:p>
                  <a:pPr>
                    <a:defRPr lang="en-IN"/>
                  </a:pPr>
                  <a:endParaRPr lang="en-US"/>
                </a:p>
              </c:txPr>
            </c:trendlineLbl>
          </c:trendline>
          <c:xVal>
            <c:numRef>
              <c:f>'prm2010'!$K$2:$K$389</c:f>
              <c:numCache>
                <c:formatCode>0.00</c:formatCode>
                <c:ptCount val="388"/>
                <c:pt idx="0">
                  <c:v>90</c:v>
                </c:pt>
                <c:pt idx="1">
                  <c:v>80</c:v>
                </c:pt>
                <c:pt idx="2">
                  <c:v>165</c:v>
                </c:pt>
                <c:pt idx="3">
                  <c:v>75</c:v>
                </c:pt>
                <c:pt idx="4">
                  <c:v>75</c:v>
                </c:pt>
                <c:pt idx="5">
                  <c:v>100</c:v>
                </c:pt>
                <c:pt idx="6">
                  <c:v>534</c:v>
                </c:pt>
                <c:pt idx="7">
                  <c:v>175</c:v>
                </c:pt>
                <c:pt idx="8">
                  <c:v>125</c:v>
                </c:pt>
                <c:pt idx="9">
                  <c:v>135</c:v>
                </c:pt>
                <c:pt idx="10">
                  <c:v>1915</c:v>
                </c:pt>
                <c:pt idx="11">
                  <c:v>175</c:v>
                </c:pt>
                <c:pt idx="12">
                  <c:v>50</c:v>
                </c:pt>
                <c:pt idx="13">
                  <c:v>95</c:v>
                </c:pt>
                <c:pt idx="14">
                  <c:v>40</c:v>
                </c:pt>
                <c:pt idx="15">
                  <c:v>250</c:v>
                </c:pt>
                <c:pt idx="16">
                  <c:v>100</c:v>
                </c:pt>
                <c:pt idx="17">
                  <c:v>160</c:v>
                </c:pt>
                <c:pt idx="18">
                  <c:v>125</c:v>
                </c:pt>
                <c:pt idx="19">
                  <c:v>115</c:v>
                </c:pt>
                <c:pt idx="20">
                  <c:v>85</c:v>
                </c:pt>
                <c:pt idx="21">
                  <c:v>85</c:v>
                </c:pt>
                <c:pt idx="22">
                  <c:v>25</c:v>
                </c:pt>
                <c:pt idx="23">
                  <c:v>30</c:v>
                </c:pt>
                <c:pt idx="24">
                  <c:v>15</c:v>
                </c:pt>
                <c:pt idx="25">
                  <c:v>1540</c:v>
                </c:pt>
                <c:pt idx="26">
                  <c:v>105</c:v>
                </c:pt>
                <c:pt idx="27">
                  <c:v>115</c:v>
                </c:pt>
                <c:pt idx="28">
                  <c:v>295</c:v>
                </c:pt>
                <c:pt idx="29">
                  <c:v>105</c:v>
                </c:pt>
                <c:pt idx="30">
                  <c:v>185</c:v>
                </c:pt>
                <c:pt idx="31">
                  <c:v>20</c:v>
                </c:pt>
                <c:pt idx="32">
                  <c:v>25</c:v>
                </c:pt>
                <c:pt idx="33">
                  <c:v>80</c:v>
                </c:pt>
                <c:pt idx="34">
                  <c:v>20</c:v>
                </c:pt>
                <c:pt idx="35">
                  <c:v>25</c:v>
                </c:pt>
                <c:pt idx="36">
                  <c:v>40</c:v>
                </c:pt>
                <c:pt idx="37">
                  <c:v>15</c:v>
                </c:pt>
                <c:pt idx="38">
                  <c:v>810</c:v>
                </c:pt>
                <c:pt idx="39">
                  <c:v>130</c:v>
                </c:pt>
                <c:pt idx="40">
                  <c:v>60</c:v>
                </c:pt>
                <c:pt idx="41">
                  <c:v>35</c:v>
                </c:pt>
                <c:pt idx="42">
                  <c:v>30</c:v>
                </c:pt>
                <c:pt idx="43">
                  <c:v>20</c:v>
                </c:pt>
                <c:pt idx="44">
                  <c:v>45</c:v>
                </c:pt>
                <c:pt idx="45">
                  <c:v>80</c:v>
                </c:pt>
                <c:pt idx="46">
                  <c:v>40</c:v>
                </c:pt>
                <c:pt idx="47">
                  <c:v>25</c:v>
                </c:pt>
                <c:pt idx="48">
                  <c:v>15</c:v>
                </c:pt>
                <c:pt idx="49">
                  <c:v>25</c:v>
                </c:pt>
                <c:pt idx="50">
                  <c:v>20</c:v>
                </c:pt>
                <c:pt idx="51">
                  <c:v>130</c:v>
                </c:pt>
                <c:pt idx="52">
                  <c:v>35</c:v>
                </c:pt>
                <c:pt idx="53">
                  <c:v>20</c:v>
                </c:pt>
                <c:pt idx="54">
                  <c:v>35</c:v>
                </c:pt>
                <c:pt idx="55">
                  <c:v>50</c:v>
                </c:pt>
                <c:pt idx="56">
                  <c:v>45</c:v>
                </c:pt>
                <c:pt idx="57">
                  <c:v>10</c:v>
                </c:pt>
                <c:pt idx="58">
                  <c:v>10</c:v>
                </c:pt>
                <c:pt idx="59">
                  <c:v>150</c:v>
                </c:pt>
                <c:pt idx="60">
                  <c:v>70</c:v>
                </c:pt>
                <c:pt idx="61">
                  <c:v>360</c:v>
                </c:pt>
                <c:pt idx="62">
                  <c:v>340</c:v>
                </c:pt>
                <c:pt idx="63">
                  <c:v>125</c:v>
                </c:pt>
                <c:pt idx="64">
                  <c:v>40</c:v>
                </c:pt>
                <c:pt idx="65">
                  <c:v>40</c:v>
                </c:pt>
                <c:pt idx="66">
                  <c:v>65</c:v>
                </c:pt>
                <c:pt idx="67">
                  <c:v>165</c:v>
                </c:pt>
                <c:pt idx="68">
                  <c:v>305</c:v>
                </c:pt>
                <c:pt idx="69">
                  <c:v>90</c:v>
                </c:pt>
                <c:pt idx="70">
                  <c:v>90</c:v>
                </c:pt>
                <c:pt idx="71">
                  <c:v>105</c:v>
                </c:pt>
                <c:pt idx="72">
                  <c:v>105</c:v>
                </c:pt>
                <c:pt idx="73">
                  <c:v>40</c:v>
                </c:pt>
                <c:pt idx="74">
                  <c:v>70</c:v>
                </c:pt>
                <c:pt idx="75">
                  <c:v>185</c:v>
                </c:pt>
                <c:pt idx="76">
                  <c:v>25</c:v>
                </c:pt>
                <c:pt idx="77">
                  <c:v>75</c:v>
                </c:pt>
                <c:pt idx="78">
                  <c:v>115</c:v>
                </c:pt>
                <c:pt idx="79">
                  <c:v>40</c:v>
                </c:pt>
                <c:pt idx="80">
                  <c:v>40</c:v>
                </c:pt>
                <c:pt idx="81">
                  <c:v>25</c:v>
                </c:pt>
                <c:pt idx="82">
                  <c:v>25</c:v>
                </c:pt>
                <c:pt idx="83">
                  <c:v>30</c:v>
                </c:pt>
                <c:pt idx="84">
                  <c:v>430</c:v>
                </c:pt>
                <c:pt idx="85">
                  <c:v>95</c:v>
                </c:pt>
                <c:pt idx="86">
                  <c:v>190</c:v>
                </c:pt>
                <c:pt idx="87">
                  <c:v>55</c:v>
                </c:pt>
                <c:pt idx="88">
                  <c:v>55</c:v>
                </c:pt>
                <c:pt idx="89">
                  <c:v>35</c:v>
                </c:pt>
                <c:pt idx="90">
                  <c:v>35</c:v>
                </c:pt>
                <c:pt idx="91">
                  <c:v>100</c:v>
                </c:pt>
                <c:pt idx="92">
                  <c:v>30</c:v>
                </c:pt>
                <c:pt idx="93">
                  <c:v>40</c:v>
                </c:pt>
                <c:pt idx="94">
                  <c:v>95</c:v>
                </c:pt>
                <c:pt idx="95">
                  <c:v>15</c:v>
                </c:pt>
                <c:pt idx="96">
                  <c:v>20</c:v>
                </c:pt>
                <c:pt idx="97">
                  <c:v>85</c:v>
                </c:pt>
                <c:pt idx="98">
                  <c:v>110</c:v>
                </c:pt>
                <c:pt idx="99">
                  <c:v>140</c:v>
                </c:pt>
                <c:pt idx="100">
                  <c:v>285</c:v>
                </c:pt>
                <c:pt idx="101">
                  <c:v>100</c:v>
                </c:pt>
                <c:pt idx="102">
                  <c:v>20</c:v>
                </c:pt>
                <c:pt idx="103">
                  <c:v>45</c:v>
                </c:pt>
                <c:pt idx="104">
                  <c:v>85</c:v>
                </c:pt>
                <c:pt idx="105">
                  <c:v>65</c:v>
                </c:pt>
                <c:pt idx="106">
                  <c:v>160</c:v>
                </c:pt>
                <c:pt idx="107">
                  <c:v>145</c:v>
                </c:pt>
                <c:pt idx="108">
                  <c:v>80</c:v>
                </c:pt>
                <c:pt idx="109">
                  <c:v>90</c:v>
                </c:pt>
                <c:pt idx="110">
                  <c:v>40</c:v>
                </c:pt>
                <c:pt idx="111">
                  <c:v>75</c:v>
                </c:pt>
                <c:pt idx="112">
                  <c:v>50</c:v>
                </c:pt>
                <c:pt idx="113">
                  <c:v>55</c:v>
                </c:pt>
                <c:pt idx="114">
                  <c:v>130</c:v>
                </c:pt>
                <c:pt idx="115">
                  <c:v>40</c:v>
                </c:pt>
                <c:pt idx="116">
                  <c:v>205</c:v>
                </c:pt>
                <c:pt idx="117">
                  <c:v>35</c:v>
                </c:pt>
                <c:pt idx="118">
                  <c:v>30</c:v>
                </c:pt>
                <c:pt idx="119">
                  <c:v>170</c:v>
                </c:pt>
                <c:pt idx="120">
                  <c:v>40</c:v>
                </c:pt>
                <c:pt idx="121">
                  <c:v>55</c:v>
                </c:pt>
                <c:pt idx="122">
                  <c:v>70</c:v>
                </c:pt>
                <c:pt idx="123">
                  <c:v>85</c:v>
                </c:pt>
                <c:pt idx="124">
                  <c:v>25</c:v>
                </c:pt>
                <c:pt idx="125">
                  <c:v>75</c:v>
                </c:pt>
                <c:pt idx="126">
                  <c:v>90</c:v>
                </c:pt>
                <c:pt idx="127">
                  <c:v>100</c:v>
                </c:pt>
                <c:pt idx="128">
                  <c:v>80</c:v>
                </c:pt>
                <c:pt idx="129">
                  <c:v>50</c:v>
                </c:pt>
                <c:pt idx="130">
                  <c:v>195</c:v>
                </c:pt>
                <c:pt idx="131">
                  <c:v>155</c:v>
                </c:pt>
                <c:pt idx="132">
                  <c:v>100</c:v>
                </c:pt>
                <c:pt idx="133">
                  <c:v>50</c:v>
                </c:pt>
                <c:pt idx="134">
                  <c:v>50</c:v>
                </c:pt>
                <c:pt idx="135">
                  <c:v>170</c:v>
                </c:pt>
                <c:pt idx="136">
                  <c:v>105</c:v>
                </c:pt>
                <c:pt idx="137">
                  <c:v>30</c:v>
                </c:pt>
                <c:pt idx="138">
                  <c:v>50</c:v>
                </c:pt>
                <c:pt idx="139">
                  <c:v>75</c:v>
                </c:pt>
                <c:pt idx="140">
                  <c:v>250</c:v>
                </c:pt>
                <c:pt idx="141">
                  <c:v>45</c:v>
                </c:pt>
                <c:pt idx="142">
                  <c:v>25</c:v>
                </c:pt>
                <c:pt idx="143">
                  <c:v>20</c:v>
                </c:pt>
                <c:pt idx="144">
                  <c:v>40</c:v>
                </c:pt>
                <c:pt idx="145">
                  <c:v>535</c:v>
                </c:pt>
                <c:pt idx="146">
                  <c:v>105</c:v>
                </c:pt>
                <c:pt idx="147">
                  <c:v>85</c:v>
                </c:pt>
                <c:pt idx="148">
                  <c:v>60</c:v>
                </c:pt>
                <c:pt idx="149">
                  <c:v>30</c:v>
                </c:pt>
                <c:pt idx="150">
                  <c:v>25</c:v>
                </c:pt>
                <c:pt idx="151">
                  <c:v>75</c:v>
                </c:pt>
                <c:pt idx="152">
                  <c:v>30</c:v>
                </c:pt>
                <c:pt idx="153">
                  <c:v>30</c:v>
                </c:pt>
                <c:pt idx="154">
                  <c:v>35</c:v>
                </c:pt>
                <c:pt idx="155">
                  <c:v>20</c:v>
                </c:pt>
                <c:pt idx="156">
                  <c:v>15</c:v>
                </c:pt>
                <c:pt idx="157">
                  <c:v>130</c:v>
                </c:pt>
                <c:pt idx="158">
                  <c:v>70</c:v>
                </c:pt>
                <c:pt idx="159">
                  <c:v>75</c:v>
                </c:pt>
                <c:pt idx="160">
                  <c:v>45</c:v>
                </c:pt>
                <c:pt idx="161">
                  <c:v>85</c:v>
                </c:pt>
                <c:pt idx="162">
                  <c:v>40</c:v>
                </c:pt>
                <c:pt idx="163">
                  <c:v>100</c:v>
                </c:pt>
                <c:pt idx="164">
                  <c:v>75</c:v>
                </c:pt>
                <c:pt idx="165">
                  <c:v>65</c:v>
                </c:pt>
                <c:pt idx="166">
                  <c:v>70</c:v>
                </c:pt>
                <c:pt idx="167">
                  <c:v>60</c:v>
                </c:pt>
                <c:pt idx="168">
                  <c:v>30</c:v>
                </c:pt>
                <c:pt idx="169">
                  <c:v>20</c:v>
                </c:pt>
                <c:pt idx="170">
                  <c:v>30</c:v>
                </c:pt>
                <c:pt idx="171">
                  <c:v>40</c:v>
                </c:pt>
                <c:pt idx="172">
                  <c:v>50</c:v>
                </c:pt>
                <c:pt idx="173">
                  <c:v>35</c:v>
                </c:pt>
                <c:pt idx="174">
                  <c:v>50</c:v>
                </c:pt>
                <c:pt idx="175">
                  <c:v>35</c:v>
                </c:pt>
                <c:pt idx="176">
                  <c:v>40</c:v>
                </c:pt>
                <c:pt idx="177">
                  <c:v>85</c:v>
                </c:pt>
                <c:pt idx="178">
                  <c:v>225</c:v>
                </c:pt>
                <c:pt idx="179">
                  <c:v>155</c:v>
                </c:pt>
                <c:pt idx="180">
                  <c:v>85</c:v>
                </c:pt>
                <c:pt idx="181">
                  <c:v>65</c:v>
                </c:pt>
                <c:pt idx="182">
                  <c:v>35</c:v>
                </c:pt>
                <c:pt idx="183">
                  <c:v>60</c:v>
                </c:pt>
                <c:pt idx="184">
                  <c:v>55</c:v>
                </c:pt>
                <c:pt idx="185">
                  <c:v>50</c:v>
                </c:pt>
                <c:pt idx="186">
                  <c:v>35</c:v>
                </c:pt>
                <c:pt idx="187">
                  <c:v>35</c:v>
                </c:pt>
                <c:pt idx="188">
                  <c:v>120</c:v>
                </c:pt>
                <c:pt idx="189">
                  <c:v>40</c:v>
                </c:pt>
                <c:pt idx="190">
                  <c:v>55</c:v>
                </c:pt>
                <c:pt idx="191">
                  <c:v>35</c:v>
                </c:pt>
                <c:pt idx="192">
                  <c:v>180</c:v>
                </c:pt>
                <c:pt idx="193">
                  <c:v>40</c:v>
                </c:pt>
                <c:pt idx="194">
                  <c:v>35</c:v>
                </c:pt>
                <c:pt idx="195">
                  <c:v>40</c:v>
                </c:pt>
                <c:pt idx="196">
                  <c:v>55</c:v>
                </c:pt>
                <c:pt idx="197">
                  <c:v>30</c:v>
                </c:pt>
                <c:pt idx="198">
                  <c:v>20</c:v>
                </c:pt>
                <c:pt idx="199">
                  <c:v>40</c:v>
                </c:pt>
                <c:pt idx="200">
                  <c:v>90</c:v>
                </c:pt>
                <c:pt idx="201">
                  <c:v>75</c:v>
                </c:pt>
                <c:pt idx="202">
                  <c:v>105</c:v>
                </c:pt>
                <c:pt idx="203">
                  <c:v>125</c:v>
                </c:pt>
                <c:pt idx="204">
                  <c:v>35</c:v>
                </c:pt>
                <c:pt idx="205">
                  <c:v>25</c:v>
                </c:pt>
                <c:pt idx="206">
                  <c:v>60</c:v>
                </c:pt>
                <c:pt idx="207">
                  <c:v>20</c:v>
                </c:pt>
                <c:pt idx="208">
                  <c:v>25</c:v>
                </c:pt>
                <c:pt idx="209">
                  <c:v>25</c:v>
                </c:pt>
                <c:pt idx="210">
                  <c:v>160</c:v>
                </c:pt>
                <c:pt idx="211">
                  <c:v>60</c:v>
                </c:pt>
                <c:pt idx="212">
                  <c:v>140</c:v>
                </c:pt>
                <c:pt idx="213">
                  <c:v>20</c:v>
                </c:pt>
                <c:pt idx="214">
                  <c:v>35</c:v>
                </c:pt>
                <c:pt idx="215">
                  <c:v>25</c:v>
                </c:pt>
                <c:pt idx="216">
                  <c:v>245</c:v>
                </c:pt>
                <c:pt idx="217">
                  <c:v>30</c:v>
                </c:pt>
                <c:pt idx="218">
                  <c:v>50</c:v>
                </c:pt>
                <c:pt idx="219">
                  <c:v>70</c:v>
                </c:pt>
                <c:pt idx="220">
                  <c:v>65</c:v>
                </c:pt>
                <c:pt idx="221">
                  <c:v>30</c:v>
                </c:pt>
                <c:pt idx="222">
                  <c:v>20</c:v>
                </c:pt>
                <c:pt idx="223">
                  <c:v>40</c:v>
                </c:pt>
                <c:pt idx="224">
                  <c:v>45</c:v>
                </c:pt>
                <c:pt idx="225">
                  <c:v>25</c:v>
                </c:pt>
                <c:pt idx="226">
                  <c:v>35</c:v>
                </c:pt>
                <c:pt idx="227">
                  <c:v>130</c:v>
                </c:pt>
                <c:pt idx="228">
                  <c:v>265</c:v>
                </c:pt>
                <c:pt idx="229">
                  <c:v>155</c:v>
                </c:pt>
                <c:pt idx="230">
                  <c:v>105</c:v>
                </c:pt>
                <c:pt idx="231">
                  <c:v>40</c:v>
                </c:pt>
                <c:pt idx="232">
                  <c:v>25</c:v>
                </c:pt>
                <c:pt idx="233">
                  <c:v>85</c:v>
                </c:pt>
                <c:pt idx="234">
                  <c:v>170</c:v>
                </c:pt>
                <c:pt idx="235">
                  <c:v>665</c:v>
                </c:pt>
                <c:pt idx="236">
                  <c:v>620</c:v>
                </c:pt>
                <c:pt idx="237">
                  <c:v>25</c:v>
                </c:pt>
                <c:pt idx="238">
                  <c:v>95</c:v>
                </c:pt>
                <c:pt idx="239">
                  <c:v>75</c:v>
                </c:pt>
                <c:pt idx="240">
                  <c:v>185</c:v>
                </c:pt>
                <c:pt idx="241">
                  <c:v>165</c:v>
                </c:pt>
                <c:pt idx="242">
                  <c:v>155</c:v>
                </c:pt>
                <c:pt idx="243">
                  <c:v>20</c:v>
                </c:pt>
                <c:pt idx="244" formatCode="General">
                  <c:v>0</c:v>
                </c:pt>
                <c:pt idx="245">
                  <c:v>45</c:v>
                </c:pt>
                <c:pt idx="246">
                  <c:v>95</c:v>
                </c:pt>
                <c:pt idx="247">
                  <c:v>50</c:v>
                </c:pt>
                <c:pt idx="248">
                  <c:v>35</c:v>
                </c:pt>
                <c:pt idx="249">
                  <c:v>35</c:v>
                </c:pt>
                <c:pt idx="250">
                  <c:v>40</c:v>
                </c:pt>
                <c:pt idx="251">
                  <c:v>15</c:v>
                </c:pt>
                <c:pt idx="252">
                  <c:v>1040</c:v>
                </c:pt>
                <c:pt idx="253">
                  <c:v>80</c:v>
                </c:pt>
                <c:pt idx="254">
                  <c:v>290</c:v>
                </c:pt>
                <c:pt idx="255">
                  <c:v>465</c:v>
                </c:pt>
                <c:pt idx="256">
                  <c:v>165</c:v>
                </c:pt>
                <c:pt idx="257">
                  <c:v>215</c:v>
                </c:pt>
                <c:pt idx="258">
                  <c:v>265</c:v>
                </c:pt>
                <c:pt idx="259">
                  <c:v>155</c:v>
                </c:pt>
                <c:pt idx="260">
                  <c:v>295</c:v>
                </c:pt>
                <c:pt idx="261">
                  <c:v>60</c:v>
                </c:pt>
                <c:pt idx="262">
                  <c:v>215</c:v>
                </c:pt>
                <c:pt idx="263">
                  <c:v>75</c:v>
                </c:pt>
                <c:pt idx="264">
                  <c:v>15</c:v>
                </c:pt>
                <c:pt idx="265">
                  <c:v>30</c:v>
                </c:pt>
                <c:pt idx="266">
                  <c:v>135</c:v>
                </c:pt>
                <c:pt idx="267">
                  <c:v>65</c:v>
                </c:pt>
                <c:pt idx="268">
                  <c:v>55</c:v>
                </c:pt>
                <c:pt idx="269">
                  <c:v>25</c:v>
                </c:pt>
                <c:pt idx="270">
                  <c:v>60</c:v>
                </c:pt>
                <c:pt idx="271">
                  <c:v>105</c:v>
                </c:pt>
                <c:pt idx="272">
                  <c:v>135</c:v>
                </c:pt>
                <c:pt idx="273">
                  <c:v>385</c:v>
                </c:pt>
                <c:pt idx="274">
                  <c:v>310</c:v>
                </c:pt>
                <c:pt idx="275">
                  <c:v>295</c:v>
                </c:pt>
                <c:pt idx="276">
                  <c:v>490</c:v>
                </c:pt>
                <c:pt idx="277">
                  <c:v>440</c:v>
                </c:pt>
                <c:pt idx="278">
                  <c:v>275</c:v>
                </c:pt>
                <c:pt idx="279">
                  <c:v>310</c:v>
                </c:pt>
                <c:pt idx="280">
                  <c:v>50</c:v>
                </c:pt>
                <c:pt idx="281">
                  <c:v>35</c:v>
                </c:pt>
                <c:pt idx="282">
                  <c:v>110</c:v>
                </c:pt>
                <c:pt idx="283">
                  <c:v>45</c:v>
                </c:pt>
                <c:pt idx="284">
                  <c:v>30</c:v>
                </c:pt>
                <c:pt idx="285">
                  <c:v>75</c:v>
                </c:pt>
                <c:pt idx="286">
                  <c:v>20</c:v>
                </c:pt>
                <c:pt idx="287">
                  <c:v>135</c:v>
                </c:pt>
                <c:pt idx="288">
                  <c:v>30</c:v>
                </c:pt>
                <c:pt idx="289">
                  <c:v>55</c:v>
                </c:pt>
                <c:pt idx="290">
                  <c:v>19</c:v>
                </c:pt>
                <c:pt idx="291">
                  <c:v>30</c:v>
                </c:pt>
                <c:pt idx="292" formatCode="General">
                  <c:v>0</c:v>
                </c:pt>
                <c:pt idx="293">
                  <c:v>45</c:v>
                </c:pt>
                <c:pt idx="294">
                  <c:v>35</c:v>
                </c:pt>
                <c:pt idx="295">
                  <c:v>35</c:v>
                </c:pt>
                <c:pt idx="296">
                  <c:v>70</c:v>
                </c:pt>
                <c:pt idx="297">
                  <c:v>20</c:v>
                </c:pt>
                <c:pt idx="298">
                  <c:v>90</c:v>
                </c:pt>
                <c:pt idx="299">
                  <c:v>95</c:v>
                </c:pt>
                <c:pt idx="300">
                  <c:v>25</c:v>
                </c:pt>
                <c:pt idx="301">
                  <c:v>120</c:v>
                </c:pt>
                <c:pt idx="302">
                  <c:v>65</c:v>
                </c:pt>
                <c:pt idx="303">
                  <c:v>30</c:v>
                </c:pt>
                <c:pt idx="304">
                  <c:v>55</c:v>
                </c:pt>
                <c:pt idx="305">
                  <c:v>140</c:v>
                </c:pt>
                <c:pt idx="306">
                  <c:v>90</c:v>
                </c:pt>
                <c:pt idx="307">
                  <c:v>35</c:v>
                </c:pt>
                <c:pt idx="308">
                  <c:v>110</c:v>
                </c:pt>
                <c:pt idx="309">
                  <c:v>60</c:v>
                </c:pt>
                <c:pt idx="310">
                  <c:v>30</c:v>
                </c:pt>
                <c:pt idx="311">
                  <c:v>60</c:v>
                </c:pt>
                <c:pt idx="312">
                  <c:v>40</c:v>
                </c:pt>
                <c:pt idx="313">
                  <c:v>20</c:v>
                </c:pt>
                <c:pt idx="314">
                  <c:v>25</c:v>
                </c:pt>
                <c:pt idx="315">
                  <c:v>30</c:v>
                </c:pt>
                <c:pt idx="316">
                  <c:v>25</c:v>
                </c:pt>
                <c:pt idx="317">
                  <c:v>10</c:v>
                </c:pt>
                <c:pt idx="318">
                  <c:v>100</c:v>
                </c:pt>
                <c:pt idx="319">
                  <c:v>35</c:v>
                </c:pt>
                <c:pt idx="320">
                  <c:v>35</c:v>
                </c:pt>
                <c:pt idx="321">
                  <c:v>20</c:v>
                </c:pt>
                <c:pt idx="322">
                  <c:v>65</c:v>
                </c:pt>
                <c:pt idx="323">
                  <c:v>215</c:v>
                </c:pt>
                <c:pt idx="324">
                  <c:v>35</c:v>
                </c:pt>
                <c:pt idx="325">
                  <c:v>90</c:v>
                </c:pt>
                <c:pt idx="326">
                  <c:v>55</c:v>
                </c:pt>
                <c:pt idx="327">
                  <c:v>50</c:v>
                </c:pt>
                <c:pt idx="328">
                  <c:v>20</c:v>
                </c:pt>
                <c:pt idx="329">
                  <c:v>145</c:v>
                </c:pt>
                <c:pt idx="330">
                  <c:v>20</c:v>
                </c:pt>
                <c:pt idx="331">
                  <c:v>20</c:v>
                </c:pt>
                <c:pt idx="332">
                  <c:v>90</c:v>
                </c:pt>
                <c:pt idx="333">
                  <c:v>145</c:v>
                </c:pt>
                <c:pt idx="334">
                  <c:v>120</c:v>
                </c:pt>
                <c:pt idx="335">
                  <c:v>35</c:v>
                </c:pt>
                <c:pt idx="336">
                  <c:v>155</c:v>
                </c:pt>
                <c:pt idx="337">
                  <c:v>70</c:v>
                </c:pt>
                <c:pt idx="338">
                  <c:v>35</c:v>
                </c:pt>
                <c:pt idx="339">
                  <c:v>215</c:v>
                </c:pt>
                <c:pt idx="340">
                  <c:v>35</c:v>
                </c:pt>
                <c:pt idx="341">
                  <c:v>275</c:v>
                </c:pt>
                <c:pt idx="342">
                  <c:v>25</c:v>
                </c:pt>
                <c:pt idx="343">
                  <c:v>405</c:v>
                </c:pt>
                <c:pt idx="344">
                  <c:v>70</c:v>
                </c:pt>
                <c:pt idx="345">
                  <c:v>65</c:v>
                </c:pt>
                <c:pt idx="346">
                  <c:v>105</c:v>
                </c:pt>
                <c:pt idx="347">
                  <c:v>55</c:v>
                </c:pt>
                <c:pt idx="348">
                  <c:v>35</c:v>
                </c:pt>
                <c:pt idx="349">
                  <c:v>25</c:v>
                </c:pt>
                <c:pt idx="350">
                  <c:v>65</c:v>
                </c:pt>
                <c:pt idx="351">
                  <c:v>225</c:v>
                </c:pt>
                <c:pt idx="352">
                  <c:v>130</c:v>
                </c:pt>
                <c:pt idx="353">
                  <c:v>375</c:v>
                </c:pt>
                <c:pt idx="354">
                  <c:v>260</c:v>
                </c:pt>
                <c:pt idx="355">
                  <c:v>25</c:v>
                </c:pt>
                <c:pt idx="356">
                  <c:v>25</c:v>
                </c:pt>
                <c:pt idx="357">
                  <c:v>70</c:v>
                </c:pt>
                <c:pt idx="358">
                  <c:v>70</c:v>
                </c:pt>
                <c:pt idx="359">
                  <c:v>31.5</c:v>
                </c:pt>
                <c:pt idx="360">
                  <c:v>90</c:v>
                </c:pt>
                <c:pt idx="361">
                  <c:v>65</c:v>
                </c:pt>
                <c:pt idx="362">
                  <c:v>30</c:v>
                </c:pt>
                <c:pt idx="363">
                  <c:v>35</c:v>
                </c:pt>
                <c:pt idx="364">
                  <c:v>65</c:v>
                </c:pt>
                <c:pt idx="365">
                  <c:v>45</c:v>
                </c:pt>
                <c:pt idx="366">
                  <c:v>65</c:v>
                </c:pt>
                <c:pt idx="367">
                  <c:v>70</c:v>
                </c:pt>
                <c:pt idx="368">
                  <c:v>70</c:v>
                </c:pt>
                <c:pt idx="369">
                  <c:v>55</c:v>
                </c:pt>
                <c:pt idx="370">
                  <c:v>30</c:v>
                </c:pt>
                <c:pt idx="371">
                  <c:v>25</c:v>
                </c:pt>
                <c:pt idx="372">
                  <c:v>130</c:v>
                </c:pt>
                <c:pt idx="373">
                  <c:v>55</c:v>
                </c:pt>
                <c:pt idx="374">
                  <c:v>165</c:v>
                </c:pt>
                <c:pt idx="375">
                  <c:v>55</c:v>
                </c:pt>
                <c:pt idx="376">
                  <c:v>105</c:v>
                </c:pt>
                <c:pt idx="377">
                  <c:v>50</c:v>
                </c:pt>
                <c:pt idx="378">
                  <c:v>490</c:v>
                </c:pt>
                <c:pt idx="379">
                  <c:v>140</c:v>
                </c:pt>
                <c:pt idx="380">
                  <c:v>85</c:v>
                </c:pt>
                <c:pt idx="381">
                  <c:v>105</c:v>
                </c:pt>
                <c:pt idx="382">
                  <c:v>192</c:v>
                </c:pt>
                <c:pt idx="383">
                  <c:v>335</c:v>
                </c:pt>
                <c:pt idx="384">
                  <c:v>220</c:v>
                </c:pt>
                <c:pt idx="385">
                  <c:v>55</c:v>
                </c:pt>
                <c:pt idx="386">
                  <c:v>105</c:v>
                </c:pt>
                <c:pt idx="387">
                  <c:v>20</c:v>
                </c:pt>
              </c:numCache>
            </c:numRef>
          </c:xVal>
          <c:yVal>
            <c:numRef>
              <c:f>'prm2010'!$D$2:$D$389</c:f>
              <c:numCache>
                <c:formatCode>0.00</c:formatCode>
                <c:ptCount val="388"/>
                <c:pt idx="0">
                  <c:v>39.200000000000003</c:v>
                </c:pt>
                <c:pt idx="1">
                  <c:v>20.6</c:v>
                </c:pt>
                <c:pt idx="2">
                  <c:v>11.4</c:v>
                </c:pt>
                <c:pt idx="3">
                  <c:v>15</c:v>
                </c:pt>
                <c:pt idx="4">
                  <c:v>16.7</c:v>
                </c:pt>
                <c:pt idx="5">
                  <c:v>9</c:v>
                </c:pt>
                <c:pt idx="6">
                  <c:v>3.3</c:v>
                </c:pt>
                <c:pt idx="7">
                  <c:v>7.8</c:v>
                </c:pt>
                <c:pt idx="8">
                  <c:v>23.8</c:v>
                </c:pt>
                <c:pt idx="9">
                  <c:v>56.5</c:v>
                </c:pt>
                <c:pt idx="10">
                  <c:v>800</c:v>
                </c:pt>
                <c:pt idx="11">
                  <c:v>28.8</c:v>
                </c:pt>
                <c:pt idx="12">
                  <c:v>11.2</c:v>
                </c:pt>
                <c:pt idx="13">
                  <c:v>5.8</c:v>
                </c:pt>
                <c:pt idx="14">
                  <c:v>2.2000000000000002</c:v>
                </c:pt>
                <c:pt idx="15">
                  <c:v>4.0999999999999996</c:v>
                </c:pt>
                <c:pt idx="16">
                  <c:v>28</c:v>
                </c:pt>
                <c:pt idx="17">
                  <c:v>19.5</c:v>
                </c:pt>
                <c:pt idx="18">
                  <c:v>17.8</c:v>
                </c:pt>
                <c:pt idx="19">
                  <c:v>13</c:v>
                </c:pt>
                <c:pt idx="20">
                  <c:v>18.7</c:v>
                </c:pt>
                <c:pt idx="21">
                  <c:v>18.7</c:v>
                </c:pt>
                <c:pt idx="22">
                  <c:v>2.1</c:v>
                </c:pt>
                <c:pt idx="23">
                  <c:v>3.2</c:v>
                </c:pt>
                <c:pt idx="24">
                  <c:v>1.2</c:v>
                </c:pt>
                <c:pt idx="25">
                  <c:v>1824</c:v>
                </c:pt>
                <c:pt idx="26">
                  <c:v>2.1</c:v>
                </c:pt>
                <c:pt idx="27">
                  <c:v>4.3</c:v>
                </c:pt>
                <c:pt idx="28">
                  <c:v>26.6</c:v>
                </c:pt>
                <c:pt idx="29">
                  <c:v>3.3</c:v>
                </c:pt>
                <c:pt idx="30">
                  <c:v>30.3</c:v>
                </c:pt>
                <c:pt idx="31">
                  <c:v>2.6</c:v>
                </c:pt>
                <c:pt idx="32">
                  <c:v>1</c:v>
                </c:pt>
                <c:pt idx="33">
                  <c:v>7.8</c:v>
                </c:pt>
                <c:pt idx="34">
                  <c:v>2.4</c:v>
                </c:pt>
                <c:pt idx="35">
                  <c:v>13.3</c:v>
                </c:pt>
                <c:pt idx="36">
                  <c:v>2.1</c:v>
                </c:pt>
                <c:pt idx="37">
                  <c:v>1</c:v>
                </c:pt>
                <c:pt idx="38">
                  <c:v>14.3</c:v>
                </c:pt>
                <c:pt idx="39">
                  <c:v>19.079999999999988</c:v>
                </c:pt>
                <c:pt idx="40">
                  <c:v>2.3499999999999988</c:v>
                </c:pt>
                <c:pt idx="41">
                  <c:v>5.2</c:v>
                </c:pt>
                <c:pt idx="42">
                  <c:v>28.85</c:v>
                </c:pt>
                <c:pt idx="43">
                  <c:v>0</c:v>
                </c:pt>
                <c:pt idx="44">
                  <c:v>0.88200000000000001</c:v>
                </c:pt>
                <c:pt idx="45">
                  <c:v>10.9</c:v>
                </c:pt>
                <c:pt idx="46">
                  <c:v>7.6</c:v>
                </c:pt>
                <c:pt idx="47">
                  <c:v>0.59</c:v>
                </c:pt>
                <c:pt idx="48">
                  <c:v>0</c:v>
                </c:pt>
                <c:pt idx="49">
                  <c:v>0</c:v>
                </c:pt>
                <c:pt idx="50">
                  <c:v>0</c:v>
                </c:pt>
                <c:pt idx="51">
                  <c:v>53.97</c:v>
                </c:pt>
                <c:pt idx="52">
                  <c:v>0</c:v>
                </c:pt>
                <c:pt idx="53">
                  <c:v>5.4</c:v>
                </c:pt>
                <c:pt idx="54">
                  <c:v>3.5</c:v>
                </c:pt>
                <c:pt idx="55">
                  <c:v>6.4</c:v>
                </c:pt>
                <c:pt idx="56">
                  <c:v>10.92</c:v>
                </c:pt>
                <c:pt idx="57">
                  <c:v>0</c:v>
                </c:pt>
                <c:pt idx="58">
                  <c:v>0</c:v>
                </c:pt>
                <c:pt idx="59">
                  <c:v>16.72</c:v>
                </c:pt>
                <c:pt idx="60">
                  <c:v>5.88</c:v>
                </c:pt>
                <c:pt idx="61">
                  <c:v>54.15</c:v>
                </c:pt>
                <c:pt idx="62">
                  <c:v>58.54</c:v>
                </c:pt>
                <c:pt idx="63">
                  <c:v>28.779999999999987</c:v>
                </c:pt>
                <c:pt idx="64">
                  <c:v>4.92</c:v>
                </c:pt>
                <c:pt idx="65">
                  <c:v>1.6800000000000117</c:v>
                </c:pt>
                <c:pt idx="66">
                  <c:v>4.83</c:v>
                </c:pt>
                <c:pt idx="67">
                  <c:v>40.03</c:v>
                </c:pt>
                <c:pt idx="68">
                  <c:v>22</c:v>
                </c:pt>
                <c:pt idx="69">
                  <c:v>24.06</c:v>
                </c:pt>
                <c:pt idx="70">
                  <c:v>5.99</c:v>
                </c:pt>
                <c:pt idx="71">
                  <c:v>4.46</c:v>
                </c:pt>
                <c:pt idx="72">
                  <c:v>6.13</c:v>
                </c:pt>
                <c:pt idx="73">
                  <c:v>5.24</c:v>
                </c:pt>
                <c:pt idx="74">
                  <c:v>5.26</c:v>
                </c:pt>
                <c:pt idx="75">
                  <c:v>7.87</c:v>
                </c:pt>
                <c:pt idx="76">
                  <c:v>2.16</c:v>
                </c:pt>
                <c:pt idx="77">
                  <c:v>5.24</c:v>
                </c:pt>
                <c:pt idx="78">
                  <c:v>5.59</c:v>
                </c:pt>
                <c:pt idx="79">
                  <c:v>5.0999999999999996</c:v>
                </c:pt>
                <c:pt idx="80">
                  <c:v>2.2999999999999998</c:v>
                </c:pt>
                <c:pt idx="81">
                  <c:v>3.02</c:v>
                </c:pt>
                <c:pt idx="82">
                  <c:v>2.38</c:v>
                </c:pt>
                <c:pt idx="83">
                  <c:v>69</c:v>
                </c:pt>
                <c:pt idx="84">
                  <c:v>52</c:v>
                </c:pt>
                <c:pt idx="85">
                  <c:v>23.7</c:v>
                </c:pt>
                <c:pt idx="86">
                  <c:v>31.4</c:v>
                </c:pt>
                <c:pt idx="87">
                  <c:v>25</c:v>
                </c:pt>
                <c:pt idx="88">
                  <c:v>7</c:v>
                </c:pt>
                <c:pt idx="89">
                  <c:v>27.6</c:v>
                </c:pt>
                <c:pt idx="90">
                  <c:v>4.8</c:v>
                </c:pt>
                <c:pt idx="91">
                  <c:v>22.2</c:v>
                </c:pt>
                <c:pt idx="92">
                  <c:v>4.5999999999999996</c:v>
                </c:pt>
                <c:pt idx="93">
                  <c:v>4.4000000000000004</c:v>
                </c:pt>
                <c:pt idx="94">
                  <c:v>45.3</c:v>
                </c:pt>
                <c:pt idx="95">
                  <c:v>4</c:v>
                </c:pt>
                <c:pt idx="96">
                  <c:v>7.5</c:v>
                </c:pt>
                <c:pt idx="97">
                  <c:v>8.2000000000000011</c:v>
                </c:pt>
                <c:pt idx="98">
                  <c:v>13.8</c:v>
                </c:pt>
                <c:pt idx="99">
                  <c:v>4.7</c:v>
                </c:pt>
                <c:pt idx="100">
                  <c:v>40</c:v>
                </c:pt>
                <c:pt idx="101">
                  <c:v>7.1</c:v>
                </c:pt>
                <c:pt idx="102">
                  <c:v>4.8</c:v>
                </c:pt>
                <c:pt idx="103">
                  <c:v>11.3</c:v>
                </c:pt>
                <c:pt idx="104">
                  <c:v>0.18000000000000024</c:v>
                </c:pt>
                <c:pt idx="105">
                  <c:v>0.26</c:v>
                </c:pt>
                <c:pt idx="106">
                  <c:v>1.1399999999999868</c:v>
                </c:pt>
                <c:pt idx="107">
                  <c:v>1.5</c:v>
                </c:pt>
                <c:pt idx="108">
                  <c:v>10.82</c:v>
                </c:pt>
                <c:pt idx="109">
                  <c:v>1</c:v>
                </c:pt>
                <c:pt idx="110">
                  <c:v>0.56999999999999995</c:v>
                </c:pt>
                <c:pt idx="111">
                  <c:v>10.6</c:v>
                </c:pt>
                <c:pt idx="112">
                  <c:v>10</c:v>
                </c:pt>
                <c:pt idx="113">
                  <c:v>4.07</c:v>
                </c:pt>
                <c:pt idx="114">
                  <c:v>4.0599999999999996</c:v>
                </c:pt>
                <c:pt idx="115">
                  <c:v>0.17</c:v>
                </c:pt>
                <c:pt idx="116">
                  <c:v>19.62</c:v>
                </c:pt>
                <c:pt idx="117">
                  <c:v>0.52</c:v>
                </c:pt>
                <c:pt idx="118">
                  <c:v>0.86000000000000065</c:v>
                </c:pt>
                <c:pt idx="119">
                  <c:v>2.65</c:v>
                </c:pt>
                <c:pt idx="120">
                  <c:v>1.1200000000000001</c:v>
                </c:pt>
                <c:pt idx="121">
                  <c:v>0.34</c:v>
                </c:pt>
                <c:pt idx="122">
                  <c:v>3.4499999999999997</c:v>
                </c:pt>
                <c:pt idx="123">
                  <c:v>5.89</c:v>
                </c:pt>
                <c:pt idx="124">
                  <c:v>2.59</c:v>
                </c:pt>
                <c:pt idx="125">
                  <c:v>1.59</c:v>
                </c:pt>
                <c:pt idx="126">
                  <c:v>1.3800000000000001</c:v>
                </c:pt>
                <c:pt idx="127">
                  <c:v>3.52</c:v>
                </c:pt>
                <c:pt idx="128">
                  <c:v>12.850000000000026</c:v>
                </c:pt>
                <c:pt idx="129">
                  <c:v>4.0999999999999996</c:v>
                </c:pt>
                <c:pt idx="130">
                  <c:v>22.23</c:v>
                </c:pt>
                <c:pt idx="131">
                  <c:v>37.92</c:v>
                </c:pt>
                <c:pt idx="132">
                  <c:v>13.629999999999999</c:v>
                </c:pt>
                <c:pt idx="133">
                  <c:v>5.51</c:v>
                </c:pt>
                <c:pt idx="134">
                  <c:v>1.47</c:v>
                </c:pt>
                <c:pt idx="135">
                  <c:v>5.6499999999999995</c:v>
                </c:pt>
                <c:pt idx="136">
                  <c:v>1.44</c:v>
                </c:pt>
                <c:pt idx="137">
                  <c:v>4.26</c:v>
                </c:pt>
                <c:pt idx="138">
                  <c:v>7.79</c:v>
                </c:pt>
                <c:pt idx="139">
                  <c:v>6.33</c:v>
                </c:pt>
                <c:pt idx="140">
                  <c:v>19.54</c:v>
                </c:pt>
                <c:pt idx="141">
                  <c:v>11.1</c:v>
                </c:pt>
                <c:pt idx="142">
                  <c:v>1.21</c:v>
                </c:pt>
                <c:pt idx="143">
                  <c:v>0.82000000000000062</c:v>
                </c:pt>
                <c:pt idx="144">
                  <c:v>5.3</c:v>
                </c:pt>
                <c:pt idx="145">
                  <c:v>43.77</c:v>
                </c:pt>
                <c:pt idx="146">
                  <c:v>13.06</c:v>
                </c:pt>
                <c:pt idx="147">
                  <c:v>13.65</c:v>
                </c:pt>
                <c:pt idx="148">
                  <c:v>2.11</c:v>
                </c:pt>
                <c:pt idx="149">
                  <c:v>1.1399999999999868</c:v>
                </c:pt>
                <c:pt idx="150">
                  <c:v>4.07</c:v>
                </c:pt>
                <c:pt idx="151">
                  <c:v>4.95</c:v>
                </c:pt>
                <c:pt idx="152">
                  <c:v>3.55</c:v>
                </c:pt>
                <c:pt idx="153">
                  <c:v>0.73000000000000065</c:v>
                </c:pt>
                <c:pt idx="154">
                  <c:v>4.3899999999999997</c:v>
                </c:pt>
                <c:pt idx="155">
                  <c:v>1.1399999999999868</c:v>
                </c:pt>
                <c:pt idx="156" formatCode="General">
                  <c:v>0</c:v>
                </c:pt>
                <c:pt idx="157">
                  <c:v>16.79</c:v>
                </c:pt>
                <c:pt idx="158">
                  <c:v>6.84</c:v>
                </c:pt>
                <c:pt idx="159">
                  <c:v>4.92</c:v>
                </c:pt>
                <c:pt idx="160">
                  <c:v>7.38</c:v>
                </c:pt>
                <c:pt idx="161">
                  <c:v>9.31</c:v>
                </c:pt>
                <c:pt idx="162" formatCode="General">
                  <c:v>0</c:v>
                </c:pt>
                <c:pt idx="163">
                  <c:v>0.87000000000000588</c:v>
                </c:pt>
                <c:pt idx="164" formatCode="General">
                  <c:v>0</c:v>
                </c:pt>
                <c:pt idx="165">
                  <c:v>1.9700000000000117</c:v>
                </c:pt>
                <c:pt idx="166">
                  <c:v>0.42000000000000032</c:v>
                </c:pt>
                <c:pt idx="167">
                  <c:v>3.18</c:v>
                </c:pt>
                <c:pt idx="168">
                  <c:v>1.3</c:v>
                </c:pt>
                <c:pt idx="169">
                  <c:v>0.53</c:v>
                </c:pt>
                <c:pt idx="170">
                  <c:v>0.49000000000000032</c:v>
                </c:pt>
                <c:pt idx="171">
                  <c:v>1.35</c:v>
                </c:pt>
                <c:pt idx="172">
                  <c:v>0.28000000000000008</c:v>
                </c:pt>
                <c:pt idx="173">
                  <c:v>2.66</c:v>
                </c:pt>
                <c:pt idx="174">
                  <c:v>0.25</c:v>
                </c:pt>
                <c:pt idx="175">
                  <c:v>0.2</c:v>
                </c:pt>
                <c:pt idx="176">
                  <c:v>0.32000000000000334</c:v>
                </c:pt>
                <c:pt idx="177" formatCode="General">
                  <c:v>0</c:v>
                </c:pt>
                <c:pt idx="178">
                  <c:v>55.1</c:v>
                </c:pt>
                <c:pt idx="179">
                  <c:v>29.279999999999987</c:v>
                </c:pt>
                <c:pt idx="180">
                  <c:v>4.76</c:v>
                </c:pt>
                <c:pt idx="181">
                  <c:v>4.5199999999999996</c:v>
                </c:pt>
                <c:pt idx="182">
                  <c:v>0.47000000000000008</c:v>
                </c:pt>
                <c:pt idx="183" formatCode="General">
                  <c:v>0</c:v>
                </c:pt>
                <c:pt idx="184" formatCode="General">
                  <c:v>0</c:v>
                </c:pt>
                <c:pt idx="185" formatCode="General">
                  <c:v>0</c:v>
                </c:pt>
                <c:pt idx="186" formatCode="General">
                  <c:v>0</c:v>
                </c:pt>
                <c:pt idx="187">
                  <c:v>3.63</c:v>
                </c:pt>
                <c:pt idx="188">
                  <c:v>2.63</c:v>
                </c:pt>
                <c:pt idx="189" formatCode="General">
                  <c:v>0</c:v>
                </c:pt>
                <c:pt idx="190">
                  <c:v>0.46</c:v>
                </c:pt>
                <c:pt idx="191" formatCode="General">
                  <c:v>0</c:v>
                </c:pt>
                <c:pt idx="192">
                  <c:v>5.37</c:v>
                </c:pt>
                <c:pt idx="193">
                  <c:v>0.56000000000000005</c:v>
                </c:pt>
                <c:pt idx="194" formatCode="General">
                  <c:v>0</c:v>
                </c:pt>
                <c:pt idx="195" formatCode="General">
                  <c:v>0</c:v>
                </c:pt>
                <c:pt idx="196">
                  <c:v>4.4700000000000024</c:v>
                </c:pt>
                <c:pt idx="197" formatCode="General">
                  <c:v>0</c:v>
                </c:pt>
                <c:pt idx="198" formatCode="General">
                  <c:v>0</c:v>
                </c:pt>
                <c:pt idx="199" formatCode="General">
                  <c:v>0</c:v>
                </c:pt>
                <c:pt idx="200">
                  <c:v>32</c:v>
                </c:pt>
                <c:pt idx="201">
                  <c:v>7.2</c:v>
                </c:pt>
                <c:pt idx="202">
                  <c:v>5</c:v>
                </c:pt>
                <c:pt idx="203">
                  <c:v>4.7</c:v>
                </c:pt>
                <c:pt idx="204">
                  <c:v>9</c:v>
                </c:pt>
                <c:pt idx="205">
                  <c:v>5.4</c:v>
                </c:pt>
                <c:pt idx="206">
                  <c:v>5</c:v>
                </c:pt>
                <c:pt idx="207">
                  <c:v>5</c:v>
                </c:pt>
                <c:pt idx="208">
                  <c:v>5</c:v>
                </c:pt>
                <c:pt idx="209">
                  <c:v>4.7</c:v>
                </c:pt>
                <c:pt idx="210">
                  <c:v>11.3</c:v>
                </c:pt>
                <c:pt idx="211">
                  <c:v>11.3</c:v>
                </c:pt>
                <c:pt idx="212">
                  <c:v>8.8000000000000007</c:v>
                </c:pt>
                <c:pt idx="213">
                  <c:v>4.3</c:v>
                </c:pt>
                <c:pt idx="214">
                  <c:v>5.8</c:v>
                </c:pt>
                <c:pt idx="215">
                  <c:v>5.4</c:v>
                </c:pt>
                <c:pt idx="216">
                  <c:v>51</c:v>
                </c:pt>
                <c:pt idx="217">
                  <c:v>5.0999999999999996</c:v>
                </c:pt>
                <c:pt idx="218">
                  <c:v>7.1</c:v>
                </c:pt>
                <c:pt idx="219">
                  <c:v>6</c:v>
                </c:pt>
                <c:pt idx="220">
                  <c:v>10.3</c:v>
                </c:pt>
                <c:pt idx="221">
                  <c:v>4.5</c:v>
                </c:pt>
                <c:pt idx="222">
                  <c:v>2.1</c:v>
                </c:pt>
                <c:pt idx="223">
                  <c:v>6.5</c:v>
                </c:pt>
                <c:pt idx="224">
                  <c:v>14</c:v>
                </c:pt>
                <c:pt idx="225">
                  <c:v>5</c:v>
                </c:pt>
                <c:pt idx="226">
                  <c:v>4.2</c:v>
                </c:pt>
                <c:pt idx="227">
                  <c:v>13.38</c:v>
                </c:pt>
                <c:pt idx="228">
                  <c:v>62.5</c:v>
                </c:pt>
                <c:pt idx="229">
                  <c:v>9.2000000000000011</c:v>
                </c:pt>
                <c:pt idx="230">
                  <c:v>8.6</c:v>
                </c:pt>
                <c:pt idx="231">
                  <c:v>4.1199999999999966</c:v>
                </c:pt>
                <c:pt idx="232">
                  <c:v>4.1199999999999966</c:v>
                </c:pt>
                <c:pt idx="233">
                  <c:v>69.27</c:v>
                </c:pt>
                <c:pt idx="234">
                  <c:v>69</c:v>
                </c:pt>
                <c:pt idx="235">
                  <c:v>158</c:v>
                </c:pt>
                <c:pt idx="236">
                  <c:v>202</c:v>
                </c:pt>
                <c:pt idx="237">
                  <c:v>2.06</c:v>
                </c:pt>
                <c:pt idx="238">
                  <c:v>31.759999999999987</c:v>
                </c:pt>
                <c:pt idx="239">
                  <c:v>19.079999999999988</c:v>
                </c:pt>
                <c:pt idx="240">
                  <c:v>117</c:v>
                </c:pt>
                <c:pt idx="241">
                  <c:v>23.64</c:v>
                </c:pt>
                <c:pt idx="242">
                  <c:v>15.5</c:v>
                </c:pt>
                <c:pt idx="243">
                  <c:v>8.8000000000000007</c:v>
                </c:pt>
                <c:pt idx="244">
                  <c:v>133</c:v>
                </c:pt>
                <c:pt idx="245">
                  <c:v>4.1199999999999966</c:v>
                </c:pt>
                <c:pt idx="246">
                  <c:v>3.53</c:v>
                </c:pt>
                <c:pt idx="247">
                  <c:v>3.53</c:v>
                </c:pt>
                <c:pt idx="248">
                  <c:v>1.77</c:v>
                </c:pt>
                <c:pt idx="249">
                  <c:v>10.46</c:v>
                </c:pt>
                <c:pt idx="250">
                  <c:v>6.4</c:v>
                </c:pt>
                <c:pt idx="251">
                  <c:v>2.06</c:v>
                </c:pt>
                <c:pt idx="252">
                  <c:v>38.5</c:v>
                </c:pt>
                <c:pt idx="253">
                  <c:v>5.8</c:v>
                </c:pt>
                <c:pt idx="254">
                  <c:v>64.2</c:v>
                </c:pt>
                <c:pt idx="255">
                  <c:v>178.9</c:v>
                </c:pt>
                <c:pt idx="256">
                  <c:v>9.8000000000000007</c:v>
                </c:pt>
                <c:pt idx="257">
                  <c:v>97.1</c:v>
                </c:pt>
                <c:pt idx="258">
                  <c:v>18.2</c:v>
                </c:pt>
                <c:pt idx="259">
                  <c:v>31.5</c:v>
                </c:pt>
                <c:pt idx="260">
                  <c:v>54</c:v>
                </c:pt>
                <c:pt idx="261">
                  <c:v>15.7</c:v>
                </c:pt>
                <c:pt idx="262">
                  <c:v>29.7</c:v>
                </c:pt>
                <c:pt idx="263">
                  <c:v>13</c:v>
                </c:pt>
                <c:pt idx="264">
                  <c:v>3.1</c:v>
                </c:pt>
                <c:pt idx="265">
                  <c:v>4.5</c:v>
                </c:pt>
                <c:pt idx="266">
                  <c:v>33.6</c:v>
                </c:pt>
                <c:pt idx="267">
                  <c:v>7.3</c:v>
                </c:pt>
                <c:pt idx="268">
                  <c:v>4.2</c:v>
                </c:pt>
                <c:pt idx="269">
                  <c:v>2.5</c:v>
                </c:pt>
                <c:pt idx="270">
                  <c:v>18</c:v>
                </c:pt>
                <c:pt idx="271">
                  <c:v>27.2</c:v>
                </c:pt>
                <c:pt idx="272">
                  <c:v>20.7</c:v>
                </c:pt>
                <c:pt idx="273">
                  <c:v>37.9</c:v>
                </c:pt>
                <c:pt idx="274">
                  <c:v>21.3</c:v>
                </c:pt>
                <c:pt idx="275">
                  <c:v>54.6</c:v>
                </c:pt>
                <c:pt idx="276">
                  <c:v>92</c:v>
                </c:pt>
                <c:pt idx="277">
                  <c:v>62.1</c:v>
                </c:pt>
                <c:pt idx="278">
                  <c:v>43.1</c:v>
                </c:pt>
                <c:pt idx="279">
                  <c:v>53.1</c:v>
                </c:pt>
                <c:pt idx="280">
                  <c:v>7.3</c:v>
                </c:pt>
                <c:pt idx="281">
                  <c:v>3</c:v>
                </c:pt>
                <c:pt idx="282">
                  <c:v>7</c:v>
                </c:pt>
                <c:pt idx="283">
                  <c:v>269</c:v>
                </c:pt>
                <c:pt idx="284">
                  <c:v>1.5</c:v>
                </c:pt>
                <c:pt idx="285">
                  <c:v>19</c:v>
                </c:pt>
                <c:pt idx="286">
                  <c:v>0.8</c:v>
                </c:pt>
                <c:pt idx="287">
                  <c:v>18.12</c:v>
                </c:pt>
                <c:pt idx="288">
                  <c:v>2.1</c:v>
                </c:pt>
                <c:pt idx="289">
                  <c:v>13</c:v>
                </c:pt>
                <c:pt idx="290">
                  <c:v>17</c:v>
                </c:pt>
                <c:pt idx="291">
                  <c:v>4</c:v>
                </c:pt>
                <c:pt idx="292">
                  <c:v>2</c:v>
                </c:pt>
                <c:pt idx="293">
                  <c:v>9.5</c:v>
                </c:pt>
                <c:pt idx="294">
                  <c:v>3.1</c:v>
                </c:pt>
                <c:pt idx="295">
                  <c:v>8.3000000000000007</c:v>
                </c:pt>
                <c:pt idx="296">
                  <c:v>1.2</c:v>
                </c:pt>
                <c:pt idx="297">
                  <c:v>1.2</c:v>
                </c:pt>
                <c:pt idx="298">
                  <c:v>6.5</c:v>
                </c:pt>
                <c:pt idx="299">
                  <c:v>1.2</c:v>
                </c:pt>
                <c:pt idx="300">
                  <c:v>9</c:v>
                </c:pt>
                <c:pt idx="301">
                  <c:v>5</c:v>
                </c:pt>
                <c:pt idx="302">
                  <c:v>2.4</c:v>
                </c:pt>
                <c:pt idx="303">
                  <c:v>11.1</c:v>
                </c:pt>
                <c:pt idx="304">
                  <c:v>2.9</c:v>
                </c:pt>
                <c:pt idx="305">
                  <c:v>61</c:v>
                </c:pt>
                <c:pt idx="306">
                  <c:v>4.7</c:v>
                </c:pt>
                <c:pt idx="307">
                  <c:v>3.8</c:v>
                </c:pt>
                <c:pt idx="308">
                  <c:v>15.8</c:v>
                </c:pt>
                <c:pt idx="309">
                  <c:v>11.2</c:v>
                </c:pt>
                <c:pt idx="310">
                  <c:v>12</c:v>
                </c:pt>
                <c:pt idx="311">
                  <c:v>2.1</c:v>
                </c:pt>
                <c:pt idx="312">
                  <c:v>1.8</c:v>
                </c:pt>
                <c:pt idx="313">
                  <c:v>4.0999999999999996</c:v>
                </c:pt>
                <c:pt idx="314">
                  <c:v>3.5</c:v>
                </c:pt>
                <c:pt idx="315">
                  <c:v>1.8</c:v>
                </c:pt>
                <c:pt idx="316">
                  <c:v>1.5</c:v>
                </c:pt>
                <c:pt idx="317">
                  <c:v>3.1</c:v>
                </c:pt>
                <c:pt idx="318">
                  <c:v>4.7</c:v>
                </c:pt>
                <c:pt idx="319">
                  <c:v>5.2</c:v>
                </c:pt>
                <c:pt idx="320">
                  <c:v>1.5</c:v>
                </c:pt>
                <c:pt idx="321">
                  <c:v>3.2</c:v>
                </c:pt>
                <c:pt idx="322">
                  <c:v>9.2000000000000011</c:v>
                </c:pt>
                <c:pt idx="323">
                  <c:v>67.5</c:v>
                </c:pt>
                <c:pt idx="324">
                  <c:v>2.6</c:v>
                </c:pt>
                <c:pt idx="325">
                  <c:v>25.5</c:v>
                </c:pt>
                <c:pt idx="326">
                  <c:v>15.5</c:v>
                </c:pt>
                <c:pt idx="327">
                  <c:v>3.2</c:v>
                </c:pt>
                <c:pt idx="328">
                  <c:v>5.9</c:v>
                </c:pt>
                <c:pt idx="329">
                  <c:v>27.5</c:v>
                </c:pt>
                <c:pt idx="330">
                  <c:v>2.2999999999999998</c:v>
                </c:pt>
                <c:pt idx="331">
                  <c:v>5</c:v>
                </c:pt>
                <c:pt idx="332">
                  <c:v>56</c:v>
                </c:pt>
                <c:pt idx="333">
                  <c:v>65.5</c:v>
                </c:pt>
                <c:pt idx="334">
                  <c:v>28.5</c:v>
                </c:pt>
                <c:pt idx="335">
                  <c:v>14.5</c:v>
                </c:pt>
                <c:pt idx="336">
                  <c:v>24.5</c:v>
                </c:pt>
                <c:pt idx="337">
                  <c:v>11.5</c:v>
                </c:pt>
                <c:pt idx="338">
                  <c:v>6</c:v>
                </c:pt>
                <c:pt idx="339">
                  <c:v>18.5</c:v>
                </c:pt>
                <c:pt idx="340">
                  <c:v>5</c:v>
                </c:pt>
                <c:pt idx="341">
                  <c:v>25</c:v>
                </c:pt>
                <c:pt idx="342">
                  <c:v>6.5</c:v>
                </c:pt>
                <c:pt idx="343">
                  <c:v>34</c:v>
                </c:pt>
                <c:pt idx="344">
                  <c:v>2.5</c:v>
                </c:pt>
                <c:pt idx="345">
                  <c:v>4</c:v>
                </c:pt>
                <c:pt idx="346">
                  <c:v>2</c:v>
                </c:pt>
                <c:pt idx="347">
                  <c:v>7.5</c:v>
                </c:pt>
                <c:pt idx="348">
                  <c:v>3</c:v>
                </c:pt>
                <c:pt idx="349">
                  <c:v>1</c:v>
                </c:pt>
                <c:pt idx="350">
                  <c:v>5</c:v>
                </c:pt>
                <c:pt idx="351">
                  <c:v>99</c:v>
                </c:pt>
                <c:pt idx="352">
                  <c:v>9</c:v>
                </c:pt>
                <c:pt idx="353">
                  <c:v>35</c:v>
                </c:pt>
                <c:pt idx="354">
                  <c:v>39</c:v>
                </c:pt>
                <c:pt idx="355">
                  <c:v>1.5</c:v>
                </c:pt>
                <c:pt idx="356">
                  <c:v>2</c:v>
                </c:pt>
                <c:pt idx="357">
                  <c:v>37</c:v>
                </c:pt>
                <c:pt idx="358">
                  <c:v>7.5</c:v>
                </c:pt>
                <c:pt idx="359">
                  <c:v>24.5</c:v>
                </c:pt>
                <c:pt idx="360">
                  <c:v>7.4</c:v>
                </c:pt>
                <c:pt idx="361">
                  <c:v>4</c:v>
                </c:pt>
                <c:pt idx="362">
                  <c:v>3</c:v>
                </c:pt>
                <c:pt idx="363">
                  <c:v>6</c:v>
                </c:pt>
                <c:pt idx="364">
                  <c:v>4</c:v>
                </c:pt>
                <c:pt idx="365">
                  <c:v>6.5</c:v>
                </c:pt>
                <c:pt idx="366">
                  <c:v>7</c:v>
                </c:pt>
                <c:pt idx="367">
                  <c:v>9.5</c:v>
                </c:pt>
                <c:pt idx="368">
                  <c:v>16.5</c:v>
                </c:pt>
                <c:pt idx="369">
                  <c:v>4</c:v>
                </c:pt>
                <c:pt idx="370">
                  <c:v>1.1800000000000117</c:v>
                </c:pt>
                <c:pt idx="371">
                  <c:v>1.04</c:v>
                </c:pt>
                <c:pt idx="372">
                  <c:v>12.42</c:v>
                </c:pt>
                <c:pt idx="373">
                  <c:v>6.89</c:v>
                </c:pt>
                <c:pt idx="374">
                  <c:v>2.67</c:v>
                </c:pt>
                <c:pt idx="375">
                  <c:v>12.54</c:v>
                </c:pt>
                <c:pt idx="376">
                  <c:v>0.59</c:v>
                </c:pt>
                <c:pt idx="377">
                  <c:v>0.14000000000000001</c:v>
                </c:pt>
                <c:pt idx="378">
                  <c:v>260.18</c:v>
                </c:pt>
                <c:pt idx="379">
                  <c:v>5.53</c:v>
                </c:pt>
                <c:pt idx="380">
                  <c:v>10.4</c:v>
                </c:pt>
                <c:pt idx="381">
                  <c:v>1.24</c:v>
                </c:pt>
                <c:pt idx="382">
                  <c:v>28.4</c:v>
                </c:pt>
                <c:pt idx="383">
                  <c:v>0.93</c:v>
                </c:pt>
                <c:pt idx="384">
                  <c:v>17.350000000000001</c:v>
                </c:pt>
                <c:pt idx="385">
                  <c:v>1.46</c:v>
                </c:pt>
                <c:pt idx="386">
                  <c:v>2.19</c:v>
                </c:pt>
                <c:pt idx="387">
                  <c:v>1.83</c:v>
                </c:pt>
              </c:numCache>
            </c:numRef>
          </c:yVal>
          <c:smooth val="0"/>
        </c:ser>
        <c:dLbls>
          <c:showLegendKey val="0"/>
          <c:showVal val="0"/>
          <c:showCatName val="0"/>
          <c:showSerName val="0"/>
          <c:showPercent val="0"/>
          <c:showBubbleSize val="0"/>
        </c:dLbls>
        <c:axId val="680812928"/>
        <c:axId val="680814848"/>
      </c:scatterChart>
      <c:valAx>
        <c:axId val="680812928"/>
        <c:scaling>
          <c:orientation val="minMax"/>
        </c:scaling>
        <c:delete val="0"/>
        <c:axPos val="b"/>
        <c:title>
          <c:tx>
            <c:rich>
              <a:bodyPr/>
              <a:lstStyle/>
              <a:p>
                <a:pPr>
                  <a:defRPr lang="en-IN"/>
                </a:pPr>
                <a:r>
                  <a:rPr lang="en-IN"/>
                  <a:t>TH</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0814848"/>
        <c:crosses val="autoZero"/>
        <c:crossBetween val="midCat"/>
        <c:majorUnit val="750"/>
      </c:valAx>
      <c:valAx>
        <c:axId val="680814848"/>
        <c:scaling>
          <c:orientation val="minMax"/>
          <c:min val="0"/>
        </c:scaling>
        <c:delete val="0"/>
        <c:axPos val="l"/>
        <c:title>
          <c:tx>
            <c:rich>
              <a:bodyPr/>
              <a:lstStyle/>
              <a:p>
                <a:pPr>
                  <a:defRPr lang="en-IN"/>
                </a:pPr>
                <a:r>
                  <a:rPr lang="en-IN"/>
                  <a:t>sulphate</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0812928"/>
        <c:crosses val="autoZero"/>
        <c:crossBetween val="midCat"/>
      </c:valAx>
    </c:plotArea>
    <c:plotVisOnly val="1"/>
    <c:dispBlanksAs val="gap"/>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trendline>
            <c:trendlineType val="linear"/>
            <c:dispRSqr val="0"/>
            <c:dispEq val="0"/>
          </c:trendline>
          <c:trendline>
            <c:trendlineType val="linear"/>
            <c:dispRSqr val="1"/>
            <c:dispEq val="1"/>
            <c:trendlineLbl>
              <c:layout>
                <c:manualLayout>
                  <c:x val="0.38790288713911519"/>
                  <c:y val="-4.2509477981918932E-2"/>
                </c:manualLayout>
              </c:layout>
              <c:numFmt formatCode="General" sourceLinked="0"/>
              <c:txPr>
                <a:bodyPr/>
                <a:lstStyle/>
                <a:p>
                  <a:pPr>
                    <a:defRPr lang="en-IN"/>
                  </a:pPr>
                  <a:endParaRPr lang="en-US"/>
                </a:p>
              </c:txPr>
            </c:trendlineLbl>
          </c:trendline>
          <c:xVal>
            <c:numRef>
              <c:f>'pom2010'!$A$2:$A$324</c:f>
              <c:numCache>
                <c:formatCode>0.00</c:formatCode>
                <c:ptCount val="323"/>
                <c:pt idx="0">
                  <c:v>242</c:v>
                </c:pt>
                <c:pt idx="1">
                  <c:v>154</c:v>
                </c:pt>
                <c:pt idx="2">
                  <c:v>308</c:v>
                </c:pt>
                <c:pt idx="3">
                  <c:v>113</c:v>
                </c:pt>
                <c:pt idx="4">
                  <c:v>495</c:v>
                </c:pt>
                <c:pt idx="5">
                  <c:v>148</c:v>
                </c:pt>
                <c:pt idx="6">
                  <c:v>619</c:v>
                </c:pt>
                <c:pt idx="7">
                  <c:v>720</c:v>
                </c:pt>
                <c:pt idx="8">
                  <c:v>2960</c:v>
                </c:pt>
                <c:pt idx="9">
                  <c:v>136</c:v>
                </c:pt>
                <c:pt idx="10">
                  <c:v>147</c:v>
                </c:pt>
                <c:pt idx="11">
                  <c:v>557</c:v>
                </c:pt>
                <c:pt idx="12">
                  <c:v>318</c:v>
                </c:pt>
                <c:pt idx="13">
                  <c:v>278</c:v>
                </c:pt>
                <c:pt idx="14">
                  <c:v>246</c:v>
                </c:pt>
                <c:pt idx="15">
                  <c:v>243</c:v>
                </c:pt>
                <c:pt idx="16">
                  <c:v>133</c:v>
                </c:pt>
                <c:pt idx="17">
                  <c:v>241</c:v>
                </c:pt>
                <c:pt idx="18">
                  <c:v>79</c:v>
                </c:pt>
                <c:pt idx="19">
                  <c:v>1910</c:v>
                </c:pt>
                <c:pt idx="20">
                  <c:v>337</c:v>
                </c:pt>
                <c:pt idx="21">
                  <c:v>157</c:v>
                </c:pt>
                <c:pt idx="22">
                  <c:v>58</c:v>
                </c:pt>
                <c:pt idx="23">
                  <c:v>158</c:v>
                </c:pt>
                <c:pt idx="24">
                  <c:v>46</c:v>
                </c:pt>
                <c:pt idx="25">
                  <c:v>3200</c:v>
                </c:pt>
                <c:pt idx="26">
                  <c:v>118</c:v>
                </c:pt>
                <c:pt idx="27">
                  <c:v>260</c:v>
                </c:pt>
                <c:pt idx="28">
                  <c:v>80</c:v>
                </c:pt>
                <c:pt idx="29">
                  <c:v>780</c:v>
                </c:pt>
                <c:pt idx="30">
                  <c:v>62</c:v>
                </c:pt>
                <c:pt idx="31">
                  <c:v>480</c:v>
                </c:pt>
                <c:pt idx="32">
                  <c:v>117</c:v>
                </c:pt>
                <c:pt idx="33">
                  <c:v>90</c:v>
                </c:pt>
                <c:pt idx="34">
                  <c:v>99</c:v>
                </c:pt>
                <c:pt idx="35">
                  <c:v>59</c:v>
                </c:pt>
                <c:pt idx="36">
                  <c:v>128</c:v>
                </c:pt>
                <c:pt idx="37">
                  <c:v>112</c:v>
                </c:pt>
                <c:pt idx="38">
                  <c:v>42</c:v>
                </c:pt>
                <c:pt idx="39">
                  <c:v>67</c:v>
                </c:pt>
                <c:pt idx="40">
                  <c:v>340</c:v>
                </c:pt>
                <c:pt idx="41">
                  <c:v>84</c:v>
                </c:pt>
                <c:pt idx="42">
                  <c:v>57</c:v>
                </c:pt>
                <c:pt idx="43">
                  <c:v>67</c:v>
                </c:pt>
                <c:pt idx="44">
                  <c:v>166</c:v>
                </c:pt>
                <c:pt idx="45">
                  <c:v>57</c:v>
                </c:pt>
                <c:pt idx="46">
                  <c:v>112</c:v>
                </c:pt>
                <c:pt idx="47">
                  <c:v>340</c:v>
                </c:pt>
                <c:pt idx="48">
                  <c:v>135</c:v>
                </c:pt>
                <c:pt idx="49">
                  <c:v>87</c:v>
                </c:pt>
                <c:pt idx="50">
                  <c:v>300</c:v>
                </c:pt>
                <c:pt idx="51">
                  <c:v>64</c:v>
                </c:pt>
                <c:pt idx="52">
                  <c:v>260</c:v>
                </c:pt>
                <c:pt idx="53">
                  <c:v>137</c:v>
                </c:pt>
                <c:pt idx="54">
                  <c:v>147</c:v>
                </c:pt>
                <c:pt idx="55">
                  <c:v>119</c:v>
                </c:pt>
                <c:pt idx="56">
                  <c:v>123</c:v>
                </c:pt>
                <c:pt idx="57">
                  <c:v>167</c:v>
                </c:pt>
                <c:pt idx="58">
                  <c:v>65</c:v>
                </c:pt>
                <c:pt idx="59">
                  <c:v>36</c:v>
                </c:pt>
                <c:pt idx="60">
                  <c:v>164</c:v>
                </c:pt>
                <c:pt idx="61">
                  <c:v>95</c:v>
                </c:pt>
                <c:pt idx="62">
                  <c:v>72</c:v>
                </c:pt>
                <c:pt idx="63">
                  <c:v>34</c:v>
                </c:pt>
                <c:pt idx="64">
                  <c:v>70</c:v>
                </c:pt>
                <c:pt idx="65">
                  <c:v>102</c:v>
                </c:pt>
                <c:pt idx="66">
                  <c:v>184</c:v>
                </c:pt>
                <c:pt idx="67">
                  <c:v>43</c:v>
                </c:pt>
                <c:pt idx="68">
                  <c:v>56</c:v>
                </c:pt>
                <c:pt idx="69">
                  <c:v>182</c:v>
                </c:pt>
                <c:pt idx="70">
                  <c:v>55</c:v>
                </c:pt>
                <c:pt idx="71">
                  <c:v>70</c:v>
                </c:pt>
                <c:pt idx="72">
                  <c:v>156</c:v>
                </c:pt>
                <c:pt idx="73">
                  <c:v>54</c:v>
                </c:pt>
                <c:pt idx="74">
                  <c:v>94</c:v>
                </c:pt>
                <c:pt idx="75">
                  <c:v>212</c:v>
                </c:pt>
                <c:pt idx="76">
                  <c:v>75</c:v>
                </c:pt>
                <c:pt idx="77">
                  <c:v>305</c:v>
                </c:pt>
                <c:pt idx="78">
                  <c:v>70</c:v>
                </c:pt>
                <c:pt idx="79">
                  <c:v>112</c:v>
                </c:pt>
                <c:pt idx="80">
                  <c:v>175</c:v>
                </c:pt>
                <c:pt idx="81">
                  <c:v>180</c:v>
                </c:pt>
                <c:pt idx="82">
                  <c:v>240</c:v>
                </c:pt>
                <c:pt idx="83">
                  <c:v>39</c:v>
                </c:pt>
                <c:pt idx="84">
                  <c:v>75</c:v>
                </c:pt>
                <c:pt idx="85">
                  <c:v>230</c:v>
                </c:pt>
                <c:pt idx="86">
                  <c:v>96</c:v>
                </c:pt>
                <c:pt idx="87">
                  <c:v>105</c:v>
                </c:pt>
                <c:pt idx="88">
                  <c:v>106</c:v>
                </c:pt>
                <c:pt idx="89">
                  <c:v>187</c:v>
                </c:pt>
                <c:pt idx="90">
                  <c:v>202</c:v>
                </c:pt>
                <c:pt idx="91">
                  <c:v>199</c:v>
                </c:pt>
                <c:pt idx="92">
                  <c:v>130</c:v>
                </c:pt>
                <c:pt idx="93">
                  <c:v>127</c:v>
                </c:pt>
                <c:pt idx="94">
                  <c:v>80</c:v>
                </c:pt>
                <c:pt idx="95">
                  <c:v>63</c:v>
                </c:pt>
                <c:pt idx="96">
                  <c:v>102</c:v>
                </c:pt>
                <c:pt idx="97">
                  <c:v>102</c:v>
                </c:pt>
                <c:pt idx="98">
                  <c:v>105</c:v>
                </c:pt>
                <c:pt idx="99">
                  <c:v>57</c:v>
                </c:pt>
                <c:pt idx="100">
                  <c:v>111</c:v>
                </c:pt>
                <c:pt idx="101">
                  <c:v>104</c:v>
                </c:pt>
                <c:pt idx="102">
                  <c:v>121</c:v>
                </c:pt>
                <c:pt idx="103">
                  <c:v>328</c:v>
                </c:pt>
                <c:pt idx="104">
                  <c:v>1622</c:v>
                </c:pt>
                <c:pt idx="105">
                  <c:v>256</c:v>
                </c:pt>
                <c:pt idx="106">
                  <c:v>410</c:v>
                </c:pt>
                <c:pt idx="107">
                  <c:v>144</c:v>
                </c:pt>
                <c:pt idx="108">
                  <c:v>95</c:v>
                </c:pt>
                <c:pt idx="109">
                  <c:v>82</c:v>
                </c:pt>
                <c:pt idx="110">
                  <c:v>233</c:v>
                </c:pt>
                <c:pt idx="111">
                  <c:v>81</c:v>
                </c:pt>
                <c:pt idx="112">
                  <c:v>62</c:v>
                </c:pt>
                <c:pt idx="113">
                  <c:v>71</c:v>
                </c:pt>
                <c:pt idx="114">
                  <c:v>110</c:v>
                </c:pt>
                <c:pt idx="115">
                  <c:v>58</c:v>
                </c:pt>
                <c:pt idx="116">
                  <c:v>95</c:v>
                </c:pt>
                <c:pt idx="117">
                  <c:v>65</c:v>
                </c:pt>
                <c:pt idx="118">
                  <c:v>120</c:v>
                </c:pt>
                <c:pt idx="119">
                  <c:v>55</c:v>
                </c:pt>
                <c:pt idx="120">
                  <c:v>55</c:v>
                </c:pt>
                <c:pt idx="121">
                  <c:v>55</c:v>
                </c:pt>
                <c:pt idx="122">
                  <c:v>60</c:v>
                </c:pt>
                <c:pt idx="123">
                  <c:v>67</c:v>
                </c:pt>
                <c:pt idx="124">
                  <c:v>47</c:v>
                </c:pt>
                <c:pt idx="125">
                  <c:v>100</c:v>
                </c:pt>
                <c:pt idx="126">
                  <c:v>265</c:v>
                </c:pt>
                <c:pt idx="127">
                  <c:v>771</c:v>
                </c:pt>
                <c:pt idx="128">
                  <c:v>298</c:v>
                </c:pt>
                <c:pt idx="129">
                  <c:v>738</c:v>
                </c:pt>
                <c:pt idx="130">
                  <c:v>272</c:v>
                </c:pt>
                <c:pt idx="131">
                  <c:v>357</c:v>
                </c:pt>
                <c:pt idx="132">
                  <c:v>80</c:v>
                </c:pt>
                <c:pt idx="133">
                  <c:v>82</c:v>
                </c:pt>
                <c:pt idx="134">
                  <c:v>417</c:v>
                </c:pt>
                <c:pt idx="135">
                  <c:v>284</c:v>
                </c:pt>
                <c:pt idx="136">
                  <c:v>222</c:v>
                </c:pt>
                <c:pt idx="137">
                  <c:v>400</c:v>
                </c:pt>
                <c:pt idx="138">
                  <c:v>86</c:v>
                </c:pt>
                <c:pt idx="139">
                  <c:v>163</c:v>
                </c:pt>
                <c:pt idx="140">
                  <c:v>146</c:v>
                </c:pt>
                <c:pt idx="141">
                  <c:v>169</c:v>
                </c:pt>
                <c:pt idx="142">
                  <c:v>421</c:v>
                </c:pt>
                <c:pt idx="143">
                  <c:v>587</c:v>
                </c:pt>
                <c:pt idx="144">
                  <c:v>104</c:v>
                </c:pt>
                <c:pt idx="145">
                  <c:v>105</c:v>
                </c:pt>
                <c:pt idx="146">
                  <c:v>384</c:v>
                </c:pt>
                <c:pt idx="147">
                  <c:v>63</c:v>
                </c:pt>
                <c:pt idx="148">
                  <c:v>176</c:v>
                </c:pt>
                <c:pt idx="149">
                  <c:v>307</c:v>
                </c:pt>
                <c:pt idx="150">
                  <c:v>270</c:v>
                </c:pt>
                <c:pt idx="151">
                  <c:v>858</c:v>
                </c:pt>
                <c:pt idx="152">
                  <c:v>173</c:v>
                </c:pt>
                <c:pt idx="153">
                  <c:v>102</c:v>
                </c:pt>
                <c:pt idx="154">
                  <c:v>181</c:v>
                </c:pt>
                <c:pt idx="155">
                  <c:v>78</c:v>
                </c:pt>
                <c:pt idx="156">
                  <c:v>130</c:v>
                </c:pt>
                <c:pt idx="157">
                  <c:v>54</c:v>
                </c:pt>
                <c:pt idx="158">
                  <c:v>323</c:v>
                </c:pt>
                <c:pt idx="159">
                  <c:v>407</c:v>
                </c:pt>
                <c:pt idx="160">
                  <c:v>210</c:v>
                </c:pt>
                <c:pt idx="161">
                  <c:v>182</c:v>
                </c:pt>
                <c:pt idx="162">
                  <c:v>138</c:v>
                </c:pt>
                <c:pt idx="163">
                  <c:v>84</c:v>
                </c:pt>
                <c:pt idx="164">
                  <c:v>580</c:v>
                </c:pt>
                <c:pt idx="165">
                  <c:v>90</c:v>
                </c:pt>
                <c:pt idx="166">
                  <c:v>104</c:v>
                </c:pt>
                <c:pt idx="167">
                  <c:v>88</c:v>
                </c:pt>
                <c:pt idx="168">
                  <c:v>600</c:v>
                </c:pt>
                <c:pt idx="169">
                  <c:v>68</c:v>
                </c:pt>
                <c:pt idx="170">
                  <c:v>98</c:v>
                </c:pt>
                <c:pt idx="171">
                  <c:v>70</c:v>
                </c:pt>
                <c:pt idx="172">
                  <c:v>86</c:v>
                </c:pt>
                <c:pt idx="173">
                  <c:v>150</c:v>
                </c:pt>
                <c:pt idx="174">
                  <c:v>57</c:v>
                </c:pt>
                <c:pt idx="175">
                  <c:v>123</c:v>
                </c:pt>
                <c:pt idx="176">
                  <c:v>277</c:v>
                </c:pt>
                <c:pt idx="177">
                  <c:v>432</c:v>
                </c:pt>
                <c:pt idx="178">
                  <c:v>253</c:v>
                </c:pt>
                <c:pt idx="179">
                  <c:v>1606</c:v>
                </c:pt>
                <c:pt idx="180">
                  <c:v>543</c:v>
                </c:pt>
                <c:pt idx="181">
                  <c:v>320</c:v>
                </c:pt>
                <c:pt idx="182">
                  <c:v>100</c:v>
                </c:pt>
                <c:pt idx="183">
                  <c:v>100</c:v>
                </c:pt>
                <c:pt idx="184">
                  <c:v>168</c:v>
                </c:pt>
                <c:pt idx="185">
                  <c:v>397</c:v>
                </c:pt>
                <c:pt idx="186">
                  <c:v>3455</c:v>
                </c:pt>
                <c:pt idx="187">
                  <c:v>405</c:v>
                </c:pt>
                <c:pt idx="188">
                  <c:v>75</c:v>
                </c:pt>
                <c:pt idx="189">
                  <c:v>239</c:v>
                </c:pt>
                <c:pt idx="190">
                  <c:v>305</c:v>
                </c:pt>
                <c:pt idx="191">
                  <c:v>154</c:v>
                </c:pt>
                <c:pt idx="192">
                  <c:v>230</c:v>
                </c:pt>
                <c:pt idx="193">
                  <c:v>352</c:v>
                </c:pt>
                <c:pt idx="194">
                  <c:v>136</c:v>
                </c:pt>
                <c:pt idx="195">
                  <c:v>222</c:v>
                </c:pt>
                <c:pt idx="196">
                  <c:v>114</c:v>
                </c:pt>
                <c:pt idx="197">
                  <c:v>88</c:v>
                </c:pt>
                <c:pt idx="198">
                  <c:v>62</c:v>
                </c:pt>
                <c:pt idx="199">
                  <c:v>75</c:v>
                </c:pt>
                <c:pt idx="200">
                  <c:v>60</c:v>
                </c:pt>
                <c:pt idx="201">
                  <c:v>167</c:v>
                </c:pt>
                <c:pt idx="202">
                  <c:v>118</c:v>
                </c:pt>
                <c:pt idx="203">
                  <c:v>310</c:v>
                </c:pt>
                <c:pt idx="204">
                  <c:v>240</c:v>
                </c:pt>
                <c:pt idx="205">
                  <c:v>210</c:v>
                </c:pt>
                <c:pt idx="206">
                  <c:v>66</c:v>
                </c:pt>
                <c:pt idx="207">
                  <c:v>480</c:v>
                </c:pt>
                <c:pt idx="208">
                  <c:v>520</c:v>
                </c:pt>
                <c:pt idx="209">
                  <c:v>460</c:v>
                </c:pt>
                <c:pt idx="210">
                  <c:v>170</c:v>
                </c:pt>
                <c:pt idx="211">
                  <c:v>64</c:v>
                </c:pt>
                <c:pt idx="212">
                  <c:v>210</c:v>
                </c:pt>
                <c:pt idx="213">
                  <c:v>200</c:v>
                </c:pt>
                <c:pt idx="214">
                  <c:v>570</c:v>
                </c:pt>
                <c:pt idx="215">
                  <c:v>189</c:v>
                </c:pt>
                <c:pt idx="216">
                  <c:v>1250</c:v>
                </c:pt>
                <c:pt idx="217">
                  <c:v>260</c:v>
                </c:pt>
                <c:pt idx="218">
                  <c:v>390</c:v>
                </c:pt>
                <c:pt idx="219">
                  <c:v>108</c:v>
                </c:pt>
                <c:pt idx="220">
                  <c:v>155</c:v>
                </c:pt>
                <c:pt idx="221">
                  <c:v>210</c:v>
                </c:pt>
                <c:pt idx="222">
                  <c:v>250</c:v>
                </c:pt>
                <c:pt idx="223">
                  <c:v>163</c:v>
                </c:pt>
                <c:pt idx="224">
                  <c:v>250</c:v>
                </c:pt>
                <c:pt idx="225">
                  <c:v>73</c:v>
                </c:pt>
                <c:pt idx="226">
                  <c:v>2900</c:v>
                </c:pt>
                <c:pt idx="227">
                  <c:v>195</c:v>
                </c:pt>
                <c:pt idx="228">
                  <c:v>580</c:v>
                </c:pt>
                <c:pt idx="229">
                  <c:v>1750</c:v>
                </c:pt>
                <c:pt idx="230">
                  <c:v>1280</c:v>
                </c:pt>
                <c:pt idx="231">
                  <c:v>370</c:v>
                </c:pt>
                <c:pt idx="232">
                  <c:v>500</c:v>
                </c:pt>
                <c:pt idx="233">
                  <c:v>610</c:v>
                </c:pt>
                <c:pt idx="234">
                  <c:v>820</c:v>
                </c:pt>
                <c:pt idx="235">
                  <c:v>260</c:v>
                </c:pt>
                <c:pt idx="236">
                  <c:v>890</c:v>
                </c:pt>
                <c:pt idx="237">
                  <c:v>230</c:v>
                </c:pt>
                <c:pt idx="238">
                  <c:v>87</c:v>
                </c:pt>
                <c:pt idx="239">
                  <c:v>189</c:v>
                </c:pt>
                <c:pt idx="240">
                  <c:v>550</c:v>
                </c:pt>
                <c:pt idx="241">
                  <c:v>390</c:v>
                </c:pt>
                <c:pt idx="242">
                  <c:v>390</c:v>
                </c:pt>
                <c:pt idx="243">
                  <c:v>115</c:v>
                </c:pt>
                <c:pt idx="244">
                  <c:v>300</c:v>
                </c:pt>
                <c:pt idx="245">
                  <c:v>560</c:v>
                </c:pt>
                <c:pt idx="246">
                  <c:v>400</c:v>
                </c:pt>
                <c:pt idx="247">
                  <c:v>690</c:v>
                </c:pt>
                <c:pt idx="248">
                  <c:v>1390</c:v>
                </c:pt>
                <c:pt idx="249">
                  <c:v>890</c:v>
                </c:pt>
                <c:pt idx="250">
                  <c:v>810</c:v>
                </c:pt>
                <c:pt idx="251">
                  <c:v>820</c:v>
                </c:pt>
                <c:pt idx="252">
                  <c:v>1050</c:v>
                </c:pt>
                <c:pt idx="253">
                  <c:v>220</c:v>
                </c:pt>
                <c:pt idx="254">
                  <c:v>95</c:v>
                </c:pt>
                <c:pt idx="255">
                  <c:v>210</c:v>
                </c:pt>
                <c:pt idx="256">
                  <c:v>73</c:v>
                </c:pt>
                <c:pt idx="257">
                  <c:v>360</c:v>
                </c:pt>
                <c:pt idx="258">
                  <c:v>275</c:v>
                </c:pt>
                <c:pt idx="259">
                  <c:v>57</c:v>
                </c:pt>
                <c:pt idx="260">
                  <c:v>125</c:v>
                </c:pt>
                <c:pt idx="261">
                  <c:v>62</c:v>
                </c:pt>
                <c:pt idx="262">
                  <c:v>96</c:v>
                </c:pt>
                <c:pt idx="263">
                  <c:v>280</c:v>
                </c:pt>
                <c:pt idx="264">
                  <c:v>347</c:v>
                </c:pt>
                <c:pt idx="265">
                  <c:v>284</c:v>
                </c:pt>
                <c:pt idx="266">
                  <c:v>252</c:v>
                </c:pt>
                <c:pt idx="267">
                  <c:v>296</c:v>
                </c:pt>
                <c:pt idx="268">
                  <c:v>140</c:v>
                </c:pt>
                <c:pt idx="269">
                  <c:v>190</c:v>
                </c:pt>
                <c:pt idx="270">
                  <c:v>59</c:v>
                </c:pt>
                <c:pt idx="271">
                  <c:v>220</c:v>
                </c:pt>
                <c:pt idx="272">
                  <c:v>83</c:v>
                </c:pt>
                <c:pt idx="273">
                  <c:v>78</c:v>
                </c:pt>
                <c:pt idx="274">
                  <c:v>288</c:v>
                </c:pt>
                <c:pt idx="275">
                  <c:v>147</c:v>
                </c:pt>
                <c:pt idx="276">
                  <c:v>792</c:v>
                </c:pt>
                <c:pt idx="277">
                  <c:v>169</c:v>
                </c:pt>
                <c:pt idx="278">
                  <c:v>1800</c:v>
                </c:pt>
                <c:pt idx="279">
                  <c:v>182</c:v>
                </c:pt>
                <c:pt idx="280">
                  <c:v>192</c:v>
                </c:pt>
                <c:pt idx="281">
                  <c:v>156</c:v>
                </c:pt>
                <c:pt idx="282">
                  <c:v>58</c:v>
                </c:pt>
                <c:pt idx="283">
                  <c:v>62</c:v>
                </c:pt>
                <c:pt idx="284">
                  <c:v>52</c:v>
                </c:pt>
                <c:pt idx="285">
                  <c:v>182</c:v>
                </c:pt>
                <c:pt idx="286">
                  <c:v>731</c:v>
                </c:pt>
                <c:pt idx="287">
                  <c:v>310</c:v>
                </c:pt>
                <c:pt idx="288">
                  <c:v>520</c:v>
                </c:pt>
                <c:pt idx="289">
                  <c:v>601</c:v>
                </c:pt>
                <c:pt idx="290">
                  <c:v>101</c:v>
                </c:pt>
                <c:pt idx="291">
                  <c:v>59</c:v>
                </c:pt>
                <c:pt idx="292">
                  <c:v>165</c:v>
                </c:pt>
                <c:pt idx="293">
                  <c:v>303</c:v>
                </c:pt>
                <c:pt idx="294">
                  <c:v>790</c:v>
                </c:pt>
                <c:pt idx="295">
                  <c:v>311</c:v>
                </c:pt>
                <c:pt idx="296">
                  <c:v>173</c:v>
                </c:pt>
                <c:pt idx="297">
                  <c:v>59</c:v>
                </c:pt>
                <c:pt idx="298">
                  <c:v>81</c:v>
                </c:pt>
                <c:pt idx="299">
                  <c:v>161</c:v>
                </c:pt>
                <c:pt idx="300">
                  <c:v>254</c:v>
                </c:pt>
                <c:pt idx="301">
                  <c:v>135</c:v>
                </c:pt>
                <c:pt idx="302">
                  <c:v>198</c:v>
                </c:pt>
                <c:pt idx="303">
                  <c:v>258</c:v>
                </c:pt>
                <c:pt idx="304">
                  <c:v>473</c:v>
                </c:pt>
                <c:pt idx="305">
                  <c:v>130</c:v>
                </c:pt>
                <c:pt idx="306">
                  <c:v>90</c:v>
                </c:pt>
                <c:pt idx="307">
                  <c:v>366</c:v>
                </c:pt>
                <c:pt idx="308">
                  <c:v>140</c:v>
                </c:pt>
                <c:pt idx="309">
                  <c:v>550</c:v>
                </c:pt>
                <c:pt idx="310">
                  <c:v>222</c:v>
                </c:pt>
                <c:pt idx="311">
                  <c:v>298</c:v>
                </c:pt>
                <c:pt idx="312">
                  <c:v>115</c:v>
                </c:pt>
                <c:pt idx="313">
                  <c:v>1005</c:v>
                </c:pt>
                <c:pt idx="314">
                  <c:v>295</c:v>
                </c:pt>
                <c:pt idx="315">
                  <c:v>260</c:v>
                </c:pt>
                <c:pt idx="316">
                  <c:v>320</c:v>
                </c:pt>
                <c:pt idx="317">
                  <c:v>1262</c:v>
                </c:pt>
                <c:pt idx="318">
                  <c:v>640</c:v>
                </c:pt>
                <c:pt idx="319">
                  <c:v>650</c:v>
                </c:pt>
                <c:pt idx="320">
                  <c:v>175</c:v>
                </c:pt>
                <c:pt idx="321">
                  <c:v>300</c:v>
                </c:pt>
                <c:pt idx="322">
                  <c:v>110</c:v>
                </c:pt>
              </c:numCache>
            </c:numRef>
          </c:xVal>
          <c:yVal>
            <c:numRef>
              <c:f>'pom2010'!$B$2:$B$324</c:f>
              <c:numCache>
                <c:formatCode>0.00</c:formatCode>
                <c:ptCount val="323"/>
                <c:pt idx="0">
                  <c:v>16</c:v>
                </c:pt>
                <c:pt idx="1">
                  <c:v>5.6</c:v>
                </c:pt>
                <c:pt idx="2">
                  <c:v>25</c:v>
                </c:pt>
                <c:pt idx="3">
                  <c:v>9</c:v>
                </c:pt>
                <c:pt idx="4">
                  <c:v>35</c:v>
                </c:pt>
                <c:pt idx="5">
                  <c:v>11</c:v>
                </c:pt>
                <c:pt idx="6">
                  <c:v>25</c:v>
                </c:pt>
                <c:pt idx="7">
                  <c:v>74</c:v>
                </c:pt>
                <c:pt idx="8">
                  <c:v>550</c:v>
                </c:pt>
                <c:pt idx="9">
                  <c:v>3</c:v>
                </c:pt>
                <c:pt idx="10">
                  <c:v>4</c:v>
                </c:pt>
                <c:pt idx="11">
                  <c:v>33</c:v>
                </c:pt>
                <c:pt idx="12">
                  <c:v>17</c:v>
                </c:pt>
                <c:pt idx="13">
                  <c:v>14</c:v>
                </c:pt>
                <c:pt idx="14">
                  <c:v>15</c:v>
                </c:pt>
                <c:pt idx="15">
                  <c:v>37</c:v>
                </c:pt>
                <c:pt idx="16">
                  <c:v>11.5</c:v>
                </c:pt>
                <c:pt idx="17">
                  <c:v>18</c:v>
                </c:pt>
                <c:pt idx="18">
                  <c:v>6</c:v>
                </c:pt>
                <c:pt idx="19">
                  <c:v>330</c:v>
                </c:pt>
                <c:pt idx="20">
                  <c:v>16</c:v>
                </c:pt>
                <c:pt idx="21">
                  <c:v>8.9</c:v>
                </c:pt>
                <c:pt idx="22">
                  <c:v>6.4</c:v>
                </c:pt>
                <c:pt idx="23">
                  <c:v>15.3</c:v>
                </c:pt>
                <c:pt idx="24">
                  <c:v>3.2</c:v>
                </c:pt>
                <c:pt idx="25">
                  <c:v>163</c:v>
                </c:pt>
                <c:pt idx="26">
                  <c:v>7.9</c:v>
                </c:pt>
                <c:pt idx="27">
                  <c:v>21</c:v>
                </c:pt>
                <c:pt idx="28">
                  <c:v>3.7</c:v>
                </c:pt>
                <c:pt idx="29">
                  <c:v>39.9</c:v>
                </c:pt>
                <c:pt idx="30">
                  <c:v>5.4</c:v>
                </c:pt>
                <c:pt idx="31">
                  <c:v>11.6</c:v>
                </c:pt>
                <c:pt idx="32">
                  <c:v>6.9</c:v>
                </c:pt>
                <c:pt idx="33">
                  <c:v>5.5</c:v>
                </c:pt>
                <c:pt idx="34">
                  <c:v>10.9</c:v>
                </c:pt>
                <c:pt idx="35">
                  <c:v>3.2</c:v>
                </c:pt>
                <c:pt idx="36">
                  <c:v>8.1</c:v>
                </c:pt>
                <c:pt idx="37">
                  <c:v>11.6</c:v>
                </c:pt>
                <c:pt idx="38">
                  <c:v>2.1</c:v>
                </c:pt>
                <c:pt idx="39">
                  <c:v>5.9</c:v>
                </c:pt>
                <c:pt idx="40">
                  <c:v>26.9</c:v>
                </c:pt>
                <c:pt idx="41">
                  <c:v>5.8</c:v>
                </c:pt>
                <c:pt idx="42">
                  <c:v>3.7</c:v>
                </c:pt>
                <c:pt idx="43">
                  <c:v>4.5</c:v>
                </c:pt>
                <c:pt idx="44">
                  <c:v>13.9</c:v>
                </c:pt>
                <c:pt idx="45">
                  <c:v>3.7</c:v>
                </c:pt>
                <c:pt idx="46">
                  <c:v>6.9</c:v>
                </c:pt>
                <c:pt idx="47">
                  <c:v>35.300000000000004</c:v>
                </c:pt>
                <c:pt idx="48">
                  <c:v>12.6</c:v>
                </c:pt>
                <c:pt idx="49">
                  <c:v>9.6</c:v>
                </c:pt>
                <c:pt idx="50">
                  <c:v>23.7</c:v>
                </c:pt>
                <c:pt idx="51">
                  <c:v>5.4</c:v>
                </c:pt>
                <c:pt idx="52">
                  <c:v>17.600000000000001</c:v>
                </c:pt>
                <c:pt idx="53">
                  <c:v>9.6</c:v>
                </c:pt>
                <c:pt idx="54">
                  <c:v>13.2</c:v>
                </c:pt>
                <c:pt idx="55">
                  <c:v>10.5</c:v>
                </c:pt>
                <c:pt idx="56">
                  <c:v>9.6</c:v>
                </c:pt>
                <c:pt idx="57">
                  <c:v>14.4</c:v>
                </c:pt>
                <c:pt idx="58">
                  <c:v>3.7</c:v>
                </c:pt>
                <c:pt idx="59">
                  <c:v>2.6</c:v>
                </c:pt>
                <c:pt idx="60">
                  <c:v>9.7000000000000011</c:v>
                </c:pt>
                <c:pt idx="61">
                  <c:v>5.3</c:v>
                </c:pt>
                <c:pt idx="62">
                  <c:v>6.1</c:v>
                </c:pt>
                <c:pt idx="63">
                  <c:v>2.8</c:v>
                </c:pt>
                <c:pt idx="64">
                  <c:v>8.2000000000000011</c:v>
                </c:pt>
                <c:pt idx="65">
                  <c:v>7.3</c:v>
                </c:pt>
                <c:pt idx="66">
                  <c:v>21.6</c:v>
                </c:pt>
                <c:pt idx="67">
                  <c:v>4</c:v>
                </c:pt>
                <c:pt idx="68">
                  <c:v>6.3</c:v>
                </c:pt>
                <c:pt idx="69">
                  <c:v>7.6</c:v>
                </c:pt>
                <c:pt idx="70">
                  <c:v>5.3</c:v>
                </c:pt>
                <c:pt idx="71">
                  <c:v>7.3</c:v>
                </c:pt>
                <c:pt idx="72">
                  <c:v>16.3</c:v>
                </c:pt>
                <c:pt idx="73">
                  <c:v>6.5</c:v>
                </c:pt>
                <c:pt idx="74">
                  <c:v>10</c:v>
                </c:pt>
                <c:pt idx="75">
                  <c:v>10.200000000000001</c:v>
                </c:pt>
                <c:pt idx="76">
                  <c:v>4.4000000000000004</c:v>
                </c:pt>
                <c:pt idx="77">
                  <c:v>23.7</c:v>
                </c:pt>
                <c:pt idx="78">
                  <c:v>2.7</c:v>
                </c:pt>
                <c:pt idx="79">
                  <c:v>6.9</c:v>
                </c:pt>
                <c:pt idx="80">
                  <c:v>11.5</c:v>
                </c:pt>
                <c:pt idx="81">
                  <c:v>7</c:v>
                </c:pt>
                <c:pt idx="82">
                  <c:v>15</c:v>
                </c:pt>
                <c:pt idx="83">
                  <c:v>3.5</c:v>
                </c:pt>
                <c:pt idx="84">
                  <c:v>9.1</c:v>
                </c:pt>
                <c:pt idx="85">
                  <c:v>10</c:v>
                </c:pt>
                <c:pt idx="86">
                  <c:v>8.5</c:v>
                </c:pt>
                <c:pt idx="87">
                  <c:v>6.5</c:v>
                </c:pt>
                <c:pt idx="88">
                  <c:v>8.4</c:v>
                </c:pt>
                <c:pt idx="89">
                  <c:v>5</c:v>
                </c:pt>
                <c:pt idx="90">
                  <c:v>10.5</c:v>
                </c:pt>
                <c:pt idx="91">
                  <c:v>13.6</c:v>
                </c:pt>
                <c:pt idx="92">
                  <c:v>8</c:v>
                </c:pt>
                <c:pt idx="93">
                  <c:v>8.7000000000000011</c:v>
                </c:pt>
                <c:pt idx="94">
                  <c:v>4.4000000000000004</c:v>
                </c:pt>
                <c:pt idx="95">
                  <c:v>3.8</c:v>
                </c:pt>
                <c:pt idx="96">
                  <c:v>9</c:v>
                </c:pt>
                <c:pt idx="97">
                  <c:v>7.4</c:v>
                </c:pt>
                <c:pt idx="98">
                  <c:v>11.3</c:v>
                </c:pt>
                <c:pt idx="99">
                  <c:v>5.0999999999999996</c:v>
                </c:pt>
                <c:pt idx="100">
                  <c:v>6.3</c:v>
                </c:pt>
                <c:pt idx="101">
                  <c:v>9</c:v>
                </c:pt>
                <c:pt idx="102">
                  <c:v>5.8</c:v>
                </c:pt>
                <c:pt idx="103">
                  <c:v>37.200000000000003</c:v>
                </c:pt>
                <c:pt idx="104">
                  <c:v>110.3</c:v>
                </c:pt>
                <c:pt idx="105">
                  <c:v>7.8</c:v>
                </c:pt>
                <c:pt idx="106">
                  <c:v>18.2</c:v>
                </c:pt>
                <c:pt idx="107">
                  <c:v>7.5</c:v>
                </c:pt>
                <c:pt idx="108">
                  <c:v>6.2</c:v>
                </c:pt>
                <c:pt idx="109">
                  <c:v>4</c:v>
                </c:pt>
                <c:pt idx="110">
                  <c:v>18</c:v>
                </c:pt>
                <c:pt idx="111">
                  <c:v>9</c:v>
                </c:pt>
                <c:pt idx="112">
                  <c:v>6.5</c:v>
                </c:pt>
                <c:pt idx="113">
                  <c:v>4.5999999999999996</c:v>
                </c:pt>
                <c:pt idx="114">
                  <c:v>6.7</c:v>
                </c:pt>
                <c:pt idx="115">
                  <c:v>3.1</c:v>
                </c:pt>
                <c:pt idx="116">
                  <c:v>1.4</c:v>
                </c:pt>
                <c:pt idx="117">
                  <c:v>5.5</c:v>
                </c:pt>
                <c:pt idx="118">
                  <c:v>10.8</c:v>
                </c:pt>
                <c:pt idx="119">
                  <c:v>5</c:v>
                </c:pt>
                <c:pt idx="120">
                  <c:v>5.5</c:v>
                </c:pt>
                <c:pt idx="121">
                  <c:v>5.3</c:v>
                </c:pt>
                <c:pt idx="122">
                  <c:v>5.6</c:v>
                </c:pt>
                <c:pt idx="123">
                  <c:v>4.9000000000000004</c:v>
                </c:pt>
                <c:pt idx="124">
                  <c:v>3</c:v>
                </c:pt>
                <c:pt idx="125">
                  <c:v>6.4</c:v>
                </c:pt>
                <c:pt idx="126">
                  <c:v>31.8</c:v>
                </c:pt>
                <c:pt idx="127">
                  <c:v>46.3</c:v>
                </c:pt>
                <c:pt idx="128">
                  <c:v>16.8</c:v>
                </c:pt>
                <c:pt idx="129">
                  <c:v>61.7</c:v>
                </c:pt>
                <c:pt idx="130">
                  <c:v>18.399999999999999</c:v>
                </c:pt>
                <c:pt idx="131">
                  <c:v>29.1</c:v>
                </c:pt>
                <c:pt idx="132">
                  <c:v>8.7000000000000011</c:v>
                </c:pt>
                <c:pt idx="133">
                  <c:v>10.9</c:v>
                </c:pt>
                <c:pt idx="134">
                  <c:v>42.1</c:v>
                </c:pt>
                <c:pt idx="135">
                  <c:v>30.4</c:v>
                </c:pt>
                <c:pt idx="136">
                  <c:v>15.3</c:v>
                </c:pt>
                <c:pt idx="137">
                  <c:v>29.4</c:v>
                </c:pt>
                <c:pt idx="138">
                  <c:v>10.3</c:v>
                </c:pt>
                <c:pt idx="139">
                  <c:v>16.010000000000005</c:v>
                </c:pt>
                <c:pt idx="140">
                  <c:v>6.3</c:v>
                </c:pt>
                <c:pt idx="141">
                  <c:v>6.7</c:v>
                </c:pt>
                <c:pt idx="142">
                  <c:v>12.1</c:v>
                </c:pt>
                <c:pt idx="143">
                  <c:v>44.5</c:v>
                </c:pt>
                <c:pt idx="144">
                  <c:v>13.4</c:v>
                </c:pt>
                <c:pt idx="145">
                  <c:v>14.2</c:v>
                </c:pt>
                <c:pt idx="146">
                  <c:v>41.5</c:v>
                </c:pt>
                <c:pt idx="147">
                  <c:v>4.7</c:v>
                </c:pt>
                <c:pt idx="148">
                  <c:v>8</c:v>
                </c:pt>
                <c:pt idx="149">
                  <c:v>28</c:v>
                </c:pt>
                <c:pt idx="150">
                  <c:v>14</c:v>
                </c:pt>
                <c:pt idx="151">
                  <c:v>150</c:v>
                </c:pt>
                <c:pt idx="152">
                  <c:v>17</c:v>
                </c:pt>
                <c:pt idx="153">
                  <c:v>19</c:v>
                </c:pt>
                <c:pt idx="154">
                  <c:v>12.8</c:v>
                </c:pt>
                <c:pt idx="155">
                  <c:v>8</c:v>
                </c:pt>
                <c:pt idx="156">
                  <c:v>9</c:v>
                </c:pt>
                <c:pt idx="157">
                  <c:v>3.3</c:v>
                </c:pt>
                <c:pt idx="158">
                  <c:v>13</c:v>
                </c:pt>
                <c:pt idx="159">
                  <c:v>24</c:v>
                </c:pt>
                <c:pt idx="160">
                  <c:v>29</c:v>
                </c:pt>
                <c:pt idx="161">
                  <c:v>11</c:v>
                </c:pt>
                <c:pt idx="162">
                  <c:v>13</c:v>
                </c:pt>
                <c:pt idx="163">
                  <c:v>7.5</c:v>
                </c:pt>
                <c:pt idx="164">
                  <c:v>30</c:v>
                </c:pt>
                <c:pt idx="165">
                  <c:v>4.4000000000000004</c:v>
                </c:pt>
                <c:pt idx="166">
                  <c:v>7.2</c:v>
                </c:pt>
                <c:pt idx="167">
                  <c:v>5.6</c:v>
                </c:pt>
                <c:pt idx="168">
                  <c:v>100</c:v>
                </c:pt>
                <c:pt idx="169">
                  <c:v>4.2</c:v>
                </c:pt>
                <c:pt idx="170">
                  <c:v>4</c:v>
                </c:pt>
                <c:pt idx="171">
                  <c:v>5</c:v>
                </c:pt>
                <c:pt idx="172">
                  <c:v>7.6</c:v>
                </c:pt>
                <c:pt idx="173">
                  <c:v>6.1</c:v>
                </c:pt>
                <c:pt idx="174">
                  <c:v>3.6</c:v>
                </c:pt>
                <c:pt idx="175">
                  <c:v>5</c:v>
                </c:pt>
                <c:pt idx="176">
                  <c:v>23</c:v>
                </c:pt>
                <c:pt idx="177">
                  <c:v>24.9</c:v>
                </c:pt>
                <c:pt idx="178">
                  <c:v>14.8</c:v>
                </c:pt>
                <c:pt idx="179">
                  <c:v>213</c:v>
                </c:pt>
                <c:pt idx="180">
                  <c:v>45</c:v>
                </c:pt>
                <c:pt idx="181">
                  <c:v>23</c:v>
                </c:pt>
                <c:pt idx="182">
                  <c:v>8.9</c:v>
                </c:pt>
                <c:pt idx="183">
                  <c:v>9.9</c:v>
                </c:pt>
                <c:pt idx="184">
                  <c:v>8.3000000000000007</c:v>
                </c:pt>
                <c:pt idx="185">
                  <c:v>21.4</c:v>
                </c:pt>
                <c:pt idx="186">
                  <c:v>500</c:v>
                </c:pt>
                <c:pt idx="187">
                  <c:v>24.3</c:v>
                </c:pt>
                <c:pt idx="188">
                  <c:v>2.5</c:v>
                </c:pt>
                <c:pt idx="189">
                  <c:v>10.4</c:v>
                </c:pt>
                <c:pt idx="190">
                  <c:v>26.3</c:v>
                </c:pt>
                <c:pt idx="191">
                  <c:v>16.100000000000001</c:v>
                </c:pt>
                <c:pt idx="192">
                  <c:v>9.7000000000000011</c:v>
                </c:pt>
                <c:pt idx="193">
                  <c:v>8.2000000000000011</c:v>
                </c:pt>
                <c:pt idx="194">
                  <c:v>14.1</c:v>
                </c:pt>
                <c:pt idx="195">
                  <c:v>11.8</c:v>
                </c:pt>
                <c:pt idx="196">
                  <c:v>3</c:v>
                </c:pt>
                <c:pt idx="197">
                  <c:v>3.7</c:v>
                </c:pt>
                <c:pt idx="198">
                  <c:v>2.6</c:v>
                </c:pt>
                <c:pt idx="199">
                  <c:v>3.5</c:v>
                </c:pt>
                <c:pt idx="200">
                  <c:v>4.5999999999999996</c:v>
                </c:pt>
                <c:pt idx="201">
                  <c:v>21.8</c:v>
                </c:pt>
                <c:pt idx="202">
                  <c:v>13.2</c:v>
                </c:pt>
                <c:pt idx="203">
                  <c:v>11.5</c:v>
                </c:pt>
                <c:pt idx="204">
                  <c:v>8.6</c:v>
                </c:pt>
                <c:pt idx="205">
                  <c:v>27.7</c:v>
                </c:pt>
                <c:pt idx="206">
                  <c:v>4.7</c:v>
                </c:pt>
                <c:pt idx="207">
                  <c:v>41.4</c:v>
                </c:pt>
                <c:pt idx="208">
                  <c:v>49.5</c:v>
                </c:pt>
                <c:pt idx="209">
                  <c:v>44</c:v>
                </c:pt>
                <c:pt idx="210">
                  <c:v>13.7</c:v>
                </c:pt>
                <c:pt idx="211">
                  <c:v>4.9000000000000004</c:v>
                </c:pt>
                <c:pt idx="212">
                  <c:v>10.200000000000001</c:v>
                </c:pt>
                <c:pt idx="213">
                  <c:v>8.4</c:v>
                </c:pt>
                <c:pt idx="214">
                  <c:v>41.5</c:v>
                </c:pt>
                <c:pt idx="215">
                  <c:v>6.7</c:v>
                </c:pt>
                <c:pt idx="216">
                  <c:v>80.099999999999994</c:v>
                </c:pt>
                <c:pt idx="217">
                  <c:v>33.5</c:v>
                </c:pt>
                <c:pt idx="218">
                  <c:v>32.6</c:v>
                </c:pt>
                <c:pt idx="219">
                  <c:v>9.2000000000000011</c:v>
                </c:pt>
                <c:pt idx="220">
                  <c:v>17.100000000000001</c:v>
                </c:pt>
                <c:pt idx="221">
                  <c:v>24.8</c:v>
                </c:pt>
                <c:pt idx="222">
                  <c:v>26.5</c:v>
                </c:pt>
                <c:pt idx="223">
                  <c:v>10.200000000000001</c:v>
                </c:pt>
                <c:pt idx="224">
                  <c:v>24.7</c:v>
                </c:pt>
                <c:pt idx="225">
                  <c:v>6.8</c:v>
                </c:pt>
                <c:pt idx="226">
                  <c:v>428</c:v>
                </c:pt>
                <c:pt idx="227">
                  <c:v>11.2</c:v>
                </c:pt>
                <c:pt idx="228">
                  <c:v>29.9</c:v>
                </c:pt>
                <c:pt idx="229">
                  <c:v>262</c:v>
                </c:pt>
                <c:pt idx="230">
                  <c:v>141</c:v>
                </c:pt>
                <c:pt idx="231">
                  <c:v>20.7</c:v>
                </c:pt>
                <c:pt idx="232">
                  <c:v>34.5</c:v>
                </c:pt>
                <c:pt idx="233">
                  <c:v>26.6</c:v>
                </c:pt>
                <c:pt idx="234">
                  <c:v>57.6</c:v>
                </c:pt>
                <c:pt idx="235">
                  <c:v>26.8</c:v>
                </c:pt>
                <c:pt idx="236">
                  <c:v>81.599999999999994</c:v>
                </c:pt>
                <c:pt idx="237">
                  <c:v>20.3</c:v>
                </c:pt>
                <c:pt idx="238">
                  <c:v>5.9</c:v>
                </c:pt>
                <c:pt idx="239">
                  <c:v>20.5</c:v>
                </c:pt>
                <c:pt idx="240">
                  <c:v>54.7</c:v>
                </c:pt>
                <c:pt idx="241">
                  <c:v>21.5</c:v>
                </c:pt>
                <c:pt idx="242">
                  <c:v>37</c:v>
                </c:pt>
                <c:pt idx="243">
                  <c:v>7.7</c:v>
                </c:pt>
                <c:pt idx="244">
                  <c:v>25.1</c:v>
                </c:pt>
                <c:pt idx="245">
                  <c:v>61.8</c:v>
                </c:pt>
                <c:pt idx="246">
                  <c:v>29.8</c:v>
                </c:pt>
                <c:pt idx="247">
                  <c:v>38</c:v>
                </c:pt>
                <c:pt idx="248">
                  <c:v>199</c:v>
                </c:pt>
                <c:pt idx="249">
                  <c:v>82.3</c:v>
                </c:pt>
                <c:pt idx="250">
                  <c:v>66.599999999999994</c:v>
                </c:pt>
                <c:pt idx="251">
                  <c:v>83</c:v>
                </c:pt>
                <c:pt idx="252">
                  <c:v>100</c:v>
                </c:pt>
                <c:pt idx="253">
                  <c:v>21.1</c:v>
                </c:pt>
                <c:pt idx="254">
                  <c:v>6.6</c:v>
                </c:pt>
                <c:pt idx="255">
                  <c:v>4.8</c:v>
                </c:pt>
                <c:pt idx="256">
                  <c:v>6.7</c:v>
                </c:pt>
                <c:pt idx="257">
                  <c:v>33</c:v>
                </c:pt>
                <c:pt idx="258">
                  <c:v>16</c:v>
                </c:pt>
                <c:pt idx="259">
                  <c:v>3.6</c:v>
                </c:pt>
                <c:pt idx="260">
                  <c:v>6.4</c:v>
                </c:pt>
                <c:pt idx="261">
                  <c:v>5.2</c:v>
                </c:pt>
                <c:pt idx="262">
                  <c:v>5.5</c:v>
                </c:pt>
                <c:pt idx="263">
                  <c:v>6</c:v>
                </c:pt>
                <c:pt idx="264">
                  <c:v>22</c:v>
                </c:pt>
                <c:pt idx="265">
                  <c:v>39</c:v>
                </c:pt>
                <c:pt idx="266">
                  <c:v>39</c:v>
                </c:pt>
                <c:pt idx="267">
                  <c:v>8.8000000000000007</c:v>
                </c:pt>
                <c:pt idx="268">
                  <c:v>18</c:v>
                </c:pt>
                <c:pt idx="269">
                  <c:v>16</c:v>
                </c:pt>
                <c:pt idx="270">
                  <c:v>6.1</c:v>
                </c:pt>
                <c:pt idx="271">
                  <c:v>9</c:v>
                </c:pt>
                <c:pt idx="272">
                  <c:v>8.3000000000000007</c:v>
                </c:pt>
                <c:pt idx="273">
                  <c:v>8.1</c:v>
                </c:pt>
                <c:pt idx="274">
                  <c:v>24</c:v>
                </c:pt>
                <c:pt idx="275">
                  <c:v>13.5</c:v>
                </c:pt>
                <c:pt idx="276">
                  <c:v>88.6</c:v>
                </c:pt>
                <c:pt idx="277">
                  <c:v>22.1</c:v>
                </c:pt>
                <c:pt idx="278">
                  <c:v>222.5</c:v>
                </c:pt>
                <c:pt idx="279">
                  <c:v>24.4</c:v>
                </c:pt>
                <c:pt idx="280">
                  <c:v>12.6</c:v>
                </c:pt>
                <c:pt idx="281">
                  <c:v>16</c:v>
                </c:pt>
                <c:pt idx="282">
                  <c:v>4.5999999999999996</c:v>
                </c:pt>
                <c:pt idx="283">
                  <c:v>3.3</c:v>
                </c:pt>
                <c:pt idx="284">
                  <c:v>2.4</c:v>
                </c:pt>
                <c:pt idx="285">
                  <c:v>32.4</c:v>
                </c:pt>
                <c:pt idx="286">
                  <c:v>63</c:v>
                </c:pt>
                <c:pt idx="287">
                  <c:v>42.1</c:v>
                </c:pt>
                <c:pt idx="288">
                  <c:v>27.4</c:v>
                </c:pt>
                <c:pt idx="289">
                  <c:v>48</c:v>
                </c:pt>
                <c:pt idx="290">
                  <c:v>10</c:v>
                </c:pt>
                <c:pt idx="291">
                  <c:v>4.2</c:v>
                </c:pt>
                <c:pt idx="292">
                  <c:v>9.2000000000000011</c:v>
                </c:pt>
                <c:pt idx="293">
                  <c:v>20.399999999999999</c:v>
                </c:pt>
                <c:pt idx="294">
                  <c:v>108</c:v>
                </c:pt>
                <c:pt idx="295">
                  <c:v>27.6</c:v>
                </c:pt>
                <c:pt idx="296">
                  <c:v>15.4</c:v>
                </c:pt>
                <c:pt idx="297">
                  <c:v>3</c:v>
                </c:pt>
                <c:pt idx="298">
                  <c:v>4</c:v>
                </c:pt>
                <c:pt idx="299">
                  <c:v>16.600000000000001</c:v>
                </c:pt>
                <c:pt idx="300">
                  <c:v>30.7</c:v>
                </c:pt>
                <c:pt idx="301">
                  <c:v>14.1</c:v>
                </c:pt>
                <c:pt idx="302">
                  <c:v>26.4</c:v>
                </c:pt>
                <c:pt idx="303">
                  <c:v>28.5</c:v>
                </c:pt>
                <c:pt idx="304">
                  <c:v>26.6</c:v>
                </c:pt>
                <c:pt idx="305">
                  <c:v>12.8</c:v>
                </c:pt>
                <c:pt idx="306">
                  <c:v>8</c:v>
                </c:pt>
                <c:pt idx="307">
                  <c:v>10</c:v>
                </c:pt>
                <c:pt idx="308">
                  <c:v>5</c:v>
                </c:pt>
                <c:pt idx="309">
                  <c:v>38</c:v>
                </c:pt>
                <c:pt idx="310">
                  <c:v>14.2</c:v>
                </c:pt>
                <c:pt idx="311">
                  <c:v>11.1</c:v>
                </c:pt>
                <c:pt idx="312">
                  <c:v>6.7</c:v>
                </c:pt>
                <c:pt idx="313">
                  <c:v>36</c:v>
                </c:pt>
                <c:pt idx="314">
                  <c:v>15.3</c:v>
                </c:pt>
                <c:pt idx="315">
                  <c:v>35.6</c:v>
                </c:pt>
                <c:pt idx="316">
                  <c:v>8</c:v>
                </c:pt>
                <c:pt idx="317">
                  <c:v>45</c:v>
                </c:pt>
                <c:pt idx="318">
                  <c:v>50</c:v>
                </c:pt>
                <c:pt idx="319">
                  <c:v>40</c:v>
                </c:pt>
                <c:pt idx="320">
                  <c:v>9.4</c:v>
                </c:pt>
                <c:pt idx="321">
                  <c:v>7.5</c:v>
                </c:pt>
                <c:pt idx="322">
                  <c:v>3.8</c:v>
                </c:pt>
              </c:numCache>
            </c:numRef>
          </c:yVal>
          <c:smooth val="0"/>
        </c:ser>
        <c:dLbls>
          <c:showLegendKey val="0"/>
          <c:showVal val="0"/>
          <c:showCatName val="0"/>
          <c:showSerName val="0"/>
          <c:showPercent val="0"/>
          <c:showBubbleSize val="0"/>
        </c:dLbls>
        <c:axId val="680828288"/>
        <c:axId val="680867328"/>
      </c:scatterChart>
      <c:valAx>
        <c:axId val="680828288"/>
        <c:scaling>
          <c:orientation val="minMax"/>
        </c:scaling>
        <c:delete val="0"/>
        <c:axPos val="b"/>
        <c:title>
          <c:tx>
            <c:rich>
              <a:bodyPr/>
              <a:lstStyle/>
              <a:p>
                <a:pPr>
                  <a:defRPr lang="en-IN"/>
                </a:pPr>
                <a:r>
                  <a:rPr lang="en-IN"/>
                  <a:t>EC</a:t>
                </a:r>
                <a:r>
                  <a:rPr lang="en-IN" baseline="0"/>
                  <a:t> micro seimens/cm</a:t>
                </a:r>
                <a:endParaRPr lang="en-IN"/>
              </a:p>
            </c:rich>
          </c:tx>
          <c:overlay val="0"/>
        </c:title>
        <c:numFmt formatCode="0.00" sourceLinked="1"/>
        <c:majorTickMark val="out"/>
        <c:minorTickMark val="none"/>
        <c:tickLblPos val="nextTo"/>
        <c:txPr>
          <a:bodyPr/>
          <a:lstStyle/>
          <a:p>
            <a:pPr>
              <a:defRPr lang="en-IN"/>
            </a:pPr>
            <a:endParaRPr lang="en-US"/>
          </a:p>
        </c:txPr>
        <c:crossAx val="680867328"/>
        <c:crosses val="autoZero"/>
        <c:crossBetween val="midCat"/>
      </c:valAx>
      <c:valAx>
        <c:axId val="680867328"/>
        <c:scaling>
          <c:orientation val="minMax"/>
          <c:min val="0"/>
        </c:scaling>
        <c:delete val="0"/>
        <c:axPos val="l"/>
        <c:title>
          <c:tx>
            <c:rich>
              <a:bodyPr/>
              <a:lstStyle/>
              <a:p>
                <a:pPr>
                  <a:defRPr lang="en-IN"/>
                </a:pPr>
                <a:r>
                  <a:rPr lang="en-IN"/>
                  <a:t>Sodium</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0828288"/>
        <c:crosses val="autoZero"/>
        <c:crossBetween val="midCat"/>
      </c:valAx>
    </c:plotArea>
    <c:plotVisOnly val="1"/>
    <c:dispBlanksAs val="gap"/>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trendline>
            <c:trendlineType val="linear"/>
            <c:dispRSqr val="0"/>
            <c:dispEq val="0"/>
          </c:trendline>
          <c:trendline>
            <c:trendlineType val="linear"/>
            <c:dispRSqr val="1"/>
            <c:dispEq val="1"/>
            <c:trendlineLbl>
              <c:layout>
                <c:manualLayout>
                  <c:x val="0.37772747156605824"/>
                  <c:y val="-9.8972368037328728E-2"/>
                </c:manualLayout>
              </c:layout>
              <c:numFmt formatCode="General" sourceLinked="0"/>
              <c:txPr>
                <a:bodyPr/>
                <a:lstStyle/>
                <a:p>
                  <a:pPr>
                    <a:defRPr lang="en-IN"/>
                  </a:pPr>
                  <a:endParaRPr lang="en-US"/>
                </a:p>
              </c:txPr>
            </c:trendlineLbl>
          </c:trendline>
          <c:xVal>
            <c:numRef>
              <c:f>'pom2010'!$A$2:$A$324</c:f>
              <c:numCache>
                <c:formatCode>0.00</c:formatCode>
                <c:ptCount val="323"/>
                <c:pt idx="0">
                  <c:v>242</c:v>
                </c:pt>
                <c:pt idx="1">
                  <c:v>154</c:v>
                </c:pt>
                <c:pt idx="2">
                  <c:v>308</c:v>
                </c:pt>
                <c:pt idx="3">
                  <c:v>113</c:v>
                </c:pt>
                <c:pt idx="4">
                  <c:v>495</c:v>
                </c:pt>
                <c:pt idx="5">
                  <c:v>148</c:v>
                </c:pt>
                <c:pt idx="6">
                  <c:v>619</c:v>
                </c:pt>
                <c:pt idx="7">
                  <c:v>720</c:v>
                </c:pt>
                <c:pt idx="8">
                  <c:v>2960</c:v>
                </c:pt>
                <c:pt idx="9">
                  <c:v>136</c:v>
                </c:pt>
                <c:pt idx="10">
                  <c:v>147</c:v>
                </c:pt>
                <c:pt idx="11">
                  <c:v>557</c:v>
                </c:pt>
                <c:pt idx="12">
                  <c:v>318</c:v>
                </c:pt>
                <c:pt idx="13">
                  <c:v>278</c:v>
                </c:pt>
                <c:pt idx="14">
                  <c:v>246</c:v>
                </c:pt>
                <c:pt idx="15">
                  <c:v>243</c:v>
                </c:pt>
                <c:pt idx="16">
                  <c:v>133</c:v>
                </c:pt>
                <c:pt idx="17">
                  <c:v>241</c:v>
                </c:pt>
                <c:pt idx="18">
                  <c:v>79</c:v>
                </c:pt>
                <c:pt idx="19">
                  <c:v>1910</c:v>
                </c:pt>
                <c:pt idx="20">
                  <c:v>337</c:v>
                </c:pt>
                <c:pt idx="21">
                  <c:v>157</c:v>
                </c:pt>
                <c:pt idx="22">
                  <c:v>58</c:v>
                </c:pt>
                <c:pt idx="23">
                  <c:v>158</c:v>
                </c:pt>
                <c:pt idx="24">
                  <c:v>46</c:v>
                </c:pt>
                <c:pt idx="25">
                  <c:v>3200</c:v>
                </c:pt>
                <c:pt idx="26">
                  <c:v>118</c:v>
                </c:pt>
                <c:pt idx="27">
                  <c:v>260</c:v>
                </c:pt>
                <c:pt idx="28">
                  <c:v>80</c:v>
                </c:pt>
                <c:pt idx="29">
                  <c:v>780</c:v>
                </c:pt>
                <c:pt idx="30">
                  <c:v>62</c:v>
                </c:pt>
                <c:pt idx="31">
                  <c:v>480</c:v>
                </c:pt>
                <c:pt idx="32">
                  <c:v>117</c:v>
                </c:pt>
                <c:pt idx="33">
                  <c:v>90</c:v>
                </c:pt>
                <c:pt idx="34">
                  <c:v>99</c:v>
                </c:pt>
                <c:pt idx="35">
                  <c:v>59</c:v>
                </c:pt>
                <c:pt idx="36">
                  <c:v>128</c:v>
                </c:pt>
                <c:pt idx="37">
                  <c:v>112</c:v>
                </c:pt>
                <c:pt idx="38">
                  <c:v>42</c:v>
                </c:pt>
                <c:pt idx="39">
                  <c:v>67</c:v>
                </c:pt>
                <c:pt idx="40">
                  <c:v>340</c:v>
                </c:pt>
                <c:pt idx="41">
                  <c:v>84</c:v>
                </c:pt>
                <c:pt idx="42">
                  <c:v>57</c:v>
                </c:pt>
                <c:pt idx="43">
                  <c:v>67</c:v>
                </c:pt>
                <c:pt idx="44">
                  <c:v>166</c:v>
                </c:pt>
                <c:pt idx="45">
                  <c:v>57</c:v>
                </c:pt>
                <c:pt idx="46">
                  <c:v>112</c:v>
                </c:pt>
                <c:pt idx="47">
                  <c:v>340</c:v>
                </c:pt>
                <c:pt idx="48">
                  <c:v>135</c:v>
                </c:pt>
                <c:pt idx="49">
                  <c:v>87</c:v>
                </c:pt>
                <c:pt idx="50">
                  <c:v>300</c:v>
                </c:pt>
                <c:pt idx="51">
                  <c:v>64</c:v>
                </c:pt>
                <c:pt idx="52">
                  <c:v>260</c:v>
                </c:pt>
                <c:pt idx="53">
                  <c:v>137</c:v>
                </c:pt>
                <c:pt idx="54">
                  <c:v>147</c:v>
                </c:pt>
                <c:pt idx="55">
                  <c:v>119</c:v>
                </c:pt>
                <c:pt idx="56">
                  <c:v>123</c:v>
                </c:pt>
                <c:pt idx="57">
                  <c:v>167</c:v>
                </c:pt>
                <c:pt idx="58">
                  <c:v>65</c:v>
                </c:pt>
                <c:pt idx="59">
                  <c:v>36</c:v>
                </c:pt>
                <c:pt idx="60">
                  <c:v>164</c:v>
                </c:pt>
                <c:pt idx="61">
                  <c:v>95</c:v>
                </c:pt>
                <c:pt idx="62">
                  <c:v>72</c:v>
                </c:pt>
                <c:pt idx="63">
                  <c:v>34</c:v>
                </c:pt>
                <c:pt idx="64">
                  <c:v>70</c:v>
                </c:pt>
                <c:pt idx="65">
                  <c:v>102</c:v>
                </c:pt>
                <c:pt idx="66">
                  <c:v>184</c:v>
                </c:pt>
                <c:pt idx="67">
                  <c:v>43</c:v>
                </c:pt>
                <c:pt idx="68">
                  <c:v>56</c:v>
                </c:pt>
                <c:pt idx="69">
                  <c:v>182</c:v>
                </c:pt>
                <c:pt idx="70">
                  <c:v>55</c:v>
                </c:pt>
                <c:pt idx="71">
                  <c:v>70</c:v>
                </c:pt>
                <c:pt idx="72">
                  <c:v>156</c:v>
                </c:pt>
                <c:pt idx="73">
                  <c:v>54</c:v>
                </c:pt>
                <c:pt idx="74">
                  <c:v>94</c:v>
                </c:pt>
                <c:pt idx="75">
                  <c:v>212</c:v>
                </c:pt>
                <c:pt idx="76">
                  <c:v>75</c:v>
                </c:pt>
                <c:pt idx="77">
                  <c:v>305</c:v>
                </c:pt>
                <c:pt idx="78">
                  <c:v>70</c:v>
                </c:pt>
                <c:pt idx="79">
                  <c:v>112</c:v>
                </c:pt>
                <c:pt idx="80">
                  <c:v>175</c:v>
                </c:pt>
                <c:pt idx="81">
                  <c:v>180</c:v>
                </c:pt>
                <c:pt idx="82">
                  <c:v>240</c:v>
                </c:pt>
                <c:pt idx="83">
                  <c:v>39</c:v>
                </c:pt>
                <c:pt idx="84">
                  <c:v>75</c:v>
                </c:pt>
                <c:pt idx="85">
                  <c:v>230</c:v>
                </c:pt>
                <c:pt idx="86">
                  <c:v>96</c:v>
                </c:pt>
                <c:pt idx="87">
                  <c:v>105</c:v>
                </c:pt>
                <c:pt idx="88">
                  <c:v>106</c:v>
                </c:pt>
                <c:pt idx="89">
                  <c:v>187</c:v>
                </c:pt>
                <c:pt idx="90">
                  <c:v>202</c:v>
                </c:pt>
                <c:pt idx="91">
                  <c:v>199</c:v>
                </c:pt>
                <c:pt idx="92">
                  <c:v>130</c:v>
                </c:pt>
                <c:pt idx="93">
                  <c:v>127</c:v>
                </c:pt>
                <c:pt idx="94">
                  <c:v>80</c:v>
                </c:pt>
                <c:pt idx="95">
                  <c:v>63</c:v>
                </c:pt>
                <c:pt idx="96">
                  <c:v>102</c:v>
                </c:pt>
                <c:pt idx="97">
                  <c:v>102</c:v>
                </c:pt>
                <c:pt idx="98">
                  <c:v>105</c:v>
                </c:pt>
                <c:pt idx="99">
                  <c:v>57</c:v>
                </c:pt>
                <c:pt idx="100">
                  <c:v>111</c:v>
                </c:pt>
                <c:pt idx="101">
                  <c:v>104</c:v>
                </c:pt>
                <c:pt idx="102">
                  <c:v>121</c:v>
                </c:pt>
                <c:pt idx="103">
                  <c:v>328</c:v>
                </c:pt>
                <c:pt idx="104">
                  <c:v>1622</c:v>
                </c:pt>
                <c:pt idx="105">
                  <c:v>256</c:v>
                </c:pt>
                <c:pt idx="106">
                  <c:v>410</c:v>
                </c:pt>
                <c:pt idx="107">
                  <c:v>144</c:v>
                </c:pt>
                <c:pt idx="108">
                  <c:v>95</c:v>
                </c:pt>
                <c:pt idx="109">
                  <c:v>82</c:v>
                </c:pt>
                <c:pt idx="110">
                  <c:v>233</c:v>
                </c:pt>
                <c:pt idx="111">
                  <c:v>81</c:v>
                </c:pt>
                <c:pt idx="112">
                  <c:v>62</c:v>
                </c:pt>
                <c:pt idx="113">
                  <c:v>71</c:v>
                </c:pt>
                <c:pt idx="114">
                  <c:v>110</c:v>
                </c:pt>
                <c:pt idx="115">
                  <c:v>58</c:v>
                </c:pt>
                <c:pt idx="116">
                  <c:v>95</c:v>
                </c:pt>
                <c:pt idx="117">
                  <c:v>65</c:v>
                </c:pt>
                <c:pt idx="118">
                  <c:v>120</c:v>
                </c:pt>
                <c:pt idx="119">
                  <c:v>55</c:v>
                </c:pt>
                <c:pt idx="120">
                  <c:v>55</c:v>
                </c:pt>
                <c:pt idx="121">
                  <c:v>55</c:v>
                </c:pt>
                <c:pt idx="122">
                  <c:v>60</c:v>
                </c:pt>
                <c:pt idx="123">
                  <c:v>67</c:v>
                </c:pt>
                <c:pt idx="124">
                  <c:v>47</c:v>
                </c:pt>
                <c:pt idx="125">
                  <c:v>100</c:v>
                </c:pt>
                <c:pt idx="126">
                  <c:v>265</c:v>
                </c:pt>
                <c:pt idx="127">
                  <c:v>771</c:v>
                </c:pt>
                <c:pt idx="128">
                  <c:v>298</c:v>
                </c:pt>
                <c:pt idx="129">
                  <c:v>738</c:v>
                </c:pt>
                <c:pt idx="130">
                  <c:v>272</c:v>
                </c:pt>
                <c:pt idx="131">
                  <c:v>357</c:v>
                </c:pt>
                <c:pt idx="132">
                  <c:v>80</c:v>
                </c:pt>
                <c:pt idx="133">
                  <c:v>82</c:v>
                </c:pt>
                <c:pt idx="134">
                  <c:v>417</c:v>
                </c:pt>
                <c:pt idx="135">
                  <c:v>284</c:v>
                </c:pt>
                <c:pt idx="136">
                  <c:v>222</c:v>
                </c:pt>
                <c:pt idx="137">
                  <c:v>400</c:v>
                </c:pt>
                <c:pt idx="138">
                  <c:v>86</c:v>
                </c:pt>
                <c:pt idx="139">
                  <c:v>163</c:v>
                </c:pt>
                <c:pt idx="140">
                  <c:v>146</c:v>
                </c:pt>
                <c:pt idx="141">
                  <c:v>169</c:v>
                </c:pt>
                <c:pt idx="142">
                  <c:v>421</c:v>
                </c:pt>
                <c:pt idx="143">
                  <c:v>587</c:v>
                </c:pt>
                <c:pt idx="144">
                  <c:v>104</c:v>
                </c:pt>
                <c:pt idx="145">
                  <c:v>105</c:v>
                </c:pt>
                <c:pt idx="146">
                  <c:v>384</c:v>
                </c:pt>
                <c:pt idx="147">
                  <c:v>63</c:v>
                </c:pt>
                <c:pt idx="148">
                  <c:v>176</c:v>
                </c:pt>
                <c:pt idx="149">
                  <c:v>307</c:v>
                </c:pt>
                <c:pt idx="150">
                  <c:v>270</c:v>
                </c:pt>
                <c:pt idx="151">
                  <c:v>858</c:v>
                </c:pt>
                <c:pt idx="152">
                  <c:v>173</c:v>
                </c:pt>
                <c:pt idx="153">
                  <c:v>102</c:v>
                </c:pt>
                <c:pt idx="154">
                  <c:v>181</c:v>
                </c:pt>
                <c:pt idx="155">
                  <c:v>78</c:v>
                </c:pt>
                <c:pt idx="156">
                  <c:v>130</c:v>
                </c:pt>
                <c:pt idx="157">
                  <c:v>54</c:v>
                </c:pt>
                <c:pt idx="158">
                  <c:v>323</c:v>
                </c:pt>
                <c:pt idx="159">
                  <c:v>407</c:v>
                </c:pt>
                <c:pt idx="160">
                  <c:v>210</c:v>
                </c:pt>
                <c:pt idx="161">
                  <c:v>182</c:v>
                </c:pt>
                <c:pt idx="162">
                  <c:v>138</c:v>
                </c:pt>
                <c:pt idx="163">
                  <c:v>84</c:v>
                </c:pt>
                <c:pt idx="164">
                  <c:v>580</c:v>
                </c:pt>
                <c:pt idx="165">
                  <c:v>90</c:v>
                </c:pt>
                <c:pt idx="166">
                  <c:v>104</c:v>
                </c:pt>
                <c:pt idx="167">
                  <c:v>88</c:v>
                </c:pt>
                <c:pt idx="168">
                  <c:v>600</c:v>
                </c:pt>
                <c:pt idx="169">
                  <c:v>68</c:v>
                </c:pt>
                <c:pt idx="170">
                  <c:v>98</c:v>
                </c:pt>
                <c:pt idx="171">
                  <c:v>70</c:v>
                </c:pt>
                <c:pt idx="172">
                  <c:v>86</c:v>
                </c:pt>
                <c:pt idx="173">
                  <c:v>150</c:v>
                </c:pt>
                <c:pt idx="174">
                  <c:v>57</c:v>
                </c:pt>
                <c:pt idx="175">
                  <c:v>123</c:v>
                </c:pt>
                <c:pt idx="176">
                  <c:v>277</c:v>
                </c:pt>
                <c:pt idx="177">
                  <c:v>432</c:v>
                </c:pt>
                <c:pt idx="178">
                  <c:v>253</c:v>
                </c:pt>
                <c:pt idx="179">
                  <c:v>1606</c:v>
                </c:pt>
                <c:pt idx="180">
                  <c:v>543</c:v>
                </c:pt>
                <c:pt idx="181">
                  <c:v>320</c:v>
                </c:pt>
                <c:pt idx="182">
                  <c:v>100</c:v>
                </c:pt>
                <c:pt idx="183">
                  <c:v>100</c:v>
                </c:pt>
                <c:pt idx="184">
                  <c:v>168</c:v>
                </c:pt>
                <c:pt idx="185">
                  <c:v>397</c:v>
                </c:pt>
                <c:pt idx="186">
                  <c:v>3455</c:v>
                </c:pt>
                <c:pt idx="187">
                  <c:v>405</c:v>
                </c:pt>
                <c:pt idx="188">
                  <c:v>75</c:v>
                </c:pt>
                <c:pt idx="189">
                  <c:v>239</c:v>
                </c:pt>
                <c:pt idx="190">
                  <c:v>305</c:v>
                </c:pt>
                <c:pt idx="191">
                  <c:v>154</c:v>
                </c:pt>
                <c:pt idx="192">
                  <c:v>230</c:v>
                </c:pt>
                <c:pt idx="193">
                  <c:v>352</c:v>
                </c:pt>
                <c:pt idx="194">
                  <c:v>136</c:v>
                </c:pt>
                <c:pt idx="195">
                  <c:v>222</c:v>
                </c:pt>
                <c:pt idx="196">
                  <c:v>114</c:v>
                </c:pt>
                <c:pt idx="197">
                  <c:v>88</c:v>
                </c:pt>
                <c:pt idx="198">
                  <c:v>62</c:v>
                </c:pt>
                <c:pt idx="199">
                  <c:v>75</c:v>
                </c:pt>
                <c:pt idx="200">
                  <c:v>60</c:v>
                </c:pt>
                <c:pt idx="201">
                  <c:v>167</c:v>
                </c:pt>
                <c:pt idx="202">
                  <c:v>118</c:v>
                </c:pt>
                <c:pt idx="203">
                  <c:v>310</c:v>
                </c:pt>
                <c:pt idx="204">
                  <c:v>240</c:v>
                </c:pt>
                <c:pt idx="205">
                  <c:v>210</c:v>
                </c:pt>
                <c:pt idx="206">
                  <c:v>66</c:v>
                </c:pt>
                <c:pt idx="207">
                  <c:v>480</c:v>
                </c:pt>
                <c:pt idx="208">
                  <c:v>520</c:v>
                </c:pt>
                <c:pt idx="209">
                  <c:v>460</c:v>
                </c:pt>
                <c:pt idx="210">
                  <c:v>170</c:v>
                </c:pt>
                <c:pt idx="211">
                  <c:v>64</c:v>
                </c:pt>
                <c:pt idx="212">
                  <c:v>210</c:v>
                </c:pt>
                <c:pt idx="213">
                  <c:v>200</c:v>
                </c:pt>
                <c:pt idx="214">
                  <c:v>570</c:v>
                </c:pt>
                <c:pt idx="215">
                  <c:v>189</c:v>
                </c:pt>
                <c:pt idx="216">
                  <c:v>1250</c:v>
                </c:pt>
                <c:pt idx="217">
                  <c:v>260</c:v>
                </c:pt>
                <c:pt idx="218">
                  <c:v>390</c:v>
                </c:pt>
                <c:pt idx="219">
                  <c:v>108</c:v>
                </c:pt>
                <c:pt idx="220">
                  <c:v>155</c:v>
                </c:pt>
                <c:pt idx="221">
                  <c:v>210</c:v>
                </c:pt>
                <c:pt idx="222">
                  <c:v>250</c:v>
                </c:pt>
                <c:pt idx="223">
                  <c:v>163</c:v>
                </c:pt>
                <c:pt idx="224">
                  <c:v>250</c:v>
                </c:pt>
                <c:pt idx="225">
                  <c:v>73</c:v>
                </c:pt>
                <c:pt idx="226">
                  <c:v>2900</c:v>
                </c:pt>
                <c:pt idx="227">
                  <c:v>195</c:v>
                </c:pt>
                <c:pt idx="228">
                  <c:v>580</c:v>
                </c:pt>
                <c:pt idx="229">
                  <c:v>1750</c:v>
                </c:pt>
                <c:pt idx="230">
                  <c:v>1280</c:v>
                </c:pt>
                <c:pt idx="231">
                  <c:v>370</c:v>
                </c:pt>
                <c:pt idx="232">
                  <c:v>500</c:v>
                </c:pt>
                <c:pt idx="233">
                  <c:v>610</c:v>
                </c:pt>
                <c:pt idx="234">
                  <c:v>820</c:v>
                </c:pt>
                <c:pt idx="235">
                  <c:v>260</c:v>
                </c:pt>
                <c:pt idx="236">
                  <c:v>890</c:v>
                </c:pt>
                <c:pt idx="237">
                  <c:v>230</c:v>
                </c:pt>
                <c:pt idx="238">
                  <c:v>87</c:v>
                </c:pt>
                <c:pt idx="239">
                  <c:v>189</c:v>
                </c:pt>
                <c:pt idx="240">
                  <c:v>550</c:v>
                </c:pt>
                <c:pt idx="241">
                  <c:v>390</c:v>
                </c:pt>
                <c:pt idx="242">
                  <c:v>390</c:v>
                </c:pt>
                <c:pt idx="243">
                  <c:v>115</c:v>
                </c:pt>
                <c:pt idx="244">
                  <c:v>300</c:v>
                </c:pt>
                <c:pt idx="245">
                  <c:v>560</c:v>
                </c:pt>
                <c:pt idx="246">
                  <c:v>400</c:v>
                </c:pt>
                <c:pt idx="247">
                  <c:v>690</c:v>
                </c:pt>
                <c:pt idx="248">
                  <c:v>1390</c:v>
                </c:pt>
                <c:pt idx="249">
                  <c:v>890</c:v>
                </c:pt>
                <c:pt idx="250">
                  <c:v>810</c:v>
                </c:pt>
                <c:pt idx="251">
                  <c:v>820</c:v>
                </c:pt>
                <c:pt idx="252">
                  <c:v>1050</c:v>
                </c:pt>
                <c:pt idx="253">
                  <c:v>220</c:v>
                </c:pt>
                <c:pt idx="254">
                  <c:v>95</c:v>
                </c:pt>
                <c:pt idx="255">
                  <c:v>210</c:v>
                </c:pt>
                <c:pt idx="256">
                  <c:v>73</c:v>
                </c:pt>
                <c:pt idx="257">
                  <c:v>360</c:v>
                </c:pt>
                <c:pt idx="258">
                  <c:v>275</c:v>
                </c:pt>
                <c:pt idx="259">
                  <c:v>57</c:v>
                </c:pt>
                <c:pt idx="260">
                  <c:v>125</c:v>
                </c:pt>
                <c:pt idx="261">
                  <c:v>62</c:v>
                </c:pt>
                <c:pt idx="262">
                  <c:v>96</c:v>
                </c:pt>
                <c:pt idx="263">
                  <c:v>280</c:v>
                </c:pt>
                <c:pt idx="264">
                  <c:v>347</c:v>
                </c:pt>
                <c:pt idx="265">
                  <c:v>284</c:v>
                </c:pt>
                <c:pt idx="266">
                  <c:v>252</c:v>
                </c:pt>
                <c:pt idx="267">
                  <c:v>296</c:v>
                </c:pt>
                <c:pt idx="268">
                  <c:v>140</c:v>
                </c:pt>
                <c:pt idx="269">
                  <c:v>190</c:v>
                </c:pt>
                <c:pt idx="270">
                  <c:v>59</c:v>
                </c:pt>
                <c:pt idx="271">
                  <c:v>220</c:v>
                </c:pt>
                <c:pt idx="272">
                  <c:v>83</c:v>
                </c:pt>
                <c:pt idx="273">
                  <c:v>78</c:v>
                </c:pt>
                <c:pt idx="274">
                  <c:v>288</c:v>
                </c:pt>
                <c:pt idx="275">
                  <c:v>147</c:v>
                </c:pt>
                <c:pt idx="276">
                  <c:v>792</c:v>
                </c:pt>
                <c:pt idx="277">
                  <c:v>169</c:v>
                </c:pt>
                <c:pt idx="278">
                  <c:v>1800</c:v>
                </c:pt>
                <c:pt idx="279">
                  <c:v>182</c:v>
                </c:pt>
                <c:pt idx="280">
                  <c:v>192</c:v>
                </c:pt>
                <c:pt idx="281">
                  <c:v>156</c:v>
                </c:pt>
                <c:pt idx="282">
                  <c:v>58</c:v>
                </c:pt>
                <c:pt idx="283">
                  <c:v>62</c:v>
                </c:pt>
                <c:pt idx="284">
                  <c:v>52</c:v>
                </c:pt>
                <c:pt idx="285">
                  <c:v>182</c:v>
                </c:pt>
                <c:pt idx="286">
                  <c:v>731</c:v>
                </c:pt>
                <c:pt idx="287">
                  <c:v>310</c:v>
                </c:pt>
                <c:pt idx="288">
                  <c:v>520</c:v>
                </c:pt>
                <c:pt idx="289">
                  <c:v>601</c:v>
                </c:pt>
                <c:pt idx="290">
                  <c:v>101</c:v>
                </c:pt>
                <c:pt idx="291">
                  <c:v>59</c:v>
                </c:pt>
                <c:pt idx="292">
                  <c:v>165</c:v>
                </c:pt>
                <c:pt idx="293">
                  <c:v>303</c:v>
                </c:pt>
                <c:pt idx="294">
                  <c:v>790</c:v>
                </c:pt>
                <c:pt idx="295">
                  <c:v>311</c:v>
                </c:pt>
                <c:pt idx="296">
                  <c:v>173</c:v>
                </c:pt>
                <c:pt idx="297">
                  <c:v>59</c:v>
                </c:pt>
                <c:pt idx="298">
                  <c:v>81</c:v>
                </c:pt>
                <c:pt idx="299">
                  <c:v>161</c:v>
                </c:pt>
                <c:pt idx="300">
                  <c:v>254</c:v>
                </c:pt>
                <c:pt idx="301">
                  <c:v>135</c:v>
                </c:pt>
                <c:pt idx="302">
                  <c:v>198</c:v>
                </c:pt>
                <c:pt idx="303">
                  <c:v>258</c:v>
                </c:pt>
                <c:pt idx="304">
                  <c:v>473</c:v>
                </c:pt>
                <c:pt idx="305">
                  <c:v>130</c:v>
                </c:pt>
                <c:pt idx="306">
                  <c:v>90</c:v>
                </c:pt>
                <c:pt idx="307">
                  <c:v>366</c:v>
                </c:pt>
                <c:pt idx="308">
                  <c:v>140</c:v>
                </c:pt>
                <c:pt idx="309">
                  <c:v>550</c:v>
                </c:pt>
                <c:pt idx="310">
                  <c:v>222</c:v>
                </c:pt>
                <c:pt idx="311">
                  <c:v>298</c:v>
                </c:pt>
                <c:pt idx="312">
                  <c:v>115</c:v>
                </c:pt>
                <c:pt idx="313">
                  <c:v>1005</c:v>
                </c:pt>
                <c:pt idx="314">
                  <c:v>295</c:v>
                </c:pt>
                <c:pt idx="315">
                  <c:v>260</c:v>
                </c:pt>
                <c:pt idx="316">
                  <c:v>320</c:v>
                </c:pt>
                <c:pt idx="317">
                  <c:v>1262</c:v>
                </c:pt>
                <c:pt idx="318">
                  <c:v>640</c:v>
                </c:pt>
                <c:pt idx="319">
                  <c:v>650</c:v>
                </c:pt>
                <c:pt idx="320">
                  <c:v>175</c:v>
                </c:pt>
                <c:pt idx="321">
                  <c:v>300</c:v>
                </c:pt>
                <c:pt idx="322">
                  <c:v>110</c:v>
                </c:pt>
              </c:numCache>
            </c:numRef>
          </c:xVal>
          <c:yVal>
            <c:numRef>
              <c:f>'pom2010'!$G$2:$G$324</c:f>
              <c:numCache>
                <c:formatCode>0.00</c:formatCode>
                <c:ptCount val="323"/>
                <c:pt idx="0">
                  <c:v>34</c:v>
                </c:pt>
                <c:pt idx="1">
                  <c:v>12</c:v>
                </c:pt>
                <c:pt idx="2">
                  <c:v>34</c:v>
                </c:pt>
                <c:pt idx="3">
                  <c:v>10</c:v>
                </c:pt>
                <c:pt idx="4">
                  <c:v>68</c:v>
                </c:pt>
                <c:pt idx="5">
                  <c:v>14</c:v>
                </c:pt>
                <c:pt idx="6">
                  <c:v>84</c:v>
                </c:pt>
                <c:pt idx="7">
                  <c:v>66</c:v>
                </c:pt>
                <c:pt idx="8">
                  <c:v>58</c:v>
                </c:pt>
                <c:pt idx="9">
                  <c:v>24</c:v>
                </c:pt>
                <c:pt idx="10">
                  <c:v>24</c:v>
                </c:pt>
                <c:pt idx="11">
                  <c:v>60</c:v>
                </c:pt>
                <c:pt idx="12">
                  <c:v>14</c:v>
                </c:pt>
                <c:pt idx="13">
                  <c:v>42</c:v>
                </c:pt>
                <c:pt idx="14">
                  <c:v>32</c:v>
                </c:pt>
                <c:pt idx="15">
                  <c:v>10</c:v>
                </c:pt>
                <c:pt idx="16">
                  <c:v>14</c:v>
                </c:pt>
                <c:pt idx="17">
                  <c:v>24</c:v>
                </c:pt>
                <c:pt idx="18">
                  <c:v>10</c:v>
                </c:pt>
                <c:pt idx="19">
                  <c:v>36</c:v>
                </c:pt>
                <c:pt idx="20">
                  <c:v>36</c:v>
                </c:pt>
                <c:pt idx="21">
                  <c:v>18</c:v>
                </c:pt>
                <c:pt idx="22">
                  <c:v>2</c:v>
                </c:pt>
                <c:pt idx="23">
                  <c:v>6</c:v>
                </c:pt>
                <c:pt idx="24">
                  <c:v>4</c:v>
                </c:pt>
                <c:pt idx="25">
                  <c:v>224</c:v>
                </c:pt>
                <c:pt idx="26">
                  <c:v>10</c:v>
                </c:pt>
                <c:pt idx="27">
                  <c:v>24</c:v>
                </c:pt>
                <c:pt idx="28">
                  <c:v>8</c:v>
                </c:pt>
                <c:pt idx="29">
                  <c:v>58</c:v>
                </c:pt>
                <c:pt idx="30">
                  <c:v>4</c:v>
                </c:pt>
                <c:pt idx="31">
                  <c:v>76</c:v>
                </c:pt>
                <c:pt idx="32">
                  <c:v>12</c:v>
                </c:pt>
                <c:pt idx="33">
                  <c:v>8</c:v>
                </c:pt>
                <c:pt idx="34">
                  <c:v>6</c:v>
                </c:pt>
                <c:pt idx="35">
                  <c:v>2</c:v>
                </c:pt>
                <c:pt idx="36">
                  <c:v>16</c:v>
                </c:pt>
                <c:pt idx="37">
                  <c:v>4</c:v>
                </c:pt>
                <c:pt idx="38">
                  <c:v>2</c:v>
                </c:pt>
                <c:pt idx="39">
                  <c:v>6</c:v>
                </c:pt>
                <c:pt idx="40">
                  <c:v>32</c:v>
                </c:pt>
                <c:pt idx="41">
                  <c:v>6</c:v>
                </c:pt>
                <c:pt idx="42">
                  <c:v>6</c:v>
                </c:pt>
                <c:pt idx="43">
                  <c:v>6</c:v>
                </c:pt>
                <c:pt idx="44">
                  <c:v>14</c:v>
                </c:pt>
                <c:pt idx="45">
                  <c:v>6</c:v>
                </c:pt>
                <c:pt idx="46">
                  <c:v>8</c:v>
                </c:pt>
                <c:pt idx="47">
                  <c:v>22</c:v>
                </c:pt>
                <c:pt idx="48">
                  <c:v>8</c:v>
                </c:pt>
                <c:pt idx="49">
                  <c:v>6</c:v>
                </c:pt>
                <c:pt idx="50">
                  <c:v>22</c:v>
                </c:pt>
                <c:pt idx="51">
                  <c:v>4</c:v>
                </c:pt>
                <c:pt idx="52">
                  <c:v>20</c:v>
                </c:pt>
                <c:pt idx="53">
                  <c:v>6</c:v>
                </c:pt>
                <c:pt idx="54">
                  <c:v>6</c:v>
                </c:pt>
                <c:pt idx="55">
                  <c:v>6</c:v>
                </c:pt>
                <c:pt idx="56">
                  <c:v>8</c:v>
                </c:pt>
                <c:pt idx="57">
                  <c:v>12</c:v>
                </c:pt>
                <c:pt idx="58">
                  <c:v>4</c:v>
                </c:pt>
                <c:pt idx="59">
                  <c:v>4</c:v>
                </c:pt>
                <c:pt idx="60">
                  <c:v>18.130000000000031</c:v>
                </c:pt>
                <c:pt idx="61">
                  <c:v>4.9400000000000004</c:v>
                </c:pt>
                <c:pt idx="62">
                  <c:v>5.6099999999999985</c:v>
                </c:pt>
                <c:pt idx="63">
                  <c:v>2.4099999999999997</c:v>
                </c:pt>
                <c:pt idx="64">
                  <c:v>3.21</c:v>
                </c:pt>
                <c:pt idx="65">
                  <c:v>8.02</c:v>
                </c:pt>
                <c:pt idx="66">
                  <c:v>8.82</c:v>
                </c:pt>
                <c:pt idx="67">
                  <c:v>2.4099999999999997</c:v>
                </c:pt>
                <c:pt idx="68">
                  <c:v>3.21</c:v>
                </c:pt>
                <c:pt idx="69">
                  <c:v>12.83</c:v>
                </c:pt>
                <c:pt idx="70">
                  <c:v>1.6</c:v>
                </c:pt>
                <c:pt idx="71">
                  <c:v>4.8099999999999996</c:v>
                </c:pt>
                <c:pt idx="72">
                  <c:v>9.620000000000001</c:v>
                </c:pt>
                <c:pt idx="73">
                  <c:v>2.4099999999999997</c:v>
                </c:pt>
                <c:pt idx="74">
                  <c:v>3.21</c:v>
                </c:pt>
                <c:pt idx="75">
                  <c:v>26.47</c:v>
                </c:pt>
                <c:pt idx="76">
                  <c:v>6.42</c:v>
                </c:pt>
                <c:pt idx="77">
                  <c:v>24.86</c:v>
                </c:pt>
                <c:pt idx="78">
                  <c:v>8.02</c:v>
                </c:pt>
                <c:pt idx="79">
                  <c:v>26.37</c:v>
                </c:pt>
                <c:pt idx="80">
                  <c:v>9.8000000000000007</c:v>
                </c:pt>
                <c:pt idx="81">
                  <c:v>16.479999999999986</c:v>
                </c:pt>
                <c:pt idx="82">
                  <c:v>15.66</c:v>
                </c:pt>
                <c:pt idx="83">
                  <c:v>3.3</c:v>
                </c:pt>
                <c:pt idx="84">
                  <c:v>2.4699999999999998</c:v>
                </c:pt>
                <c:pt idx="85">
                  <c:v>14.83</c:v>
                </c:pt>
                <c:pt idx="86">
                  <c:v>9.2000000000000011</c:v>
                </c:pt>
                <c:pt idx="87">
                  <c:v>9.98</c:v>
                </c:pt>
                <c:pt idx="88">
                  <c:v>8.4</c:v>
                </c:pt>
                <c:pt idx="89">
                  <c:v>19.97</c:v>
                </c:pt>
                <c:pt idx="90">
                  <c:v>8.32</c:v>
                </c:pt>
                <c:pt idx="91">
                  <c:v>16.64</c:v>
                </c:pt>
                <c:pt idx="92">
                  <c:v>10.8</c:v>
                </c:pt>
                <c:pt idx="93">
                  <c:v>10.82</c:v>
                </c:pt>
                <c:pt idx="94">
                  <c:v>3.3299999999999987</c:v>
                </c:pt>
                <c:pt idx="95">
                  <c:v>2.4899999999999998</c:v>
                </c:pt>
                <c:pt idx="96">
                  <c:v>4.99</c:v>
                </c:pt>
                <c:pt idx="97">
                  <c:v>8.32</c:v>
                </c:pt>
                <c:pt idx="98">
                  <c:v>9.98</c:v>
                </c:pt>
                <c:pt idx="99">
                  <c:v>4.1599999999999975</c:v>
                </c:pt>
                <c:pt idx="100">
                  <c:v>9.98</c:v>
                </c:pt>
                <c:pt idx="101">
                  <c:v>4.99</c:v>
                </c:pt>
                <c:pt idx="102">
                  <c:v>9.15</c:v>
                </c:pt>
                <c:pt idx="103">
                  <c:v>18.479999999999986</c:v>
                </c:pt>
                <c:pt idx="104">
                  <c:v>39.480000000000004</c:v>
                </c:pt>
                <c:pt idx="105">
                  <c:v>30.24</c:v>
                </c:pt>
                <c:pt idx="106">
                  <c:v>51.24</c:v>
                </c:pt>
                <c:pt idx="107">
                  <c:v>14.28</c:v>
                </c:pt>
                <c:pt idx="108">
                  <c:v>3.36</c:v>
                </c:pt>
                <c:pt idx="109">
                  <c:v>6.72</c:v>
                </c:pt>
                <c:pt idx="110">
                  <c:v>11.76</c:v>
                </c:pt>
                <c:pt idx="111">
                  <c:v>2.52</c:v>
                </c:pt>
                <c:pt idx="112">
                  <c:v>3.36</c:v>
                </c:pt>
                <c:pt idx="113">
                  <c:v>3.36</c:v>
                </c:pt>
                <c:pt idx="114">
                  <c:v>8.4</c:v>
                </c:pt>
                <c:pt idx="115">
                  <c:v>3.36</c:v>
                </c:pt>
                <c:pt idx="116">
                  <c:v>10.92</c:v>
                </c:pt>
                <c:pt idx="117">
                  <c:v>2.52</c:v>
                </c:pt>
                <c:pt idx="118">
                  <c:v>4.2</c:v>
                </c:pt>
                <c:pt idx="119">
                  <c:v>4.99</c:v>
                </c:pt>
                <c:pt idx="120">
                  <c:v>4.1599999999999975</c:v>
                </c:pt>
                <c:pt idx="121">
                  <c:v>4.99</c:v>
                </c:pt>
                <c:pt idx="122">
                  <c:v>4.99</c:v>
                </c:pt>
                <c:pt idx="123">
                  <c:v>2.52</c:v>
                </c:pt>
                <c:pt idx="124">
                  <c:v>2.52</c:v>
                </c:pt>
                <c:pt idx="125">
                  <c:v>5.88</c:v>
                </c:pt>
                <c:pt idx="126">
                  <c:v>8</c:v>
                </c:pt>
                <c:pt idx="127">
                  <c:v>80</c:v>
                </c:pt>
                <c:pt idx="128">
                  <c:v>32</c:v>
                </c:pt>
                <c:pt idx="129">
                  <c:v>46</c:v>
                </c:pt>
                <c:pt idx="130">
                  <c:v>26</c:v>
                </c:pt>
                <c:pt idx="131">
                  <c:v>12</c:v>
                </c:pt>
                <c:pt idx="132">
                  <c:v>8</c:v>
                </c:pt>
                <c:pt idx="133">
                  <c:v>2</c:v>
                </c:pt>
                <c:pt idx="134">
                  <c:v>28</c:v>
                </c:pt>
                <c:pt idx="135">
                  <c:v>14</c:v>
                </c:pt>
                <c:pt idx="136">
                  <c:v>24</c:v>
                </c:pt>
                <c:pt idx="137">
                  <c:v>20</c:v>
                </c:pt>
                <c:pt idx="138">
                  <c:v>4</c:v>
                </c:pt>
                <c:pt idx="139">
                  <c:v>6</c:v>
                </c:pt>
                <c:pt idx="140">
                  <c:v>18</c:v>
                </c:pt>
                <c:pt idx="141">
                  <c:v>18</c:v>
                </c:pt>
                <c:pt idx="142">
                  <c:v>44</c:v>
                </c:pt>
                <c:pt idx="143">
                  <c:v>60</c:v>
                </c:pt>
                <c:pt idx="144">
                  <c:v>4</c:v>
                </c:pt>
                <c:pt idx="145">
                  <c:v>4</c:v>
                </c:pt>
                <c:pt idx="146">
                  <c:v>16</c:v>
                </c:pt>
                <c:pt idx="147">
                  <c:v>4</c:v>
                </c:pt>
                <c:pt idx="148">
                  <c:v>12</c:v>
                </c:pt>
                <c:pt idx="149">
                  <c:v>22</c:v>
                </c:pt>
                <c:pt idx="150">
                  <c:v>32</c:v>
                </c:pt>
                <c:pt idx="151">
                  <c:v>32</c:v>
                </c:pt>
                <c:pt idx="152">
                  <c:v>12</c:v>
                </c:pt>
                <c:pt idx="153">
                  <c:v>16</c:v>
                </c:pt>
                <c:pt idx="154">
                  <c:v>14</c:v>
                </c:pt>
                <c:pt idx="155">
                  <c:v>4</c:v>
                </c:pt>
                <c:pt idx="156">
                  <c:v>16</c:v>
                </c:pt>
                <c:pt idx="157">
                  <c:v>6</c:v>
                </c:pt>
                <c:pt idx="158">
                  <c:v>44</c:v>
                </c:pt>
                <c:pt idx="159">
                  <c:v>40</c:v>
                </c:pt>
                <c:pt idx="160">
                  <c:v>6</c:v>
                </c:pt>
                <c:pt idx="161">
                  <c:v>14</c:v>
                </c:pt>
                <c:pt idx="162">
                  <c:v>8</c:v>
                </c:pt>
                <c:pt idx="163">
                  <c:v>6</c:v>
                </c:pt>
                <c:pt idx="164">
                  <c:v>76</c:v>
                </c:pt>
                <c:pt idx="165">
                  <c:v>8</c:v>
                </c:pt>
                <c:pt idx="166">
                  <c:v>10</c:v>
                </c:pt>
                <c:pt idx="167">
                  <c:v>10</c:v>
                </c:pt>
                <c:pt idx="168">
                  <c:v>20</c:v>
                </c:pt>
                <c:pt idx="169">
                  <c:v>2</c:v>
                </c:pt>
                <c:pt idx="170">
                  <c:v>12</c:v>
                </c:pt>
                <c:pt idx="171">
                  <c:v>6</c:v>
                </c:pt>
                <c:pt idx="172">
                  <c:v>4</c:v>
                </c:pt>
                <c:pt idx="173">
                  <c:v>12</c:v>
                </c:pt>
                <c:pt idx="174">
                  <c:v>2</c:v>
                </c:pt>
                <c:pt idx="175">
                  <c:v>20</c:v>
                </c:pt>
                <c:pt idx="176">
                  <c:v>28</c:v>
                </c:pt>
                <c:pt idx="177">
                  <c:v>46.59</c:v>
                </c:pt>
                <c:pt idx="178">
                  <c:v>29.12</c:v>
                </c:pt>
                <c:pt idx="179">
                  <c:v>39.93</c:v>
                </c:pt>
                <c:pt idx="180">
                  <c:v>29.95</c:v>
                </c:pt>
                <c:pt idx="181">
                  <c:v>24.959999999999987</c:v>
                </c:pt>
                <c:pt idx="182">
                  <c:v>4.1599999999999975</c:v>
                </c:pt>
                <c:pt idx="183">
                  <c:v>3.32</c:v>
                </c:pt>
                <c:pt idx="184">
                  <c:v>10.81</c:v>
                </c:pt>
                <c:pt idx="185">
                  <c:v>30.779999999999987</c:v>
                </c:pt>
                <c:pt idx="186">
                  <c:v>84.86</c:v>
                </c:pt>
                <c:pt idx="187">
                  <c:v>48.25</c:v>
                </c:pt>
                <c:pt idx="188">
                  <c:v>9.15</c:v>
                </c:pt>
                <c:pt idx="189">
                  <c:v>35.08</c:v>
                </c:pt>
                <c:pt idx="190">
                  <c:v>31.82</c:v>
                </c:pt>
                <c:pt idx="191">
                  <c:v>9.7900000000000009</c:v>
                </c:pt>
                <c:pt idx="192">
                  <c:v>24.479999999999986</c:v>
                </c:pt>
                <c:pt idx="193">
                  <c:v>44.06</c:v>
                </c:pt>
                <c:pt idx="194">
                  <c:v>3.2600000000000002</c:v>
                </c:pt>
                <c:pt idx="195">
                  <c:v>18.760000000000002</c:v>
                </c:pt>
                <c:pt idx="196">
                  <c:v>17.130000000000031</c:v>
                </c:pt>
                <c:pt idx="197">
                  <c:v>3.2600000000000002</c:v>
                </c:pt>
                <c:pt idx="198">
                  <c:v>4.8899999999999997</c:v>
                </c:pt>
                <c:pt idx="199">
                  <c:v>6.52</c:v>
                </c:pt>
                <c:pt idx="200">
                  <c:v>2.44</c:v>
                </c:pt>
                <c:pt idx="201">
                  <c:v>2</c:v>
                </c:pt>
                <c:pt idx="202">
                  <c:v>4</c:v>
                </c:pt>
                <c:pt idx="203">
                  <c:v>42</c:v>
                </c:pt>
                <c:pt idx="204">
                  <c:v>36</c:v>
                </c:pt>
                <c:pt idx="205">
                  <c:v>8</c:v>
                </c:pt>
                <c:pt idx="206">
                  <c:v>4</c:v>
                </c:pt>
                <c:pt idx="207">
                  <c:v>30</c:v>
                </c:pt>
                <c:pt idx="208">
                  <c:v>50</c:v>
                </c:pt>
                <c:pt idx="209">
                  <c:v>46</c:v>
                </c:pt>
                <c:pt idx="210">
                  <c:v>14</c:v>
                </c:pt>
                <c:pt idx="211">
                  <c:v>4</c:v>
                </c:pt>
                <c:pt idx="212">
                  <c:v>22</c:v>
                </c:pt>
                <c:pt idx="213">
                  <c:v>24</c:v>
                </c:pt>
                <c:pt idx="214">
                  <c:v>28</c:v>
                </c:pt>
                <c:pt idx="215">
                  <c:v>24</c:v>
                </c:pt>
                <c:pt idx="216">
                  <c:v>76</c:v>
                </c:pt>
                <c:pt idx="217">
                  <c:v>4</c:v>
                </c:pt>
                <c:pt idx="218">
                  <c:v>18</c:v>
                </c:pt>
                <c:pt idx="219">
                  <c:v>6</c:v>
                </c:pt>
                <c:pt idx="220">
                  <c:v>10</c:v>
                </c:pt>
                <c:pt idx="221">
                  <c:v>10</c:v>
                </c:pt>
                <c:pt idx="222">
                  <c:v>20</c:v>
                </c:pt>
                <c:pt idx="223">
                  <c:v>18</c:v>
                </c:pt>
                <c:pt idx="224">
                  <c:v>10</c:v>
                </c:pt>
                <c:pt idx="225">
                  <c:v>4</c:v>
                </c:pt>
                <c:pt idx="226">
                  <c:v>162</c:v>
                </c:pt>
                <c:pt idx="227">
                  <c:v>16</c:v>
                </c:pt>
                <c:pt idx="228">
                  <c:v>66</c:v>
                </c:pt>
                <c:pt idx="229">
                  <c:v>44</c:v>
                </c:pt>
                <c:pt idx="230">
                  <c:v>42</c:v>
                </c:pt>
                <c:pt idx="231">
                  <c:v>30</c:v>
                </c:pt>
                <c:pt idx="232">
                  <c:v>48</c:v>
                </c:pt>
                <c:pt idx="233">
                  <c:v>62</c:v>
                </c:pt>
                <c:pt idx="234">
                  <c:v>40</c:v>
                </c:pt>
                <c:pt idx="235">
                  <c:v>14</c:v>
                </c:pt>
                <c:pt idx="236">
                  <c:v>52</c:v>
                </c:pt>
                <c:pt idx="237">
                  <c:v>18</c:v>
                </c:pt>
                <c:pt idx="238">
                  <c:v>8</c:v>
                </c:pt>
                <c:pt idx="239">
                  <c:v>16</c:v>
                </c:pt>
                <c:pt idx="240">
                  <c:v>36</c:v>
                </c:pt>
                <c:pt idx="241">
                  <c:v>44</c:v>
                </c:pt>
                <c:pt idx="242">
                  <c:v>12</c:v>
                </c:pt>
                <c:pt idx="243">
                  <c:v>12</c:v>
                </c:pt>
                <c:pt idx="244">
                  <c:v>16</c:v>
                </c:pt>
                <c:pt idx="245">
                  <c:v>26</c:v>
                </c:pt>
                <c:pt idx="246">
                  <c:v>32</c:v>
                </c:pt>
                <c:pt idx="247">
                  <c:v>72</c:v>
                </c:pt>
                <c:pt idx="248">
                  <c:v>44</c:v>
                </c:pt>
                <c:pt idx="249">
                  <c:v>96</c:v>
                </c:pt>
                <c:pt idx="250">
                  <c:v>32</c:v>
                </c:pt>
                <c:pt idx="251">
                  <c:v>60</c:v>
                </c:pt>
                <c:pt idx="252">
                  <c:v>80</c:v>
                </c:pt>
                <c:pt idx="253">
                  <c:v>10</c:v>
                </c:pt>
                <c:pt idx="254">
                  <c:v>8</c:v>
                </c:pt>
                <c:pt idx="255">
                  <c:v>30</c:v>
                </c:pt>
                <c:pt idx="256">
                  <c:v>4</c:v>
                </c:pt>
                <c:pt idx="257">
                  <c:v>20</c:v>
                </c:pt>
                <c:pt idx="258">
                  <c:v>30</c:v>
                </c:pt>
                <c:pt idx="259">
                  <c:v>4</c:v>
                </c:pt>
                <c:pt idx="260">
                  <c:v>12</c:v>
                </c:pt>
                <c:pt idx="261">
                  <c:v>6</c:v>
                </c:pt>
                <c:pt idx="262">
                  <c:v>4</c:v>
                </c:pt>
                <c:pt idx="263">
                  <c:v>40</c:v>
                </c:pt>
                <c:pt idx="264">
                  <c:v>36</c:v>
                </c:pt>
                <c:pt idx="265">
                  <c:v>8</c:v>
                </c:pt>
                <c:pt idx="266">
                  <c:v>8</c:v>
                </c:pt>
                <c:pt idx="267">
                  <c:v>30</c:v>
                </c:pt>
                <c:pt idx="268">
                  <c:v>4</c:v>
                </c:pt>
                <c:pt idx="269">
                  <c:v>14</c:v>
                </c:pt>
                <c:pt idx="270">
                  <c:v>2</c:v>
                </c:pt>
                <c:pt idx="271">
                  <c:v>34</c:v>
                </c:pt>
                <c:pt idx="272">
                  <c:v>2</c:v>
                </c:pt>
                <c:pt idx="273">
                  <c:v>4</c:v>
                </c:pt>
                <c:pt idx="274">
                  <c:v>18</c:v>
                </c:pt>
                <c:pt idx="275">
                  <c:v>8</c:v>
                </c:pt>
                <c:pt idx="276">
                  <c:v>38</c:v>
                </c:pt>
                <c:pt idx="277">
                  <c:v>6</c:v>
                </c:pt>
                <c:pt idx="278">
                  <c:v>86</c:v>
                </c:pt>
                <c:pt idx="279">
                  <c:v>8</c:v>
                </c:pt>
                <c:pt idx="280">
                  <c:v>20</c:v>
                </c:pt>
                <c:pt idx="281">
                  <c:v>10</c:v>
                </c:pt>
                <c:pt idx="282">
                  <c:v>6</c:v>
                </c:pt>
                <c:pt idx="283">
                  <c:v>6</c:v>
                </c:pt>
                <c:pt idx="284">
                  <c:v>4</c:v>
                </c:pt>
                <c:pt idx="285">
                  <c:v>6</c:v>
                </c:pt>
                <c:pt idx="286">
                  <c:v>82</c:v>
                </c:pt>
                <c:pt idx="287">
                  <c:v>16</c:v>
                </c:pt>
                <c:pt idx="288">
                  <c:v>66</c:v>
                </c:pt>
                <c:pt idx="289">
                  <c:v>56</c:v>
                </c:pt>
                <c:pt idx="290">
                  <c:v>4</c:v>
                </c:pt>
                <c:pt idx="291">
                  <c:v>6</c:v>
                </c:pt>
                <c:pt idx="292">
                  <c:v>18</c:v>
                </c:pt>
                <c:pt idx="293">
                  <c:v>28</c:v>
                </c:pt>
                <c:pt idx="294">
                  <c:v>40</c:v>
                </c:pt>
                <c:pt idx="295">
                  <c:v>32</c:v>
                </c:pt>
                <c:pt idx="296">
                  <c:v>18</c:v>
                </c:pt>
                <c:pt idx="297">
                  <c:v>6</c:v>
                </c:pt>
                <c:pt idx="298">
                  <c:v>6</c:v>
                </c:pt>
                <c:pt idx="299">
                  <c:v>10</c:v>
                </c:pt>
                <c:pt idx="300">
                  <c:v>8</c:v>
                </c:pt>
                <c:pt idx="301">
                  <c:v>8</c:v>
                </c:pt>
                <c:pt idx="302">
                  <c:v>14</c:v>
                </c:pt>
                <c:pt idx="303">
                  <c:v>18</c:v>
                </c:pt>
                <c:pt idx="304">
                  <c:v>72</c:v>
                </c:pt>
                <c:pt idx="305">
                  <c:v>9.2399999999999984</c:v>
                </c:pt>
                <c:pt idx="306">
                  <c:v>2.52</c:v>
                </c:pt>
                <c:pt idx="307">
                  <c:v>33.6</c:v>
                </c:pt>
                <c:pt idx="308">
                  <c:v>11.76</c:v>
                </c:pt>
                <c:pt idx="309">
                  <c:v>48.720000000000013</c:v>
                </c:pt>
                <c:pt idx="310">
                  <c:v>18.479999999999986</c:v>
                </c:pt>
                <c:pt idx="311">
                  <c:v>22.68</c:v>
                </c:pt>
                <c:pt idx="312">
                  <c:v>10.08</c:v>
                </c:pt>
                <c:pt idx="313">
                  <c:v>42</c:v>
                </c:pt>
                <c:pt idx="314">
                  <c:v>28.56</c:v>
                </c:pt>
                <c:pt idx="315">
                  <c:v>16.8</c:v>
                </c:pt>
                <c:pt idx="316">
                  <c:v>17.64</c:v>
                </c:pt>
                <c:pt idx="317">
                  <c:v>109.2</c:v>
                </c:pt>
                <c:pt idx="318">
                  <c:v>30.24</c:v>
                </c:pt>
                <c:pt idx="319">
                  <c:v>51.24</c:v>
                </c:pt>
                <c:pt idx="320">
                  <c:v>11.76</c:v>
                </c:pt>
                <c:pt idx="321">
                  <c:v>47.04</c:v>
                </c:pt>
                <c:pt idx="322">
                  <c:v>6.72</c:v>
                </c:pt>
              </c:numCache>
            </c:numRef>
          </c:yVal>
          <c:smooth val="0"/>
        </c:ser>
        <c:dLbls>
          <c:showLegendKey val="0"/>
          <c:showVal val="0"/>
          <c:showCatName val="0"/>
          <c:showSerName val="0"/>
          <c:showPercent val="0"/>
          <c:showBubbleSize val="0"/>
        </c:dLbls>
        <c:axId val="680888960"/>
        <c:axId val="680891136"/>
      </c:scatterChart>
      <c:valAx>
        <c:axId val="680888960"/>
        <c:scaling>
          <c:orientation val="minMax"/>
        </c:scaling>
        <c:delete val="0"/>
        <c:axPos val="b"/>
        <c:title>
          <c:tx>
            <c:rich>
              <a:bodyPr/>
              <a:lstStyle/>
              <a:p>
                <a:pPr>
                  <a:defRPr lang="en-IN"/>
                </a:pPr>
                <a:r>
                  <a:rPr lang="en-IN"/>
                  <a:t>EC</a:t>
                </a:r>
                <a:r>
                  <a:rPr lang="en-IN" baseline="0"/>
                  <a:t> micro seimens/cm</a:t>
                </a:r>
                <a:endParaRPr lang="en-IN"/>
              </a:p>
            </c:rich>
          </c:tx>
          <c:overlay val="0"/>
        </c:title>
        <c:numFmt formatCode="0.00" sourceLinked="1"/>
        <c:majorTickMark val="out"/>
        <c:minorTickMark val="none"/>
        <c:tickLblPos val="nextTo"/>
        <c:txPr>
          <a:bodyPr/>
          <a:lstStyle/>
          <a:p>
            <a:pPr>
              <a:defRPr lang="en-IN"/>
            </a:pPr>
            <a:endParaRPr lang="en-US"/>
          </a:p>
        </c:txPr>
        <c:crossAx val="680891136"/>
        <c:crosses val="autoZero"/>
        <c:crossBetween val="midCat"/>
      </c:valAx>
      <c:valAx>
        <c:axId val="680891136"/>
        <c:scaling>
          <c:orientation val="minMax"/>
        </c:scaling>
        <c:delete val="0"/>
        <c:axPos val="l"/>
        <c:title>
          <c:tx>
            <c:rich>
              <a:bodyPr/>
              <a:lstStyle/>
              <a:p>
                <a:pPr>
                  <a:defRPr lang="en-IN"/>
                </a:pPr>
                <a:r>
                  <a:rPr lang="en-IN"/>
                  <a:t>Calcium</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0888960"/>
        <c:crosses val="autoZero"/>
        <c:crossBetween val="midCat"/>
      </c:valAx>
    </c:plotArea>
    <c:plotVisOnly val="1"/>
    <c:dispBlanksAs val="gap"/>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trendline>
            <c:trendlineType val="linear"/>
            <c:dispRSqr val="0"/>
            <c:dispEq val="0"/>
          </c:trendline>
          <c:trendline>
            <c:trendlineType val="linear"/>
            <c:dispRSqr val="1"/>
            <c:dispEq val="1"/>
            <c:trendlineLbl>
              <c:layout>
                <c:manualLayout>
                  <c:x val="0.37239413823272088"/>
                  <c:y val="-0.23842592592592593"/>
                </c:manualLayout>
              </c:layout>
              <c:numFmt formatCode="General" sourceLinked="0"/>
              <c:txPr>
                <a:bodyPr/>
                <a:lstStyle/>
                <a:p>
                  <a:pPr>
                    <a:defRPr lang="en-IN"/>
                  </a:pPr>
                  <a:endParaRPr lang="en-US"/>
                </a:p>
              </c:txPr>
            </c:trendlineLbl>
          </c:trendline>
          <c:xVal>
            <c:numRef>
              <c:f>'pom2010'!$A$2:$A$324</c:f>
              <c:numCache>
                <c:formatCode>0.00</c:formatCode>
                <c:ptCount val="323"/>
                <c:pt idx="0">
                  <c:v>242</c:v>
                </c:pt>
                <c:pt idx="1">
                  <c:v>154</c:v>
                </c:pt>
                <c:pt idx="2">
                  <c:v>308</c:v>
                </c:pt>
                <c:pt idx="3">
                  <c:v>113</c:v>
                </c:pt>
                <c:pt idx="4">
                  <c:v>495</c:v>
                </c:pt>
                <c:pt idx="5">
                  <c:v>148</c:v>
                </c:pt>
                <c:pt idx="6">
                  <c:v>619</c:v>
                </c:pt>
                <c:pt idx="7">
                  <c:v>720</c:v>
                </c:pt>
                <c:pt idx="8">
                  <c:v>2960</c:v>
                </c:pt>
                <c:pt idx="9">
                  <c:v>136</c:v>
                </c:pt>
                <c:pt idx="10">
                  <c:v>147</c:v>
                </c:pt>
                <c:pt idx="11">
                  <c:v>557</c:v>
                </c:pt>
                <c:pt idx="12">
                  <c:v>318</c:v>
                </c:pt>
                <c:pt idx="13">
                  <c:v>278</c:v>
                </c:pt>
                <c:pt idx="14">
                  <c:v>246</c:v>
                </c:pt>
                <c:pt idx="15">
                  <c:v>243</c:v>
                </c:pt>
                <c:pt idx="16">
                  <c:v>133</c:v>
                </c:pt>
                <c:pt idx="17">
                  <c:v>241</c:v>
                </c:pt>
                <c:pt idx="18">
                  <c:v>79</c:v>
                </c:pt>
                <c:pt idx="19">
                  <c:v>1910</c:v>
                </c:pt>
                <c:pt idx="20">
                  <c:v>337</c:v>
                </c:pt>
                <c:pt idx="21">
                  <c:v>157</c:v>
                </c:pt>
                <c:pt idx="22">
                  <c:v>58</c:v>
                </c:pt>
                <c:pt idx="23">
                  <c:v>158</c:v>
                </c:pt>
                <c:pt idx="24">
                  <c:v>46</c:v>
                </c:pt>
                <c:pt idx="25">
                  <c:v>3200</c:v>
                </c:pt>
                <c:pt idx="26">
                  <c:v>118</c:v>
                </c:pt>
                <c:pt idx="27">
                  <c:v>260</c:v>
                </c:pt>
                <c:pt idx="28">
                  <c:v>80</c:v>
                </c:pt>
                <c:pt idx="29">
                  <c:v>780</c:v>
                </c:pt>
                <c:pt idx="30">
                  <c:v>62</c:v>
                </c:pt>
                <c:pt idx="31">
                  <c:v>480</c:v>
                </c:pt>
                <c:pt idx="32">
                  <c:v>117</c:v>
                </c:pt>
                <c:pt idx="33">
                  <c:v>90</c:v>
                </c:pt>
                <c:pt idx="34">
                  <c:v>99</c:v>
                </c:pt>
                <c:pt idx="35">
                  <c:v>59</c:v>
                </c:pt>
                <c:pt idx="36">
                  <c:v>128</c:v>
                </c:pt>
                <c:pt idx="37">
                  <c:v>112</c:v>
                </c:pt>
                <c:pt idx="38">
                  <c:v>42</c:v>
                </c:pt>
                <c:pt idx="39">
                  <c:v>67</c:v>
                </c:pt>
                <c:pt idx="40">
                  <c:v>340</c:v>
                </c:pt>
                <c:pt idx="41">
                  <c:v>84</c:v>
                </c:pt>
                <c:pt idx="42">
                  <c:v>57</c:v>
                </c:pt>
                <c:pt idx="43">
                  <c:v>67</c:v>
                </c:pt>
                <c:pt idx="44">
                  <c:v>166</c:v>
                </c:pt>
                <c:pt idx="45">
                  <c:v>57</c:v>
                </c:pt>
                <c:pt idx="46">
                  <c:v>112</c:v>
                </c:pt>
                <c:pt idx="47">
                  <c:v>340</c:v>
                </c:pt>
                <c:pt idx="48">
                  <c:v>135</c:v>
                </c:pt>
                <c:pt idx="49">
                  <c:v>87</c:v>
                </c:pt>
                <c:pt idx="50">
                  <c:v>300</c:v>
                </c:pt>
                <c:pt idx="51">
                  <c:v>64</c:v>
                </c:pt>
                <c:pt idx="52">
                  <c:v>260</c:v>
                </c:pt>
                <c:pt idx="53">
                  <c:v>137</c:v>
                </c:pt>
                <c:pt idx="54">
                  <c:v>147</c:v>
                </c:pt>
                <c:pt idx="55">
                  <c:v>119</c:v>
                </c:pt>
                <c:pt idx="56">
                  <c:v>123</c:v>
                </c:pt>
                <c:pt idx="57">
                  <c:v>167</c:v>
                </c:pt>
                <c:pt idx="58">
                  <c:v>65</c:v>
                </c:pt>
                <c:pt idx="59">
                  <c:v>36</c:v>
                </c:pt>
                <c:pt idx="60">
                  <c:v>164</c:v>
                </c:pt>
                <c:pt idx="61">
                  <c:v>95</c:v>
                </c:pt>
                <c:pt idx="62">
                  <c:v>72</c:v>
                </c:pt>
                <c:pt idx="63">
                  <c:v>34</c:v>
                </c:pt>
                <c:pt idx="64">
                  <c:v>70</c:v>
                </c:pt>
                <c:pt idx="65">
                  <c:v>102</c:v>
                </c:pt>
                <c:pt idx="66">
                  <c:v>184</c:v>
                </c:pt>
                <c:pt idx="67">
                  <c:v>43</c:v>
                </c:pt>
                <c:pt idx="68">
                  <c:v>56</c:v>
                </c:pt>
                <c:pt idx="69">
                  <c:v>182</c:v>
                </c:pt>
                <c:pt idx="70">
                  <c:v>55</c:v>
                </c:pt>
                <c:pt idx="71">
                  <c:v>70</c:v>
                </c:pt>
                <c:pt idx="72">
                  <c:v>156</c:v>
                </c:pt>
                <c:pt idx="73">
                  <c:v>54</c:v>
                </c:pt>
                <c:pt idx="74">
                  <c:v>94</c:v>
                </c:pt>
                <c:pt idx="75">
                  <c:v>212</c:v>
                </c:pt>
                <c:pt idx="76">
                  <c:v>75</c:v>
                </c:pt>
                <c:pt idx="77">
                  <c:v>305</c:v>
                </c:pt>
                <c:pt idx="78">
                  <c:v>70</c:v>
                </c:pt>
                <c:pt idx="79">
                  <c:v>112</c:v>
                </c:pt>
                <c:pt idx="80">
                  <c:v>175</c:v>
                </c:pt>
                <c:pt idx="81">
                  <c:v>180</c:v>
                </c:pt>
                <c:pt idx="82">
                  <c:v>240</c:v>
                </c:pt>
                <c:pt idx="83">
                  <c:v>39</c:v>
                </c:pt>
                <c:pt idx="84">
                  <c:v>75</c:v>
                </c:pt>
                <c:pt idx="85">
                  <c:v>230</c:v>
                </c:pt>
                <c:pt idx="86">
                  <c:v>96</c:v>
                </c:pt>
                <c:pt idx="87">
                  <c:v>105</c:v>
                </c:pt>
                <c:pt idx="88">
                  <c:v>106</c:v>
                </c:pt>
                <c:pt idx="89">
                  <c:v>187</c:v>
                </c:pt>
                <c:pt idx="90">
                  <c:v>202</c:v>
                </c:pt>
                <c:pt idx="91">
                  <c:v>199</c:v>
                </c:pt>
                <c:pt idx="92">
                  <c:v>130</c:v>
                </c:pt>
                <c:pt idx="93">
                  <c:v>127</c:v>
                </c:pt>
                <c:pt idx="94">
                  <c:v>80</c:v>
                </c:pt>
                <c:pt idx="95">
                  <c:v>63</c:v>
                </c:pt>
                <c:pt idx="96">
                  <c:v>102</c:v>
                </c:pt>
                <c:pt idx="97">
                  <c:v>102</c:v>
                </c:pt>
                <c:pt idx="98">
                  <c:v>105</c:v>
                </c:pt>
                <c:pt idx="99">
                  <c:v>57</c:v>
                </c:pt>
                <c:pt idx="100">
                  <c:v>111</c:v>
                </c:pt>
                <c:pt idx="101">
                  <c:v>104</c:v>
                </c:pt>
                <c:pt idx="102">
                  <c:v>121</c:v>
                </c:pt>
                <c:pt idx="103">
                  <c:v>328</c:v>
                </c:pt>
                <c:pt idx="104">
                  <c:v>1622</c:v>
                </c:pt>
                <c:pt idx="105">
                  <c:v>256</c:v>
                </c:pt>
                <c:pt idx="106">
                  <c:v>410</c:v>
                </c:pt>
                <c:pt idx="107">
                  <c:v>144</c:v>
                </c:pt>
                <c:pt idx="108">
                  <c:v>95</c:v>
                </c:pt>
                <c:pt idx="109">
                  <c:v>82</c:v>
                </c:pt>
                <c:pt idx="110">
                  <c:v>233</c:v>
                </c:pt>
                <c:pt idx="111">
                  <c:v>81</c:v>
                </c:pt>
                <c:pt idx="112">
                  <c:v>62</c:v>
                </c:pt>
                <c:pt idx="113">
                  <c:v>71</c:v>
                </c:pt>
                <c:pt idx="114">
                  <c:v>110</c:v>
                </c:pt>
                <c:pt idx="115">
                  <c:v>58</c:v>
                </c:pt>
                <c:pt idx="116">
                  <c:v>95</c:v>
                </c:pt>
                <c:pt idx="117">
                  <c:v>65</c:v>
                </c:pt>
                <c:pt idx="118">
                  <c:v>120</c:v>
                </c:pt>
                <c:pt idx="119">
                  <c:v>55</c:v>
                </c:pt>
                <c:pt idx="120">
                  <c:v>55</c:v>
                </c:pt>
                <c:pt idx="121">
                  <c:v>55</c:v>
                </c:pt>
                <c:pt idx="122">
                  <c:v>60</c:v>
                </c:pt>
                <c:pt idx="123">
                  <c:v>67</c:v>
                </c:pt>
                <c:pt idx="124">
                  <c:v>47</c:v>
                </c:pt>
                <c:pt idx="125">
                  <c:v>100</c:v>
                </c:pt>
                <c:pt idx="126">
                  <c:v>265</c:v>
                </c:pt>
                <c:pt idx="127">
                  <c:v>771</c:v>
                </c:pt>
                <c:pt idx="128">
                  <c:v>298</c:v>
                </c:pt>
                <c:pt idx="129">
                  <c:v>738</c:v>
                </c:pt>
                <c:pt idx="130">
                  <c:v>272</c:v>
                </c:pt>
                <c:pt idx="131">
                  <c:v>357</c:v>
                </c:pt>
                <c:pt idx="132">
                  <c:v>80</c:v>
                </c:pt>
                <c:pt idx="133">
                  <c:v>82</c:v>
                </c:pt>
                <c:pt idx="134">
                  <c:v>417</c:v>
                </c:pt>
                <c:pt idx="135">
                  <c:v>284</c:v>
                </c:pt>
                <c:pt idx="136">
                  <c:v>222</c:v>
                </c:pt>
                <c:pt idx="137">
                  <c:v>400</c:v>
                </c:pt>
                <c:pt idx="138">
                  <c:v>86</c:v>
                </c:pt>
                <c:pt idx="139">
                  <c:v>163</c:v>
                </c:pt>
                <c:pt idx="140">
                  <c:v>146</c:v>
                </c:pt>
                <c:pt idx="141">
                  <c:v>169</c:v>
                </c:pt>
                <c:pt idx="142">
                  <c:v>421</c:v>
                </c:pt>
                <c:pt idx="143">
                  <c:v>587</c:v>
                </c:pt>
                <c:pt idx="144">
                  <c:v>104</c:v>
                </c:pt>
                <c:pt idx="145">
                  <c:v>105</c:v>
                </c:pt>
                <c:pt idx="146">
                  <c:v>384</c:v>
                </c:pt>
                <c:pt idx="147">
                  <c:v>63</c:v>
                </c:pt>
                <c:pt idx="148">
                  <c:v>176</c:v>
                </c:pt>
                <c:pt idx="149">
                  <c:v>307</c:v>
                </c:pt>
                <c:pt idx="150">
                  <c:v>270</c:v>
                </c:pt>
                <c:pt idx="151">
                  <c:v>858</c:v>
                </c:pt>
                <c:pt idx="152">
                  <c:v>173</c:v>
                </c:pt>
                <c:pt idx="153">
                  <c:v>102</c:v>
                </c:pt>
                <c:pt idx="154">
                  <c:v>181</c:v>
                </c:pt>
                <c:pt idx="155">
                  <c:v>78</c:v>
                </c:pt>
                <c:pt idx="156">
                  <c:v>130</c:v>
                </c:pt>
                <c:pt idx="157">
                  <c:v>54</c:v>
                </c:pt>
                <c:pt idx="158">
                  <c:v>323</c:v>
                </c:pt>
                <c:pt idx="159">
                  <c:v>407</c:v>
                </c:pt>
                <c:pt idx="160">
                  <c:v>210</c:v>
                </c:pt>
                <c:pt idx="161">
                  <c:v>182</c:v>
                </c:pt>
                <c:pt idx="162">
                  <c:v>138</c:v>
                </c:pt>
                <c:pt idx="163">
                  <c:v>84</c:v>
                </c:pt>
                <c:pt idx="164">
                  <c:v>580</c:v>
                </c:pt>
                <c:pt idx="165">
                  <c:v>90</c:v>
                </c:pt>
                <c:pt idx="166">
                  <c:v>104</c:v>
                </c:pt>
                <c:pt idx="167">
                  <c:v>88</c:v>
                </c:pt>
                <c:pt idx="168">
                  <c:v>600</c:v>
                </c:pt>
                <c:pt idx="169">
                  <c:v>68</c:v>
                </c:pt>
                <c:pt idx="170">
                  <c:v>98</c:v>
                </c:pt>
                <c:pt idx="171">
                  <c:v>70</c:v>
                </c:pt>
                <c:pt idx="172">
                  <c:v>86</c:v>
                </c:pt>
                <c:pt idx="173">
                  <c:v>150</c:v>
                </c:pt>
                <c:pt idx="174">
                  <c:v>57</c:v>
                </c:pt>
                <c:pt idx="175">
                  <c:v>123</c:v>
                </c:pt>
                <c:pt idx="176">
                  <c:v>277</c:v>
                </c:pt>
                <c:pt idx="177">
                  <c:v>432</c:v>
                </c:pt>
                <c:pt idx="178">
                  <c:v>253</c:v>
                </c:pt>
                <c:pt idx="179">
                  <c:v>1606</c:v>
                </c:pt>
                <c:pt idx="180">
                  <c:v>543</c:v>
                </c:pt>
                <c:pt idx="181">
                  <c:v>320</c:v>
                </c:pt>
                <c:pt idx="182">
                  <c:v>100</c:v>
                </c:pt>
                <c:pt idx="183">
                  <c:v>100</c:v>
                </c:pt>
                <c:pt idx="184">
                  <c:v>168</c:v>
                </c:pt>
                <c:pt idx="185">
                  <c:v>397</c:v>
                </c:pt>
                <c:pt idx="186">
                  <c:v>3455</c:v>
                </c:pt>
                <c:pt idx="187">
                  <c:v>405</c:v>
                </c:pt>
                <c:pt idx="188">
                  <c:v>75</c:v>
                </c:pt>
                <c:pt idx="189">
                  <c:v>239</c:v>
                </c:pt>
                <c:pt idx="190">
                  <c:v>305</c:v>
                </c:pt>
                <c:pt idx="191">
                  <c:v>154</c:v>
                </c:pt>
                <c:pt idx="192">
                  <c:v>230</c:v>
                </c:pt>
                <c:pt idx="193">
                  <c:v>352</c:v>
                </c:pt>
                <c:pt idx="194">
                  <c:v>136</c:v>
                </c:pt>
                <c:pt idx="195">
                  <c:v>222</c:v>
                </c:pt>
                <c:pt idx="196">
                  <c:v>114</c:v>
                </c:pt>
                <c:pt idx="197">
                  <c:v>88</c:v>
                </c:pt>
                <c:pt idx="198">
                  <c:v>62</c:v>
                </c:pt>
                <c:pt idx="199">
                  <c:v>75</c:v>
                </c:pt>
                <c:pt idx="200">
                  <c:v>60</c:v>
                </c:pt>
                <c:pt idx="201">
                  <c:v>167</c:v>
                </c:pt>
                <c:pt idx="202">
                  <c:v>118</c:v>
                </c:pt>
                <c:pt idx="203">
                  <c:v>310</c:v>
                </c:pt>
                <c:pt idx="204">
                  <c:v>240</c:v>
                </c:pt>
                <c:pt idx="205">
                  <c:v>210</c:v>
                </c:pt>
                <c:pt idx="206">
                  <c:v>66</c:v>
                </c:pt>
                <c:pt idx="207">
                  <c:v>480</c:v>
                </c:pt>
                <c:pt idx="208">
                  <c:v>520</c:v>
                </c:pt>
                <c:pt idx="209">
                  <c:v>460</c:v>
                </c:pt>
                <c:pt idx="210">
                  <c:v>170</c:v>
                </c:pt>
                <c:pt idx="211">
                  <c:v>64</c:v>
                </c:pt>
                <c:pt idx="212">
                  <c:v>210</c:v>
                </c:pt>
                <c:pt idx="213">
                  <c:v>200</c:v>
                </c:pt>
                <c:pt idx="214">
                  <c:v>570</c:v>
                </c:pt>
                <c:pt idx="215">
                  <c:v>189</c:v>
                </c:pt>
                <c:pt idx="216">
                  <c:v>1250</c:v>
                </c:pt>
                <c:pt idx="217">
                  <c:v>260</c:v>
                </c:pt>
                <c:pt idx="218">
                  <c:v>390</c:v>
                </c:pt>
                <c:pt idx="219">
                  <c:v>108</c:v>
                </c:pt>
                <c:pt idx="220">
                  <c:v>155</c:v>
                </c:pt>
                <c:pt idx="221">
                  <c:v>210</c:v>
                </c:pt>
                <c:pt idx="222">
                  <c:v>250</c:v>
                </c:pt>
                <c:pt idx="223">
                  <c:v>163</c:v>
                </c:pt>
                <c:pt idx="224">
                  <c:v>250</c:v>
                </c:pt>
                <c:pt idx="225">
                  <c:v>73</c:v>
                </c:pt>
                <c:pt idx="226">
                  <c:v>2900</c:v>
                </c:pt>
                <c:pt idx="227">
                  <c:v>195</c:v>
                </c:pt>
                <c:pt idx="228">
                  <c:v>580</c:v>
                </c:pt>
                <c:pt idx="229">
                  <c:v>1750</c:v>
                </c:pt>
                <c:pt idx="230">
                  <c:v>1280</c:v>
                </c:pt>
                <c:pt idx="231">
                  <c:v>370</c:v>
                </c:pt>
                <c:pt idx="232">
                  <c:v>500</c:v>
                </c:pt>
                <c:pt idx="233">
                  <c:v>610</c:v>
                </c:pt>
                <c:pt idx="234">
                  <c:v>820</c:v>
                </c:pt>
                <c:pt idx="235">
                  <c:v>260</c:v>
                </c:pt>
                <c:pt idx="236">
                  <c:v>890</c:v>
                </c:pt>
                <c:pt idx="237">
                  <c:v>230</c:v>
                </c:pt>
                <c:pt idx="238">
                  <c:v>87</c:v>
                </c:pt>
                <c:pt idx="239">
                  <c:v>189</c:v>
                </c:pt>
                <c:pt idx="240">
                  <c:v>550</c:v>
                </c:pt>
                <c:pt idx="241">
                  <c:v>390</c:v>
                </c:pt>
                <c:pt idx="242">
                  <c:v>390</c:v>
                </c:pt>
                <c:pt idx="243">
                  <c:v>115</c:v>
                </c:pt>
                <c:pt idx="244">
                  <c:v>300</c:v>
                </c:pt>
                <c:pt idx="245">
                  <c:v>560</c:v>
                </c:pt>
                <c:pt idx="246">
                  <c:v>400</c:v>
                </c:pt>
                <c:pt idx="247">
                  <c:v>690</c:v>
                </c:pt>
                <c:pt idx="248">
                  <c:v>1390</c:v>
                </c:pt>
                <c:pt idx="249">
                  <c:v>890</c:v>
                </c:pt>
                <c:pt idx="250">
                  <c:v>810</c:v>
                </c:pt>
                <c:pt idx="251">
                  <c:v>820</c:v>
                </c:pt>
                <c:pt idx="252">
                  <c:v>1050</c:v>
                </c:pt>
                <c:pt idx="253">
                  <c:v>220</c:v>
                </c:pt>
                <c:pt idx="254">
                  <c:v>95</c:v>
                </c:pt>
                <c:pt idx="255">
                  <c:v>210</c:v>
                </c:pt>
                <c:pt idx="256">
                  <c:v>73</c:v>
                </c:pt>
                <c:pt idx="257">
                  <c:v>360</c:v>
                </c:pt>
                <c:pt idx="258">
                  <c:v>275</c:v>
                </c:pt>
                <c:pt idx="259">
                  <c:v>57</c:v>
                </c:pt>
                <c:pt idx="260">
                  <c:v>125</c:v>
                </c:pt>
                <c:pt idx="261">
                  <c:v>62</c:v>
                </c:pt>
                <c:pt idx="262">
                  <c:v>96</c:v>
                </c:pt>
                <c:pt idx="263">
                  <c:v>280</c:v>
                </c:pt>
                <c:pt idx="264">
                  <c:v>347</c:v>
                </c:pt>
                <c:pt idx="265">
                  <c:v>284</c:v>
                </c:pt>
                <c:pt idx="266">
                  <c:v>252</c:v>
                </c:pt>
                <c:pt idx="267">
                  <c:v>296</c:v>
                </c:pt>
                <c:pt idx="268">
                  <c:v>140</c:v>
                </c:pt>
                <c:pt idx="269">
                  <c:v>190</c:v>
                </c:pt>
                <c:pt idx="270">
                  <c:v>59</c:v>
                </c:pt>
                <c:pt idx="271">
                  <c:v>220</c:v>
                </c:pt>
                <c:pt idx="272">
                  <c:v>83</c:v>
                </c:pt>
                <c:pt idx="273">
                  <c:v>78</c:v>
                </c:pt>
                <c:pt idx="274">
                  <c:v>288</c:v>
                </c:pt>
                <c:pt idx="275">
                  <c:v>147</c:v>
                </c:pt>
                <c:pt idx="276">
                  <c:v>792</c:v>
                </c:pt>
                <c:pt idx="277">
                  <c:v>169</c:v>
                </c:pt>
                <c:pt idx="278">
                  <c:v>1800</c:v>
                </c:pt>
                <c:pt idx="279">
                  <c:v>182</c:v>
                </c:pt>
                <c:pt idx="280">
                  <c:v>192</c:v>
                </c:pt>
                <c:pt idx="281">
                  <c:v>156</c:v>
                </c:pt>
                <c:pt idx="282">
                  <c:v>58</c:v>
                </c:pt>
                <c:pt idx="283">
                  <c:v>62</c:v>
                </c:pt>
                <c:pt idx="284">
                  <c:v>52</c:v>
                </c:pt>
                <c:pt idx="285">
                  <c:v>182</c:v>
                </c:pt>
                <c:pt idx="286">
                  <c:v>731</c:v>
                </c:pt>
                <c:pt idx="287">
                  <c:v>310</c:v>
                </c:pt>
                <c:pt idx="288">
                  <c:v>520</c:v>
                </c:pt>
                <c:pt idx="289">
                  <c:v>601</c:v>
                </c:pt>
                <c:pt idx="290">
                  <c:v>101</c:v>
                </c:pt>
                <c:pt idx="291">
                  <c:v>59</c:v>
                </c:pt>
                <c:pt idx="292">
                  <c:v>165</c:v>
                </c:pt>
                <c:pt idx="293">
                  <c:v>303</c:v>
                </c:pt>
                <c:pt idx="294">
                  <c:v>790</c:v>
                </c:pt>
                <c:pt idx="295">
                  <c:v>311</c:v>
                </c:pt>
                <c:pt idx="296">
                  <c:v>173</c:v>
                </c:pt>
                <c:pt idx="297">
                  <c:v>59</c:v>
                </c:pt>
                <c:pt idx="298">
                  <c:v>81</c:v>
                </c:pt>
                <c:pt idx="299">
                  <c:v>161</c:v>
                </c:pt>
                <c:pt idx="300">
                  <c:v>254</c:v>
                </c:pt>
                <c:pt idx="301">
                  <c:v>135</c:v>
                </c:pt>
                <c:pt idx="302">
                  <c:v>198</c:v>
                </c:pt>
                <c:pt idx="303">
                  <c:v>258</c:v>
                </c:pt>
                <c:pt idx="304">
                  <c:v>473</c:v>
                </c:pt>
                <c:pt idx="305">
                  <c:v>130</c:v>
                </c:pt>
                <c:pt idx="306">
                  <c:v>90</c:v>
                </c:pt>
                <c:pt idx="307">
                  <c:v>366</c:v>
                </c:pt>
                <c:pt idx="308">
                  <c:v>140</c:v>
                </c:pt>
                <c:pt idx="309">
                  <c:v>550</c:v>
                </c:pt>
                <c:pt idx="310">
                  <c:v>222</c:v>
                </c:pt>
                <c:pt idx="311">
                  <c:v>298</c:v>
                </c:pt>
                <c:pt idx="312">
                  <c:v>115</c:v>
                </c:pt>
                <c:pt idx="313">
                  <c:v>1005</c:v>
                </c:pt>
                <c:pt idx="314">
                  <c:v>295</c:v>
                </c:pt>
                <c:pt idx="315">
                  <c:v>260</c:v>
                </c:pt>
                <c:pt idx="316">
                  <c:v>320</c:v>
                </c:pt>
                <c:pt idx="317">
                  <c:v>1262</c:v>
                </c:pt>
                <c:pt idx="318">
                  <c:v>640</c:v>
                </c:pt>
                <c:pt idx="319">
                  <c:v>650</c:v>
                </c:pt>
                <c:pt idx="320">
                  <c:v>175</c:v>
                </c:pt>
                <c:pt idx="321">
                  <c:v>300</c:v>
                </c:pt>
                <c:pt idx="322">
                  <c:v>110</c:v>
                </c:pt>
              </c:numCache>
            </c:numRef>
          </c:xVal>
          <c:yVal>
            <c:numRef>
              <c:f>'pom2010'!$H$2:$H$324</c:f>
              <c:numCache>
                <c:formatCode>0.00</c:formatCode>
                <c:ptCount val="323"/>
                <c:pt idx="0">
                  <c:v>1.2</c:v>
                </c:pt>
                <c:pt idx="1">
                  <c:v>7.3</c:v>
                </c:pt>
                <c:pt idx="2">
                  <c:v>4.9000000000000004</c:v>
                </c:pt>
                <c:pt idx="3">
                  <c:v>2.4</c:v>
                </c:pt>
                <c:pt idx="4">
                  <c:v>2.4</c:v>
                </c:pt>
                <c:pt idx="5">
                  <c:v>3.7</c:v>
                </c:pt>
                <c:pt idx="6">
                  <c:v>9.8000000000000007</c:v>
                </c:pt>
                <c:pt idx="7">
                  <c:v>7.3</c:v>
                </c:pt>
                <c:pt idx="8">
                  <c:v>38</c:v>
                </c:pt>
                <c:pt idx="9">
                  <c:v>1.2</c:v>
                </c:pt>
                <c:pt idx="10">
                  <c:v>1.2</c:v>
                </c:pt>
                <c:pt idx="11">
                  <c:v>12.2</c:v>
                </c:pt>
                <c:pt idx="12">
                  <c:v>8.5</c:v>
                </c:pt>
                <c:pt idx="13">
                  <c:v>1.2</c:v>
                </c:pt>
                <c:pt idx="14">
                  <c:v>1.2</c:v>
                </c:pt>
                <c:pt idx="15">
                  <c:v>3.7</c:v>
                </c:pt>
                <c:pt idx="16">
                  <c:v>1.2</c:v>
                </c:pt>
                <c:pt idx="17">
                  <c:v>7.3</c:v>
                </c:pt>
                <c:pt idx="18">
                  <c:v>1.2</c:v>
                </c:pt>
                <c:pt idx="19">
                  <c:v>40</c:v>
                </c:pt>
                <c:pt idx="20">
                  <c:v>9.7000000000000011</c:v>
                </c:pt>
                <c:pt idx="21">
                  <c:v>3.7</c:v>
                </c:pt>
                <c:pt idx="22">
                  <c:v>1.22</c:v>
                </c:pt>
                <c:pt idx="23">
                  <c:v>3.7</c:v>
                </c:pt>
                <c:pt idx="24">
                  <c:v>2.4</c:v>
                </c:pt>
                <c:pt idx="25">
                  <c:v>237</c:v>
                </c:pt>
                <c:pt idx="26">
                  <c:v>6.1</c:v>
                </c:pt>
                <c:pt idx="27">
                  <c:v>8.5</c:v>
                </c:pt>
                <c:pt idx="28">
                  <c:v>2.4</c:v>
                </c:pt>
                <c:pt idx="29">
                  <c:v>34.200000000000003</c:v>
                </c:pt>
                <c:pt idx="30">
                  <c:v>1.2</c:v>
                </c:pt>
                <c:pt idx="31">
                  <c:v>7.3</c:v>
                </c:pt>
                <c:pt idx="32">
                  <c:v>4.9000000000000004</c:v>
                </c:pt>
                <c:pt idx="33">
                  <c:v>2.4</c:v>
                </c:pt>
                <c:pt idx="34">
                  <c:v>2.4</c:v>
                </c:pt>
                <c:pt idx="35">
                  <c:v>2.4</c:v>
                </c:pt>
                <c:pt idx="36">
                  <c:v>2.4</c:v>
                </c:pt>
                <c:pt idx="37">
                  <c:v>3.7</c:v>
                </c:pt>
                <c:pt idx="38">
                  <c:v>3.7</c:v>
                </c:pt>
                <c:pt idx="39">
                  <c:v>0</c:v>
                </c:pt>
                <c:pt idx="40">
                  <c:v>4.9000000000000004</c:v>
                </c:pt>
                <c:pt idx="41">
                  <c:v>2.4</c:v>
                </c:pt>
                <c:pt idx="42">
                  <c:v>3.7</c:v>
                </c:pt>
                <c:pt idx="43">
                  <c:v>2.4</c:v>
                </c:pt>
                <c:pt idx="44">
                  <c:v>2.4</c:v>
                </c:pt>
                <c:pt idx="45">
                  <c:v>3.7</c:v>
                </c:pt>
                <c:pt idx="46">
                  <c:v>7.3</c:v>
                </c:pt>
                <c:pt idx="47">
                  <c:v>7.3</c:v>
                </c:pt>
                <c:pt idx="48">
                  <c:v>7.3</c:v>
                </c:pt>
                <c:pt idx="49">
                  <c:v>2.4</c:v>
                </c:pt>
                <c:pt idx="50">
                  <c:v>9.8000000000000007</c:v>
                </c:pt>
                <c:pt idx="51">
                  <c:v>1.2</c:v>
                </c:pt>
                <c:pt idx="52">
                  <c:v>11</c:v>
                </c:pt>
                <c:pt idx="53">
                  <c:v>8.5</c:v>
                </c:pt>
                <c:pt idx="54">
                  <c:v>4.9000000000000004</c:v>
                </c:pt>
                <c:pt idx="55">
                  <c:v>3.7</c:v>
                </c:pt>
                <c:pt idx="56">
                  <c:v>3.7</c:v>
                </c:pt>
                <c:pt idx="57">
                  <c:v>2.4</c:v>
                </c:pt>
                <c:pt idx="58">
                  <c:v>4.9000000000000004</c:v>
                </c:pt>
                <c:pt idx="59">
                  <c:v>2.4</c:v>
                </c:pt>
                <c:pt idx="60">
                  <c:v>5.26</c:v>
                </c:pt>
                <c:pt idx="61">
                  <c:v>5.76</c:v>
                </c:pt>
                <c:pt idx="62">
                  <c:v>1.6900000000000117</c:v>
                </c:pt>
                <c:pt idx="63">
                  <c:v>1.1900000000000117</c:v>
                </c:pt>
                <c:pt idx="64">
                  <c:v>3.15</c:v>
                </c:pt>
                <c:pt idx="65">
                  <c:v>4.0599999999999996</c:v>
                </c:pt>
                <c:pt idx="66">
                  <c:v>4.8499999999999996</c:v>
                </c:pt>
                <c:pt idx="67">
                  <c:v>1.0900000000000001</c:v>
                </c:pt>
                <c:pt idx="68">
                  <c:v>1.8800000000000001</c:v>
                </c:pt>
                <c:pt idx="69">
                  <c:v>8.7900000000000009</c:v>
                </c:pt>
                <c:pt idx="70">
                  <c:v>2.8499999999999988</c:v>
                </c:pt>
                <c:pt idx="71">
                  <c:v>2.1800000000000002</c:v>
                </c:pt>
                <c:pt idx="72">
                  <c:v>3.08</c:v>
                </c:pt>
                <c:pt idx="73">
                  <c:v>1.0900000000000001</c:v>
                </c:pt>
                <c:pt idx="74">
                  <c:v>3.15</c:v>
                </c:pt>
                <c:pt idx="75">
                  <c:v>6.89</c:v>
                </c:pt>
                <c:pt idx="76">
                  <c:v>2.48</c:v>
                </c:pt>
                <c:pt idx="77">
                  <c:v>4.03</c:v>
                </c:pt>
                <c:pt idx="78">
                  <c:v>1.51</c:v>
                </c:pt>
                <c:pt idx="79">
                  <c:v>16.02</c:v>
                </c:pt>
                <c:pt idx="80">
                  <c:v>6.01</c:v>
                </c:pt>
                <c:pt idx="81">
                  <c:v>10.01</c:v>
                </c:pt>
                <c:pt idx="82">
                  <c:v>9.51</c:v>
                </c:pt>
                <c:pt idx="83">
                  <c:v>2</c:v>
                </c:pt>
                <c:pt idx="84">
                  <c:v>1.5</c:v>
                </c:pt>
                <c:pt idx="85">
                  <c:v>9.01</c:v>
                </c:pt>
                <c:pt idx="86">
                  <c:v>1.8</c:v>
                </c:pt>
                <c:pt idx="87">
                  <c:v>6.21</c:v>
                </c:pt>
                <c:pt idx="88">
                  <c:v>2.5499999999999998</c:v>
                </c:pt>
                <c:pt idx="89">
                  <c:v>14.870000000000006</c:v>
                </c:pt>
                <c:pt idx="90">
                  <c:v>17.03</c:v>
                </c:pt>
                <c:pt idx="91">
                  <c:v>8.2900000000000009</c:v>
                </c:pt>
                <c:pt idx="92">
                  <c:v>5.7</c:v>
                </c:pt>
                <c:pt idx="93">
                  <c:v>5.7</c:v>
                </c:pt>
                <c:pt idx="94">
                  <c:v>4.1099999999999985</c:v>
                </c:pt>
                <c:pt idx="95">
                  <c:v>4.6199999999999966</c:v>
                </c:pt>
                <c:pt idx="96">
                  <c:v>4.33</c:v>
                </c:pt>
                <c:pt idx="97">
                  <c:v>4.7</c:v>
                </c:pt>
                <c:pt idx="98">
                  <c:v>2.52</c:v>
                </c:pt>
                <c:pt idx="99">
                  <c:v>2.38</c:v>
                </c:pt>
                <c:pt idx="100">
                  <c:v>6.21</c:v>
                </c:pt>
                <c:pt idx="101">
                  <c:v>6.78</c:v>
                </c:pt>
                <c:pt idx="102">
                  <c:v>6.71</c:v>
                </c:pt>
                <c:pt idx="103">
                  <c:v>6.3</c:v>
                </c:pt>
                <c:pt idx="104">
                  <c:v>72.040000000000006</c:v>
                </c:pt>
                <c:pt idx="105">
                  <c:v>9.69</c:v>
                </c:pt>
                <c:pt idx="106">
                  <c:v>9.69</c:v>
                </c:pt>
                <c:pt idx="107">
                  <c:v>4.08</c:v>
                </c:pt>
                <c:pt idx="108">
                  <c:v>5.6099999999999985</c:v>
                </c:pt>
                <c:pt idx="109">
                  <c:v>3.57</c:v>
                </c:pt>
                <c:pt idx="110">
                  <c:v>11.99</c:v>
                </c:pt>
                <c:pt idx="111">
                  <c:v>6.1199999999999966</c:v>
                </c:pt>
                <c:pt idx="112">
                  <c:v>1.78</c:v>
                </c:pt>
                <c:pt idx="113">
                  <c:v>4.33</c:v>
                </c:pt>
                <c:pt idx="114">
                  <c:v>6.38</c:v>
                </c:pt>
                <c:pt idx="115">
                  <c:v>3.06</c:v>
                </c:pt>
                <c:pt idx="116">
                  <c:v>4.8499999999999996</c:v>
                </c:pt>
                <c:pt idx="117">
                  <c:v>3.57</c:v>
                </c:pt>
                <c:pt idx="118">
                  <c:v>7.6499999999999995</c:v>
                </c:pt>
                <c:pt idx="119">
                  <c:v>0.64000000000000656</c:v>
                </c:pt>
                <c:pt idx="120">
                  <c:v>1.1499999999999868</c:v>
                </c:pt>
                <c:pt idx="121">
                  <c:v>0.64000000000000656</c:v>
                </c:pt>
                <c:pt idx="122">
                  <c:v>1.87</c:v>
                </c:pt>
                <c:pt idx="123">
                  <c:v>3.57</c:v>
                </c:pt>
                <c:pt idx="124">
                  <c:v>2.29</c:v>
                </c:pt>
                <c:pt idx="125">
                  <c:v>5.3599999999999985</c:v>
                </c:pt>
                <c:pt idx="126">
                  <c:v>6.1</c:v>
                </c:pt>
                <c:pt idx="127">
                  <c:v>17.100000000000001</c:v>
                </c:pt>
                <c:pt idx="128">
                  <c:v>7.3</c:v>
                </c:pt>
                <c:pt idx="129">
                  <c:v>20.7</c:v>
                </c:pt>
                <c:pt idx="130">
                  <c:v>7.3</c:v>
                </c:pt>
                <c:pt idx="131">
                  <c:v>8.5</c:v>
                </c:pt>
                <c:pt idx="132">
                  <c:v>4.9000000000000004</c:v>
                </c:pt>
                <c:pt idx="133">
                  <c:v>4.9000000000000004</c:v>
                </c:pt>
                <c:pt idx="134">
                  <c:v>8.5</c:v>
                </c:pt>
                <c:pt idx="135">
                  <c:v>8.5</c:v>
                </c:pt>
                <c:pt idx="136">
                  <c:v>6.1</c:v>
                </c:pt>
                <c:pt idx="137">
                  <c:v>7.3</c:v>
                </c:pt>
                <c:pt idx="138">
                  <c:v>3.7</c:v>
                </c:pt>
                <c:pt idx="139">
                  <c:v>3.7</c:v>
                </c:pt>
                <c:pt idx="140">
                  <c:v>4.9000000000000004</c:v>
                </c:pt>
                <c:pt idx="141">
                  <c:v>3.7</c:v>
                </c:pt>
                <c:pt idx="142">
                  <c:v>10.9</c:v>
                </c:pt>
                <c:pt idx="143">
                  <c:v>12.2</c:v>
                </c:pt>
                <c:pt idx="144">
                  <c:v>3.7</c:v>
                </c:pt>
                <c:pt idx="145">
                  <c:v>3.7</c:v>
                </c:pt>
                <c:pt idx="146">
                  <c:v>7.3</c:v>
                </c:pt>
                <c:pt idx="147">
                  <c:v>2.4</c:v>
                </c:pt>
                <c:pt idx="148">
                  <c:v>11</c:v>
                </c:pt>
                <c:pt idx="149">
                  <c:v>7.3</c:v>
                </c:pt>
                <c:pt idx="150">
                  <c:v>4.9000000000000004</c:v>
                </c:pt>
                <c:pt idx="151">
                  <c:v>4.9000000000000004</c:v>
                </c:pt>
                <c:pt idx="152">
                  <c:v>4.9000000000000004</c:v>
                </c:pt>
                <c:pt idx="153">
                  <c:v>0</c:v>
                </c:pt>
                <c:pt idx="154">
                  <c:v>6.1</c:v>
                </c:pt>
                <c:pt idx="155">
                  <c:v>2.4</c:v>
                </c:pt>
                <c:pt idx="156">
                  <c:v>0</c:v>
                </c:pt>
                <c:pt idx="157">
                  <c:v>1.2</c:v>
                </c:pt>
                <c:pt idx="158">
                  <c:v>4.9000000000000004</c:v>
                </c:pt>
                <c:pt idx="159">
                  <c:v>11</c:v>
                </c:pt>
                <c:pt idx="160">
                  <c:v>6.1</c:v>
                </c:pt>
                <c:pt idx="161">
                  <c:v>8.5</c:v>
                </c:pt>
                <c:pt idx="162">
                  <c:v>4.9000000000000004</c:v>
                </c:pt>
                <c:pt idx="163">
                  <c:v>2.2000000000000002</c:v>
                </c:pt>
                <c:pt idx="164">
                  <c:v>7.3</c:v>
                </c:pt>
                <c:pt idx="165">
                  <c:v>3.7</c:v>
                </c:pt>
                <c:pt idx="166">
                  <c:v>3.7</c:v>
                </c:pt>
                <c:pt idx="167">
                  <c:v>1.2</c:v>
                </c:pt>
                <c:pt idx="168">
                  <c:v>3.7</c:v>
                </c:pt>
                <c:pt idx="169">
                  <c:v>5</c:v>
                </c:pt>
                <c:pt idx="170">
                  <c:v>3.7</c:v>
                </c:pt>
                <c:pt idx="171">
                  <c:v>2.4</c:v>
                </c:pt>
                <c:pt idx="172">
                  <c:v>4.9000000000000004</c:v>
                </c:pt>
                <c:pt idx="173">
                  <c:v>7.3</c:v>
                </c:pt>
                <c:pt idx="174">
                  <c:v>3.7</c:v>
                </c:pt>
                <c:pt idx="175">
                  <c:v>2.4</c:v>
                </c:pt>
                <c:pt idx="176">
                  <c:v>4.9000000000000004</c:v>
                </c:pt>
                <c:pt idx="177">
                  <c:v>7.07</c:v>
                </c:pt>
                <c:pt idx="178">
                  <c:v>6.31</c:v>
                </c:pt>
                <c:pt idx="179">
                  <c:v>11.11</c:v>
                </c:pt>
                <c:pt idx="180">
                  <c:v>18.439999999999987</c:v>
                </c:pt>
                <c:pt idx="181">
                  <c:v>12.629999999999999</c:v>
                </c:pt>
                <c:pt idx="182">
                  <c:v>10.1</c:v>
                </c:pt>
                <c:pt idx="183">
                  <c:v>3.03</c:v>
                </c:pt>
                <c:pt idx="184">
                  <c:v>13.639999999999999</c:v>
                </c:pt>
                <c:pt idx="185">
                  <c:v>22.99</c:v>
                </c:pt>
                <c:pt idx="186">
                  <c:v>29.310000000000031</c:v>
                </c:pt>
                <c:pt idx="187">
                  <c:v>11.11</c:v>
                </c:pt>
                <c:pt idx="188">
                  <c:v>7.07</c:v>
                </c:pt>
                <c:pt idx="189">
                  <c:v>5.94</c:v>
                </c:pt>
                <c:pt idx="190">
                  <c:v>5.45</c:v>
                </c:pt>
                <c:pt idx="191">
                  <c:v>3.96</c:v>
                </c:pt>
                <c:pt idx="192">
                  <c:v>12.39</c:v>
                </c:pt>
                <c:pt idx="193">
                  <c:v>4.21</c:v>
                </c:pt>
                <c:pt idx="194">
                  <c:v>6.6899999999999995</c:v>
                </c:pt>
                <c:pt idx="195">
                  <c:v>9.66</c:v>
                </c:pt>
                <c:pt idx="196">
                  <c:v>6.94</c:v>
                </c:pt>
                <c:pt idx="197">
                  <c:v>6.6899999999999995</c:v>
                </c:pt>
                <c:pt idx="198">
                  <c:v>3.22</c:v>
                </c:pt>
                <c:pt idx="199">
                  <c:v>5.94</c:v>
                </c:pt>
                <c:pt idx="200">
                  <c:v>3.4699999999999998</c:v>
                </c:pt>
                <c:pt idx="201">
                  <c:v>6.1</c:v>
                </c:pt>
                <c:pt idx="202">
                  <c:v>2.4</c:v>
                </c:pt>
                <c:pt idx="203">
                  <c:v>9.8000000000000007</c:v>
                </c:pt>
                <c:pt idx="204">
                  <c:v>4.9000000000000004</c:v>
                </c:pt>
                <c:pt idx="205">
                  <c:v>4.9000000000000004</c:v>
                </c:pt>
                <c:pt idx="206">
                  <c:v>3.7</c:v>
                </c:pt>
                <c:pt idx="207">
                  <c:v>9.8000000000000007</c:v>
                </c:pt>
                <c:pt idx="208">
                  <c:v>7.3</c:v>
                </c:pt>
                <c:pt idx="209">
                  <c:v>6.1</c:v>
                </c:pt>
                <c:pt idx="210">
                  <c:v>4.9000000000000004</c:v>
                </c:pt>
                <c:pt idx="211">
                  <c:v>3.7</c:v>
                </c:pt>
                <c:pt idx="212">
                  <c:v>6.1</c:v>
                </c:pt>
                <c:pt idx="213">
                  <c:v>3.7</c:v>
                </c:pt>
                <c:pt idx="214">
                  <c:v>24.4</c:v>
                </c:pt>
                <c:pt idx="215">
                  <c:v>3.7</c:v>
                </c:pt>
                <c:pt idx="216">
                  <c:v>57.3</c:v>
                </c:pt>
                <c:pt idx="217">
                  <c:v>3.7</c:v>
                </c:pt>
                <c:pt idx="218">
                  <c:v>9.8000000000000007</c:v>
                </c:pt>
                <c:pt idx="219">
                  <c:v>4.9000000000000004</c:v>
                </c:pt>
                <c:pt idx="220">
                  <c:v>1.2</c:v>
                </c:pt>
                <c:pt idx="221">
                  <c:v>3.7</c:v>
                </c:pt>
                <c:pt idx="222">
                  <c:v>2.4</c:v>
                </c:pt>
                <c:pt idx="223">
                  <c:v>3.7</c:v>
                </c:pt>
                <c:pt idx="224">
                  <c:v>6.1</c:v>
                </c:pt>
                <c:pt idx="225">
                  <c:v>1.2</c:v>
                </c:pt>
                <c:pt idx="226">
                  <c:v>92.7</c:v>
                </c:pt>
                <c:pt idx="227">
                  <c:v>9.8000000000000007</c:v>
                </c:pt>
                <c:pt idx="228">
                  <c:v>17.100000000000001</c:v>
                </c:pt>
                <c:pt idx="229">
                  <c:v>65.900000000000006</c:v>
                </c:pt>
                <c:pt idx="230">
                  <c:v>85.4</c:v>
                </c:pt>
                <c:pt idx="231">
                  <c:v>22</c:v>
                </c:pt>
                <c:pt idx="232">
                  <c:v>12.2</c:v>
                </c:pt>
                <c:pt idx="233">
                  <c:v>26.8</c:v>
                </c:pt>
                <c:pt idx="234">
                  <c:v>45.1</c:v>
                </c:pt>
                <c:pt idx="235">
                  <c:v>7.3</c:v>
                </c:pt>
                <c:pt idx="236">
                  <c:v>18.3</c:v>
                </c:pt>
                <c:pt idx="237">
                  <c:v>6.1</c:v>
                </c:pt>
                <c:pt idx="238">
                  <c:v>3.7</c:v>
                </c:pt>
                <c:pt idx="239">
                  <c:v>2.4</c:v>
                </c:pt>
                <c:pt idx="240">
                  <c:v>15.9</c:v>
                </c:pt>
                <c:pt idx="241">
                  <c:v>12.2</c:v>
                </c:pt>
                <c:pt idx="242">
                  <c:v>8.5</c:v>
                </c:pt>
                <c:pt idx="243">
                  <c:v>2.4</c:v>
                </c:pt>
                <c:pt idx="244">
                  <c:v>7.3</c:v>
                </c:pt>
                <c:pt idx="245">
                  <c:v>13.4</c:v>
                </c:pt>
                <c:pt idx="246">
                  <c:v>17.100000000000001</c:v>
                </c:pt>
                <c:pt idx="247">
                  <c:v>20.7</c:v>
                </c:pt>
                <c:pt idx="248">
                  <c:v>46.4</c:v>
                </c:pt>
                <c:pt idx="249">
                  <c:v>37.800000000000004</c:v>
                </c:pt>
                <c:pt idx="250">
                  <c:v>41.5</c:v>
                </c:pt>
                <c:pt idx="251">
                  <c:v>24.4</c:v>
                </c:pt>
                <c:pt idx="252">
                  <c:v>29.3</c:v>
                </c:pt>
                <c:pt idx="253">
                  <c:v>8.5</c:v>
                </c:pt>
                <c:pt idx="254">
                  <c:v>4.9000000000000004</c:v>
                </c:pt>
                <c:pt idx="255">
                  <c:v>6.1</c:v>
                </c:pt>
                <c:pt idx="256">
                  <c:v>2.4</c:v>
                </c:pt>
                <c:pt idx="257">
                  <c:v>15</c:v>
                </c:pt>
                <c:pt idx="258">
                  <c:v>4.9000000000000004</c:v>
                </c:pt>
                <c:pt idx="259">
                  <c:v>2.4</c:v>
                </c:pt>
                <c:pt idx="260">
                  <c:v>3.7</c:v>
                </c:pt>
                <c:pt idx="261">
                  <c:v>1.2</c:v>
                </c:pt>
                <c:pt idx="262">
                  <c:v>6.1</c:v>
                </c:pt>
                <c:pt idx="263">
                  <c:v>7.3</c:v>
                </c:pt>
                <c:pt idx="264">
                  <c:v>7.3</c:v>
                </c:pt>
                <c:pt idx="265">
                  <c:v>8.5</c:v>
                </c:pt>
                <c:pt idx="266">
                  <c:v>3.7</c:v>
                </c:pt>
                <c:pt idx="267">
                  <c:v>13.4</c:v>
                </c:pt>
                <c:pt idx="268">
                  <c:v>3.7</c:v>
                </c:pt>
                <c:pt idx="269">
                  <c:v>4.9000000000000004</c:v>
                </c:pt>
                <c:pt idx="270">
                  <c:v>2.4</c:v>
                </c:pt>
                <c:pt idx="271">
                  <c:v>2.4</c:v>
                </c:pt>
                <c:pt idx="272">
                  <c:v>3.7</c:v>
                </c:pt>
                <c:pt idx="273">
                  <c:v>2.4</c:v>
                </c:pt>
                <c:pt idx="274">
                  <c:v>12.2</c:v>
                </c:pt>
                <c:pt idx="275">
                  <c:v>2.4</c:v>
                </c:pt>
                <c:pt idx="276">
                  <c:v>16</c:v>
                </c:pt>
                <c:pt idx="277">
                  <c:v>6.1</c:v>
                </c:pt>
                <c:pt idx="278">
                  <c:v>28.1</c:v>
                </c:pt>
                <c:pt idx="279">
                  <c:v>3.7</c:v>
                </c:pt>
                <c:pt idx="280">
                  <c:v>2.4</c:v>
                </c:pt>
                <c:pt idx="281">
                  <c:v>3.7</c:v>
                </c:pt>
                <c:pt idx="282">
                  <c:v>1.2</c:v>
                </c:pt>
                <c:pt idx="283">
                  <c:v>2.4</c:v>
                </c:pt>
                <c:pt idx="284">
                  <c:v>2.4</c:v>
                </c:pt>
                <c:pt idx="285">
                  <c:v>1.2</c:v>
                </c:pt>
                <c:pt idx="286">
                  <c:v>4.9000000000000004</c:v>
                </c:pt>
                <c:pt idx="287">
                  <c:v>2.4</c:v>
                </c:pt>
                <c:pt idx="288">
                  <c:v>13.4</c:v>
                </c:pt>
                <c:pt idx="289">
                  <c:v>12.2</c:v>
                </c:pt>
                <c:pt idx="290">
                  <c:v>2.4</c:v>
                </c:pt>
                <c:pt idx="291">
                  <c:v>1.2</c:v>
                </c:pt>
                <c:pt idx="292">
                  <c:v>1.2</c:v>
                </c:pt>
                <c:pt idx="293">
                  <c:v>4.9000000000000004</c:v>
                </c:pt>
                <c:pt idx="294">
                  <c:v>11</c:v>
                </c:pt>
                <c:pt idx="295">
                  <c:v>4.9000000000000004</c:v>
                </c:pt>
                <c:pt idx="296">
                  <c:v>2.44</c:v>
                </c:pt>
                <c:pt idx="297">
                  <c:v>2.44</c:v>
                </c:pt>
                <c:pt idx="298">
                  <c:v>3.7</c:v>
                </c:pt>
                <c:pt idx="299">
                  <c:v>6.1</c:v>
                </c:pt>
                <c:pt idx="300">
                  <c:v>4.9000000000000004</c:v>
                </c:pt>
                <c:pt idx="301">
                  <c:v>3.7</c:v>
                </c:pt>
                <c:pt idx="302">
                  <c:v>3.7</c:v>
                </c:pt>
                <c:pt idx="303">
                  <c:v>3.7</c:v>
                </c:pt>
                <c:pt idx="304">
                  <c:v>3.7</c:v>
                </c:pt>
                <c:pt idx="305">
                  <c:v>2.21</c:v>
                </c:pt>
                <c:pt idx="306">
                  <c:v>4.78</c:v>
                </c:pt>
                <c:pt idx="307">
                  <c:v>16.2</c:v>
                </c:pt>
                <c:pt idx="308">
                  <c:v>8.02</c:v>
                </c:pt>
                <c:pt idx="309">
                  <c:v>7.05</c:v>
                </c:pt>
                <c:pt idx="310">
                  <c:v>7.7</c:v>
                </c:pt>
                <c:pt idx="311">
                  <c:v>14.3</c:v>
                </c:pt>
                <c:pt idx="312">
                  <c:v>3.98</c:v>
                </c:pt>
                <c:pt idx="313">
                  <c:v>110</c:v>
                </c:pt>
                <c:pt idx="314">
                  <c:v>7.92</c:v>
                </c:pt>
                <c:pt idx="315">
                  <c:v>2.4299999999999997</c:v>
                </c:pt>
                <c:pt idx="316">
                  <c:v>23.4</c:v>
                </c:pt>
                <c:pt idx="317">
                  <c:v>72.7</c:v>
                </c:pt>
                <c:pt idx="318">
                  <c:v>57.4</c:v>
                </c:pt>
                <c:pt idx="319">
                  <c:v>29.5</c:v>
                </c:pt>
                <c:pt idx="320">
                  <c:v>8.01</c:v>
                </c:pt>
                <c:pt idx="321">
                  <c:v>3.01</c:v>
                </c:pt>
                <c:pt idx="322">
                  <c:v>7.29</c:v>
                </c:pt>
              </c:numCache>
            </c:numRef>
          </c:yVal>
          <c:smooth val="0"/>
        </c:ser>
        <c:dLbls>
          <c:showLegendKey val="0"/>
          <c:showVal val="0"/>
          <c:showCatName val="0"/>
          <c:showSerName val="0"/>
          <c:showPercent val="0"/>
          <c:showBubbleSize val="0"/>
        </c:dLbls>
        <c:axId val="680913152"/>
        <c:axId val="680989056"/>
      </c:scatterChart>
      <c:valAx>
        <c:axId val="680913152"/>
        <c:scaling>
          <c:orientation val="minMax"/>
        </c:scaling>
        <c:delete val="0"/>
        <c:axPos val="b"/>
        <c:title>
          <c:tx>
            <c:rich>
              <a:bodyPr/>
              <a:lstStyle/>
              <a:p>
                <a:pPr>
                  <a:defRPr lang="en-IN"/>
                </a:pPr>
                <a:r>
                  <a:rPr lang="en-IN"/>
                  <a:t>EC</a:t>
                </a:r>
                <a:r>
                  <a:rPr lang="en-IN" baseline="0"/>
                  <a:t> micro seimens/cm</a:t>
                </a:r>
                <a:endParaRPr lang="en-IN"/>
              </a:p>
            </c:rich>
          </c:tx>
          <c:overlay val="0"/>
        </c:title>
        <c:numFmt formatCode="0.00" sourceLinked="1"/>
        <c:majorTickMark val="out"/>
        <c:minorTickMark val="none"/>
        <c:tickLblPos val="nextTo"/>
        <c:txPr>
          <a:bodyPr/>
          <a:lstStyle/>
          <a:p>
            <a:pPr>
              <a:defRPr lang="en-IN"/>
            </a:pPr>
            <a:endParaRPr lang="en-US"/>
          </a:p>
        </c:txPr>
        <c:crossAx val="680989056"/>
        <c:crosses val="autoZero"/>
        <c:crossBetween val="midCat"/>
      </c:valAx>
      <c:valAx>
        <c:axId val="680989056"/>
        <c:scaling>
          <c:orientation val="minMax"/>
        </c:scaling>
        <c:delete val="0"/>
        <c:axPos val="l"/>
        <c:title>
          <c:tx>
            <c:rich>
              <a:bodyPr/>
              <a:lstStyle/>
              <a:p>
                <a:pPr>
                  <a:defRPr lang="en-IN"/>
                </a:pPr>
                <a:r>
                  <a:rPr lang="en-IN"/>
                  <a:t>Magnesium</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0913152"/>
        <c:crosses val="autoZero"/>
        <c:crossBetween val="midCat"/>
      </c:valAx>
    </c:plotArea>
    <c:plotVisOnly val="1"/>
    <c:dispBlanksAs val="gap"/>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trendline>
            <c:trendlineType val="linear"/>
            <c:dispRSqr val="1"/>
            <c:dispEq val="1"/>
            <c:trendlineLbl>
              <c:layout>
                <c:manualLayout>
                  <c:x val="0.35875328083989538"/>
                  <c:y val="4.5263560804899391E-2"/>
                </c:manualLayout>
              </c:layout>
              <c:numFmt formatCode="General" sourceLinked="0"/>
              <c:txPr>
                <a:bodyPr/>
                <a:lstStyle/>
                <a:p>
                  <a:pPr>
                    <a:defRPr lang="en-IN"/>
                  </a:pPr>
                  <a:endParaRPr lang="en-US"/>
                </a:p>
              </c:txPr>
            </c:trendlineLbl>
          </c:trendline>
          <c:xVal>
            <c:numRef>
              <c:f>'pom2010'!$A$2:$A$324</c:f>
              <c:numCache>
                <c:formatCode>0.00</c:formatCode>
                <c:ptCount val="323"/>
                <c:pt idx="0">
                  <c:v>242</c:v>
                </c:pt>
                <c:pt idx="1">
                  <c:v>154</c:v>
                </c:pt>
                <c:pt idx="2">
                  <c:v>308</c:v>
                </c:pt>
                <c:pt idx="3">
                  <c:v>113</c:v>
                </c:pt>
                <c:pt idx="4">
                  <c:v>495</c:v>
                </c:pt>
                <c:pt idx="5">
                  <c:v>148</c:v>
                </c:pt>
                <c:pt idx="6">
                  <c:v>619</c:v>
                </c:pt>
                <c:pt idx="7">
                  <c:v>720</c:v>
                </c:pt>
                <c:pt idx="8">
                  <c:v>2960</c:v>
                </c:pt>
                <c:pt idx="9">
                  <c:v>136</c:v>
                </c:pt>
                <c:pt idx="10">
                  <c:v>147</c:v>
                </c:pt>
                <c:pt idx="11">
                  <c:v>557</c:v>
                </c:pt>
                <c:pt idx="12">
                  <c:v>318</c:v>
                </c:pt>
                <c:pt idx="13">
                  <c:v>278</c:v>
                </c:pt>
                <c:pt idx="14">
                  <c:v>246</c:v>
                </c:pt>
                <c:pt idx="15">
                  <c:v>243</c:v>
                </c:pt>
                <c:pt idx="16">
                  <c:v>133</c:v>
                </c:pt>
                <c:pt idx="17">
                  <c:v>241</c:v>
                </c:pt>
                <c:pt idx="18">
                  <c:v>79</c:v>
                </c:pt>
                <c:pt idx="19">
                  <c:v>1910</c:v>
                </c:pt>
                <c:pt idx="20">
                  <c:v>337</c:v>
                </c:pt>
                <c:pt idx="21">
                  <c:v>157</c:v>
                </c:pt>
                <c:pt idx="22">
                  <c:v>58</c:v>
                </c:pt>
                <c:pt idx="23">
                  <c:v>158</c:v>
                </c:pt>
                <c:pt idx="24">
                  <c:v>46</c:v>
                </c:pt>
                <c:pt idx="25">
                  <c:v>3200</c:v>
                </c:pt>
                <c:pt idx="26">
                  <c:v>118</c:v>
                </c:pt>
                <c:pt idx="27">
                  <c:v>260</c:v>
                </c:pt>
                <c:pt idx="28">
                  <c:v>80</c:v>
                </c:pt>
                <c:pt idx="29">
                  <c:v>780</c:v>
                </c:pt>
                <c:pt idx="30">
                  <c:v>62</c:v>
                </c:pt>
                <c:pt idx="31">
                  <c:v>480</c:v>
                </c:pt>
                <c:pt idx="32">
                  <c:v>117</c:v>
                </c:pt>
                <c:pt idx="33">
                  <c:v>90</c:v>
                </c:pt>
                <c:pt idx="34">
                  <c:v>99</c:v>
                </c:pt>
                <c:pt idx="35">
                  <c:v>59</c:v>
                </c:pt>
                <c:pt idx="36">
                  <c:v>128</c:v>
                </c:pt>
                <c:pt idx="37">
                  <c:v>112</c:v>
                </c:pt>
                <c:pt idx="38">
                  <c:v>42</c:v>
                </c:pt>
                <c:pt idx="39">
                  <c:v>67</c:v>
                </c:pt>
                <c:pt idx="40">
                  <c:v>340</c:v>
                </c:pt>
                <c:pt idx="41">
                  <c:v>84</c:v>
                </c:pt>
                <c:pt idx="42">
                  <c:v>57</c:v>
                </c:pt>
                <c:pt idx="43">
                  <c:v>67</c:v>
                </c:pt>
                <c:pt idx="44">
                  <c:v>166</c:v>
                </c:pt>
                <c:pt idx="45">
                  <c:v>57</c:v>
                </c:pt>
                <c:pt idx="46">
                  <c:v>112</c:v>
                </c:pt>
                <c:pt idx="47">
                  <c:v>340</c:v>
                </c:pt>
                <c:pt idx="48">
                  <c:v>135</c:v>
                </c:pt>
                <c:pt idx="49">
                  <c:v>87</c:v>
                </c:pt>
                <c:pt idx="50">
                  <c:v>300</c:v>
                </c:pt>
                <c:pt idx="51">
                  <c:v>64</c:v>
                </c:pt>
                <c:pt idx="52">
                  <c:v>260</c:v>
                </c:pt>
                <c:pt idx="53">
                  <c:v>137</c:v>
                </c:pt>
                <c:pt idx="54">
                  <c:v>147</c:v>
                </c:pt>
                <c:pt idx="55">
                  <c:v>119</c:v>
                </c:pt>
                <c:pt idx="56">
                  <c:v>123</c:v>
                </c:pt>
                <c:pt idx="57">
                  <c:v>167</c:v>
                </c:pt>
                <c:pt idx="58">
                  <c:v>65</c:v>
                </c:pt>
                <c:pt idx="59">
                  <c:v>36</c:v>
                </c:pt>
                <c:pt idx="60">
                  <c:v>164</c:v>
                </c:pt>
                <c:pt idx="61">
                  <c:v>95</c:v>
                </c:pt>
                <c:pt idx="62">
                  <c:v>72</c:v>
                </c:pt>
                <c:pt idx="63">
                  <c:v>34</c:v>
                </c:pt>
                <c:pt idx="64">
                  <c:v>70</c:v>
                </c:pt>
                <c:pt idx="65">
                  <c:v>102</c:v>
                </c:pt>
                <c:pt idx="66">
                  <c:v>184</c:v>
                </c:pt>
                <c:pt idx="67">
                  <c:v>43</c:v>
                </c:pt>
                <c:pt idx="68">
                  <c:v>56</c:v>
                </c:pt>
                <c:pt idx="69">
                  <c:v>182</c:v>
                </c:pt>
                <c:pt idx="70">
                  <c:v>55</c:v>
                </c:pt>
                <c:pt idx="71">
                  <c:v>70</c:v>
                </c:pt>
                <c:pt idx="72">
                  <c:v>156</c:v>
                </c:pt>
                <c:pt idx="73">
                  <c:v>54</c:v>
                </c:pt>
                <c:pt idx="74">
                  <c:v>94</c:v>
                </c:pt>
                <c:pt idx="75">
                  <c:v>212</c:v>
                </c:pt>
                <c:pt idx="76">
                  <c:v>75</c:v>
                </c:pt>
                <c:pt idx="77">
                  <c:v>305</c:v>
                </c:pt>
                <c:pt idx="78">
                  <c:v>70</c:v>
                </c:pt>
                <c:pt idx="79">
                  <c:v>112</c:v>
                </c:pt>
                <c:pt idx="80">
                  <c:v>175</c:v>
                </c:pt>
                <c:pt idx="81">
                  <c:v>180</c:v>
                </c:pt>
                <c:pt idx="82">
                  <c:v>240</c:v>
                </c:pt>
                <c:pt idx="83">
                  <c:v>39</c:v>
                </c:pt>
                <c:pt idx="84">
                  <c:v>75</c:v>
                </c:pt>
                <c:pt idx="85">
                  <c:v>230</c:v>
                </c:pt>
                <c:pt idx="86">
                  <c:v>96</c:v>
                </c:pt>
                <c:pt idx="87">
                  <c:v>105</c:v>
                </c:pt>
                <c:pt idx="88">
                  <c:v>106</c:v>
                </c:pt>
                <c:pt idx="89">
                  <c:v>187</c:v>
                </c:pt>
                <c:pt idx="90">
                  <c:v>202</c:v>
                </c:pt>
                <c:pt idx="91">
                  <c:v>199</c:v>
                </c:pt>
                <c:pt idx="92">
                  <c:v>130</c:v>
                </c:pt>
                <c:pt idx="93">
                  <c:v>127</c:v>
                </c:pt>
                <c:pt idx="94">
                  <c:v>80</c:v>
                </c:pt>
                <c:pt idx="95">
                  <c:v>63</c:v>
                </c:pt>
                <c:pt idx="96">
                  <c:v>102</c:v>
                </c:pt>
                <c:pt idx="97">
                  <c:v>102</c:v>
                </c:pt>
                <c:pt idx="98">
                  <c:v>105</c:v>
                </c:pt>
                <c:pt idx="99">
                  <c:v>57</c:v>
                </c:pt>
                <c:pt idx="100">
                  <c:v>111</c:v>
                </c:pt>
                <c:pt idx="101">
                  <c:v>104</c:v>
                </c:pt>
                <c:pt idx="102">
                  <c:v>121</c:v>
                </c:pt>
                <c:pt idx="103">
                  <c:v>328</c:v>
                </c:pt>
                <c:pt idx="104">
                  <c:v>1622</c:v>
                </c:pt>
                <c:pt idx="105">
                  <c:v>256</c:v>
                </c:pt>
                <c:pt idx="106">
                  <c:v>410</c:v>
                </c:pt>
                <c:pt idx="107">
                  <c:v>144</c:v>
                </c:pt>
                <c:pt idx="108">
                  <c:v>95</c:v>
                </c:pt>
                <c:pt idx="109">
                  <c:v>82</c:v>
                </c:pt>
                <c:pt idx="110">
                  <c:v>233</c:v>
                </c:pt>
                <c:pt idx="111">
                  <c:v>81</c:v>
                </c:pt>
                <c:pt idx="112">
                  <c:v>62</c:v>
                </c:pt>
                <c:pt idx="113">
                  <c:v>71</c:v>
                </c:pt>
                <c:pt idx="114">
                  <c:v>110</c:v>
                </c:pt>
                <c:pt idx="115">
                  <c:v>58</c:v>
                </c:pt>
                <c:pt idx="116">
                  <c:v>95</c:v>
                </c:pt>
                <c:pt idx="117">
                  <c:v>65</c:v>
                </c:pt>
                <c:pt idx="118">
                  <c:v>120</c:v>
                </c:pt>
                <c:pt idx="119">
                  <c:v>55</c:v>
                </c:pt>
                <c:pt idx="120">
                  <c:v>55</c:v>
                </c:pt>
                <c:pt idx="121">
                  <c:v>55</c:v>
                </c:pt>
                <c:pt idx="122">
                  <c:v>60</c:v>
                </c:pt>
                <c:pt idx="123">
                  <c:v>67</c:v>
                </c:pt>
                <c:pt idx="124">
                  <c:v>47</c:v>
                </c:pt>
                <c:pt idx="125">
                  <c:v>100</c:v>
                </c:pt>
                <c:pt idx="126">
                  <c:v>265</c:v>
                </c:pt>
                <c:pt idx="127">
                  <c:v>771</c:v>
                </c:pt>
                <c:pt idx="128">
                  <c:v>298</c:v>
                </c:pt>
                <c:pt idx="129">
                  <c:v>738</c:v>
                </c:pt>
                <c:pt idx="130">
                  <c:v>272</c:v>
                </c:pt>
                <c:pt idx="131">
                  <c:v>357</c:v>
                </c:pt>
                <c:pt idx="132">
                  <c:v>80</c:v>
                </c:pt>
                <c:pt idx="133">
                  <c:v>82</c:v>
                </c:pt>
                <c:pt idx="134">
                  <c:v>417</c:v>
                </c:pt>
                <c:pt idx="135">
                  <c:v>284</c:v>
                </c:pt>
                <c:pt idx="136">
                  <c:v>222</c:v>
                </c:pt>
                <c:pt idx="137">
                  <c:v>400</c:v>
                </c:pt>
                <c:pt idx="138">
                  <c:v>86</c:v>
                </c:pt>
                <c:pt idx="139">
                  <c:v>163</c:v>
                </c:pt>
                <c:pt idx="140">
                  <c:v>146</c:v>
                </c:pt>
                <c:pt idx="141">
                  <c:v>169</c:v>
                </c:pt>
                <c:pt idx="142">
                  <c:v>421</c:v>
                </c:pt>
                <c:pt idx="143">
                  <c:v>587</c:v>
                </c:pt>
                <c:pt idx="144">
                  <c:v>104</c:v>
                </c:pt>
                <c:pt idx="145">
                  <c:v>105</c:v>
                </c:pt>
                <c:pt idx="146">
                  <c:v>384</c:v>
                </c:pt>
                <c:pt idx="147">
                  <c:v>63</c:v>
                </c:pt>
                <c:pt idx="148">
                  <c:v>176</c:v>
                </c:pt>
                <c:pt idx="149">
                  <c:v>307</c:v>
                </c:pt>
                <c:pt idx="150">
                  <c:v>270</c:v>
                </c:pt>
                <c:pt idx="151">
                  <c:v>858</c:v>
                </c:pt>
                <c:pt idx="152">
                  <c:v>173</c:v>
                </c:pt>
                <c:pt idx="153">
                  <c:v>102</c:v>
                </c:pt>
                <c:pt idx="154">
                  <c:v>181</c:v>
                </c:pt>
                <c:pt idx="155">
                  <c:v>78</c:v>
                </c:pt>
                <c:pt idx="156">
                  <c:v>130</c:v>
                </c:pt>
                <c:pt idx="157">
                  <c:v>54</c:v>
                </c:pt>
                <c:pt idx="158">
                  <c:v>323</c:v>
                </c:pt>
                <c:pt idx="159">
                  <c:v>407</c:v>
                </c:pt>
                <c:pt idx="160">
                  <c:v>210</c:v>
                </c:pt>
                <c:pt idx="161">
                  <c:v>182</c:v>
                </c:pt>
                <c:pt idx="162">
                  <c:v>138</c:v>
                </c:pt>
                <c:pt idx="163">
                  <c:v>84</c:v>
                </c:pt>
                <c:pt idx="164">
                  <c:v>580</c:v>
                </c:pt>
                <c:pt idx="165">
                  <c:v>90</c:v>
                </c:pt>
                <c:pt idx="166">
                  <c:v>104</c:v>
                </c:pt>
                <c:pt idx="167">
                  <c:v>88</c:v>
                </c:pt>
                <c:pt idx="168">
                  <c:v>600</c:v>
                </c:pt>
                <c:pt idx="169">
                  <c:v>68</c:v>
                </c:pt>
                <c:pt idx="170">
                  <c:v>98</c:v>
                </c:pt>
                <c:pt idx="171">
                  <c:v>70</c:v>
                </c:pt>
                <c:pt idx="172">
                  <c:v>86</c:v>
                </c:pt>
                <c:pt idx="173">
                  <c:v>150</c:v>
                </c:pt>
                <c:pt idx="174">
                  <c:v>57</c:v>
                </c:pt>
                <c:pt idx="175">
                  <c:v>123</c:v>
                </c:pt>
                <c:pt idx="176">
                  <c:v>277</c:v>
                </c:pt>
                <c:pt idx="177">
                  <c:v>432</c:v>
                </c:pt>
                <c:pt idx="178">
                  <c:v>253</c:v>
                </c:pt>
                <c:pt idx="179">
                  <c:v>1606</c:v>
                </c:pt>
                <c:pt idx="180">
                  <c:v>543</c:v>
                </c:pt>
                <c:pt idx="181">
                  <c:v>320</c:v>
                </c:pt>
                <c:pt idx="182">
                  <c:v>100</c:v>
                </c:pt>
                <c:pt idx="183">
                  <c:v>100</c:v>
                </c:pt>
                <c:pt idx="184">
                  <c:v>168</c:v>
                </c:pt>
                <c:pt idx="185">
                  <c:v>397</c:v>
                </c:pt>
                <c:pt idx="186">
                  <c:v>3455</c:v>
                </c:pt>
                <c:pt idx="187">
                  <c:v>405</c:v>
                </c:pt>
                <c:pt idx="188">
                  <c:v>75</c:v>
                </c:pt>
                <c:pt idx="189">
                  <c:v>239</c:v>
                </c:pt>
                <c:pt idx="190">
                  <c:v>305</c:v>
                </c:pt>
                <c:pt idx="191">
                  <c:v>154</c:v>
                </c:pt>
                <c:pt idx="192">
                  <c:v>230</c:v>
                </c:pt>
                <c:pt idx="193">
                  <c:v>352</c:v>
                </c:pt>
                <c:pt idx="194">
                  <c:v>136</c:v>
                </c:pt>
                <c:pt idx="195">
                  <c:v>222</c:v>
                </c:pt>
                <c:pt idx="196">
                  <c:v>114</c:v>
                </c:pt>
                <c:pt idx="197">
                  <c:v>88</c:v>
                </c:pt>
                <c:pt idx="198">
                  <c:v>62</c:v>
                </c:pt>
                <c:pt idx="199">
                  <c:v>75</c:v>
                </c:pt>
                <c:pt idx="200">
                  <c:v>60</c:v>
                </c:pt>
                <c:pt idx="201">
                  <c:v>167</c:v>
                </c:pt>
                <c:pt idx="202">
                  <c:v>118</c:v>
                </c:pt>
                <c:pt idx="203">
                  <c:v>310</c:v>
                </c:pt>
                <c:pt idx="204">
                  <c:v>240</c:v>
                </c:pt>
                <c:pt idx="205">
                  <c:v>210</c:v>
                </c:pt>
                <c:pt idx="206">
                  <c:v>66</c:v>
                </c:pt>
                <c:pt idx="207">
                  <c:v>480</c:v>
                </c:pt>
                <c:pt idx="208">
                  <c:v>520</c:v>
                </c:pt>
                <c:pt idx="209">
                  <c:v>460</c:v>
                </c:pt>
                <c:pt idx="210">
                  <c:v>170</c:v>
                </c:pt>
                <c:pt idx="211">
                  <c:v>64</c:v>
                </c:pt>
                <c:pt idx="212">
                  <c:v>210</c:v>
                </c:pt>
                <c:pt idx="213">
                  <c:v>200</c:v>
                </c:pt>
                <c:pt idx="214">
                  <c:v>570</c:v>
                </c:pt>
                <c:pt idx="215">
                  <c:v>189</c:v>
                </c:pt>
                <c:pt idx="216">
                  <c:v>1250</c:v>
                </c:pt>
                <c:pt idx="217">
                  <c:v>260</c:v>
                </c:pt>
                <c:pt idx="218">
                  <c:v>390</c:v>
                </c:pt>
                <c:pt idx="219">
                  <c:v>108</c:v>
                </c:pt>
                <c:pt idx="220">
                  <c:v>155</c:v>
                </c:pt>
                <c:pt idx="221">
                  <c:v>210</c:v>
                </c:pt>
                <c:pt idx="222">
                  <c:v>250</c:v>
                </c:pt>
                <c:pt idx="223">
                  <c:v>163</c:v>
                </c:pt>
                <c:pt idx="224">
                  <c:v>250</c:v>
                </c:pt>
                <c:pt idx="225">
                  <c:v>73</c:v>
                </c:pt>
                <c:pt idx="226">
                  <c:v>2900</c:v>
                </c:pt>
                <c:pt idx="227">
                  <c:v>195</c:v>
                </c:pt>
                <c:pt idx="228">
                  <c:v>580</c:v>
                </c:pt>
                <c:pt idx="229">
                  <c:v>1750</c:v>
                </c:pt>
                <c:pt idx="230">
                  <c:v>1280</c:v>
                </c:pt>
                <c:pt idx="231">
                  <c:v>370</c:v>
                </c:pt>
                <c:pt idx="232">
                  <c:v>500</c:v>
                </c:pt>
                <c:pt idx="233">
                  <c:v>610</c:v>
                </c:pt>
                <c:pt idx="234">
                  <c:v>820</c:v>
                </c:pt>
                <c:pt idx="235">
                  <c:v>260</c:v>
                </c:pt>
                <c:pt idx="236">
                  <c:v>890</c:v>
                </c:pt>
                <c:pt idx="237">
                  <c:v>230</c:v>
                </c:pt>
                <c:pt idx="238">
                  <c:v>87</c:v>
                </c:pt>
                <c:pt idx="239">
                  <c:v>189</c:v>
                </c:pt>
                <c:pt idx="240">
                  <c:v>550</c:v>
                </c:pt>
                <c:pt idx="241">
                  <c:v>390</c:v>
                </c:pt>
                <c:pt idx="242">
                  <c:v>390</c:v>
                </c:pt>
                <c:pt idx="243">
                  <c:v>115</c:v>
                </c:pt>
                <c:pt idx="244">
                  <c:v>300</c:v>
                </c:pt>
                <c:pt idx="245">
                  <c:v>560</c:v>
                </c:pt>
                <c:pt idx="246">
                  <c:v>400</c:v>
                </c:pt>
                <c:pt idx="247">
                  <c:v>690</c:v>
                </c:pt>
                <c:pt idx="248">
                  <c:v>1390</c:v>
                </c:pt>
                <c:pt idx="249">
                  <c:v>890</c:v>
                </c:pt>
                <c:pt idx="250">
                  <c:v>810</c:v>
                </c:pt>
                <c:pt idx="251">
                  <c:v>820</c:v>
                </c:pt>
                <c:pt idx="252">
                  <c:v>1050</c:v>
                </c:pt>
                <c:pt idx="253">
                  <c:v>220</c:v>
                </c:pt>
                <c:pt idx="254">
                  <c:v>95</c:v>
                </c:pt>
                <c:pt idx="255">
                  <c:v>210</c:v>
                </c:pt>
                <c:pt idx="256">
                  <c:v>73</c:v>
                </c:pt>
                <c:pt idx="257">
                  <c:v>360</c:v>
                </c:pt>
                <c:pt idx="258">
                  <c:v>275</c:v>
                </c:pt>
                <c:pt idx="259">
                  <c:v>57</c:v>
                </c:pt>
                <c:pt idx="260">
                  <c:v>125</c:v>
                </c:pt>
                <c:pt idx="261">
                  <c:v>62</c:v>
                </c:pt>
                <c:pt idx="262">
                  <c:v>96</c:v>
                </c:pt>
                <c:pt idx="263">
                  <c:v>280</c:v>
                </c:pt>
                <c:pt idx="264">
                  <c:v>347</c:v>
                </c:pt>
                <c:pt idx="265">
                  <c:v>284</c:v>
                </c:pt>
                <c:pt idx="266">
                  <c:v>252</c:v>
                </c:pt>
                <c:pt idx="267">
                  <c:v>296</c:v>
                </c:pt>
                <c:pt idx="268">
                  <c:v>140</c:v>
                </c:pt>
                <c:pt idx="269">
                  <c:v>190</c:v>
                </c:pt>
                <c:pt idx="270">
                  <c:v>59</c:v>
                </c:pt>
                <c:pt idx="271">
                  <c:v>220</c:v>
                </c:pt>
                <c:pt idx="272">
                  <c:v>83</c:v>
                </c:pt>
                <c:pt idx="273">
                  <c:v>78</c:v>
                </c:pt>
                <c:pt idx="274">
                  <c:v>288</c:v>
                </c:pt>
                <c:pt idx="275">
                  <c:v>147</c:v>
                </c:pt>
                <c:pt idx="276">
                  <c:v>792</c:v>
                </c:pt>
                <c:pt idx="277">
                  <c:v>169</c:v>
                </c:pt>
                <c:pt idx="278">
                  <c:v>1800</c:v>
                </c:pt>
                <c:pt idx="279">
                  <c:v>182</c:v>
                </c:pt>
                <c:pt idx="280">
                  <c:v>192</c:v>
                </c:pt>
                <c:pt idx="281">
                  <c:v>156</c:v>
                </c:pt>
                <c:pt idx="282">
                  <c:v>58</c:v>
                </c:pt>
                <c:pt idx="283">
                  <c:v>62</c:v>
                </c:pt>
                <c:pt idx="284">
                  <c:v>52</c:v>
                </c:pt>
                <c:pt idx="285">
                  <c:v>182</c:v>
                </c:pt>
                <c:pt idx="286">
                  <c:v>731</c:v>
                </c:pt>
                <c:pt idx="287">
                  <c:v>310</c:v>
                </c:pt>
                <c:pt idx="288">
                  <c:v>520</c:v>
                </c:pt>
                <c:pt idx="289">
                  <c:v>601</c:v>
                </c:pt>
                <c:pt idx="290">
                  <c:v>101</c:v>
                </c:pt>
                <c:pt idx="291">
                  <c:v>59</c:v>
                </c:pt>
                <c:pt idx="292">
                  <c:v>165</c:v>
                </c:pt>
                <c:pt idx="293">
                  <c:v>303</c:v>
                </c:pt>
                <c:pt idx="294">
                  <c:v>790</c:v>
                </c:pt>
                <c:pt idx="295">
                  <c:v>311</c:v>
                </c:pt>
                <c:pt idx="296">
                  <c:v>173</c:v>
                </c:pt>
                <c:pt idx="297">
                  <c:v>59</c:v>
                </c:pt>
                <c:pt idx="298">
                  <c:v>81</c:v>
                </c:pt>
                <c:pt idx="299">
                  <c:v>161</c:v>
                </c:pt>
                <c:pt idx="300">
                  <c:v>254</c:v>
                </c:pt>
                <c:pt idx="301">
                  <c:v>135</c:v>
                </c:pt>
                <c:pt idx="302">
                  <c:v>198</c:v>
                </c:pt>
                <c:pt idx="303">
                  <c:v>258</c:v>
                </c:pt>
                <c:pt idx="304">
                  <c:v>473</c:v>
                </c:pt>
                <c:pt idx="305">
                  <c:v>130</c:v>
                </c:pt>
                <c:pt idx="306">
                  <c:v>90</c:v>
                </c:pt>
                <c:pt idx="307">
                  <c:v>366</c:v>
                </c:pt>
                <c:pt idx="308">
                  <c:v>140</c:v>
                </c:pt>
                <c:pt idx="309">
                  <c:v>550</c:v>
                </c:pt>
                <c:pt idx="310">
                  <c:v>222</c:v>
                </c:pt>
                <c:pt idx="311">
                  <c:v>298</c:v>
                </c:pt>
                <c:pt idx="312">
                  <c:v>115</c:v>
                </c:pt>
                <c:pt idx="313">
                  <c:v>1005</c:v>
                </c:pt>
                <c:pt idx="314">
                  <c:v>295</c:v>
                </c:pt>
                <c:pt idx="315">
                  <c:v>260</c:v>
                </c:pt>
                <c:pt idx="316">
                  <c:v>320</c:v>
                </c:pt>
                <c:pt idx="317">
                  <c:v>1262</c:v>
                </c:pt>
                <c:pt idx="318">
                  <c:v>640</c:v>
                </c:pt>
                <c:pt idx="319">
                  <c:v>650</c:v>
                </c:pt>
                <c:pt idx="320">
                  <c:v>175</c:v>
                </c:pt>
                <c:pt idx="321">
                  <c:v>300</c:v>
                </c:pt>
                <c:pt idx="322">
                  <c:v>110</c:v>
                </c:pt>
              </c:numCache>
            </c:numRef>
          </c:xVal>
          <c:yVal>
            <c:numRef>
              <c:f>'pom2010'!$I$2:$I$324</c:f>
              <c:numCache>
                <c:formatCode>0.00</c:formatCode>
                <c:ptCount val="323"/>
                <c:pt idx="0">
                  <c:v>145</c:v>
                </c:pt>
                <c:pt idx="1">
                  <c:v>92</c:v>
                </c:pt>
                <c:pt idx="2">
                  <c:v>185</c:v>
                </c:pt>
                <c:pt idx="3">
                  <c:v>68</c:v>
                </c:pt>
                <c:pt idx="4">
                  <c:v>298</c:v>
                </c:pt>
                <c:pt idx="5">
                  <c:v>89</c:v>
                </c:pt>
                <c:pt idx="6">
                  <c:v>371</c:v>
                </c:pt>
                <c:pt idx="7">
                  <c:v>432</c:v>
                </c:pt>
                <c:pt idx="8">
                  <c:v>1776</c:v>
                </c:pt>
                <c:pt idx="9">
                  <c:v>82</c:v>
                </c:pt>
                <c:pt idx="10">
                  <c:v>88</c:v>
                </c:pt>
                <c:pt idx="11">
                  <c:v>334</c:v>
                </c:pt>
                <c:pt idx="12">
                  <c:v>191</c:v>
                </c:pt>
                <c:pt idx="13">
                  <c:v>167</c:v>
                </c:pt>
                <c:pt idx="14">
                  <c:v>148</c:v>
                </c:pt>
                <c:pt idx="15">
                  <c:v>146</c:v>
                </c:pt>
                <c:pt idx="16">
                  <c:v>80</c:v>
                </c:pt>
                <c:pt idx="17">
                  <c:v>147</c:v>
                </c:pt>
                <c:pt idx="18">
                  <c:v>47</c:v>
                </c:pt>
                <c:pt idx="19">
                  <c:v>1146</c:v>
                </c:pt>
                <c:pt idx="20">
                  <c:v>202</c:v>
                </c:pt>
                <c:pt idx="21">
                  <c:v>94.2</c:v>
                </c:pt>
                <c:pt idx="22">
                  <c:v>34.809999999999995</c:v>
                </c:pt>
                <c:pt idx="23">
                  <c:v>94.8</c:v>
                </c:pt>
                <c:pt idx="24">
                  <c:v>27.6</c:v>
                </c:pt>
                <c:pt idx="25">
                  <c:v>1920</c:v>
                </c:pt>
                <c:pt idx="26">
                  <c:v>70.8</c:v>
                </c:pt>
                <c:pt idx="27">
                  <c:v>156</c:v>
                </c:pt>
                <c:pt idx="28">
                  <c:v>48</c:v>
                </c:pt>
                <c:pt idx="29">
                  <c:v>468</c:v>
                </c:pt>
                <c:pt idx="30">
                  <c:v>37.200000000000003</c:v>
                </c:pt>
                <c:pt idx="31">
                  <c:v>288</c:v>
                </c:pt>
                <c:pt idx="32">
                  <c:v>70.2</c:v>
                </c:pt>
                <c:pt idx="33">
                  <c:v>54</c:v>
                </c:pt>
                <c:pt idx="34">
                  <c:v>59.4</c:v>
                </c:pt>
                <c:pt idx="35">
                  <c:v>35.4</c:v>
                </c:pt>
                <c:pt idx="36">
                  <c:v>76.8</c:v>
                </c:pt>
                <c:pt idx="37">
                  <c:v>67.2</c:v>
                </c:pt>
                <c:pt idx="38">
                  <c:v>25.2</c:v>
                </c:pt>
                <c:pt idx="39">
                  <c:v>40.200000000000003</c:v>
                </c:pt>
                <c:pt idx="40">
                  <c:v>204</c:v>
                </c:pt>
                <c:pt idx="41">
                  <c:v>50.4</c:v>
                </c:pt>
                <c:pt idx="42">
                  <c:v>34.200000000000003</c:v>
                </c:pt>
                <c:pt idx="43">
                  <c:v>40.200000000000003</c:v>
                </c:pt>
                <c:pt idx="44">
                  <c:v>99.6</c:v>
                </c:pt>
                <c:pt idx="45">
                  <c:v>34.200000000000003</c:v>
                </c:pt>
                <c:pt idx="46">
                  <c:v>67.2</c:v>
                </c:pt>
                <c:pt idx="47">
                  <c:v>204</c:v>
                </c:pt>
                <c:pt idx="48">
                  <c:v>81</c:v>
                </c:pt>
                <c:pt idx="49">
                  <c:v>52.2</c:v>
                </c:pt>
                <c:pt idx="50">
                  <c:v>180</c:v>
                </c:pt>
                <c:pt idx="51">
                  <c:v>38.4</c:v>
                </c:pt>
                <c:pt idx="52">
                  <c:v>156</c:v>
                </c:pt>
                <c:pt idx="53">
                  <c:v>82.2</c:v>
                </c:pt>
                <c:pt idx="54">
                  <c:v>88.2</c:v>
                </c:pt>
                <c:pt idx="55">
                  <c:v>71.400000000000006</c:v>
                </c:pt>
                <c:pt idx="56">
                  <c:v>73.8</c:v>
                </c:pt>
                <c:pt idx="57">
                  <c:v>100.2</c:v>
                </c:pt>
                <c:pt idx="58">
                  <c:v>39</c:v>
                </c:pt>
                <c:pt idx="59">
                  <c:v>21.6</c:v>
                </c:pt>
                <c:pt idx="60">
                  <c:v>98.4</c:v>
                </c:pt>
                <c:pt idx="61">
                  <c:v>57</c:v>
                </c:pt>
                <c:pt idx="62">
                  <c:v>43.2</c:v>
                </c:pt>
                <c:pt idx="63">
                  <c:v>20.16</c:v>
                </c:pt>
                <c:pt idx="64">
                  <c:v>42.18</c:v>
                </c:pt>
                <c:pt idx="65">
                  <c:v>61.2</c:v>
                </c:pt>
                <c:pt idx="66">
                  <c:v>110.4</c:v>
                </c:pt>
                <c:pt idx="67">
                  <c:v>25.8</c:v>
                </c:pt>
                <c:pt idx="68">
                  <c:v>34.200000000000003</c:v>
                </c:pt>
                <c:pt idx="69">
                  <c:v>109.2</c:v>
                </c:pt>
                <c:pt idx="70">
                  <c:v>33</c:v>
                </c:pt>
                <c:pt idx="71">
                  <c:v>42</c:v>
                </c:pt>
                <c:pt idx="72">
                  <c:v>93.6</c:v>
                </c:pt>
                <c:pt idx="73">
                  <c:v>32.4</c:v>
                </c:pt>
                <c:pt idx="74">
                  <c:v>56.4</c:v>
                </c:pt>
                <c:pt idx="75">
                  <c:v>127.2</c:v>
                </c:pt>
                <c:pt idx="76">
                  <c:v>45</c:v>
                </c:pt>
                <c:pt idx="77">
                  <c:v>183</c:v>
                </c:pt>
                <c:pt idx="78">
                  <c:v>42</c:v>
                </c:pt>
                <c:pt idx="79">
                  <c:v>67.2</c:v>
                </c:pt>
                <c:pt idx="80">
                  <c:v>105</c:v>
                </c:pt>
                <c:pt idx="81">
                  <c:v>108</c:v>
                </c:pt>
                <c:pt idx="82">
                  <c:v>144</c:v>
                </c:pt>
                <c:pt idx="83">
                  <c:v>23.4</c:v>
                </c:pt>
                <c:pt idx="84">
                  <c:v>45</c:v>
                </c:pt>
                <c:pt idx="85">
                  <c:v>138</c:v>
                </c:pt>
                <c:pt idx="86">
                  <c:v>57.6</c:v>
                </c:pt>
                <c:pt idx="87">
                  <c:v>63</c:v>
                </c:pt>
                <c:pt idx="88">
                  <c:v>63.6</c:v>
                </c:pt>
                <c:pt idx="89">
                  <c:v>112.2</c:v>
                </c:pt>
                <c:pt idx="90">
                  <c:v>121.2</c:v>
                </c:pt>
                <c:pt idx="91">
                  <c:v>119.4</c:v>
                </c:pt>
                <c:pt idx="92">
                  <c:v>78</c:v>
                </c:pt>
                <c:pt idx="93">
                  <c:v>76.2</c:v>
                </c:pt>
                <c:pt idx="94">
                  <c:v>48</c:v>
                </c:pt>
                <c:pt idx="95">
                  <c:v>37.800000000000004</c:v>
                </c:pt>
                <c:pt idx="96">
                  <c:v>61.2</c:v>
                </c:pt>
                <c:pt idx="97">
                  <c:v>61.2</c:v>
                </c:pt>
                <c:pt idx="98">
                  <c:v>63</c:v>
                </c:pt>
                <c:pt idx="99">
                  <c:v>34.200000000000003</c:v>
                </c:pt>
                <c:pt idx="100">
                  <c:v>66.599999999999994</c:v>
                </c:pt>
                <c:pt idx="101">
                  <c:v>62.4</c:v>
                </c:pt>
                <c:pt idx="102">
                  <c:v>72.599999999999994</c:v>
                </c:pt>
                <c:pt idx="103">
                  <c:v>196.8</c:v>
                </c:pt>
                <c:pt idx="104">
                  <c:v>973.2</c:v>
                </c:pt>
                <c:pt idx="105">
                  <c:v>153.6</c:v>
                </c:pt>
                <c:pt idx="106">
                  <c:v>246</c:v>
                </c:pt>
                <c:pt idx="107">
                  <c:v>86.4</c:v>
                </c:pt>
                <c:pt idx="108">
                  <c:v>57</c:v>
                </c:pt>
                <c:pt idx="109">
                  <c:v>49.2</c:v>
                </c:pt>
                <c:pt idx="110">
                  <c:v>139.80000000000001</c:v>
                </c:pt>
                <c:pt idx="111">
                  <c:v>48.6</c:v>
                </c:pt>
                <c:pt idx="112">
                  <c:v>37.200000000000003</c:v>
                </c:pt>
                <c:pt idx="113">
                  <c:v>42.6</c:v>
                </c:pt>
                <c:pt idx="114">
                  <c:v>66</c:v>
                </c:pt>
                <c:pt idx="115">
                  <c:v>34.800000000000004</c:v>
                </c:pt>
                <c:pt idx="116">
                  <c:v>57</c:v>
                </c:pt>
                <c:pt idx="117">
                  <c:v>39</c:v>
                </c:pt>
                <c:pt idx="118">
                  <c:v>72</c:v>
                </c:pt>
                <c:pt idx="119">
                  <c:v>33</c:v>
                </c:pt>
                <c:pt idx="120">
                  <c:v>33</c:v>
                </c:pt>
                <c:pt idx="121">
                  <c:v>33</c:v>
                </c:pt>
                <c:pt idx="122">
                  <c:v>36</c:v>
                </c:pt>
                <c:pt idx="123">
                  <c:v>40.200000000000003</c:v>
                </c:pt>
                <c:pt idx="124">
                  <c:v>28.2</c:v>
                </c:pt>
                <c:pt idx="125">
                  <c:v>60</c:v>
                </c:pt>
                <c:pt idx="126">
                  <c:v>159</c:v>
                </c:pt>
                <c:pt idx="127">
                  <c:v>462</c:v>
                </c:pt>
                <c:pt idx="128">
                  <c:v>179</c:v>
                </c:pt>
                <c:pt idx="129">
                  <c:v>443</c:v>
                </c:pt>
                <c:pt idx="130">
                  <c:v>163</c:v>
                </c:pt>
                <c:pt idx="131">
                  <c:v>214</c:v>
                </c:pt>
                <c:pt idx="132">
                  <c:v>48</c:v>
                </c:pt>
                <c:pt idx="133">
                  <c:v>49</c:v>
                </c:pt>
                <c:pt idx="134">
                  <c:v>250</c:v>
                </c:pt>
                <c:pt idx="135">
                  <c:v>170</c:v>
                </c:pt>
                <c:pt idx="136">
                  <c:v>133</c:v>
                </c:pt>
                <c:pt idx="137">
                  <c:v>240</c:v>
                </c:pt>
                <c:pt idx="138">
                  <c:v>52</c:v>
                </c:pt>
                <c:pt idx="139">
                  <c:v>98</c:v>
                </c:pt>
                <c:pt idx="140">
                  <c:v>88</c:v>
                </c:pt>
                <c:pt idx="141">
                  <c:v>101</c:v>
                </c:pt>
                <c:pt idx="142">
                  <c:v>253</c:v>
                </c:pt>
                <c:pt idx="143">
                  <c:v>352</c:v>
                </c:pt>
                <c:pt idx="144">
                  <c:v>62</c:v>
                </c:pt>
                <c:pt idx="145">
                  <c:v>63</c:v>
                </c:pt>
                <c:pt idx="146">
                  <c:v>230</c:v>
                </c:pt>
                <c:pt idx="147">
                  <c:v>38</c:v>
                </c:pt>
                <c:pt idx="148">
                  <c:v>106</c:v>
                </c:pt>
                <c:pt idx="149">
                  <c:v>184</c:v>
                </c:pt>
                <c:pt idx="150">
                  <c:v>162</c:v>
                </c:pt>
                <c:pt idx="151">
                  <c:v>515</c:v>
                </c:pt>
                <c:pt idx="152">
                  <c:v>104</c:v>
                </c:pt>
                <c:pt idx="153">
                  <c:v>61</c:v>
                </c:pt>
                <c:pt idx="154">
                  <c:v>108</c:v>
                </c:pt>
                <c:pt idx="155">
                  <c:v>47</c:v>
                </c:pt>
                <c:pt idx="156">
                  <c:v>78</c:v>
                </c:pt>
                <c:pt idx="157">
                  <c:v>32</c:v>
                </c:pt>
                <c:pt idx="158">
                  <c:v>194</c:v>
                </c:pt>
                <c:pt idx="159">
                  <c:v>244</c:v>
                </c:pt>
                <c:pt idx="160">
                  <c:v>128</c:v>
                </c:pt>
                <c:pt idx="161">
                  <c:v>109</c:v>
                </c:pt>
                <c:pt idx="162">
                  <c:v>83</c:v>
                </c:pt>
                <c:pt idx="163">
                  <c:v>50</c:v>
                </c:pt>
                <c:pt idx="164">
                  <c:v>348</c:v>
                </c:pt>
                <c:pt idx="165">
                  <c:v>54</c:v>
                </c:pt>
                <c:pt idx="166">
                  <c:v>62</c:v>
                </c:pt>
                <c:pt idx="167">
                  <c:v>53</c:v>
                </c:pt>
                <c:pt idx="168">
                  <c:v>360</c:v>
                </c:pt>
                <c:pt idx="169">
                  <c:v>41</c:v>
                </c:pt>
                <c:pt idx="170">
                  <c:v>59</c:v>
                </c:pt>
                <c:pt idx="171">
                  <c:v>42</c:v>
                </c:pt>
                <c:pt idx="172">
                  <c:v>52</c:v>
                </c:pt>
                <c:pt idx="173">
                  <c:v>90</c:v>
                </c:pt>
                <c:pt idx="174">
                  <c:v>34</c:v>
                </c:pt>
                <c:pt idx="175">
                  <c:v>74</c:v>
                </c:pt>
                <c:pt idx="176">
                  <c:v>166</c:v>
                </c:pt>
                <c:pt idx="177">
                  <c:v>259</c:v>
                </c:pt>
                <c:pt idx="178">
                  <c:v>152</c:v>
                </c:pt>
                <c:pt idx="179">
                  <c:v>964</c:v>
                </c:pt>
                <c:pt idx="180">
                  <c:v>326</c:v>
                </c:pt>
                <c:pt idx="181">
                  <c:v>192</c:v>
                </c:pt>
                <c:pt idx="182">
                  <c:v>60</c:v>
                </c:pt>
                <c:pt idx="183">
                  <c:v>60</c:v>
                </c:pt>
                <c:pt idx="184">
                  <c:v>101</c:v>
                </c:pt>
                <c:pt idx="185">
                  <c:v>238</c:v>
                </c:pt>
                <c:pt idx="186">
                  <c:v>2073</c:v>
                </c:pt>
                <c:pt idx="187">
                  <c:v>243</c:v>
                </c:pt>
                <c:pt idx="188">
                  <c:v>45</c:v>
                </c:pt>
                <c:pt idx="189">
                  <c:v>143</c:v>
                </c:pt>
                <c:pt idx="190">
                  <c:v>183</c:v>
                </c:pt>
                <c:pt idx="191">
                  <c:v>92.4</c:v>
                </c:pt>
                <c:pt idx="192">
                  <c:v>138</c:v>
                </c:pt>
                <c:pt idx="193">
                  <c:v>211</c:v>
                </c:pt>
                <c:pt idx="194">
                  <c:v>81.599999999999994</c:v>
                </c:pt>
                <c:pt idx="195">
                  <c:v>133</c:v>
                </c:pt>
                <c:pt idx="196">
                  <c:v>68.400000000000006</c:v>
                </c:pt>
                <c:pt idx="197">
                  <c:v>52.8</c:v>
                </c:pt>
                <c:pt idx="198">
                  <c:v>37.200000000000003</c:v>
                </c:pt>
                <c:pt idx="199">
                  <c:v>45</c:v>
                </c:pt>
                <c:pt idx="200">
                  <c:v>36</c:v>
                </c:pt>
                <c:pt idx="201">
                  <c:v>100.2</c:v>
                </c:pt>
                <c:pt idx="202">
                  <c:v>70.8</c:v>
                </c:pt>
                <c:pt idx="203">
                  <c:v>186</c:v>
                </c:pt>
                <c:pt idx="204">
                  <c:v>144</c:v>
                </c:pt>
                <c:pt idx="205">
                  <c:v>126</c:v>
                </c:pt>
                <c:pt idx="206">
                  <c:v>39.6</c:v>
                </c:pt>
                <c:pt idx="207">
                  <c:v>288</c:v>
                </c:pt>
                <c:pt idx="208">
                  <c:v>312</c:v>
                </c:pt>
                <c:pt idx="209">
                  <c:v>276</c:v>
                </c:pt>
                <c:pt idx="210">
                  <c:v>102</c:v>
                </c:pt>
                <c:pt idx="211">
                  <c:v>38.4</c:v>
                </c:pt>
                <c:pt idx="212">
                  <c:v>126</c:v>
                </c:pt>
                <c:pt idx="213">
                  <c:v>120</c:v>
                </c:pt>
                <c:pt idx="214">
                  <c:v>342</c:v>
                </c:pt>
                <c:pt idx="215">
                  <c:v>113.4</c:v>
                </c:pt>
                <c:pt idx="216">
                  <c:v>750</c:v>
                </c:pt>
                <c:pt idx="217">
                  <c:v>156</c:v>
                </c:pt>
                <c:pt idx="218">
                  <c:v>234</c:v>
                </c:pt>
                <c:pt idx="219">
                  <c:v>64.8</c:v>
                </c:pt>
                <c:pt idx="220">
                  <c:v>93</c:v>
                </c:pt>
                <c:pt idx="221">
                  <c:v>126</c:v>
                </c:pt>
                <c:pt idx="222">
                  <c:v>150</c:v>
                </c:pt>
                <c:pt idx="223">
                  <c:v>97.8</c:v>
                </c:pt>
                <c:pt idx="224">
                  <c:v>150</c:v>
                </c:pt>
                <c:pt idx="225">
                  <c:v>43.8</c:v>
                </c:pt>
                <c:pt idx="226">
                  <c:v>1740</c:v>
                </c:pt>
                <c:pt idx="227">
                  <c:v>117</c:v>
                </c:pt>
                <c:pt idx="228">
                  <c:v>348</c:v>
                </c:pt>
                <c:pt idx="229">
                  <c:v>1050</c:v>
                </c:pt>
                <c:pt idx="230">
                  <c:v>768</c:v>
                </c:pt>
                <c:pt idx="231">
                  <c:v>222</c:v>
                </c:pt>
                <c:pt idx="232">
                  <c:v>300</c:v>
                </c:pt>
                <c:pt idx="233">
                  <c:v>366</c:v>
                </c:pt>
                <c:pt idx="234">
                  <c:v>492</c:v>
                </c:pt>
                <c:pt idx="235">
                  <c:v>158</c:v>
                </c:pt>
                <c:pt idx="236">
                  <c:v>534</c:v>
                </c:pt>
                <c:pt idx="237">
                  <c:v>138</c:v>
                </c:pt>
                <c:pt idx="238">
                  <c:v>52.2</c:v>
                </c:pt>
                <c:pt idx="239">
                  <c:v>113.4</c:v>
                </c:pt>
                <c:pt idx="240">
                  <c:v>330</c:v>
                </c:pt>
                <c:pt idx="241">
                  <c:v>234</c:v>
                </c:pt>
                <c:pt idx="242">
                  <c:v>234</c:v>
                </c:pt>
                <c:pt idx="243">
                  <c:v>69</c:v>
                </c:pt>
                <c:pt idx="244">
                  <c:v>180</c:v>
                </c:pt>
                <c:pt idx="245">
                  <c:v>336</c:v>
                </c:pt>
                <c:pt idx="246">
                  <c:v>240</c:v>
                </c:pt>
                <c:pt idx="247">
                  <c:v>414</c:v>
                </c:pt>
                <c:pt idx="248">
                  <c:v>834</c:v>
                </c:pt>
                <c:pt idx="249">
                  <c:v>534</c:v>
                </c:pt>
                <c:pt idx="250">
                  <c:v>486</c:v>
                </c:pt>
                <c:pt idx="251">
                  <c:v>492</c:v>
                </c:pt>
                <c:pt idx="252">
                  <c:v>630</c:v>
                </c:pt>
                <c:pt idx="253">
                  <c:v>132</c:v>
                </c:pt>
                <c:pt idx="254">
                  <c:v>57</c:v>
                </c:pt>
                <c:pt idx="255">
                  <c:v>126</c:v>
                </c:pt>
                <c:pt idx="256">
                  <c:v>44</c:v>
                </c:pt>
                <c:pt idx="257">
                  <c:v>216</c:v>
                </c:pt>
                <c:pt idx="258">
                  <c:v>165</c:v>
                </c:pt>
                <c:pt idx="259">
                  <c:v>34</c:v>
                </c:pt>
                <c:pt idx="260">
                  <c:v>75</c:v>
                </c:pt>
                <c:pt idx="261">
                  <c:v>37</c:v>
                </c:pt>
                <c:pt idx="262">
                  <c:v>58</c:v>
                </c:pt>
                <c:pt idx="263">
                  <c:v>168</c:v>
                </c:pt>
                <c:pt idx="264">
                  <c:v>208</c:v>
                </c:pt>
                <c:pt idx="265">
                  <c:v>170</c:v>
                </c:pt>
                <c:pt idx="266">
                  <c:v>151</c:v>
                </c:pt>
                <c:pt idx="267">
                  <c:v>178</c:v>
                </c:pt>
                <c:pt idx="268">
                  <c:v>84</c:v>
                </c:pt>
                <c:pt idx="269">
                  <c:v>114</c:v>
                </c:pt>
                <c:pt idx="270">
                  <c:v>35</c:v>
                </c:pt>
                <c:pt idx="271">
                  <c:v>132</c:v>
                </c:pt>
                <c:pt idx="272">
                  <c:v>50</c:v>
                </c:pt>
                <c:pt idx="273">
                  <c:v>47</c:v>
                </c:pt>
                <c:pt idx="274">
                  <c:v>173</c:v>
                </c:pt>
                <c:pt idx="275">
                  <c:v>88</c:v>
                </c:pt>
                <c:pt idx="276">
                  <c:v>475</c:v>
                </c:pt>
                <c:pt idx="277">
                  <c:v>101</c:v>
                </c:pt>
                <c:pt idx="278">
                  <c:v>1080</c:v>
                </c:pt>
                <c:pt idx="279">
                  <c:v>109</c:v>
                </c:pt>
                <c:pt idx="280">
                  <c:v>115</c:v>
                </c:pt>
                <c:pt idx="281">
                  <c:v>94</c:v>
                </c:pt>
                <c:pt idx="282">
                  <c:v>35</c:v>
                </c:pt>
                <c:pt idx="283">
                  <c:v>37</c:v>
                </c:pt>
                <c:pt idx="284">
                  <c:v>31</c:v>
                </c:pt>
                <c:pt idx="285">
                  <c:v>109</c:v>
                </c:pt>
                <c:pt idx="286">
                  <c:v>439</c:v>
                </c:pt>
                <c:pt idx="287">
                  <c:v>186</c:v>
                </c:pt>
                <c:pt idx="288">
                  <c:v>312</c:v>
                </c:pt>
                <c:pt idx="289">
                  <c:v>361</c:v>
                </c:pt>
                <c:pt idx="290">
                  <c:v>61</c:v>
                </c:pt>
                <c:pt idx="291">
                  <c:v>35</c:v>
                </c:pt>
                <c:pt idx="292">
                  <c:v>99</c:v>
                </c:pt>
                <c:pt idx="293">
                  <c:v>181</c:v>
                </c:pt>
                <c:pt idx="294">
                  <c:v>474</c:v>
                </c:pt>
                <c:pt idx="295">
                  <c:v>187</c:v>
                </c:pt>
                <c:pt idx="296">
                  <c:v>104</c:v>
                </c:pt>
                <c:pt idx="297">
                  <c:v>35</c:v>
                </c:pt>
                <c:pt idx="298">
                  <c:v>49</c:v>
                </c:pt>
                <c:pt idx="299">
                  <c:v>97</c:v>
                </c:pt>
                <c:pt idx="300">
                  <c:v>152</c:v>
                </c:pt>
                <c:pt idx="301">
                  <c:v>81</c:v>
                </c:pt>
                <c:pt idx="302">
                  <c:v>119</c:v>
                </c:pt>
                <c:pt idx="303">
                  <c:v>154</c:v>
                </c:pt>
                <c:pt idx="304">
                  <c:v>284</c:v>
                </c:pt>
                <c:pt idx="305">
                  <c:v>78</c:v>
                </c:pt>
                <c:pt idx="306">
                  <c:v>54</c:v>
                </c:pt>
                <c:pt idx="307">
                  <c:v>219.6</c:v>
                </c:pt>
                <c:pt idx="308">
                  <c:v>84</c:v>
                </c:pt>
                <c:pt idx="309">
                  <c:v>330</c:v>
                </c:pt>
                <c:pt idx="310">
                  <c:v>133.19999999999999</c:v>
                </c:pt>
                <c:pt idx="311">
                  <c:v>178.8</c:v>
                </c:pt>
                <c:pt idx="312">
                  <c:v>69</c:v>
                </c:pt>
                <c:pt idx="313">
                  <c:v>603</c:v>
                </c:pt>
                <c:pt idx="314">
                  <c:v>177</c:v>
                </c:pt>
                <c:pt idx="315">
                  <c:v>156</c:v>
                </c:pt>
                <c:pt idx="316">
                  <c:v>192</c:v>
                </c:pt>
                <c:pt idx="317">
                  <c:v>757.2</c:v>
                </c:pt>
                <c:pt idx="318">
                  <c:v>384</c:v>
                </c:pt>
                <c:pt idx="319">
                  <c:v>390</c:v>
                </c:pt>
                <c:pt idx="320">
                  <c:v>105</c:v>
                </c:pt>
                <c:pt idx="321">
                  <c:v>180</c:v>
                </c:pt>
                <c:pt idx="322">
                  <c:v>66</c:v>
                </c:pt>
              </c:numCache>
            </c:numRef>
          </c:yVal>
          <c:smooth val="0"/>
        </c:ser>
        <c:dLbls>
          <c:showLegendKey val="0"/>
          <c:showVal val="0"/>
          <c:showCatName val="0"/>
          <c:showSerName val="0"/>
          <c:showPercent val="0"/>
          <c:showBubbleSize val="0"/>
        </c:dLbls>
        <c:axId val="681022208"/>
        <c:axId val="681024128"/>
      </c:scatterChart>
      <c:valAx>
        <c:axId val="681022208"/>
        <c:scaling>
          <c:orientation val="minMax"/>
        </c:scaling>
        <c:delete val="0"/>
        <c:axPos val="b"/>
        <c:title>
          <c:tx>
            <c:rich>
              <a:bodyPr/>
              <a:lstStyle/>
              <a:p>
                <a:pPr>
                  <a:defRPr lang="en-IN"/>
                </a:pPr>
                <a:r>
                  <a:rPr lang="en-IN"/>
                  <a:t>EC</a:t>
                </a:r>
                <a:r>
                  <a:rPr lang="en-IN" baseline="0"/>
                  <a:t> micro seimens/cm</a:t>
                </a:r>
                <a:endParaRPr lang="en-IN"/>
              </a:p>
            </c:rich>
          </c:tx>
          <c:overlay val="0"/>
        </c:title>
        <c:numFmt formatCode="0.00" sourceLinked="1"/>
        <c:majorTickMark val="out"/>
        <c:minorTickMark val="none"/>
        <c:tickLblPos val="nextTo"/>
        <c:txPr>
          <a:bodyPr/>
          <a:lstStyle/>
          <a:p>
            <a:pPr>
              <a:defRPr lang="en-IN"/>
            </a:pPr>
            <a:endParaRPr lang="en-US"/>
          </a:p>
        </c:txPr>
        <c:crossAx val="681024128"/>
        <c:crosses val="autoZero"/>
        <c:crossBetween val="midCat"/>
      </c:valAx>
      <c:valAx>
        <c:axId val="681024128"/>
        <c:scaling>
          <c:orientation val="minMax"/>
        </c:scaling>
        <c:delete val="0"/>
        <c:axPos val="l"/>
        <c:title>
          <c:tx>
            <c:rich>
              <a:bodyPr/>
              <a:lstStyle/>
              <a:p>
                <a:pPr>
                  <a:defRPr lang="en-IN"/>
                </a:pPr>
                <a:r>
                  <a:rPr lang="en-IN"/>
                  <a:t>TDS</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1022208"/>
        <c:crosses val="autoZero"/>
        <c:crossBetween val="midCat"/>
      </c:valAx>
    </c:plotArea>
    <c:plotVisOnly val="1"/>
    <c:dispBlanksAs val="gap"/>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trendline>
            <c:trendlineType val="linear"/>
            <c:dispRSqr val="0"/>
            <c:dispEq val="0"/>
          </c:trendline>
          <c:trendline>
            <c:trendlineType val="linear"/>
            <c:dispRSqr val="1"/>
            <c:dispEq val="1"/>
            <c:trendlineLbl>
              <c:layout>
                <c:manualLayout>
                  <c:x val="0.40358661417323038"/>
                  <c:y val="-0.23903069407990671"/>
                </c:manualLayout>
              </c:layout>
              <c:numFmt formatCode="General" sourceLinked="0"/>
              <c:txPr>
                <a:bodyPr/>
                <a:lstStyle/>
                <a:p>
                  <a:pPr>
                    <a:defRPr lang="en-IN"/>
                  </a:pPr>
                  <a:endParaRPr lang="en-US"/>
                </a:p>
              </c:txPr>
            </c:trendlineLbl>
          </c:trendline>
          <c:xVal>
            <c:numRef>
              <c:f>'pom2010'!$A$2:$A$324</c:f>
              <c:numCache>
                <c:formatCode>0.00</c:formatCode>
                <c:ptCount val="323"/>
                <c:pt idx="0">
                  <c:v>242</c:v>
                </c:pt>
                <c:pt idx="1">
                  <c:v>154</c:v>
                </c:pt>
                <c:pt idx="2">
                  <c:v>308</c:v>
                </c:pt>
                <c:pt idx="3">
                  <c:v>113</c:v>
                </c:pt>
                <c:pt idx="4">
                  <c:v>495</c:v>
                </c:pt>
                <c:pt idx="5">
                  <c:v>148</c:v>
                </c:pt>
                <c:pt idx="6">
                  <c:v>619</c:v>
                </c:pt>
                <c:pt idx="7">
                  <c:v>720</c:v>
                </c:pt>
                <c:pt idx="8">
                  <c:v>2960</c:v>
                </c:pt>
                <c:pt idx="9">
                  <c:v>136</c:v>
                </c:pt>
                <c:pt idx="10">
                  <c:v>147</c:v>
                </c:pt>
                <c:pt idx="11">
                  <c:v>557</c:v>
                </c:pt>
                <c:pt idx="12">
                  <c:v>318</c:v>
                </c:pt>
                <c:pt idx="13">
                  <c:v>278</c:v>
                </c:pt>
                <c:pt idx="14">
                  <c:v>246</c:v>
                </c:pt>
                <c:pt idx="15">
                  <c:v>243</c:v>
                </c:pt>
                <c:pt idx="16">
                  <c:v>133</c:v>
                </c:pt>
                <c:pt idx="17">
                  <c:v>241</c:v>
                </c:pt>
                <c:pt idx="18">
                  <c:v>79</c:v>
                </c:pt>
                <c:pt idx="19">
                  <c:v>1910</c:v>
                </c:pt>
                <c:pt idx="20">
                  <c:v>337</c:v>
                </c:pt>
                <c:pt idx="21">
                  <c:v>157</c:v>
                </c:pt>
                <c:pt idx="22">
                  <c:v>58</c:v>
                </c:pt>
                <c:pt idx="23">
                  <c:v>158</c:v>
                </c:pt>
                <c:pt idx="24">
                  <c:v>46</c:v>
                </c:pt>
                <c:pt idx="25">
                  <c:v>3200</c:v>
                </c:pt>
                <c:pt idx="26">
                  <c:v>118</c:v>
                </c:pt>
                <c:pt idx="27">
                  <c:v>260</c:v>
                </c:pt>
                <c:pt idx="28">
                  <c:v>80</c:v>
                </c:pt>
                <c:pt idx="29">
                  <c:v>780</c:v>
                </c:pt>
                <c:pt idx="30">
                  <c:v>62</c:v>
                </c:pt>
                <c:pt idx="31">
                  <c:v>480</c:v>
                </c:pt>
                <c:pt idx="32">
                  <c:v>117</c:v>
                </c:pt>
                <c:pt idx="33">
                  <c:v>90</c:v>
                </c:pt>
                <c:pt idx="34">
                  <c:v>99</c:v>
                </c:pt>
                <c:pt idx="35">
                  <c:v>59</c:v>
                </c:pt>
                <c:pt idx="36">
                  <c:v>128</c:v>
                </c:pt>
                <c:pt idx="37">
                  <c:v>112</c:v>
                </c:pt>
                <c:pt idx="38">
                  <c:v>42</c:v>
                </c:pt>
                <c:pt idx="39">
                  <c:v>67</c:v>
                </c:pt>
                <c:pt idx="40">
                  <c:v>340</c:v>
                </c:pt>
                <c:pt idx="41">
                  <c:v>84</c:v>
                </c:pt>
                <c:pt idx="42">
                  <c:v>57</c:v>
                </c:pt>
                <c:pt idx="43">
                  <c:v>67</c:v>
                </c:pt>
                <c:pt idx="44">
                  <c:v>166</c:v>
                </c:pt>
                <c:pt idx="45">
                  <c:v>57</c:v>
                </c:pt>
                <c:pt idx="46">
                  <c:v>112</c:v>
                </c:pt>
                <c:pt idx="47">
                  <c:v>340</c:v>
                </c:pt>
                <c:pt idx="48">
                  <c:v>135</c:v>
                </c:pt>
                <c:pt idx="49">
                  <c:v>87</c:v>
                </c:pt>
                <c:pt idx="50">
                  <c:v>300</c:v>
                </c:pt>
                <c:pt idx="51">
                  <c:v>64</c:v>
                </c:pt>
                <c:pt idx="52">
                  <c:v>260</c:v>
                </c:pt>
                <c:pt idx="53">
                  <c:v>137</c:v>
                </c:pt>
                <c:pt idx="54">
                  <c:v>147</c:v>
                </c:pt>
                <c:pt idx="55">
                  <c:v>119</c:v>
                </c:pt>
                <c:pt idx="56">
                  <c:v>123</c:v>
                </c:pt>
                <c:pt idx="57">
                  <c:v>167</c:v>
                </c:pt>
                <c:pt idx="58">
                  <c:v>65</c:v>
                </c:pt>
                <c:pt idx="59">
                  <c:v>36</c:v>
                </c:pt>
                <c:pt idx="60">
                  <c:v>164</c:v>
                </c:pt>
                <c:pt idx="61">
                  <c:v>95</c:v>
                </c:pt>
                <c:pt idx="62">
                  <c:v>72</c:v>
                </c:pt>
                <c:pt idx="63">
                  <c:v>34</c:v>
                </c:pt>
                <c:pt idx="64">
                  <c:v>70</c:v>
                </c:pt>
                <c:pt idx="65">
                  <c:v>102</c:v>
                </c:pt>
                <c:pt idx="66">
                  <c:v>184</c:v>
                </c:pt>
                <c:pt idx="67">
                  <c:v>43</c:v>
                </c:pt>
                <c:pt idx="68">
                  <c:v>56</c:v>
                </c:pt>
                <c:pt idx="69">
                  <c:v>182</c:v>
                </c:pt>
                <c:pt idx="70">
                  <c:v>55</c:v>
                </c:pt>
                <c:pt idx="71">
                  <c:v>70</c:v>
                </c:pt>
                <c:pt idx="72">
                  <c:v>156</c:v>
                </c:pt>
                <c:pt idx="73">
                  <c:v>54</c:v>
                </c:pt>
                <c:pt idx="74">
                  <c:v>94</c:v>
                </c:pt>
                <c:pt idx="75">
                  <c:v>212</c:v>
                </c:pt>
                <c:pt idx="76">
                  <c:v>75</c:v>
                </c:pt>
                <c:pt idx="77">
                  <c:v>305</c:v>
                </c:pt>
                <c:pt idx="78">
                  <c:v>70</c:v>
                </c:pt>
                <c:pt idx="79">
                  <c:v>112</c:v>
                </c:pt>
                <c:pt idx="80">
                  <c:v>175</c:v>
                </c:pt>
                <c:pt idx="81">
                  <c:v>180</c:v>
                </c:pt>
                <c:pt idx="82">
                  <c:v>240</c:v>
                </c:pt>
                <c:pt idx="83">
                  <c:v>39</c:v>
                </c:pt>
                <c:pt idx="84">
                  <c:v>75</c:v>
                </c:pt>
                <c:pt idx="85">
                  <c:v>230</c:v>
                </c:pt>
                <c:pt idx="86">
                  <c:v>96</c:v>
                </c:pt>
                <c:pt idx="87">
                  <c:v>105</c:v>
                </c:pt>
                <c:pt idx="88">
                  <c:v>106</c:v>
                </c:pt>
                <c:pt idx="89">
                  <c:v>187</c:v>
                </c:pt>
                <c:pt idx="90">
                  <c:v>202</c:v>
                </c:pt>
                <c:pt idx="91">
                  <c:v>199</c:v>
                </c:pt>
                <c:pt idx="92">
                  <c:v>130</c:v>
                </c:pt>
                <c:pt idx="93">
                  <c:v>127</c:v>
                </c:pt>
                <c:pt idx="94">
                  <c:v>80</c:v>
                </c:pt>
                <c:pt idx="95">
                  <c:v>63</c:v>
                </c:pt>
                <c:pt idx="96">
                  <c:v>102</c:v>
                </c:pt>
                <c:pt idx="97">
                  <c:v>102</c:v>
                </c:pt>
                <c:pt idx="98">
                  <c:v>105</c:v>
                </c:pt>
                <c:pt idx="99">
                  <c:v>57</c:v>
                </c:pt>
                <c:pt idx="100">
                  <c:v>111</c:v>
                </c:pt>
                <c:pt idx="101">
                  <c:v>104</c:v>
                </c:pt>
                <c:pt idx="102">
                  <c:v>121</c:v>
                </c:pt>
                <c:pt idx="103">
                  <c:v>328</c:v>
                </c:pt>
                <c:pt idx="104">
                  <c:v>1622</c:v>
                </c:pt>
                <c:pt idx="105">
                  <c:v>256</c:v>
                </c:pt>
                <c:pt idx="106">
                  <c:v>410</c:v>
                </c:pt>
                <c:pt idx="107">
                  <c:v>144</c:v>
                </c:pt>
                <c:pt idx="108">
                  <c:v>95</c:v>
                </c:pt>
                <c:pt idx="109">
                  <c:v>82</c:v>
                </c:pt>
                <c:pt idx="110">
                  <c:v>233</c:v>
                </c:pt>
                <c:pt idx="111">
                  <c:v>81</c:v>
                </c:pt>
                <c:pt idx="112">
                  <c:v>62</c:v>
                </c:pt>
                <c:pt idx="113">
                  <c:v>71</c:v>
                </c:pt>
                <c:pt idx="114">
                  <c:v>110</c:v>
                </c:pt>
                <c:pt idx="115">
                  <c:v>58</c:v>
                </c:pt>
                <c:pt idx="116">
                  <c:v>95</c:v>
                </c:pt>
                <c:pt idx="117">
                  <c:v>65</c:v>
                </c:pt>
                <c:pt idx="118">
                  <c:v>120</c:v>
                </c:pt>
                <c:pt idx="119">
                  <c:v>55</c:v>
                </c:pt>
                <c:pt idx="120">
                  <c:v>55</c:v>
                </c:pt>
                <c:pt idx="121">
                  <c:v>55</c:v>
                </c:pt>
                <c:pt idx="122">
                  <c:v>60</c:v>
                </c:pt>
                <c:pt idx="123">
                  <c:v>67</c:v>
                </c:pt>
                <c:pt idx="124">
                  <c:v>47</c:v>
                </c:pt>
                <c:pt idx="125">
                  <c:v>100</c:v>
                </c:pt>
                <c:pt idx="126">
                  <c:v>265</c:v>
                </c:pt>
                <c:pt idx="127">
                  <c:v>771</c:v>
                </c:pt>
                <c:pt idx="128">
                  <c:v>298</c:v>
                </c:pt>
                <c:pt idx="129">
                  <c:v>738</c:v>
                </c:pt>
                <c:pt idx="130">
                  <c:v>272</c:v>
                </c:pt>
                <c:pt idx="131">
                  <c:v>357</c:v>
                </c:pt>
                <c:pt idx="132">
                  <c:v>80</c:v>
                </c:pt>
                <c:pt idx="133">
                  <c:v>82</c:v>
                </c:pt>
                <c:pt idx="134">
                  <c:v>417</c:v>
                </c:pt>
                <c:pt idx="135">
                  <c:v>284</c:v>
                </c:pt>
                <c:pt idx="136">
                  <c:v>222</c:v>
                </c:pt>
                <c:pt idx="137">
                  <c:v>400</c:v>
                </c:pt>
                <c:pt idx="138">
                  <c:v>86</c:v>
                </c:pt>
                <c:pt idx="139">
                  <c:v>163</c:v>
                </c:pt>
                <c:pt idx="140">
                  <c:v>146</c:v>
                </c:pt>
                <c:pt idx="141">
                  <c:v>169</c:v>
                </c:pt>
                <c:pt idx="142">
                  <c:v>421</c:v>
                </c:pt>
                <c:pt idx="143">
                  <c:v>587</c:v>
                </c:pt>
                <c:pt idx="144">
                  <c:v>104</c:v>
                </c:pt>
                <c:pt idx="145">
                  <c:v>105</c:v>
                </c:pt>
                <c:pt idx="146">
                  <c:v>384</c:v>
                </c:pt>
                <c:pt idx="147">
                  <c:v>63</c:v>
                </c:pt>
                <c:pt idx="148">
                  <c:v>176</c:v>
                </c:pt>
                <c:pt idx="149">
                  <c:v>307</c:v>
                </c:pt>
                <c:pt idx="150">
                  <c:v>270</c:v>
                </c:pt>
                <c:pt idx="151">
                  <c:v>858</c:v>
                </c:pt>
                <c:pt idx="152">
                  <c:v>173</c:v>
                </c:pt>
                <c:pt idx="153">
                  <c:v>102</c:v>
                </c:pt>
                <c:pt idx="154">
                  <c:v>181</c:v>
                </c:pt>
                <c:pt idx="155">
                  <c:v>78</c:v>
                </c:pt>
                <c:pt idx="156">
                  <c:v>130</c:v>
                </c:pt>
                <c:pt idx="157">
                  <c:v>54</c:v>
                </c:pt>
                <c:pt idx="158">
                  <c:v>323</c:v>
                </c:pt>
                <c:pt idx="159">
                  <c:v>407</c:v>
                </c:pt>
                <c:pt idx="160">
                  <c:v>210</c:v>
                </c:pt>
                <c:pt idx="161">
                  <c:v>182</c:v>
                </c:pt>
                <c:pt idx="162">
                  <c:v>138</c:v>
                </c:pt>
                <c:pt idx="163">
                  <c:v>84</c:v>
                </c:pt>
                <c:pt idx="164">
                  <c:v>580</c:v>
                </c:pt>
                <c:pt idx="165">
                  <c:v>90</c:v>
                </c:pt>
                <c:pt idx="166">
                  <c:v>104</c:v>
                </c:pt>
                <c:pt idx="167">
                  <c:v>88</c:v>
                </c:pt>
                <c:pt idx="168">
                  <c:v>600</c:v>
                </c:pt>
                <c:pt idx="169">
                  <c:v>68</c:v>
                </c:pt>
                <c:pt idx="170">
                  <c:v>98</c:v>
                </c:pt>
                <c:pt idx="171">
                  <c:v>70</c:v>
                </c:pt>
                <c:pt idx="172">
                  <c:v>86</c:v>
                </c:pt>
                <c:pt idx="173">
                  <c:v>150</c:v>
                </c:pt>
                <c:pt idx="174">
                  <c:v>57</c:v>
                </c:pt>
                <c:pt idx="175">
                  <c:v>123</c:v>
                </c:pt>
                <c:pt idx="176">
                  <c:v>277</c:v>
                </c:pt>
                <c:pt idx="177">
                  <c:v>432</c:v>
                </c:pt>
                <c:pt idx="178">
                  <c:v>253</c:v>
                </c:pt>
                <c:pt idx="179">
                  <c:v>1606</c:v>
                </c:pt>
                <c:pt idx="180">
                  <c:v>543</c:v>
                </c:pt>
                <c:pt idx="181">
                  <c:v>320</c:v>
                </c:pt>
                <c:pt idx="182">
                  <c:v>100</c:v>
                </c:pt>
                <c:pt idx="183">
                  <c:v>100</c:v>
                </c:pt>
                <c:pt idx="184">
                  <c:v>168</c:v>
                </c:pt>
                <c:pt idx="185">
                  <c:v>397</c:v>
                </c:pt>
                <c:pt idx="186">
                  <c:v>3455</c:v>
                </c:pt>
                <c:pt idx="187">
                  <c:v>405</c:v>
                </c:pt>
                <c:pt idx="188">
                  <c:v>75</c:v>
                </c:pt>
                <c:pt idx="189">
                  <c:v>239</c:v>
                </c:pt>
                <c:pt idx="190">
                  <c:v>305</c:v>
                </c:pt>
                <c:pt idx="191">
                  <c:v>154</c:v>
                </c:pt>
                <c:pt idx="192">
                  <c:v>230</c:v>
                </c:pt>
                <c:pt idx="193">
                  <c:v>352</c:v>
                </c:pt>
                <c:pt idx="194">
                  <c:v>136</c:v>
                </c:pt>
                <c:pt idx="195">
                  <c:v>222</c:v>
                </c:pt>
                <c:pt idx="196">
                  <c:v>114</c:v>
                </c:pt>
                <c:pt idx="197">
                  <c:v>88</c:v>
                </c:pt>
                <c:pt idx="198">
                  <c:v>62</c:v>
                </c:pt>
                <c:pt idx="199">
                  <c:v>75</c:v>
                </c:pt>
                <c:pt idx="200">
                  <c:v>60</c:v>
                </c:pt>
                <c:pt idx="201">
                  <c:v>167</c:v>
                </c:pt>
                <c:pt idx="202">
                  <c:v>118</c:v>
                </c:pt>
                <c:pt idx="203">
                  <c:v>310</c:v>
                </c:pt>
                <c:pt idx="204">
                  <c:v>240</c:v>
                </c:pt>
                <c:pt idx="205">
                  <c:v>210</c:v>
                </c:pt>
                <c:pt idx="206">
                  <c:v>66</c:v>
                </c:pt>
                <c:pt idx="207">
                  <c:v>480</c:v>
                </c:pt>
                <c:pt idx="208">
                  <c:v>520</c:v>
                </c:pt>
                <c:pt idx="209">
                  <c:v>460</c:v>
                </c:pt>
                <c:pt idx="210">
                  <c:v>170</c:v>
                </c:pt>
                <c:pt idx="211">
                  <c:v>64</c:v>
                </c:pt>
                <c:pt idx="212">
                  <c:v>210</c:v>
                </c:pt>
                <c:pt idx="213">
                  <c:v>200</c:v>
                </c:pt>
                <c:pt idx="214">
                  <c:v>570</c:v>
                </c:pt>
                <c:pt idx="215">
                  <c:v>189</c:v>
                </c:pt>
                <c:pt idx="216">
                  <c:v>1250</c:v>
                </c:pt>
                <c:pt idx="217">
                  <c:v>260</c:v>
                </c:pt>
                <c:pt idx="218">
                  <c:v>390</c:v>
                </c:pt>
                <c:pt idx="219">
                  <c:v>108</c:v>
                </c:pt>
                <c:pt idx="220">
                  <c:v>155</c:v>
                </c:pt>
                <c:pt idx="221">
                  <c:v>210</c:v>
                </c:pt>
                <c:pt idx="222">
                  <c:v>250</c:v>
                </c:pt>
                <c:pt idx="223">
                  <c:v>163</c:v>
                </c:pt>
                <c:pt idx="224">
                  <c:v>250</c:v>
                </c:pt>
                <c:pt idx="225">
                  <c:v>73</c:v>
                </c:pt>
                <c:pt idx="226">
                  <c:v>2900</c:v>
                </c:pt>
                <c:pt idx="227">
                  <c:v>195</c:v>
                </c:pt>
                <c:pt idx="228">
                  <c:v>580</c:v>
                </c:pt>
                <c:pt idx="229">
                  <c:v>1750</c:v>
                </c:pt>
                <c:pt idx="230">
                  <c:v>1280</c:v>
                </c:pt>
                <c:pt idx="231">
                  <c:v>370</c:v>
                </c:pt>
                <c:pt idx="232">
                  <c:v>500</c:v>
                </c:pt>
                <c:pt idx="233">
                  <c:v>610</c:v>
                </c:pt>
                <c:pt idx="234">
                  <c:v>820</c:v>
                </c:pt>
                <c:pt idx="235">
                  <c:v>260</c:v>
                </c:pt>
                <c:pt idx="236">
                  <c:v>890</c:v>
                </c:pt>
                <c:pt idx="237">
                  <c:v>230</c:v>
                </c:pt>
                <c:pt idx="238">
                  <c:v>87</c:v>
                </c:pt>
                <c:pt idx="239">
                  <c:v>189</c:v>
                </c:pt>
                <c:pt idx="240">
                  <c:v>550</c:v>
                </c:pt>
                <c:pt idx="241">
                  <c:v>390</c:v>
                </c:pt>
                <c:pt idx="242">
                  <c:v>390</c:v>
                </c:pt>
                <c:pt idx="243">
                  <c:v>115</c:v>
                </c:pt>
                <c:pt idx="244">
                  <c:v>300</c:v>
                </c:pt>
                <c:pt idx="245">
                  <c:v>560</c:v>
                </c:pt>
                <c:pt idx="246">
                  <c:v>400</c:v>
                </c:pt>
                <c:pt idx="247">
                  <c:v>690</c:v>
                </c:pt>
                <c:pt idx="248">
                  <c:v>1390</c:v>
                </c:pt>
                <c:pt idx="249">
                  <c:v>890</c:v>
                </c:pt>
                <c:pt idx="250">
                  <c:v>810</c:v>
                </c:pt>
                <c:pt idx="251">
                  <c:v>820</c:v>
                </c:pt>
                <c:pt idx="252">
                  <c:v>1050</c:v>
                </c:pt>
                <c:pt idx="253">
                  <c:v>220</c:v>
                </c:pt>
                <c:pt idx="254">
                  <c:v>95</c:v>
                </c:pt>
                <c:pt idx="255">
                  <c:v>210</c:v>
                </c:pt>
                <c:pt idx="256">
                  <c:v>73</c:v>
                </c:pt>
                <c:pt idx="257">
                  <c:v>360</c:v>
                </c:pt>
                <c:pt idx="258">
                  <c:v>275</c:v>
                </c:pt>
                <c:pt idx="259">
                  <c:v>57</c:v>
                </c:pt>
                <c:pt idx="260">
                  <c:v>125</c:v>
                </c:pt>
                <c:pt idx="261">
                  <c:v>62</c:v>
                </c:pt>
                <c:pt idx="262">
                  <c:v>96</c:v>
                </c:pt>
                <c:pt idx="263">
                  <c:v>280</c:v>
                </c:pt>
                <c:pt idx="264">
                  <c:v>347</c:v>
                </c:pt>
                <c:pt idx="265">
                  <c:v>284</c:v>
                </c:pt>
                <c:pt idx="266">
                  <c:v>252</c:v>
                </c:pt>
                <c:pt idx="267">
                  <c:v>296</c:v>
                </c:pt>
                <c:pt idx="268">
                  <c:v>140</c:v>
                </c:pt>
                <c:pt idx="269">
                  <c:v>190</c:v>
                </c:pt>
                <c:pt idx="270">
                  <c:v>59</c:v>
                </c:pt>
                <c:pt idx="271">
                  <c:v>220</c:v>
                </c:pt>
                <c:pt idx="272">
                  <c:v>83</c:v>
                </c:pt>
                <c:pt idx="273">
                  <c:v>78</c:v>
                </c:pt>
                <c:pt idx="274">
                  <c:v>288</c:v>
                </c:pt>
                <c:pt idx="275">
                  <c:v>147</c:v>
                </c:pt>
                <c:pt idx="276">
                  <c:v>792</c:v>
                </c:pt>
                <c:pt idx="277">
                  <c:v>169</c:v>
                </c:pt>
                <c:pt idx="278">
                  <c:v>1800</c:v>
                </c:pt>
                <c:pt idx="279">
                  <c:v>182</c:v>
                </c:pt>
                <c:pt idx="280">
                  <c:v>192</c:v>
                </c:pt>
                <c:pt idx="281">
                  <c:v>156</c:v>
                </c:pt>
                <c:pt idx="282">
                  <c:v>58</c:v>
                </c:pt>
                <c:pt idx="283">
                  <c:v>62</c:v>
                </c:pt>
                <c:pt idx="284">
                  <c:v>52</c:v>
                </c:pt>
                <c:pt idx="285">
                  <c:v>182</c:v>
                </c:pt>
                <c:pt idx="286">
                  <c:v>731</c:v>
                </c:pt>
                <c:pt idx="287">
                  <c:v>310</c:v>
                </c:pt>
                <c:pt idx="288">
                  <c:v>520</c:v>
                </c:pt>
                <c:pt idx="289">
                  <c:v>601</c:v>
                </c:pt>
                <c:pt idx="290">
                  <c:v>101</c:v>
                </c:pt>
                <c:pt idx="291">
                  <c:v>59</c:v>
                </c:pt>
                <c:pt idx="292">
                  <c:v>165</c:v>
                </c:pt>
                <c:pt idx="293">
                  <c:v>303</c:v>
                </c:pt>
                <c:pt idx="294">
                  <c:v>790</c:v>
                </c:pt>
                <c:pt idx="295">
                  <c:v>311</c:v>
                </c:pt>
                <c:pt idx="296">
                  <c:v>173</c:v>
                </c:pt>
                <c:pt idx="297">
                  <c:v>59</c:v>
                </c:pt>
                <c:pt idx="298">
                  <c:v>81</c:v>
                </c:pt>
                <c:pt idx="299">
                  <c:v>161</c:v>
                </c:pt>
                <c:pt idx="300">
                  <c:v>254</c:v>
                </c:pt>
                <c:pt idx="301">
                  <c:v>135</c:v>
                </c:pt>
                <c:pt idx="302">
                  <c:v>198</c:v>
                </c:pt>
                <c:pt idx="303">
                  <c:v>258</c:v>
                </c:pt>
                <c:pt idx="304">
                  <c:v>473</c:v>
                </c:pt>
                <c:pt idx="305">
                  <c:v>130</c:v>
                </c:pt>
                <c:pt idx="306">
                  <c:v>90</c:v>
                </c:pt>
                <c:pt idx="307">
                  <c:v>366</c:v>
                </c:pt>
                <c:pt idx="308">
                  <c:v>140</c:v>
                </c:pt>
                <c:pt idx="309">
                  <c:v>550</c:v>
                </c:pt>
                <c:pt idx="310">
                  <c:v>222</c:v>
                </c:pt>
                <c:pt idx="311">
                  <c:v>298</c:v>
                </c:pt>
                <c:pt idx="312">
                  <c:v>115</c:v>
                </c:pt>
                <c:pt idx="313">
                  <c:v>1005</c:v>
                </c:pt>
                <c:pt idx="314">
                  <c:v>295</c:v>
                </c:pt>
                <c:pt idx="315">
                  <c:v>260</c:v>
                </c:pt>
                <c:pt idx="316">
                  <c:v>320</c:v>
                </c:pt>
                <c:pt idx="317">
                  <c:v>1262</c:v>
                </c:pt>
                <c:pt idx="318">
                  <c:v>640</c:v>
                </c:pt>
                <c:pt idx="319">
                  <c:v>650</c:v>
                </c:pt>
                <c:pt idx="320">
                  <c:v>175</c:v>
                </c:pt>
                <c:pt idx="321">
                  <c:v>300</c:v>
                </c:pt>
                <c:pt idx="322">
                  <c:v>110</c:v>
                </c:pt>
              </c:numCache>
            </c:numRef>
          </c:xVal>
          <c:yVal>
            <c:numRef>
              <c:f>'pom2010'!$K$2:$K$324</c:f>
              <c:numCache>
                <c:formatCode>0.00</c:formatCode>
                <c:ptCount val="323"/>
                <c:pt idx="0">
                  <c:v>90</c:v>
                </c:pt>
                <c:pt idx="1">
                  <c:v>60</c:v>
                </c:pt>
                <c:pt idx="2">
                  <c:v>105</c:v>
                </c:pt>
                <c:pt idx="3">
                  <c:v>35</c:v>
                </c:pt>
                <c:pt idx="4">
                  <c:v>180</c:v>
                </c:pt>
                <c:pt idx="5">
                  <c:v>50</c:v>
                </c:pt>
                <c:pt idx="6">
                  <c:v>250</c:v>
                </c:pt>
                <c:pt idx="7">
                  <c:v>195</c:v>
                </c:pt>
                <c:pt idx="8">
                  <c:v>300</c:v>
                </c:pt>
                <c:pt idx="9">
                  <c:v>65</c:v>
                </c:pt>
                <c:pt idx="10">
                  <c:v>65</c:v>
                </c:pt>
                <c:pt idx="11">
                  <c:v>200</c:v>
                </c:pt>
                <c:pt idx="12">
                  <c:v>115</c:v>
                </c:pt>
                <c:pt idx="13">
                  <c:v>110</c:v>
                </c:pt>
                <c:pt idx="14">
                  <c:v>85</c:v>
                </c:pt>
                <c:pt idx="15">
                  <c:v>40</c:v>
                </c:pt>
                <c:pt idx="16">
                  <c:v>40</c:v>
                </c:pt>
                <c:pt idx="17">
                  <c:v>90</c:v>
                </c:pt>
                <c:pt idx="18">
                  <c:v>30</c:v>
                </c:pt>
                <c:pt idx="19">
                  <c:v>255</c:v>
                </c:pt>
                <c:pt idx="20">
                  <c:v>130</c:v>
                </c:pt>
                <c:pt idx="21">
                  <c:v>60</c:v>
                </c:pt>
                <c:pt idx="22">
                  <c:v>10</c:v>
                </c:pt>
                <c:pt idx="23">
                  <c:v>30</c:v>
                </c:pt>
                <c:pt idx="24">
                  <c:v>20</c:v>
                </c:pt>
                <c:pt idx="25">
                  <c:v>1530</c:v>
                </c:pt>
                <c:pt idx="26">
                  <c:v>50</c:v>
                </c:pt>
                <c:pt idx="27">
                  <c:v>95</c:v>
                </c:pt>
                <c:pt idx="28">
                  <c:v>30</c:v>
                </c:pt>
                <c:pt idx="29">
                  <c:v>285</c:v>
                </c:pt>
                <c:pt idx="30">
                  <c:v>15</c:v>
                </c:pt>
                <c:pt idx="31">
                  <c:v>220</c:v>
                </c:pt>
                <c:pt idx="32">
                  <c:v>50</c:v>
                </c:pt>
                <c:pt idx="33">
                  <c:v>30</c:v>
                </c:pt>
                <c:pt idx="34">
                  <c:v>25</c:v>
                </c:pt>
                <c:pt idx="35">
                  <c:v>15</c:v>
                </c:pt>
                <c:pt idx="36">
                  <c:v>50</c:v>
                </c:pt>
                <c:pt idx="37">
                  <c:v>25</c:v>
                </c:pt>
                <c:pt idx="38">
                  <c:v>20</c:v>
                </c:pt>
                <c:pt idx="39">
                  <c:v>15</c:v>
                </c:pt>
                <c:pt idx="40">
                  <c:v>100</c:v>
                </c:pt>
                <c:pt idx="41">
                  <c:v>25</c:v>
                </c:pt>
                <c:pt idx="42">
                  <c:v>30</c:v>
                </c:pt>
                <c:pt idx="43">
                  <c:v>25</c:v>
                </c:pt>
                <c:pt idx="44">
                  <c:v>45</c:v>
                </c:pt>
                <c:pt idx="45">
                  <c:v>30</c:v>
                </c:pt>
                <c:pt idx="46">
                  <c:v>50</c:v>
                </c:pt>
                <c:pt idx="47">
                  <c:v>85</c:v>
                </c:pt>
                <c:pt idx="48">
                  <c:v>50</c:v>
                </c:pt>
                <c:pt idx="49">
                  <c:v>25</c:v>
                </c:pt>
                <c:pt idx="50">
                  <c:v>95</c:v>
                </c:pt>
                <c:pt idx="51">
                  <c:v>15</c:v>
                </c:pt>
                <c:pt idx="52">
                  <c:v>95</c:v>
                </c:pt>
                <c:pt idx="53">
                  <c:v>40</c:v>
                </c:pt>
                <c:pt idx="54">
                  <c:v>35</c:v>
                </c:pt>
                <c:pt idx="55">
                  <c:v>30</c:v>
                </c:pt>
                <c:pt idx="56">
                  <c:v>35</c:v>
                </c:pt>
                <c:pt idx="57">
                  <c:v>40</c:v>
                </c:pt>
                <c:pt idx="58">
                  <c:v>30</c:v>
                </c:pt>
                <c:pt idx="59">
                  <c:v>20</c:v>
                </c:pt>
                <c:pt idx="60">
                  <c:v>66.95</c:v>
                </c:pt>
                <c:pt idx="61">
                  <c:v>36.050000000000004</c:v>
                </c:pt>
                <c:pt idx="62">
                  <c:v>21</c:v>
                </c:pt>
                <c:pt idx="63">
                  <c:v>10.5</c:v>
                </c:pt>
                <c:pt idx="64">
                  <c:v>21</c:v>
                </c:pt>
                <c:pt idx="65">
                  <c:v>36.75</c:v>
                </c:pt>
                <c:pt idx="66">
                  <c:v>42</c:v>
                </c:pt>
                <c:pt idx="67">
                  <c:v>10.5</c:v>
                </c:pt>
                <c:pt idx="68">
                  <c:v>15.75</c:v>
                </c:pt>
                <c:pt idx="69">
                  <c:v>68.25</c:v>
                </c:pt>
                <c:pt idx="70">
                  <c:v>15.75</c:v>
                </c:pt>
                <c:pt idx="71">
                  <c:v>21</c:v>
                </c:pt>
                <c:pt idx="72">
                  <c:v>36.75</c:v>
                </c:pt>
                <c:pt idx="73">
                  <c:v>10.5</c:v>
                </c:pt>
                <c:pt idx="74">
                  <c:v>21</c:v>
                </c:pt>
                <c:pt idx="75">
                  <c:v>94.5</c:v>
                </c:pt>
                <c:pt idx="76">
                  <c:v>28.25</c:v>
                </c:pt>
                <c:pt idx="77">
                  <c:v>78.75</c:v>
                </c:pt>
                <c:pt idx="78">
                  <c:v>26.25</c:v>
                </c:pt>
                <c:pt idx="79">
                  <c:v>54.449999999999996</c:v>
                </c:pt>
                <c:pt idx="80">
                  <c:v>59.4</c:v>
                </c:pt>
                <c:pt idx="81">
                  <c:v>59.4</c:v>
                </c:pt>
                <c:pt idx="82">
                  <c:v>74.25</c:v>
                </c:pt>
                <c:pt idx="83">
                  <c:v>9.9</c:v>
                </c:pt>
                <c:pt idx="84">
                  <c:v>14.850000000000026</c:v>
                </c:pt>
                <c:pt idx="85">
                  <c:v>84.149999999999991</c:v>
                </c:pt>
                <c:pt idx="86">
                  <c:v>30.3</c:v>
                </c:pt>
                <c:pt idx="87">
                  <c:v>50.5</c:v>
                </c:pt>
                <c:pt idx="88">
                  <c:v>31.5</c:v>
                </c:pt>
                <c:pt idx="89">
                  <c:v>11.1</c:v>
                </c:pt>
                <c:pt idx="90">
                  <c:v>90.9</c:v>
                </c:pt>
                <c:pt idx="91">
                  <c:v>75.75</c:v>
                </c:pt>
                <c:pt idx="92">
                  <c:v>50.5</c:v>
                </c:pt>
                <c:pt idx="93">
                  <c:v>50.5</c:v>
                </c:pt>
                <c:pt idx="94">
                  <c:v>25.25</c:v>
                </c:pt>
                <c:pt idx="95">
                  <c:v>25.25</c:v>
                </c:pt>
                <c:pt idx="96">
                  <c:v>30.3</c:v>
                </c:pt>
                <c:pt idx="97">
                  <c:v>40.4</c:v>
                </c:pt>
                <c:pt idx="98">
                  <c:v>35.349999999999994</c:v>
                </c:pt>
                <c:pt idx="99">
                  <c:v>20.2</c:v>
                </c:pt>
                <c:pt idx="100">
                  <c:v>50.5</c:v>
                </c:pt>
                <c:pt idx="101">
                  <c:v>40.4</c:v>
                </c:pt>
                <c:pt idx="102">
                  <c:v>50.5</c:v>
                </c:pt>
                <c:pt idx="103">
                  <c:v>72.8</c:v>
                </c:pt>
                <c:pt idx="104">
                  <c:v>395.2</c:v>
                </c:pt>
                <c:pt idx="105">
                  <c:v>115.5</c:v>
                </c:pt>
                <c:pt idx="106">
                  <c:v>168</c:v>
                </c:pt>
                <c:pt idx="107">
                  <c:v>52.5</c:v>
                </c:pt>
                <c:pt idx="108">
                  <c:v>31.5</c:v>
                </c:pt>
                <c:pt idx="109">
                  <c:v>31.5</c:v>
                </c:pt>
                <c:pt idx="110">
                  <c:v>78.75</c:v>
                </c:pt>
                <c:pt idx="111">
                  <c:v>31.5</c:v>
                </c:pt>
                <c:pt idx="112">
                  <c:v>15.75</c:v>
                </c:pt>
                <c:pt idx="113">
                  <c:v>26.25</c:v>
                </c:pt>
                <c:pt idx="114">
                  <c:v>47.25</c:v>
                </c:pt>
                <c:pt idx="115">
                  <c:v>21</c:v>
                </c:pt>
                <c:pt idx="116">
                  <c:v>47.25</c:v>
                </c:pt>
                <c:pt idx="117">
                  <c:v>21</c:v>
                </c:pt>
                <c:pt idx="118">
                  <c:v>42</c:v>
                </c:pt>
                <c:pt idx="119">
                  <c:v>15.15</c:v>
                </c:pt>
                <c:pt idx="120">
                  <c:v>15.15</c:v>
                </c:pt>
                <c:pt idx="121">
                  <c:v>15.15</c:v>
                </c:pt>
                <c:pt idx="122">
                  <c:v>20.2</c:v>
                </c:pt>
                <c:pt idx="123">
                  <c:v>21</c:v>
                </c:pt>
                <c:pt idx="124">
                  <c:v>15.75</c:v>
                </c:pt>
                <c:pt idx="125">
                  <c:v>36.75</c:v>
                </c:pt>
                <c:pt idx="126">
                  <c:v>45</c:v>
                </c:pt>
                <c:pt idx="127">
                  <c:v>270</c:v>
                </c:pt>
                <c:pt idx="128">
                  <c:v>110</c:v>
                </c:pt>
                <c:pt idx="129">
                  <c:v>200</c:v>
                </c:pt>
                <c:pt idx="130">
                  <c:v>95</c:v>
                </c:pt>
                <c:pt idx="131">
                  <c:v>65</c:v>
                </c:pt>
                <c:pt idx="132">
                  <c:v>40</c:v>
                </c:pt>
                <c:pt idx="133">
                  <c:v>25</c:v>
                </c:pt>
                <c:pt idx="134">
                  <c:v>105</c:v>
                </c:pt>
                <c:pt idx="135">
                  <c:v>70</c:v>
                </c:pt>
                <c:pt idx="136">
                  <c:v>85</c:v>
                </c:pt>
                <c:pt idx="137">
                  <c:v>80</c:v>
                </c:pt>
                <c:pt idx="138">
                  <c:v>25</c:v>
                </c:pt>
                <c:pt idx="139">
                  <c:v>30</c:v>
                </c:pt>
                <c:pt idx="140">
                  <c:v>65</c:v>
                </c:pt>
                <c:pt idx="141">
                  <c:v>60</c:v>
                </c:pt>
                <c:pt idx="142">
                  <c:v>155</c:v>
                </c:pt>
                <c:pt idx="143">
                  <c:v>200</c:v>
                </c:pt>
                <c:pt idx="144">
                  <c:v>25</c:v>
                </c:pt>
                <c:pt idx="145">
                  <c:v>25</c:v>
                </c:pt>
                <c:pt idx="146">
                  <c:v>70</c:v>
                </c:pt>
                <c:pt idx="147">
                  <c:v>20</c:v>
                </c:pt>
                <c:pt idx="148">
                  <c:v>75</c:v>
                </c:pt>
                <c:pt idx="149">
                  <c:v>85</c:v>
                </c:pt>
                <c:pt idx="150">
                  <c:v>100</c:v>
                </c:pt>
                <c:pt idx="151">
                  <c:v>100</c:v>
                </c:pt>
                <c:pt idx="152">
                  <c:v>50</c:v>
                </c:pt>
                <c:pt idx="153">
                  <c:v>40</c:v>
                </c:pt>
                <c:pt idx="154">
                  <c:v>60</c:v>
                </c:pt>
                <c:pt idx="155">
                  <c:v>20</c:v>
                </c:pt>
                <c:pt idx="156">
                  <c:v>40</c:v>
                </c:pt>
                <c:pt idx="157">
                  <c:v>20</c:v>
                </c:pt>
                <c:pt idx="158">
                  <c:v>130</c:v>
                </c:pt>
                <c:pt idx="159">
                  <c:v>145</c:v>
                </c:pt>
                <c:pt idx="160">
                  <c:v>40</c:v>
                </c:pt>
                <c:pt idx="161">
                  <c:v>70</c:v>
                </c:pt>
                <c:pt idx="162">
                  <c:v>40</c:v>
                </c:pt>
                <c:pt idx="163">
                  <c:v>25</c:v>
                </c:pt>
                <c:pt idx="164">
                  <c:v>220</c:v>
                </c:pt>
                <c:pt idx="165">
                  <c:v>35</c:v>
                </c:pt>
                <c:pt idx="166">
                  <c:v>40</c:v>
                </c:pt>
                <c:pt idx="167">
                  <c:v>30</c:v>
                </c:pt>
                <c:pt idx="168">
                  <c:v>65</c:v>
                </c:pt>
                <c:pt idx="169">
                  <c:v>25</c:v>
                </c:pt>
                <c:pt idx="170">
                  <c:v>45</c:v>
                </c:pt>
                <c:pt idx="171">
                  <c:v>25</c:v>
                </c:pt>
                <c:pt idx="172">
                  <c:v>30</c:v>
                </c:pt>
                <c:pt idx="173">
                  <c:v>60</c:v>
                </c:pt>
                <c:pt idx="174">
                  <c:v>20</c:v>
                </c:pt>
                <c:pt idx="175">
                  <c:v>60</c:v>
                </c:pt>
                <c:pt idx="176">
                  <c:v>90</c:v>
                </c:pt>
                <c:pt idx="177">
                  <c:v>145.6</c:v>
                </c:pt>
                <c:pt idx="178">
                  <c:v>98.8</c:v>
                </c:pt>
                <c:pt idx="179">
                  <c:v>145.6</c:v>
                </c:pt>
                <c:pt idx="180">
                  <c:v>150.80000000000001</c:v>
                </c:pt>
                <c:pt idx="181">
                  <c:v>114.4</c:v>
                </c:pt>
                <c:pt idx="182">
                  <c:v>52</c:v>
                </c:pt>
                <c:pt idx="183">
                  <c:v>20.8</c:v>
                </c:pt>
                <c:pt idx="184">
                  <c:v>83.2</c:v>
                </c:pt>
                <c:pt idx="185">
                  <c:v>171.6</c:v>
                </c:pt>
                <c:pt idx="186">
                  <c:v>332.8</c:v>
                </c:pt>
                <c:pt idx="187">
                  <c:v>166.4</c:v>
                </c:pt>
                <c:pt idx="188">
                  <c:v>52</c:v>
                </c:pt>
                <c:pt idx="189">
                  <c:v>112.2</c:v>
                </c:pt>
                <c:pt idx="190">
                  <c:v>102</c:v>
                </c:pt>
                <c:pt idx="191">
                  <c:v>40.800000000000004</c:v>
                </c:pt>
                <c:pt idx="192">
                  <c:v>112.2</c:v>
                </c:pt>
                <c:pt idx="193">
                  <c:v>127.5</c:v>
                </c:pt>
                <c:pt idx="194">
                  <c:v>35.700000000000003</c:v>
                </c:pt>
                <c:pt idx="195">
                  <c:v>86.7</c:v>
                </c:pt>
                <c:pt idx="196">
                  <c:v>71.400000000000006</c:v>
                </c:pt>
                <c:pt idx="197">
                  <c:v>35.700000000000003</c:v>
                </c:pt>
                <c:pt idx="198">
                  <c:v>25.5</c:v>
                </c:pt>
                <c:pt idx="199">
                  <c:v>40.800000000000004</c:v>
                </c:pt>
                <c:pt idx="200">
                  <c:v>20.399999999999999</c:v>
                </c:pt>
                <c:pt idx="201">
                  <c:v>30</c:v>
                </c:pt>
                <c:pt idx="202">
                  <c:v>20</c:v>
                </c:pt>
                <c:pt idx="203">
                  <c:v>145</c:v>
                </c:pt>
                <c:pt idx="204">
                  <c:v>110</c:v>
                </c:pt>
                <c:pt idx="205">
                  <c:v>40</c:v>
                </c:pt>
                <c:pt idx="206">
                  <c:v>25</c:v>
                </c:pt>
                <c:pt idx="207">
                  <c:v>115</c:v>
                </c:pt>
                <c:pt idx="208">
                  <c:v>155</c:v>
                </c:pt>
                <c:pt idx="209">
                  <c:v>140</c:v>
                </c:pt>
                <c:pt idx="210">
                  <c:v>55</c:v>
                </c:pt>
                <c:pt idx="211">
                  <c:v>25</c:v>
                </c:pt>
                <c:pt idx="212">
                  <c:v>80</c:v>
                </c:pt>
                <c:pt idx="213">
                  <c:v>75</c:v>
                </c:pt>
                <c:pt idx="214">
                  <c:v>170</c:v>
                </c:pt>
                <c:pt idx="215">
                  <c:v>75</c:v>
                </c:pt>
                <c:pt idx="216">
                  <c:v>425</c:v>
                </c:pt>
                <c:pt idx="217">
                  <c:v>25</c:v>
                </c:pt>
                <c:pt idx="218">
                  <c:v>85</c:v>
                </c:pt>
                <c:pt idx="219">
                  <c:v>35</c:v>
                </c:pt>
                <c:pt idx="220">
                  <c:v>30</c:v>
                </c:pt>
                <c:pt idx="221">
                  <c:v>40</c:v>
                </c:pt>
                <c:pt idx="222">
                  <c:v>60</c:v>
                </c:pt>
                <c:pt idx="223">
                  <c:v>60</c:v>
                </c:pt>
                <c:pt idx="224">
                  <c:v>50</c:v>
                </c:pt>
                <c:pt idx="225">
                  <c:v>15</c:v>
                </c:pt>
                <c:pt idx="226">
                  <c:v>650</c:v>
                </c:pt>
                <c:pt idx="227">
                  <c:v>80</c:v>
                </c:pt>
                <c:pt idx="228">
                  <c:v>235</c:v>
                </c:pt>
                <c:pt idx="229">
                  <c:v>380</c:v>
                </c:pt>
                <c:pt idx="230">
                  <c:v>420</c:v>
                </c:pt>
                <c:pt idx="231">
                  <c:v>165</c:v>
                </c:pt>
                <c:pt idx="232">
                  <c:v>170</c:v>
                </c:pt>
                <c:pt idx="233">
                  <c:v>265</c:v>
                </c:pt>
                <c:pt idx="234">
                  <c:v>285</c:v>
                </c:pt>
                <c:pt idx="235">
                  <c:v>65</c:v>
                </c:pt>
                <c:pt idx="236">
                  <c:v>205</c:v>
                </c:pt>
                <c:pt idx="237">
                  <c:v>70</c:v>
                </c:pt>
                <c:pt idx="238">
                  <c:v>35</c:v>
                </c:pt>
                <c:pt idx="239">
                  <c:v>50</c:v>
                </c:pt>
                <c:pt idx="240">
                  <c:v>155</c:v>
                </c:pt>
                <c:pt idx="241">
                  <c:v>160</c:v>
                </c:pt>
                <c:pt idx="242">
                  <c:v>65</c:v>
                </c:pt>
                <c:pt idx="243">
                  <c:v>40</c:v>
                </c:pt>
                <c:pt idx="244">
                  <c:v>70</c:v>
                </c:pt>
                <c:pt idx="245">
                  <c:v>120</c:v>
                </c:pt>
                <c:pt idx="246">
                  <c:v>150</c:v>
                </c:pt>
                <c:pt idx="247">
                  <c:v>265</c:v>
                </c:pt>
                <c:pt idx="248">
                  <c:v>300</c:v>
                </c:pt>
                <c:pt idx="249">
                  <c:v>315</c:v>
                </c:pt>
                <c:pt idx="250">
                  <c:v>250</c:v>
                </c:pt>
                <c:pt idx="251">
                  <c:v>250</c:v>
                </c:pt>
                <c:pt idx="252">
                  <c:v>320</c:v>
                </c:pt>
                <c:pt idx="253">
                  <c:v>60</c:v>
                </c:pt>
                <c:pt idx="254">
                  <c:v>35</c:v>
                </c:pt>
                <c:pt idx="255">
                  <c:v>100</c:v>
                </c:pt>
                <c:pt idx="256">
                  <c:v>20</c:v>
                </c:pt>
                <c:pt idx="257">
                  <c:v>110</c:v>
                </c:pt>
                <c:pt idx="258">
                  <c:v>95</c:v>
                </c:pt>
                <c:pt idx="259">
                  <c:v>20</c:v>
                </c:pt>
                <c:pt idx="260">
                  <c:v>45</c:v>
                </c:pt>
                <c:pt idx="261">
                  <c:v>20</c:v>
                </c:pt>
                <c:pt idx="262">
                  <c:v>35</c:v>
                </c:pt>
                <c:pt idx="263">
                  <c:v>130</c:v>
                </c:pt>
                <c:pt idx="264">
                  <c:v>120</c:v>
                </c:pt>
                <c:pt idx="265">
                  <c:v>55</c:v>
                </c:pt>
                <c:pt idx="266">
                  <c:v>35</c:v>
                </c:pt>
                <c:pt idx="267">
                  <c:v>130</c:v>
                </c:pt>
                <c:pt idx="268">
                  <c:v>25</c:v>
                </c:pt>
                <c:pt idx="269">
                  <c:v>55</c:v>
                </c:pt>
                <c:pt idx="270">
                  <c:v>15</c:v>
                </c:pt>
                <c:pt idx="271">
                  <c:v>95</c:v>
                </c:pt>
                <c:pt idx="272">
                  <c:v>20</c:v>
                </c:pt>
                <c:pt idx="273">
                  <c:v>20</c:v>
                </c:pt>
                <c:pt idx="274">
                  <c:v>95</c:v>
                </c:pt>
                <c:pt idx="275">
                  <c:v>30</c:v>
                </c:pt>
                <c:pt idx="276">
                  <c:v>160</c:v>
                </c:pt>
                <c:pt idx="277">
                  <c:v>40</c:v>
                </c:pt>
                <c:pt idx="278">
                  <c:v>330</c:v>
                </c:pt>
                <c:pt idx="279">
                  <c:v>35</c:v>
                </c:pt>
                <c:pt idx="280">
                  <c:v>60</c:v>
                </c:pt>
                <c:pt idx="281">
                  <c:v>40</c:v>
                </c:pt>
                <c:pt idx="282">
                  <c:v>20</c:v>
                </c:pt>
                <c:pt idx="283">
                  <c:v>25</c:v>
                </c:pt>
                <c:pt idx="284">
                  <c:v>20</c:v>
                </c:pt>
                <c:pt idx="285">
                  <c:v>20</c:v>
                </c:pt>
                <c:pt idx="286">
                  <c:v>225</c:v>
                </c:pt>
                <c:pt idx="287">
                  <c:v>50</c:v>
                </c:pt>
                <c:pt idx="288">
                  <c:v>220</c:v>
                </c:pt>
                <c:pt idx="289">
                  <c:v>190</c:v>
                </c:pt>
                <c:pt idx="290">
                  <c:v>20</c:v>
                </c:pt>
                <c:pt idx="291">
                  <c:v>20</c:v>
                </c:pt>
                <c:pt idx="292">
                  <c:v>50</c:v>
                </c:pt>
                <c:pt idx="293">
                  <c:v>90</c:v>
                </c:pt>
                <c:pt idx="294">
                  <c:v>145</c:v>
                </c:pt>
                <c:pt idx="295">
                  <c:v>100</c:v>
                </c:pt>
                <c:pt idx="296">
                  <c:v>55</c:v>
                </c:pt>
                <c:pt idx="297">
                  <c:v>25</c:v>
                </c:pt>
                <c:pt idx="298">
                  <c:v>30</c:v>
                </c:pt>
                <c:pt idx="299">
                  <c:v>50</c:v>
                </c:pt>
                <c:pt idx="300">
                  <c:v>40</c:v>
                </c:pt>
                <c:pt idx="301">
                  <c:v>35</c:v>
                </c:pt>
                <c:pt idx="302">
                  <c:v>50</c:v>
                </c:pt>
                <c:pt idx="303">
                  <c:v>60</c:v>
                </c:pt>
                <c:pt idx="304">
                  <c:v>195</c:v>
                </c:pt>
                <c:pt idx="305">
                  <c:v>31.2</c:v>
                </c:pt>
                <c:pt idx="306">
                  <c:v>26</c:v>
                </c:pt>
                <c:pt idx="307">
                  <c:v>151</c:v>
                </c:pt>
                <c:pt idx="308">
                  <c:v>62.4</c:v>
                </c:pt>
                <c:pt idx="309">
                  <c:v>150.80000000000001</c:v>
                </c:pt>
                <c:pt idx="310">
                  <c:v>78</c:v>
                </c:pt>
                <c:pt idx="311">
                  <c:v>114.4</c:v>
                </c:pt>
                <c:pt idx="312">
                  <c:v>41.6</c:v>
                </c:pt>
                <c:pt idx="313">
                  <c:v>551.20000000000005</c:v>
                </c:pt>
                <c:pt idx="314">
                  <c:v>104</c:v>
                </c:pt>
                <c:pt idx="315">
                  <c:v>52</c:v>
                </c:pt>
                <c:pt idx="316">
                  <c:v>140</c:v>
                </c:pt>
                <c:pt idx="317">
                  <c:v>572</c:v>
                </c:pt>
                <c:pt idx="318">
                  <c:v>208</c:v>
                </c:pt>
                <c:pt idx="319">
                  <c:v>250</c:v>
                </c:pt>
                <c:pt idx="320">
                  <c:v>62.4</c:v>
                </c:pt>
                <c:pt idx="321">
                  <c:v>130</c:v>
                </c:pt>
                <c:pt idx="322">
                  <c:v>46.8</c:v>
                </c:pt>
              </c:numCache>
            </c:numRef>
          </c:yVal>
          <c:smooth val="0"/>
        </c:ser>
        <c:dLbls>
          <c:showLegendKey val="0"/>
          <c:showVal val="0"/>
          <c:showCatName val="0"/>
          <c:showSerName val="0"/>
          <c:showPercent val="0"/>
          <c:showBubbleSize val="0"/>
        </c:dLbls>
        <c:axId val="681078784"/>
        <c:axId val="681080704"/>
      </c:scatterChart>
      <c:valAx>
        <c:axId val="681078784"/>
        <c:scaling>
          <c:orientation val="minMax"/>
        </c:scaling>
        <c:delete val="0"/>
        <c:axPos val="b"/>
        <c:title>
          <c:tx>
            <c:rich>
              <a:bodyPr/>
              <a:lstStyle/>
              <a:p>
                <a:pPr>
                  <a:defRPr lang="en-IN"/>
                </a:pPr>
                <a:r>
                  <a:rPr lang="en-IN"/>
                  <a:t>EC</a:t>
                </a:r>
                <a:r>
                  <a:rPr lang="en-IN" baseline="0"/>
                  <a:t> micro seimens/cm</a:t>
                </a:r>
                <a:endParaRPr lang="en-IN"/>
              </a:p>
            </c:rich>
          </c:tx>
          <c:overlay val="0"/>
        </c:title>
        <c:numFmt formatCode="0.00" sourceLinked="1"/>
        <c:majorTickMark val="out"/>
        <c:minorTickMark val="none"/>
        <c:tickLblPos val="nextTo"/>
        <c:txPr>
          <a:bodyPr/>
          <a:lstStyle/>
          <a:p>
            <a:pPr>
              <a:defRPr lang="en-IN"/>
            </a:pPr>
            <a:endParaRPr lang="en-US"/>
          </a:p>
        </c:txPr>
        <c:crossAx val="681080704"/>
        <c:crosses val="autoZero"/>
        <c:crossBetween val="midCat"/>
      </c:valAx>
      <c:valAx>
        <c:axId val="681080704"/>
        <c:scaling>
          <c:orientation val="minMax"/>
        </c:scaling>
        <c:delete val="0"/>
        <c:axPos val="l"/>
        <c:title>
          <c:tx>
            <c:rich>
              <a:bodyPr/>
              <a:lstStyle/>
              <a:p>
                <a:pPr>
                  <a:defRPr lang="en-IN"/>
                </a:pPr>
                <a:r>
                  <a:rPr lang="en-IN"/>
                  <a:t>TH</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1078784"/>
        <c:crosses val="autoZero"/>
        <c:crossBetween val="midCat"/>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88897261048111"/>
          <c:y val="0.14385490275254054"/>
          <c:w val="0.84729918329586795"/>
          <c:h val="0.69817915068310876"/>
        </c:manualLayout>
      </c:layout>
      <c:scatterChart>
        <c:scatterStyle val="lineMarker"/>
        <c:varyColors val="0"/>
        <c:ser>
          <c:idx val="0"/>
          <c:order val="0"/>
          <c:spPr>
            <a:ln w="28575">
              <a:noFill/>
            </a:ln>
          </c:spPr>
          <c:marker>
            <c:spPr>
              <a:solidFill>
                <a:schemeClr val="tx1"/>
              </a:solidFill>
              <a:ln>
                <a:solidFill>
                  <a:schemeClr val="tx1"/>
                </a:solidFill>
              </a:ln>
            </c:spPr>
          </c:marker>
          <c:xVal>
            <c:numRef>
              <c:f>'Premonsoon 2005'!$AD$2:$AD$129</c:f>
              <c:numCache>
                <c:formatCode>General</c:formatCode>
                <c:ptCount val="128"/>
                <c:pt idx="0">
                  <c:v>21.301276664949988</c:v>
                </c:pt>
                <c:pt idx="1">
                  <c:v>61.026078241909737</c:v>
                </c:pt>
                <c:pt idx="2">
                  <c:v>-72.518833093090308</c:v>
                </c:pt>
                <c:pt idx="3">
                  <c:v>57.577280751685294</c:v>
                </c:pt>
                <c:pt idx="4">
                  <c:v>5.5826501662228196</c:v>
                </c:pt>
                <c:pt idx="5">
                  <c:v>28.358284485303415</c:v>
                </c:pt>
                <c:pt idx="6">
                  <c:v>-21.573771503748087</c:v>
                </c:pt>
                <c:pt idx="7">
                  <c:v>-29.061140810644186</c:v>
                </c:pt>
                <c:pt idx="8">
                  <c:v>62.946458361629993</c:v>
                </c:pt>
                <c:pt idx="9">
                  <c:v>-40.943113428800267</c:v>
                </c:pt>
                <c:pt idx="10">
                  <c:v>-16.763998814450545</c:v>
                </c:pt>
                <c:pt idx="11">
                  <c:v>44.737206245928263</c:v>
                </c:pt>
                <c:pt idx="12">
                  <c:v>62.060414371335277</c:v>
                </c:pt>
                <c:pt idx="13">
                  <c:v>59.691146349019483</c:v>
                </c:pt>
                <c:pt idx="14">
                  <c:v>-21.351140969945575</c:v>
                </c:pt>
                <c:pt idx="15">
                  <c:v>25.271113410554918</c:v>
                </c:pt>
                <c:pt idx="16">
                  <c:v>15.078505429919659</c:v>
                </c:pt>
                <c:pt idx="17">
                  <c:v>9.9504934061014296</c:v>
                </c:pt>
                <c:pt idx="18">
                  <c:v>-24.789906589332489</c:v>
                </c:pt>
                <c:pt idx="19">
                  <c:v>-3.4643263251434542</c:v>
                </c:pt>
                <c:pt idx="20">
                  <c:v>29.386603243527578</c:v>
                </c:pt>
                <c:pt idx="21">
                  <c:v>53.92110686437627</c:v>
                </c:pt>
                <c:pt idx="22">
                  <c:v>66.083930600280311</c:v>
                </c:pt>
                <c:pt idx="23">
                  <c:v>18.786173197703672</c:v>
                </c:pt>
                <c:pt idx="24">
                  <c:v>49.135839419190773</c:v>
                </c:pt>
                <c:pt idx="25">
                  <c:v>59.831027143406651</c:v>
                </c:pt>
                <c:pt idx="26">
                  <c:v>20.45923482269108</c:v>
                </c:pt>
                <c:pt idx="27">
                  <c:v>40.318333278290446</c:v>
                </c:pt>
                <c:pt idx="28">
                  <c:v>15.712987746883982</c:v>
                </c:pt>
                <c:pt idx="29">
                  <c:v>8.5891310559951677</c:v>
                </c:pt>
                <c:pt idx="30">
                  <c:v>0.7103580508653522</c:v>
                </c:pt>
                <c:pt idx="31">
                  <c:v>39.536493464742243</c:v>
                </c:pt>
                <c:pt idx="32">
                  <c:v>-49.936703737386836</c:v>
                </c:pt>
                <c:pt idx="33">
                  <c:v>29.175364217004535</c:v>
                </c:pt>
                <c:pt idx="34">
                  <c:v>2.9923757201857977</c:v>
                </c:pt>
                <c:pt idx="35">
                  <c:v>37.001023126551509</c:v>
                </c:pt>
                <c:pt idx="36">
                  <c:v>-29.640656943320089</c:v>
                </c:pt>
                <c:pt idx="37">
                  <c:v>-44.380458231851293</c:v>
                </c:pt>
                <c:pt idx="38">
                  <c:v>9.3518271104920032</c:v>
                </c:pt>
                <c:pt idx="39">
                  <c:v>-1.0353255988054118</c:v>
                </c:pt>
                <c:pt idx="40">
                  <c:v>54.778209866406158</c:v>
                </c:pt>
                <c:pt idx="41">
                  <c:v>-6.6391326623914892E-2</c:v>
                </c:pt>
                <c:pt idx="42">
                  <c:v>26.291597056034693</c:v>
                </c:pt>
                <c:pt idx="43">
                  <c:v>49.800199941820665</c:v>
                </c:pt>
                <c:pt idx="44">
                  <c:v>7.4998958400406153</c:v>
                </c:pt>
                <c:pt idx="45">
                  <c:v>21.525957304286734</c:v>
                </c:pt>
                <c:pt idx="46">
                  <c:v>56.069562585472184</c:v>
                </c:pt>
                <c:pt idx="47">
                  <c:v>72.518163138643132</c:v>
                </c:pt>
                <c:pt idx="48">
                  <c:v>69.228439927938581</c:v>
                </c:pt>
                <c:pt idx="49">
                  <c:v>59.546065202439912</c:v>
                </c:pt>
                <c:pt idx="50">
                  <c:v>13.875260462533069</c:v>
                </c:pt>
                <c:pt idx="51">
                  <c:v>26.950506225966489</c:v>
                </c:pt>
                <c:pt idx="52">
                  <c:v>-17.594891903853735</c:v>
                </c:pt>
                <c:pt idx="53">
                  <c:v>43.191459583681755</c:v>
                </c:pt>
                <c:pt idx="54">
                  <c:v>-27.126951557642506</c:v>
                </c:pt>
                <c:pt idx="55">
                  <c:v>-21.868999907592126</c:v>
                </c:pt>
                <c:pt idx="56">
                  <c:v>10.112673312777922</c:v>
                </c:pt>
                <c:pt idx="57">
                  <c:v>-42.56202154605851</c:v>
                </c:pt>
                <c:pt idx="58">
                  <c:v>28.219037825638765</c:v>
                </c:pt>
                <c:pt idx="59">
                  <c:v>51.488918734286628</c:v>
                </c:pt>
                <c:pt idx="60">
                  <c:v>49.317263950888844</c:v>
                </c:pt>
                <c:pt idx="61">
                  <c:v>-41.308182258856</c:v>
                </c:pt>
                <c:pt idx="62">
                  <c:v>-27.195893763099161</c:v>
                </c:pt>
                <c:pt idx="63">
                  <c:v>4.6429065288491733</c:v>
                </c:pt>
                <c:pt idx="64">
                  <c:v>20.248273584018989</c:v>
                </c:pt>
                <c:pt idx="65">
                  <c:v>50.115156726695062</c:v>
                </c:pt>
                <c:pt idx="66">
                  <c:v>39.281862904711993</c:v>
                </c:pt>
                <c:pt idx="67">
                  <c:v>53.261490931356001</c:v>
                </c:pt>
                <c:pt idx="68">
                  <c:v>43.321448204173578</c:v>
                </c:pt>
                <c:pt idx="69">
                  <c:v>-6.1071638005901718</c:v>
                </c:pt>
                <c:pt idx="70">
                  <c:v>26.428398708050501</c:v>
                </c:pt>
                <c:pt idx="71">
                  <c:v>18.094922615958275</c:v>
                </c:pt>
                <c:pt idx="72">
                  <c:v>43.900163582092944</c:v>
                </c:pt>
                <c:pt idx="73">
                  <c:v>31.685789745368151</c:v>
                </c:pt>
                <c:pt idx="74">
                  <c:v>46.446979380668147</c:v>
                </c:pt>
                <c:pt idx="75">
                  <c:v>67.677866374326058</c:v>
                </c:pt>
                <c:pt idx="76">
                  <c:v>-9.3996298101737548</c:v>
                </c:pt>
                <c:pt idx="77">
                  <c:v>41.733114502941113</c:v>
                </c:pt>
                <c:pt idx="78">
                  <c:v>15.884788679221472</c:v>
                </c:pt>
                <c:pt idx="79">
                  <c:v>-10.220086235214406</c:v>
                </c:pt>
                <c:pt idx="80">
                  <c:v>26.920145456253849</c:v>
                </c:pt>
                <c:pt idx="81">
                  <c:v>1.6024326601173868</c:v>
                </c:pt>
                <c:pt idx="82">
                  <c:v>-22.564529988341462</c:v>
                </c:pt>
                <c:pt idx="83">
                  <c:v>-33.341909351487409</c:v>
                </c:pt>
                <c:pt idx="84">
                  <c:v>64.623148136200555</c:v>
                </c:pt>
                <c:pt idx="85">
                  <c:v>73.037654295128831</c:v>
                </c:pt>
                <c:pt idx="86">
                  <c:v>66.517216393979695</c:v>
                </c:pt>
                <c:pt idx="87">
                  <c:v>26.671493407984698</c:v>
                </c:pt>
                <c:pt idx="88">
                  <c:v>56.999495384882813</c:v>
                </c:pt>
                <c:pt idx="89">
                  <c:v>64.864513843792437</c:v>
                </c:pt>
                <c:pt idx="90">
                  <c:v>22.434515541408814</c:v>
                </c:pt>
                <c:pt idx="91">
                  <c:v>69.092466234766519</c:v>
                </c:pt>
                <c:pt idx="92">
                  <c:v>23.010409400763589</c:v>
                </c:pt>
                <c:pt idx="93">
                  <c:v>24.424325597142989</c:v>
                </c:pt>
                <c:pt idx="94">
                  <c:v>46.401278348228963</c:v>
                </c:pt>
                <c:pt idx="95">
                  <c:v>2.5049577506427623</c:v>
                </c:pt>
                <c:pt idx="96">
                  <c:v>38.603448898046295</c:v>
                </c:pt>
                <c:pt idx="97">
                  <c:v>17.13431302018499</c:v>
                </c:pt>
                <c:pt idx="98">
                  <c:v>41.304747796218471</c:v>
                </c:pt>
                <c:pt idx="99">
                  <c:v>-9.2413143449488189</c:v>
                </c:pt>
                <c:pt idx="100">
                  <c:v>-20.086101811824729</c:v>
                </c:pt>
                <c:pt idx="101">
                  <c:v>37.943575752330901</c:v>
                </c:pt>
                <c:pt idx="102">
                  <c:v>-37.778137269240787</c:v>
                </c:pt>
                <c:pt idx="103">
                  <c:v>90.634873800977402</c:v>
                </c:pt>
                <c:pt idx="104">
                  <c:v>46.21844568835553</c:v>
                </c:pt>
                <c:pt idx="105">
                  <c:v>63.046033588504102</c:v>
                </c:pt>
                <c:pt idx="106">
                  <c:v>73.742477074907683</c:v>
                </c:pt>
                <c:pt idx="107">
                  <c:v>1.6163005407498341</c:v>
                </c:pt>
                <c:pt idx="108">
                  <c:v>-28.508940594024189</c:v>
                </c:pt>
                <c:pt idx="109">
                  <c:v>-27.846613913842386</c:v>
                </c:pt>
                <c:pt idx="110">
                  <c:v>19.238729752884886</c:v>
                </c:pt>
                <c:pt idx="111">
                  <c:v>8.9607476116740568</c:v>
                </c:pt>
                <c:pt idx="112">
                  <c:v>60.777045923180303</c:v>
                </c:pt>
                <c:pt idx="113">
                  <c:v>37.044108409661995</c:v>
                </c:pt>
                <c:pt idx="114">
                  <c:v>35.832300628432186</c:v>
                </c:pt>
                <c:pt idx="115">
                  <c:v>78.379590656320318</c:v>
                </c:pt>
                <c:pt idx="116">
                  <c:v>12.246354780908218</c:v>
                </c:pt>
                <c:pt idx="117">
                  <c:v>19.568767705480326</c:v>
                </c:pt>
                <c:pt idx="118">
                  <c:v>34.354085681634629</c:v>
                </c:pt>
                <c:pt idx="119">
                  <c:v>76.228502049049553</c:v>
                </c:pt>
                <c:pt idx="120">
                  <c:v>-69.750232443145222</c:v>
                </c:pt>
                <c:pt idx="121">
                  <c:v>61.133289120008655</c:v>
                </c:pt>
                <c:pt idx="122">
                  <c:v>-7.8584723820307074</c:v>
                </c:pt>
                <c:pt idx="123">
                  <c:v>43.30855415345529</c:v>
                </c:pt>
                <c:pt idx="124">
                  <c:v>3.976397868337715</c:v>
                </c:pt>
                <c:pt idx="125">
                  <c:v>47.345221480400944</c:v>
                </c:pt>
                <c:pt idx="126">
                  <c:v>46.581887573014768</c:v>
                </c:pt>
                <c:pt idx="127">
                  <c:v>53.769367805819812</c:v>
                </c:pt>
              </c:numCache>
            </c:numRef>
          </c:xVal>
          <c:yVal>
            <c:numRef>
              <c:f>'Premonsoon 2005'!$AE$2:$AE$129</c:f>
              <c:numCache>
                <c:formatCode>General</c:formatCode>
                <c:ptCount val="128"/>
                <c:pt idx="0">
                  <c:v>54.700865309117987</c:v>
                </c:pt>
                <c:pt idx="1">
                  <c:v>30.403715725360428</c:v>
                </c:pt>
                <c:pt idx="2">
                  <c:v>-5.6224050655378788</c:v>
                </c:pt>
                <c:pt idx="3">
                  <c:v>63.553674975916913</c:v>
                </c:pt>
                <c:pt idx="4">
                  <c:v>-2.9883565325799952</c:v>
                </c:pt>
                <c:pt idx="5">
                  <c:v>9.2177851864845479</c:v>
                </c:pt>
                <c:pt idx="6">
                  <c:v>-25.747227979567569</c:v>
                </c:pt>
                <c:pt idx="7">
                  <c:v>-60.994567732918405</c:v>
                </c:pt>
                <c:pt idx="8">
                  <c:v>17.930595979796152</c:v>
                </c:pt>
                <c:pt idx="9">
                  <c:v>-67.364786384216046</c:v>
                </c:pt>
                <c:pt idx="10">
                  <c:v>-6.0154555843764257</c:v>
                </c:pt>
                <c:pt idx="11">
                  <c:v>16.026239531511255</c:v>
                </c:pt>
                <c:pt idx="12">
                  <c:v>69.229321584194679</c:v>
                </c:pt>
                <c:pt idx="13">
                  <c:v>78.509552149428558</c:v>
                </c:pt>
                <c:pt idx="14">
                  <c:v>-67.209106754108163</c:v>
                </c:pt>
                <c:pt idx="15">
                  <c:v>55.178716239682643</c:v>
                </c:pt>
                <c:pt idx="16">
                  <c:v>4.9959000990809415</c:v>
                </c:pt>
                <c:pt idx="17">
                  <c:v>12.030883568915087</c:v>
                </c:pt>
                <c:pt idx="18">
                  <c:v>-25.444504748002664</c:v>
                </c:pt>
                <c:pt idx="19">
                  <c:v>47.701671322708762</c:v>
                </c:pt>
                <c:pt idx="20">
                  <c:v>60.940738731842842</c:v>
                </c:pt>
                <c:pt idx="21">
                  <c:v>57.811753760580991</c:v>
                </c:pt>
                <c:pt idx="22">
                  <c:v>1.7832191721179378</c:v>
                </c:pt>
                <c:pt idx="23">
                  <c:v>15.524793141941693</c:v>
                </c:pt>
                <c:pt idx="24">
                  <c:v>76.203473827918472</c:v>
                </c:pt>
                <c:pt idx="25">
                  <c:v>55.00074980742523</c:v>
                </c:pt>
                <c:pt idx="26">
                  <c:v>18.429770021506286</c:v>
                </c:pt>
                <c:pt idx="27">
                  <c:v>44.285913663349326</c:v>
                </c:pt>
                <c:pt idx="28">
                  <c:v>43.081623745089445</c:v>
                </c:pt>
                <c:pt idx="29">
                  <c:v>13.900437428182476</c:v>
                </c:pt>
                <c:pt idx="30">
                  <c:v>-15.584084853301444</c:v>
                </c:pt>
                <c:pt idx="31">
                  <c:v>36.542946369558912</c:v>
                </c:pt>
                <c:pt idx="32">
                  <c:v>-90.088555577443458</c:v>
                </c:pt>
                <c:pt idx="33">
                  <c:v>33.490457774360394</c:v>
                </c:pt>
                <c:pt idx="34">
                  <c:v>38.227391009601973</c:v>
                </c:pt>
                <c:pt idx="35">
                  <c:v>29.322159649348549</c:v>
                </c:pt>
                <c:pt idx="36">
                  <c:v>-27.509407937150478</c:v>
                </c:pt>
                <c:pt idx="37">
                  <c:v>-90.239616660315349</c:v>
                </c:pt>
                <c:pt idx="38">
                  <c:v>21.99798712599333</c:v>
                </c:pt>
                <c:pt idx="39">
                  <c:v>-8.0318359983660006</c:v>
                </c:pt>
                <c:pt idx="40">
                  <c:v>61.653282227897144</c:v>
                </c:pt>
                <c:pt idx="41">
                  <c:v>-20.075126750531489</c:v>
                </c:pt>
                <c:pt idx="42">
                  <c:v>51.932456425002144</c:v>
                </c:pt>
                <c:pt idx="43">
                  <c:v>39.382780200167176</c:v>
                </c:pt>
                <c:pt idx="44">
                  <c:v>44.477140110877016</c:v>
                </c:pt>
                <c:pt idx="45">
                  <c:v>6.3893795367590585</c:v>
                </c:pt>
                <c:pt idx="46">
                  <c:v>65.082868149361659</c:v>
                </c:pt>
                <c:pt idx="47">
                  <c:v>16.218853263609091</c:v>
                </c:pt>
                <c:pt idx="48">
                  <c:v>66.698954706080258</c:v>
                </c:pt>
                <c:pt idx="49">
                  <c:v>58.595978165746395</c:v>
                </c:pt>
                <c:pt idx="50">
                  <c:v>6.4391163639823894</c:v>
                </c:pt>
                <c:pt idx="51">
                  <c:v>14.271643740109113</c:v>
                </c:pt>
                <c:pt idx="52">
                  <c:v>31.60490226398236</c:v>
                </c:pt>
                <c:pt idx="53">
                  <c:v>46.405946204184119</c:v>
                </c:pt>
                <c:pt idx="54">
                  <c:v>-23.273559331170429</c:v>
                </c:pt>
                <c:pt idx="55">
                  <c:v>-48.382769761935194</c:v>
                </c:pt>
                <c:pt idx="56">
                  <c:v>61.457482756005994</c:v>
                </c:pt>
                <c:pt idx="57">
                  <c:v>61.518798372352506</c:v>
                </c:pt>
                <c:pt idx="58">
                  <c:v>62.096383866762892</c:v>
                </c:pt>
                <c:pt idx="59">
                  <c:v>58.462246893795999</c:v>
                </c:pt>
                <c:pt idx="60">
                  <c:v>17.493609667197589</c:v>
                </c:pt>
                <c:pt idx="61">
                  <c:v>-61.908976729926763</c:v>
                </c:pt>
                <c:pt idx="62">
                  <c:v>-73.007058539719651</c:v>
                </c:pt>
                <c:pt idx="63">
                  <c:v>26.834357618465333</c:v>
                </c:pt>
                <c:pt idx="64">
                  <c:v>0.50462181210015877</c:v>
                </c:pt>
                <c:pt idx="65">
                  <c:v>-3.8638694438786567</c:v>
                </c:pt>
                <c:pt idx="66">
                  <c:v>36.830888948301549</c:v>
                </c:pt>
                <c:pt idx="67">
                  <c:v>-15.243061418083265</c:v>
                </c:pt>
                <c:pt idx="68">
                  <c:v>22.293012353196129</c:v>
                </c:pt>
                <c:pt idx="69">
                  <c:v>-53.253553281362848</c:v>
                </c:pt>
                <c:pt idx="70">
                  <c:v>37.780829368989401</c:v>
                </c:pt>
                <c:pt idx="71">
                  <c:v>-72.198589922179949</c:v>
                </c:pt>
                <c:pt idx="72">
                  <c:v>19.698774421860954</c:v>
                </c:pt>
                <c:pt idx="73">
                  <c:v>63.061617396308243</c:v>
                </c:pt>
                <c:pt idx="74">
                  <c:v>49.015229676211945</c:v>
                </c:pt>
                <c:pt idx="75">
                  <c:v>63.629604106286344</c:v>
                </c:pt>
                <c:pt idx="76">
                  <c:v>-86.415333787609399</c:v>
                </c:pt>
                <c:pt idx="77">
                  <c:v>53.41628758241206</c:v>
                </c:pt>
                <c:pt idx="78">
                  <c:v>-0.22335296300568536</c:v>
                </c:pt>
                <c:pt idx="79">
                  <c:v>-13.662224614600786</c:v>
                </c:pt>
                <c:pt idx="80">
                  <c:v>-41.737511176980483</c:v>
                </c:pt>
                <c:pt idx="81">
                  <c:v>-29.199380406733006</c:v>
                </c:pt>
                <c:pt idx="82">
                  <c:v>-50.130484137107814</c:v>
                </c:pt>
                <c:pt idx="83">
                  <c:v>-81.590797147815508</c:v>
                </c:pt>
                <c:pt idx="84">
                  <c:v>49.683900572341095</c:v>
                </c:pt>
                <c:pt idx="85">
                  <c:v>9.5076913556715379</c:v>
                </c:pt>
                <c:pt idx="86">
                  <c:v>45.154139775057025</c:v>
                </c:pt>
                <c:pt idx="87">
                  <c:v>23.56530126217201</c:v>
                </c:pt>
                <c:pt idx="88">
                  <c:v>58.780404441732543</c:v>
                </c:pt>
                <c:pt idx="89">
                  <c:v>55.629293392656379</c:v>
                </c:pt>
                <c:pt idx="90">
                  <c:v>11.308445834705518</c:v>
                </c:pt>
                <c:pt idx="91">
                  <c:v>93.389374849528949</c:v>
                </c:pt>
                <c:pt idx="92">
                  <c:v>3.7507804512991072</c:v>
                </c:pt>
                <c:pt idx="93">
                  <c:v>37.470281661081984</c:v>
                </c:pt>
                <c:pt idx="94">
                  <c:v>32.951864520340372</c:v>
                </c:pt>
                <c:pt idx="95">
                  <c:v>18.732457254993282</c:v>
                </c:pt>
                <c:pt idx="96">
                  <c:v>10.263491580539473</c:v>
                </c:pt>
                <c:pt idx="97">
                  <c:v>-35.880407128090994</c:v>
                </c:pt>
                <c:pt idx="98">
                  <c:v>38.822508986595587</c:v>
                </c:pt>
                <c:pt idx="99">
                  <c:v>-19.722987600865789</c:v>
                </c:pt>
                <c:pt idx="100">
                  <c:v>-46.812993523931354</c:v>
                </c:pt>
                <c:pt idx="101">
                  <c:v>60.946913519618924</c:v>
                </c:pt>
                <c:pt idx="102">
                  <c:v>47.235146624815513</c:v>
                </c:pt>
                <c:pt idx="103">
                  <c:v>91.108568762518658</c:v>
                </c:pt>
                <c:pt idx="104">
                  <c:v>54.586373720580013</c:v>
                </c:pt>
                <c:pt idx="105">
                  <c:v>54.345667813003558</c:v>
                </c:pt>
                <c:pt idx="106">
                  <c:v>46.695642377466868</c:v>
                </c:pt>
                <c:pt idx="107">
                  <c:v>-25.262017865280072</c:v>
                </c:pt>
                <c:pt idx="108">
                  <c:v>-41.666472180732008</c:v>
                </c:pt>
                <c:pt idx="109">
                  <c:v>-28.337436601148909</c:v>
                </c:pt>
                <c:pt idx="110">
                  <c:v>42.68455116417865</c:v>
                </c:pt>
                <c:pt idx="111">
                  <c:v>-9.4704059109574867</c:v>
                </c:pt>
                <c:pt idx="112">
                  <c:v>71.004668145925905</c:v>
                </c:pt>
                <c:pt idx="113">
                  <c:v>25.608234594009829</c:v>
                </c:pt>
                <c:pt idx="114">
                  <c:v>22.777389370095726</c:v>
                </c:pt>
                <c:pt idx="115">
                  <c:v>31.063389593512824</c:v>
                </c:pt>
                <c:pt idx="116">
                  <c:v>-19.948653725735689</c:v>
                </c:pt>
                <c:pt idx="117">
                  <c:v>5.7616181671526832</c:v>
                </c:pt>
                <c:pt idx="118">
                  <c:v>40.109805065005943</c:v>
                </c:pt>
                <c:pt idx="119">
                  <c:v>44.050257517781944</c:v>
                </c:pt>
                <c:pt idx="120">
                  <c:v>2.5044397873470787</c:v>
                </c:pt>
                <c:pt idx="121">
                  <c:v>67.347455559187665</c:v>
                </c:pt>
                <c:pt idx="122">
                  <c:v>-40.690272941372363</c:v>
                </c:pt>
                <c:pt idx="123">
                  <c:v>8.3259896963123747</c:v>
                </c:pt>
                <c:pt idx="124">
                  <c:v>-59.168330347240413</c:v>
                </c:pt>
                <c:pt idx="125">
                  <c:v>-59.030649124411958</c:v>
                </c:pt>
                <c:pt idx="126">
                  <c:v>6.3485159079383591</c:v>
                </c:pt>
                <c:pt idx="127">
                  <c:v>-1.8124321749677559</c:v>
                </c:pt>
              </c:numCache>
            </c:numRef>
          </c:yVal>
          <c:smooth val="0"/>
        </c:ser>
        <c:dLbls>
          <c:showLegendKey val="0"/>
          <c:showVal val="0"/>
          <c:showCatName val="0"/>
          <c:showSerName val="0"/>
          <c:showPercent val="0"/>
          <c:showBubbleSize val="0"/>
        </c:dLbls>
        <c:axId val="372850048"/>
        <c:axId val="373168000"/>
      </c:scatterChart>
      <c:valAx>
        <c:axId val="372850048"/>
        <c:scaling>
          <c:orientation val="minMax"/>
          <c:max val="100"/>
          <c:min val="-100"/>
        </c:scaling>
        <c:delete val="0"/>
        <c:axPos val="b"/>
        <c:title>
          <c:tx>
            <c:rich>
              <a:bodyPr/>
              <a:lstStyle/>
              <a:p>
                <a:pPr>
                  <a:defRPr lang="en-US"/>
                </a:pPr>
                <a:r>
                  <a:rPr lang="en-US"/>
                  <a:t>(Ca+Mg) - (Na+K)</a:t>
                </a:r>
              </a:p>
            </c:rich>
          </c:tx>
          <c:layout>
            <c:manualLayout>
              <c:xMode val="edge"/>
              <c:yMode val="edge"/>
              <c:x val="0.44248000100467039"/>
              <c:y val="0.91041012181167746"/>
            </c:manualLayout>
          </c:layout>
          <c:overlay val="0"/>
        </c:title>
        <c:numFmt formatCode="General" sourceLinked="1"/>
        <c:majorTickMark val="out"/>
        <c:minorTickMark val="none"/>
        <c:tickLblPos val="nextTo"/>
        <c:txPr>
          <a:bodyPr/>
          <a:lstStyle/>
          <a:p>
            <a:pPr>
              <a:defRPr lang="en-US"/>
            </a:pPr>
            <a:endParaRPr lang="en-US"/>
          </a:p>
        </c:txPr>
        <c:crossAx val="373168000"/>
        <c:crosses val="autoZero"/>
        <c:crossBetween val="midCat"/>
        <c:majorUnit val="20"/>
        <c:minorUnit val="20"/>
      </c:valAx>
      <c:valAx>
        <c:axId val="373168000"/>
        <c:scaling>
          <c:orientation val="minMax"/>
          <c:max val="100"/>
          <c:min val="-100"/>
        </c:scaling>
        <c:delete val="0"/>
        <c:axPos val="l"/>
        <c:majorGridlines/>
        <c:title>
          <c:tx>
            <c:rich>
              <a:bodyPr rot="-5400000" vert="horz"/>
              <a:lstStyle/>
              <a:p>
                <a:pPr>
                  <a:defRPr lang="en-US"/>
                </a:pPr>
                <a:r>
                  <a:rPr lang="en-US"/>
                  <a:t>(CO3+HCO3) - (Cl+SO4)</a:t>
                </a:r>
              </a:p>
            </c:rich>
          </c:tx>
          <c:layout>
            <c:manualLayout>
              <c:xMode val="edge"/>
              <c:yMode val="edge"/>
              <c:x val="2.764486975013291E-2"/>
              <c:y val="0.35468793323912073"/>
            </c:manualLayout>
          </c:layout>
          <c:overlay val="0"/>
        </c:title>
        <c:numFmt formatCode="General" sourceLinked="1"/>
        <c:majorTickMark val="out"/>
        <c:minorTickMark val="none"/>
        <c:tickLblPos val="nextTo"/>
        <c:txPr>
          <a:bodyPr/>
          <a:lstStyle/>
          <a:p>
            <a:pPr>
              <a:defRPr lang="en-US"/>
            </a:pPr>
            <a:endParaRPr lang="en-US"/>
          </a:p>
        </c:txPr>
        <c:crossAx val="372850048"/>
        <c:crosses val="autoZero"/>
        <c:crossBetween val="midCat"/>
        <c:majorUnit val="20"/>
        <c:minorUnit val="20"/>
      </c:valAx>
      <c:spPr>
        <a:solidFill>
          <a:schemeClr val="lt1"/>
        </a:solidFill>
        <a:ln w="25400" cap="flat" cmpd="sng" algn="ctr">
          <a:solidFill>
            <a:schemeClr val="dk1"/>
          </a:solidFill>
          <a:prstDash val="solid"/>
        </a:ln>
        <a:effectLst/>
      </c:spPr>
    </c:plotArea>
    <c:plotVisOnly val="1"/>
    <c:dispBlanksAs val="gap"/>
    <c:showDLblsOverMax val="0"/>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trendline>
            <c:trendlineType val="linear"/>
            <c:dispRSqr val="0"/>
            <c:dispEq val="0"/>
          </c:trendline>
          <c:trendline>
            <c:trendlineType val="linear"/>
            <c:dispRSqr val="1"/>
            <c:dispEq val="1"/>
            <c:trendlineLbl>
              <c:layout>
                <c:manualLayout>
                  <c:x val="0.34869006999125507"/>
                  <c:y val="4.5049577136191434E-3"/>
                </c:manualLayout>
              </c:layout>
              <c:numFmt formatCode="General" sourceLinked="0"/>
              <c:txPr>
                <a:bodyPr/>
                <a:lstStyle/>
                <a:p>
                  <a:pPr>
                    <a:defRPr lang="en-IN"/>
                  </a:pPr>
                  <a:endParaRPr lang="en-US"/>
                </a:p>
              </c:txPr>
            </c:trendlineLbl>
          </c:trendline>
          <c:xVal>
            <c:numRef>
              <c:f>'pom2010'!$B$2:$B$324</c:f>
              <c:numCache>
                <c:formatCode>0.00</c:formatCode>
                <c:ptCount val="323"/>
                <c:pt idx="0">
                  <c:v>16</c:v>
                </c:pt>
                <c:pt idx="1">
                  <c:v>5.6</c:v>
                </c:pt>
                <c:pt idx="2">
                  <c:v>25</c:v>
                </c:pt>
                <c:pt idx="3">
                  <c:v>9</c:v>
                </c:pt>
                <c:pt idx="4">
                  <c:v>35</c:v>
                </c:pt>
                <c:pt idx="5">
                  <c:v>11</c:v>
                </c:pt>
                <c:pt idx="6">
                  <c:v>25</c:v>
                </c:pt>
                <c:pt idx="7">
                  <c:v>74</c:v>
                </c:pt>
                <c:pt idx="8">
                  <c:v>550</c:v>
                </c:pt>
                <c:pt idx="9">
                  <c:v>3</c:v>
                </c:pt>
                <c:pt idx="10">
                  <c:v>4</c:v>
                </c:pt>
                <c:pt idx="11">
                  <c:v>33</c:v>
                </c:pt>
                <c:pt idx="12">
                  <c:v>17</c:v>
                </c:pt>
                <c:pt idx="13">
                  <c:v>14</c:v>
                </c:pt>
                <c:pt idx="14">
                  <c:v>15</c:v>
                </c:pt>
                <c:pt idx="15">
                  <c:v>37</c:v>
                </c:pt>
                <c:pt idx="16">
                  <c:v>11.5</c:v>
                </c:pt>
                <c:pt idx="17">
                  <c:v>18</c:v>
                </c:pt>
                <c:pt idx="18">
                  <c:v>6</c:v>
                </c:pt>
                <c:pt idx="19">
                  <c:v>330</c:v>
                </c:pt>
                <c:pt idx="20">
                  <c:v>16</c:v>
                </c:pt>
                <c:pt idx="21">
                  <c:v>8.9</c:v>
                </c:pt>
                <c:pt idx="22">
                  <c:v>6.4</c:v>
                </c:pt>
                <c:pt idx="23">
                  <c:v>15.3</c:v>
                </c:pt>
                <c:pt idx="24">
                  <c:v>3.2</c:v>
                </c:pt>
                <c:pt idx="25">
                  <c:v>163</c:v>
                </c:pt>
                <c:pt idx="26">
                  <c:v>7.9</c:v>
                </c:pt>
                <c:pt idx="27">
                  <c:v>21</c:v>
                </c:pt>
                <c:pt idx="28">
                  <c:v>3.7</c:v>
                </c:pt>
                <c:pt idx="29">
                  <c:v>39.9</c:v>
                </c:pt>
                <c:pt idx="30">
                  <c:v>5.4</c:v>
                </c:pt>
                <c:pt idx="31">
                  <c:v>11.6</c:v>
                </c:pt>
                <c:pt idx="32">
                  <c:v>6.9</c:v>
                </c:pt>
                <c:pt idx="33">
                  <c:v>5.5</c:v>
                </c:pt>
                <c:pt idx="34">
                  <c:v>10.9</c:v>
                </c:pt>
                <c:pt idx="35">
                  <c:v>3.2</c:v>
                </c:pt>
                <c:pt idx="36">
                  <c:v>8.1</c:v>
                </c:pt>
                <c:pt idx="37">
                  <c:v>11.6</c:v>
                </c:pt>
                <c:pt idx="38">
                  <c:v>2.1</c:v>
                </c:pt>
                <c:pt idx="39">
                  <c:v>5.9</c:v>
                </c:pt>
                <c:pt idx="40">
                  <c:v>26.9</c:v>
                </c:pt>
                <c:pt idx="41">
                  <c:v>5.8</c:v>
                </c:pt>
                <c:pt idx="42">
                  <c:v>3.7</c:v>
                </c:pt>
                <c:pt idx="43">
                  <c:v>4.5</c:v>
                </c:pt>
                <c:pt idx="44">
                  <c:v>13.9</c:v>
                </c:pt>
                <c:pt idx="45">
                  <c:v>3.7</c:v>
                </c:pt>
                <c:pt idx="46">
                  <c:v>6.9</c:v>
                </c:pt>
                <c:pt idx="47">
                  <c:v>35.300000000000004</c:v>
                </c:pt>
                <c:pt idx="48">
                  <c:v>12.6</c:v>
                </c:pt>
                <c:pt idx="49">
                  <c:v>9.6</c:v>
                </c:pt>
                <c:pt idx="50">
                  <c:v>23.7</c:v>
                </c:pt>
                <c:pt idx="51">
                  <c:v>5.4</c:v>
                </c:pt>
                <c:pt idx="52">
                  <c:v>17.600000000000001</c:v>
                </c:pt>
                <c:pt idx="53">
                  <c:v>9.6</c:v>
                </c:pt>
                <c:pt idx="54">
                  <c:v>13.2</c:v>
                </c:pt>
                <c:pt idx="55">
                  <c:v>10.5</c:v>
                </c:pt>
                <c:pt idx="56">
                  <c:v>9.6</c:v>
                </c:pt>
                <c:pt idx="57">
                  <c:v>14.4</c:v>
                </c:pt>
                <c:pt idx="58">
                  <c:v>3.7</c:v>
                </c:pt>
                <c:pt idx="59">
                  <c:v>2.6</c:v>
                </c:pt>
                <c:pt idx="60">
                  <c:v>9.7000000000000011</c:v>
                </c:pt>
                <c:pt idx="61">
                  <c:v>5.3</c:v>
                </c:pt>
                <c:pt idx="62">
                  <c:v>6.1</c:v>
                </c:pt>
                <c:pt idx="63">
                  <c:v>2.8</c:v>
                </c:pt>
                <c:pt idx="64">
                  <c:v>8.2000000000000011</c:v>
                </c:pt>
                <c:pt idx="65">
                  <c:v>7.3</c:v>
                </c:pt>
                <c:pt idx="66">
                  <c:v>21.6</c:v>
                </c:pt>
                <c:pt idx="67">
                  <c:v>4</c:v>
                </c:pt>
                <c:pt idx="68">
                  <c:v>6.3</c:v>
                </c:pt>
                <c:pt idx="69">
                  <c:v>7.6</c:v>
                </c:pt>
                <c:pt idx="70">
                  <c:v>5.3</c:v>
                </c:pt>
                <c:pt idx="71">
                  <c:v>7.3</c:v>
                </c:pt>
                <c:pt idx="72">
                  <c:v>16.3</c:v>
                </c:pt>
                <c:pt idx="73">
                  <c:v>6.5</c:v>
                </c:pt>
                <c:pt idx="74">
                  <c:v>10</c:v>
                </c:pt>
                <c:pt idx="75">
                  <c:v>10.200000000000001</c:v>
                </c:pt>
                <c:pt idx="76">
                  <c:v>4.4000000000000004</c:v>
                </c:pt>
                <c:pt idx="77">
                  <c:v>23.7</c:v>
                </c:pt>
                <c:pt idx="78">
                  <c:v>2.7</c:v>
                </c:pt>
                <c:pt idx="79">
                  <c:v>6.9</c:v>
                </c:pt>
                <c:pt idx="80">
                  <c:v>11.5</c:v>
                </c:pt>
                <c:pt idx="81">
                  <c:v>7</c:v>
                </c:pt>
                <c:pt idx="82">
                  <c:v>15</c:v>
                </c:pt>
                <c:pt idx="83">
                  <c:v>3.5</c:v>
                </c:pt>
                <c:pt idx="84">
                  <c:v>9.1</c:v>
                </c:pt>
                <c:pt idx="85">
                  <c:v>10</c:v>
                </c:pt>
                <c:pt idx="86">
                  <c:v>8.5</c:v>
                </c:pt>
                <c:pt idx="87">
                  <c:v>6.5</c:v>
                </c:pt>
                <c:pt idx="88">
                  <c:v>8.4</c:v>
                </c:pt>
                <c:pt idx="89">
                  <c:v>5</c:v>
                </c:pt>
                <c:pt idx="90">
                  <c:v>10.5</c:v>
                </c:pt>
                <c:pt idx="91">
                  <c:v>13.6</c:v>
                </c:pt>
                <c:pt idx="92">
                  <c:v>8</c:v>
                </c:pt>
                <c:pt idx="93">
                  <c:v>8.7000000000000011</c:v>
                </c:pt>
                <c:pt idx="94">
                  <c:v>4.4000000000000004</c:v>
                </c:pt>
                <c:pt idx="95">
                  <c:v>3.8</c:v>
                </c:pt>
                <c:pt idx="96">
                  <c:v>9</c:v>
                </c:pt>
                <c:pt idx="97">
                  <c:v>7.4</c:v>
                </c:pt>
                <c:pt idx="98">
                  <c:v>11.3</c:v>
                </c:pt>
                <c:pt idx="99">
                  <c:v>5.0999999999999996</c:v>
                </c:pt>
                <c:pt idx="100">
                  <c:v>6.3</c:v>
                </c:pt>
                <c:pt idx="101">
                  <c:v>9</c:v>
                </c:pt>
                <c:pt idx="102">
                  <c:v>5.8</c:v>
                </c:pt>
                <c:pt idx="103">
                  <c:v>37.200000000000003</c:v>
                </c:pt>
                <c:pt idx="104">
                  <c:v>110.3</c:v>
                </c:pt>
                <c:pt idx="105">
                  <c:v>7.8</c:v>
                </c:pt>
                <c:pt idx="106">
                  <c:v>18.2</c:v>
                </c:pt>
                <c:pt idx="107">
                  <c:v>7.5</c:v>
                </c:pt>
                <c:pt idx="108">
                  <c:v>6.2</c:v>
                </c:pt>
                <c:pt idx="109">
                  <c:v>4</c:v>
                </c:pt>
                <c:pt idx="110">
                  <c:v>18</c:v>
                </c:pt>
                <c:pt idx="111">
                  <c:v>9</c:v>
                </c:pt>
                <c:pt idx="112">
                  <c:v>6.5</c:v>
                </c:pt>
                <c:pt idx="113">
                  <c:v>4.5999999999999996</c:v>
                </c:pt>
                <c:pt idx="114">
                  <c:v>6.7</c:v>
                </c:pt>
                <c:pt idx="115">
                  <c:v>3.1</c:v>
                </c:pt>
                <c:pt idx="116">
                  <c:v>1.4</c:v>
                </c:pt>
                <c:pt idx="117">
                  <c:v>5.5</c:v>
                </c:pt>
                <c:pt idx="118">
                  <c:v>10.8</c:v>
                </c:pt>
                <c:pt idx="119">
                  <c:v>5</c:v>
                </c:pt>
                <c:pt idx="120">
                  <c:v>5.5</c:v>
                </c:pt>
                <c:pt idx="121">
                  <c:v>5.3</c:v>
                </c:pt>
                <c:pt idx="122">
                  <c:v>5.6</c:v>
                </c:pt>
                <c:pt idx="123">
                  <c:v>4.9000000000000004</c:v>
                </c:pt>
                <c:pt idx="124">
                  <c:v>3</c:v>
                </c:pt>
                <c:pt idx="125">
                  <c:v>6.4</c:v>
                </c:pt>
                <c:pt idx="126">
                  <c:v>31.8</c:v>
                </c:pt>
                <c:pt idx="127">
                  <c:v>46.3</c:v>
                </c:pt>
                <c:pt idx="128">
                  <c:v>16.8</c:v>
                </c:pt>
                <c:pt idx="129">
                  <c:v>61.7</c:v>
                </c:pt>
                <c:pt idx="130">
                  <c:v>18.399999999999999</c:v>
                </c:pt>
                <c:pt idx="131">
                  <c:v>29.1</c:v>
                </c:pt>
                <c:pt idx="132">
                  <c:v>8.7000000000000011</c:v>
                </c:pt>
                <c:pt idx="133">
                  <c:v>10.9</c:v>
                </c:pt>
                <c:pt idx="134">
                  <c:v>42.1</c:v>
                </c:pt>
                <c:pt idx="135">
                  <c:v>30.4</c:v>
                </c:pt>
                <c:pt idx="136">
                  <c:v>15.3</c:v>
                </c:pt>
                <c:pt idx="137">
                  <c:v>29.4</c:v>
                </c:pt>
                <c:pt idx="138">
                  <c:v>10.3</c:v>
                </c:pt>
                <c:pt idx="139">
                  <c:v>16.010000000000005</c:v>
                </c:pt>
                <c:pt idx="140">
                  <c:v>6.3</c:v>
                </c:pt>
                <c:pt idx="141">
                  <c:v>6.7</c:v>
                </c:pt>
                <c:pt idx="142">
                  <c:v>12.1</c:v>
                </c:pt>
                <c:pt idx="143">
                  <c:v>44.5</c:v>
                </c:pt>
                <c:pt idx="144">
                  <c:v>13.4</c:v>
                </c:pt>
                <c:pt idx="145">
                  <c:v>14.2</c:v>
                </c:pt>
                <c:pt idx="146">
                  <c:v>41.5</c:v>
                </c:pt>
                <c:pt idx="147">
                  <c:v>4.7</c:v>
                </c:pt>
                <c:pt idx="148">
                  <c:v>8</c:v>
                </c:pt>
                <c:pt idx="149">
                  <c:v>28</c:v>
                </c:pt>
                <c:pt idx="150">
                  <c:v>14</c:v>
                </c:pt>
                <c:pt idx="151">
                  <c:v>150</c:v>
                </c:pt>
                <c:pt idx="152">
                  <c:v>17</c:v>
                </c:pt>
                <c:pt idx="153">
                  <c:v>19</c:v>
                </c:pt>
                <c:pt idx="154">
                  <c:v>12.8</c:v>
                </c:pt>
                <c:pt idx="155">
                  <c:v>8</c:v>
                </c:pt>
                <c:pt idx="156">
                  <c:v>9</c:v>
                </c:pt>
                <c:pt idx="157">
                  <c:v>3.3</c:v>
                </c:pt>
                <c:pt idx="158">
                  <c:v>13</c:v>
                </c:pt>
                <c:pt idx="159">
                  <c:v>24</c:v>
                </c:pt>
                <c:pt idx="160">
                  <c:v>29</c:v>
                </c:pt>
                <c:pt idx="161">
                  <c:v>11</c:v>
                </c:pt>
                <c:pt idx="162">
                  <c:v>13</c:v>
                </c:pt>
                <c:pt idx="163">
                  <c:v>7.5</c:v>
                </c:pt>
                <c:pt idx="164">
                  <c:v>30</c:v>
                </c:pt>
                <c:pt idx="165">
                  <c:v>4.4000000000000004</c:v>
                </c:pt>
                <c:pt idx="166">
                  <c:v>7.2</c:v>
                </c:pt>
                <c:pt idx="167">
                  <c:v>5.6</c:v>
                </c:pt>
                <c:pt idx="168">
                  <c:v>100</c:v>
                </c:pt>
                <c:pt idx="169">
                  <c:v>4.2</c:v>
                </c:pt>
                <c:pt idx="170">
                  <c:v>4</c:v>
                </c:pt>
                <c:pt idx="171">
                  <c:v>5</c:v>
                </c:pt>
                <c:pt idx="172">
                  <c:v>7.6</c:v>
                </c:pt>
                <c:pt idx="173">
                  <c:v>6.1</c:v>
                </c:pt>
                <c:pt idx="174">
                  <c:v>3.6</c:v>
                </c:pt>
                <c:pt idx="175">
                  <c:v>5</c:v>
                </c:pt>
                <c:pt idx="176">
                  <c:v>23</c:v>
                </c:pt>
                <c:pt idx="177">
                  <c:v>24.9</c:v>
                </c:pt>
                <c:pt idx="178">
                  <c:v>14.8</c:v>
                </c:pt>
                <c:pt idx="179">
                  <c:v>213</c:v>
                </c:pt>
                <c:pt idx="180">
                  <c:v>45</c:v>
                </c:pt>
                <c:pt idx="181">
                  <c:v>23</c:v>
                </c:pt>
                <c:pt idx="182">
                  <c:v>8.9</c:v>
                </c:pt>
                <c:pt idx="183">
                  <c:v>9.9</c:v>
                </c:pt>
                <c:pt idx="184">
                  <c:v>8.3000000000000007</c:v>
                </c:pt>
                <c:pt idx="185">
                  <c:v>21.4</c:v>
                </c:pt>
                <c:pt idx="186">
                  <c:v>500</c:v>
                </c:pt>
                <c:pt idx="187">
                  <c:v>24.3</c:v>
                </c:pt>
                <c:pt idx="188">
                  <c:v>2.5</c:v>
                </c:pt>
                <c:pt idx="189">
                  <c:v>10.4</c:v>
                </c:pt>
                <c:pt idx="190">
                  <c:v>26.3</c:v>
                </c:pt>
                <c:pt idx="191">
                  <c:v>16.100000000000001</c:v>
                </c:pt>
                <c:pt idx="192">
                  <c:v>9.7000000000000011</c:v>
                </c:pt>
                <c:pt idx="193">
                  <c:v>8.2000000000000011</c:v>
                </c:pt>
                <c:pt idx="194">
                  <c:v>14.1</c:v>
                </c:pt>
                <c:pt idx="195">
                  <c:v>11.8</c:v>
                </c:pt>
                <c:pt idx="196">
                  <c:v>3</c:v>
                </c:pt>
                <c:pt idx="197">
                  <c:v>3.7</c:v>
                </c:pt>
                <c:pt idx="198">
                  <c:v>2.6</c:v>
                </c:pt>
                <c:pt idx="199">
                  <c:v>3.5</c:v>
                </c:pt>
                <c:pt idx="200">
                  <c:v>4.5999999999999996</c:v>
                </c:pt>
                <c:pt idx="201">
                  <c:v>21.8</c:v>
                </c:pt>
                <c:pt idx="202">
                  <c:v>13.2</c:v>
                </c:pt>
                <c:pt idx="203">
                  <c:v>11.5</c:v>
                </c:pt>
                <c:pt idx="204">
                  <c:v>8.6</c:v>
                </c:pt>
                <c:pt idx="205">
                  <c:v>27.7</c:v>
                </c:pt>
                <c:pt idx="206">
                  <c:v>4.7</c:v>
                </c:pt>
                <c:pt idx="207">
                  <c:v>41.4</c:v>
                </c:pt>
                <c:pt idx="208">
                  <c:v>49.5</c:v>
                </c:pt>
                <c:pt idx="209">
                  <c:v>44</c:v>
                </c:pt>
                <c:pt idx="210">
                  <c:v>13.7</c:v>
                </c:pt>
                <c:pt idx="211">
                  <c:v>4.9000000000000004</c:v>
                </c:pt>
                <c:pt idx="212">
                  <c:v>10.200000000000001</c:v>
                </c:pt>
                <c:pt idx="213">
                  <c:v>8.4</c:v>
                </c:pt>
                <c:pt idx="214">
                  <c:v>41.5</c:v>
                </c:pt>
                <c:pt idx="215">
                  <c:v>6.7</c:v>
                </c:pt>
                <c:pt idx="216">
                  <c:v>80.099999999999994</c:v>
                </c:pt>
                <c:pt idx="217">
                  <c:v>33.5</c:v>
                </c:pt>
                <c:pt idx="218">
                  <c:v>32.6</c:v>
                </c:pt>
                <c:pt idx="219">
                  <c:v>9.2000000000000011</c:v>
                </c:pt>
                <c:pt idx="220">
                  <c:v>17.100000000000001</c:v>
                </c:pt>
                <c:pt idx="221">
                  <c:v>24.8</c:v>
                </c:pt>
                <c:pt idx="222">
                  <c:v>26.5</c:v>
                </c:pt>
                <c:pt idx="223">
                  <c:v>10.200000000000001</c:v>
                </c:pt>
                <c:pt idx="224">
                  <c:v>24.7</c:v>
                </c:pt>
                <c:pt idx="225">
                  <c:v>6.8</c:v>
                </c:pt>
                <c:pt idx="226">
                  <c:v>428</c:v>
                </c:pt>
                <c:pt idx="227">
                  <c:v>11.2</c:v>
                </c:pt>
                <c:pt idx="228">
                  <c:v>29.9</c:v>
                </c:pt>
                <c:pt idx="229">
                  <c:v>262</c:v>
                </c:pt>
                <c:pt idx="230">
                  <c:v>141</c:v>
                </c:pt>
                <c:pt idx="231">
                  <c:v>20.7</c:v>
                </c:pt>
                <c:pt idx="232">
                  <c:v>34.5</c:v>
                </c:pt>
                <c:pt idx="233">
                  <c:v>26.6</c:v>
                </c:pt>
                <c:pt idx="234">
                  <c:v>57.6</c:v>
                </c:pt>
                <c:pt idx="235">
                  <c:v>26.8</c:v>
                </c:pt>
                <c:pt idx="236">
                  <c:v>81.599999999999994</c:v>
                </c:pt>
                <c:pt idx="237">
                  <c:v>20.3</c:v>
                </c:pt>
                <c:pt idx="238">
                  <c:v>5.9</c:v>
                </c:pt>
                <c:pt idx="239">
                  <c:v>20.5</c:v>
                </c:pt>
                <c:pt idx="240">
                  <c:v>54.7</c:v>
                </c:pt>
                <c:pt idx="241">
                  <c:v>21.5</c:v>
                </c:pt>
                <c:pt idx="242">
                  <c:v>37</c:v>
                </c:pt>
                <c:pt idx="243">
                  <c:v>7.7</c:v>
                </c:pt>
                <c:pt idx="244">
                  <c:v>25.1</c:v>
                </c:pt>
                <c:pt idx="245">
                  <c:v>61.8</c:v>
                </c:pt>
                <c:pt idx="246">
                  <c:v>29.8</c:v>
                </c:pt>
                <c:pt idx="247">
                  <c:v>38</c:v>
                </c:pt>
                <c:pt idx="248">
                  <c:v>199</c:v>
                </c:pt>
                <c:pt idx="249">
                  <c:v>82.3</c:v>
                </c:pt>
                <c:pt idx="250">
                  <c:v>66.599999999999994</c:v>
                </c:pt>
                <c:pt idx="251">
                  <c:v>83</c:v>
                </c:pt>
                <c:pt idx="252">
                  <c:v>100</c:v>
                </c:pt>
                <c:pt idx="253">
                  <c:v>21.1</c:v>
                </c:pt>
                <c:pt idx="254">
                  <c:v>6.6</c:v>
                </c:pt>
                <c:pt idx="255">
                  <c:v>4.8</c:v>
                </c:pt>
                <c:pt idx="256">
                  <c:v>6.7</c:v>
                </c:pt>
                <c:pt idx="257">
                  <c:v>33</c:v>
                </c:pt>
                <c:pt idx="258">
                  <c:v>16</c:v>
                </c:pt>
                <c:pt idx="259">
                  <c:v>3.6</c:v>
                </c:pt>
                <c:pt idx="260">
                  <c:v>6.4</c:v>
                </c:pt>
                <c:pt idx="261">
                  <c:v>5.2</c:v>
                </c:pt>
                <c:pt idx="262">
                  <c:v>5.5</c:v>
                </c:pt>
                <c:pt idx="263">
                  <c:v>6</c:v>
                </c:pt>
                <c:pt idx="264">
                  <c:v>22</c:v>
                </c:pt>
                <c:pt idx="265">
                  <c:v>39</c:v>
                </c:pt>
                <c:pt idx="266">
                  <c:v>39</c:v>
                </c:pt>
                <c:pt idx="267">
                  <c:v>8.8000000000000007</c:v>
                </c:pt>
                <c:pt idx="268">
                  <c:v>18</c:v>
                </c:pt>
                <c:pt idx="269">
                  <c:v>16</c:v>
                </c:pt>
                <c:pt idx="270">
                  <c:v>6.1</c:v>
                </c:pt>
                <c:pt idx="271">
                  <c:v>9</c:v>
                </c:pt>
                <c:pt idx="272">
                  <c:v>8.3000000000000007</c:v>
                </c:pt>
                <c:pt idx="273">
                  <c:v>8.1</c:v>
                </c:pt>
                <c:pt idx="274">
                  <c:v>24</c:v>
                </c:pt>
                <c:pt idx="275">
                  <c:v>13.5</c:v>
                </c:pt>
                <c:pt idx="276">
                  <c:v>88.6</c:v>
                </c:pt>
                <c:pt idx="277">
                  <c:v>22.1</c:v>
                </c:pt>
                <c:pt idx="278">
                  <c:v>222.5</c:v>
                </c:pt>
                <c:pt idx="279">
                  <c:v>24.4</c:v>
                </c:pt>
                <c:pt idx="280">
                  <c:v>12.6</c:v>
                </c:pt>
                <c:pt idx="281">
                  <c:v>16</c:v>
                </c:pt>
                <c:pt idx="282">
                  <c:v>4.5999999999999996</c:v>
                </c:pt>
                <c:pt idx="283">
                  <c:v>3.3</c:v>
                </c:pt>
                <c:pt idx="284">
                  <c:v>2.4</c:v>
                </c:pt>
                <c:pt idx="285">
                  <c:v>32.4</c:v>
                </c:pt>
                <c:pt idx="286">
                  <c:v>63</c:v>
                </c:pt>
                <c:pt idx="287">
                  <c:v>42.1</c:v>
                </c:pt>
                <c:pt idx="288">
                  <c:v>27.4</c:v>
                </c:pt>
                <c:pt idx="289">
                  <c:v>48</c:v>
                </c:pt>
                <c:pt idx="290">
                  <c:v>10</c:v>
                </c:pt>
                <c:pt idx="291">
                  <c:v>4.2</c:v>
                </c:pt>
                <c:pt idx="292">
                  <c:v>9.2000000000000011</c:v>
                </c:pt>
                <c:pt idx="293">
                  <c:v>20.399999999999999</c:v>
                </c:pt>
                <c:pt idx="294">
                  <c:v>108</c:v>
                </c:pt>
                <c:pt idx="295">
                  <c:v>27.6</c:v>
                </c:pt>
                <c:pt idx="296">
                  <c:v>15.4</c:v>
                </c:pt>
                <c:pt idx="297">
                  <c:v>3</c:v>
                </c:pt>
                <c:pt idx="298">
                  <c:v>4</c:v>
                </c:pt>
                <c:pt idx="299">
                  <c:v>16.600000000000001</c:v>
                </c:pt>
                <c:pt idx="300">
                  <c:v>30.7</c:v>
                </c:pt>
                <c:pt idx="301">
                  <c:v>14.1</c:v>
                </c:pt>
                <c:pt idx="302">
                  <c:v>26.4</c:v>
                </c:pt>
                <c:pt idx="303">
                  <c:v>28.5</c:v>
                </c:pt>
                <c:pt idx="304">
                  <c:v>26.6</c:v>
                </c:pt>
                <c:pt idx="305">
                  <c:v>12.8</c:v>
                </c:pt>
                <c:pt idx="306">
                  <c:v>8</c:v>
                </c:pt>
                <c:pt idx="307">
                  <c:v>10</c:v>
                </c:pt>
                <c:pt idx="308">
                  <c:v>5</c:v>
                </c:pt>
                <c:pt idx="309">
                  <c:v>38</c:v>
                </c:pt>
                <c:pt idx="310">
                  <c:v>14.2</c:v>
                </c:pt>
                <c:pt idx="311">
                  <c:v>11.1</c:v>
                </c:pt>
                <c:pt idx="312">
                  <c:v>6.7</c:v>
                </c:pt>
                <c:pt idx="313">
                  <c:v>36</c:v>
                </c:pt>
                <c:pt idx="314">
                  <c:v>15.3</c:v>
                </c:pt>
                <c:pt idx="315">
                  <c:v>35.6</c:v>
                </c:pt>
                <c:pt idx="316">
                  <c:v>8</c:v>
                </c:pt>
                <c:pt idx="317">
                  <c:v>45</c:v>
                </c:pt>
                <c:pt idx="318">
                  <c:v>50</c:v>
                </c:pt>
                <c:pt idx="319">
                  <c:v>40</c:v>
                </c:pt>
                <c:pt idx="320">
                  <c:v>9.4</c:v>
                </c:pt>
                <c:pt idx="321">
                  <c:v>7.5</c:v>
                </c:pt>
                <c:pt idx="322">
                  <c:v>3.8</c:v>
                </c:pt>
              </c:numCache>
            </c:numRef>
          </c:xVal>
          <c:yVal>
            <c:numRef>
              <c:f>'pom2010'!$C$2:$C$324</c:f>
              <c:numCache>
                <c:formatCode>0.00</c:formatCode>
                <c:ptCount val="323"/>
                <c:pt idx="0">
                  <c:v>26</c:v>
                </c:pt>
                <c:pt idx="1">
                  <c:v>10</c:v>
                </c:pt>
                <c:pt idx="2">
                  <c:v>37</c:v>
                </c:pt>
                <c:pt idx="3">
                  <c:v>13</c:v>
                </c:pt>
                <c:pt idx="4">
                  <c:v>48</c:v>
                </c:pt>
                <c:pt idx="5">
                  <c:v>21</c:v>
                </c:pt>
                <c:pt idx="6">
                  <c:v>39</c:v>
                </c:pt>
                <c:pt idx="7">
                  <c:v>74</c:v>
                </c:pt>
                <c:pt idx="8">
                  <c:v>810</c:v>
                </c:pt>
                <c:pt idx="9">
                  <c:v>8</c:v>
                </c:pt>
                <c:pt idx="10">
                  <c:v>8</c:v>
                </c:pt>
                <c:pt idx="11">
                  <c:v>30</c:v>
                </c:pt>
                <c:pt idx="12">
                  <c:v>25</c:v>
                </c:pt>
                <c:pt idx="13">
                  <c:v>18</c:v>
                </c:pt>
                <c:pt idx="14">
                  <c:v>22</c:v>
                </c:pt>
                <c:pt idx="15">
                  <c:v>46</c:v>
                </c:pt>
                <c:pt idx="16">
                  <c:v>16</c:v>
                </c:pt>
                <c:pt idx="17">
                  <c:v>28</c:v>
                </c:pt>
                <c:pt idx="18">
                  <c:v>13</c:v>
                </c:pt>
                <c:pt idx="19">
                  <c:v>275</c:v>
                </c:pt>
                <c:pt idx="20">
                  <c:v>22</c:v>
                </c:pt>
                <c:pt idx="21">
                  <c:v>16.100000000000001</c:v>
                </c:pt>
                <c:pt idx="22">
                  <c:v>13.4</c:v>
                </c:pt>
                <c:pt idx="23">
                  <c:v>26.8</c:v>
                </c:pt>
                <c:pt idx="24">
                  <c:v>8</c:v>
                </c:pt>
                <c:pt idx="25">
                  <c:v>43.8</c:v>
                </c:pt>
                <c:pt idx="26">
                  <c:v>8.9</c:v>
                </c:pt>
                <c:pt idx="27">
                  <c:v>10.7</c:v>
                </c:pt>
                <c:pt idx="28">
                  <c:v>8</c:v>
                </c:pt>
                <c:pt idx="29">
                  <c:v>174</c:v>
                </c:pt>
                <c:pt idx="30">
                  <c:v>11.6</c:v>
                </c:pt>
                <c:pt idx="31">
                  <c:v>12.5</c:v>
                </c:pt>
                <c:pt idx="32">
                  <c:v>13.4</c:v>
                </c:pt>
                <c:pt idx="33">
                  <c:v>11.6</c:v>
                </c:pt>
                <c:pt idx="34">
                  <c:v>18.8</c:v>
                </c:pt>
                <c:pt idx="35">
                  <c:v>8</c:v>
                </c:pt>
                <c:pt idx="36">
                  <c:v>12.5</c:v>
                </c:pt>
                <c:pt idx="37">
                  <c:v>19.600000000000001</c:v>
                </c:pt>
                <c:pt idx="38">
                  <c:v>9.8000000000000007</c:v>
                </c:pt>
                <c:pt idx="39">
                  <c:v>11.6</c:v>
                </c:pt>
                <c:pt idx="40">
                  <c:v>41.1</c:v>
                </c:pt>
                <c:pt idx="41">
                  <c:v>15.2</c:v>
                </c:pt>
                <c:pt idx="42">
                  <c:v>11.6</c:v>
                </c:pt>
                <c:pt idx="43">
                  <c:v>11.6</c:v>
                </c:pt>
                <c:pt idx="44">
                  <c:v>22.3</c:v>
                </c:pt>
                <c:pt idx="45">
                  <c:v>11.6</c:v>
                </c:pt>
                <c:pt idx="46">
                  <c:v>13.4</c:v>
                </c:pt>
                <c:pt idx="47">
                  <c:v>50</c:v>
                </c:pt>
                <c:pt idx="48">
                  <c:v>5.4</c:v>
                </c:pt>
                <c:pt idx="49">
                  <c:v>10.7</c:v>
                </c:pt>
                <c:pt idx="50">
                  <c:v>35.700000000000003</c:v>
                </c:pt>
                <c:pt idx="51">
                  <c:v>12.5</c:v>
                </c:pt>
                <c:pt idx="52">
                  <c:v>33</c:v>
                </c:pt>
                <c:pt idx="53">
                  <c:v>16.97</c:v>
                </c:pt>
                <c:pt idx="54">
                  <c:v>21.4</c:v>
                </c:pt>
                <c:pt idx="55">
                  <c:v>16.100000000000001</c:v>
                </c:pt>
                <c:pt idx="56">
                  <c:v>15.2</c:v>
                </c:pt>
                <c:pt idx="57">
                  <c:v>19.7</c:v>
                </c:pt>
                <c:pt idx="58">
                  <c:v>6.3</c:v>
                </c:pt>
                <c:pt idx="59">
                  <c:v>5.4</c:v>
                </c:pt>
                <c:pt idx="60">
                  <c:v>11.639999999999999</c:v>
                </c:pt>
                <c:pt idx="61">
                  <c:v>16.489999999999789</c:v>
                </c:pt>
                <c:pt idx="62">
                  <c:v>14.55</c:v>
                </c:pt>
                <c:pt idx="63">
                  <c:v>10.67</c:v>
                </c:pt>
                <c:pt idx="64">
                  <c:v>16.489999999999789</c:v>
                </c:pt>
                <c:pt idx="65">
                  <c:v>18.43</c:v>
                </c:pt>
                <c:pt idx="66">
                  <c:v>30.07</c:v>
                </c:pt>
                <c:pt idx="67">
                  <c:v>8.7299999999999986</c:v>
                </c:pt>
                <c:pt idx="68">
                  <c:v>11.639999999999999</c:v>
                </c:pt>
                <c:pt idx="69">
                  <c:v>10.67</c:v>
                </c:pt>
                <c:pt idx="70">
                  <c:v>12.61</c:v>
                </c:pt>
                <c:pt idx="71">
                  <c:v>10.66</c:v>
                </c:pt>
                <c:pt idx="72">
                  <c:v>26.19</c:v>
                </c:pt>
                <c:pt idx="73">
                  <c:v>8.7200000000000024</c:v>
                </c:pt>
                <c:pt idx="74">
                  <c:v>23.279999999999987</c:v>
                </c:pt>
                <c:pt idx="75">
                  <c:v>22.310000000000031</c:v>
                </c:pt>
                <c:pt idx="76">
                  <c:v>12.61</c:v>
                </c:pt>
                <c:pt idx="77">
                  <c:v>40.74</c:v>
                </c:pt>
                <c:pt idx="78">
                  <c:v>9.7000000000000011</c:v>
                </c:pt>
                <c:pt idx="79">
                  <c:v>10.67</c:v>
                </c:pt>
                <c:pt idx="80">
                  <c:v>11.639999999999999</c:v>
                </c:pt>
                <c:pt idx="81">
                  <c:v>8.7299999999999986</c:v>
                </c:pt>
                <c:pt idx="82">
                  <c:v>16.489999999999789</c:v>
                </c:pt>
                <c:pt idx="83">
                  <c:v>10.67</c:v>
                </c:pt>
                <c:pt idx="84">
                  <c:v>9.7000000000000011</c:v>
                </c:pt>
                <c:pt idx="85">
                  <c:v>10.67</c:v>
                </c:pt>
                <c:pt idx="86">
                  <c:v>18.239999999999988</c:v>
                </c:pt>
                <c:pt idx="87">
                  <c:v>15.4</c:v>
                </c:pt>
                <c:pt idx="88">
                  <c:v>15.99</c:v>
                </c:pt>
                <c:pt idx="89">
                  <c:v>11.52</c:v>
                </c:pt>
                <c:pt idx="90">
                  <c:v>12.48</c:v>
                </c:pt>
                <c:pt idx="91">
                  <c:v>14.4</c:v>
                </c:pt>
                <c:pt idx="92">
                  <c:v>16.32</c:v>
                </c:pt>
                <c:pt idx="93">
                  <c:v>14.4</c:v>
                </c:pt>
                <c:pt idx="94">
                  <c:v>10.56</c:v>
                </c:pt>
                <c:pt idx="95">
                  <c:v>14.4</c:v>
                </c:pt>
                <c:pt idx="96">
                  <c:v>10.56</c:v>
                </c:pt>
                <c:pt idx="97">
                  <c:v>10.56</c:v>
                </c:pt>
                <c:pt idx="98">
                  <c:v>12.48</c:v>
                </c:pt>
                <c:pt idx="99">
                  <c:v>14.4</c:v>
                </c:pt>
                <c:pt idx="100">
                  <c:v>11.52</c:v>
                </c:pt>
                <c:pt idx="101">
                  <c:v>10.56</c:v>
                </c:pt>
                <c:pt idx="102">
                  <c:v>13.44</c:v>
                </c:pt>
                <c:pt idx="103">
                  <c:v>81.23</c:v>
                </c:pt>
                <c:pt idx="104">
                  <c:v>268.18</c:v>
                </c:pt>
                <c:pt idx="105">
                  <c:v>15.05</c:v>
                </c:pt>
                <c:pt idx="106">
                  <c:v>47.99</c:v>
                </c:pt>
                <c:pt idx="107">
                  <c:v>15.99</c:v>
                </c:pt>
                <c:pt idx="108">
                  <c:v>15.99</c:v>
                </c:pt>
                <c:pt idx="109">
                  <c:v>12.229999999999999</c:v>
                </c:pt>
                <c:pt idx="110">
                  <c:v>35.75</c:v>
                </c:pt>
                <c:pt idx="111">
                  <c:v>19.760000000000002</c:v>
                </c:pt>
                <c:pt idx="112">
                  <c:v>13.17</c:v>
                </c:pt>
                <c:pt idx="113">
                  <c:v>12.229999999999999</c:v>
                </c:pt>
                <c:pt idx="114">
                  <c:v>13.17</c:v>
                </c:pt>
                <c:pt idx="115">
                  <c:v>10.350000000000026</c:v>
                </c:pt>
                <c:pt idx="116">
                  <c:v>5.6</c:v>
                </c:pt>
                <c:pt idx="117">
                  <c:v>15.05</c:v>
                </c:pt>
                <c:pt idx="118">
                  <c:v>19.739999999999988</c:v>
                </c:pt>
                <c:pt idx="119">
                  <c:v>10.56</c:v>
                </c:pt>
                <c:pt idx="120">
                  <c:v>14.4</c:v>
                </c:pt>
                <c:pt idx="121">
                  <c:v>14.4</c:v>
                </c:pt>
                <c:pt idx="122">
                  <c:v>16.32</c:v>
                </c:pt>
                <c:pt idx="123">
                  <c:v>12.229999999999999</c:v>
                </c:pt>
                <c:pt idx="124">
                  <c:v>9.7900000000000009</c:v>
                </c:pt>
                <c:pt idx="125">
                  <c:v>17.88</c:v>
                </c:pt>
                <c:pt idx="126">
                  <c:v>43.7</c:v>
                </c:pt>
                <c:pt idx="127">
                  <c:v>69.400000000000006</c:v>
                </c:pt>
                <c:pt idx="128">
                  <c:v>35.200000000000003</c:v>
                </c:pt>
                <c:pt idx="129">
                  <c:v>92.2</c:v>
                </c:pt>
                <c:pt idx="130">
                  <c:v>37.1</c:v>
                </c:pt>
                <c:pt idx="131">
                  <c:v>68.400000000000006</c:v>
                </c:pt>
                <c:pt idx="132">
                  <c:v>12.4</c:v>
                </c:pt>
                <c:pt idx="133">
                  <c:v>16.2</c:v>
                </c:pt>
                <c:pt idx="134">
                  <c:v>49.4</c:v>
                </c:pt>
                <c:pt idx="135">
                  <c:v>43.7</c:v>
                </c:pt>
                <c:pt idx="136">
                  <c:v>25.7</c:v>
                </c:pt>
                <c:pt idx="137">
                  <c:v>56.1</c:v>
                </c:pt>
                <c:pt idx="138">
                  <c:v>15.2</c:v>
                </c:pt>
                <c:pt idx="139">
                  <c:v>35.200000000000003</c:v>
                </c:pt>
                <c:pt idx="140">
                  <c:v>17.100000000000001</c:v>
                </c:pt>
                <c:pt idx="141">
                  <c:v>11.4</c:v>
                </c:pt>
                <c:pt idx="142">
                  <c:v>25.7</c:v>
                </c:pt>
                <c:pt idx="143">
                  <c:v>52.3</c:v>
                </c:pt>
                <c:pt idx="144">
                  <c:v>22.8</c:v>
                </c:pt>
                <c:pt idx="145">
                  <c:v>21</c:v>
                </c:pt>
                <c:pt idx="146">
                  <c:v>51.3</c:v>
                </c:pt>
                <c:pt idx="147">
                  <c:v>11.4</c:v>
                </c:pt>
                <c:pt idx="148">
                  <c:v>18</c:v>
                </c:pt>
                <c:pt idx="149">
                  <c:v>61</c:v>
                </c:pt>
                <c:pt idx="150">
                  <c:v>12.4</c:v>
                </c:pt>
                <c:pt idx="151">
                  <c:v>133</c:v>
                </c:pt>
                <c:pt idx="152">
                  <c:v>25</c:v>
                </c:pt>
                <c:pt idx="153">
                  <c:v>11</c:v>
                </c:pt>
                <c:pt idx="154">
                  <c:v>6.7</c:v>
                </c:pt>
                <c:pt idx="155">
                  <c:v>12.4</c:v>
                </c:pt>
                <c:pt idx="156">
                  <c:v>17</c:v>
                </c:pt>
                <c:pt idx="157">
                  <c:v>9.5</c:v>
                </c:pt>
                <c:pt idx="158">
                  <c:v>13</c:v>
                </c:pt>
                <c:pt idx="159">
                  <c:v>18</c:v>
                </c:pt>
                <c:pt idx="160">
                  <c:v>40</c:v>
                </c:pt>
                <c:pt idx="161">
                  <c:v>25</c:v>
                </c:pt>
                <c:pt idx="162">
                  <c:v>23</c:v>
                </c:pt>
                <c:pt idx="163">
                  <c:v>14</c:v>
                </c:pt>
                <c:pt idx="164">
                  <c:v>39</c:v>
                </c:pt>
                <c:pt idx="165">
                  <c:v>11.4</c:v>
                </c:pt>
                <c:pt idx="166">
                  <c:v>13</c:v>
                </c:pt>
                <c:pt idx="167">
                  <c:v>11.4</c:v>
                </c:pt>
                <c:pt idx="168">
                  <c:v>165</c:v>
                </c:pt>
                <c:pt idx="169">
                  <c:v>3.6</c:v>
                </c:pt>
                <c:pt idx="170">
                  <c:v>13</c:v>
                </c:pt>
                <c:pt idx="171">
                  <c:v>11.4</c:v>
                </c:pt>
                <c:pt idx="172">
                  <c:v>11.4</c:v>
                </c:pt>
                <c:pt idx="173">
                  <c:v>23</c:v>
                </c:pt>
                <c:pt idx="174">
                  <c:v>11</c:v>
                </c:pt>
                <c:pt idx="175">
                  <c:v>9.5</c:v>
                </c:pt>
                <c:pt idx="176">
                  <c:v>34</c:v>
                </c:pt>
                <c:pt idx="177">
                  <c:v>39.14</c:v>
                </c:pt>
                <c:pt idx="178">
                  <c:v>29.36</c:v>
                </c:pt>
                <c:pt idx="179">
                  <c:v>270.12</c:v>
                </c:pt>
                <c:pt idx="180">
                  <c:v>70.459999999999994</c:v>
                </c:pt>
                <c:pt idx="181">
                  <c:v>43.06</c:v>
                </c:pt>
                <c:pt idx="182">
                  <c:v>9.7800000000000011</c:v>
                </c:pt>
                <c:pt idx="183">
                  <c:v>19.57</c:v>
                </c:pt>
                <c:pt idx="184">
                  <c:v>11.739999999999998</c:v>
                </c:pt>
                <c:pt idx="185">
                  <c:v>31.3</c:v>
                </c:pt>
                <c:pt idx="186">
                  <c:v>871.04</c:v>
                </c:pt>
                <c:pt idx="187">
                  <c:v>31.310000000000031</c:v>
                </c:pt>
                <c:pt idx="188">
                  <c:v>8.8000000000000007</c:v>
                </c:pt>
                <c:pt idx="189">
                  <c:v>25.22</c:v>
                </c:pt>
                <c:pt idx="190">
                  <c:v>41.71</c:v>
                </c:pt>
                <c:pt idx="191">
                  <c:v>26.19</c:v>
                </c:pt>
                <c:pt idx="192">
                  <c:v>15.52</c:v>
                </c:pt>
                <c:pt idx="193">
                  <c:v>11.639999999999999</c:v>
                </c:pt>
                <c:pt idx="194">
                  <c:v>25.22</c:v>
                </c:pt>
                <c:pt idx="195">
                  <c:v>19.399999999999999</c:v>
                </c:pt>
                <c:pt idx="196">
                  <c:v>9.7000000000000011</c:v>
                </c:pt>
                <c:pt idx="197">
                  <c:v>9.7000000000000011</c:v>
                </c:pt>
                <c:pt idx="198">
                  <c:v>6.79</c:v>
                </c:pt>
                <c:pt idx="199">
                  <c:v>11.639999999999999</c:v>
                </c:pt>
                <c:pt idx="200">
                  <c:v>12.61</c:v>
                </c:pt>
                <c:pt idx="201">
                  <c:v>35.700000000000003</c:v>
                </c:pt>
                <c:pt idx="202">
                  <c:v>24.1</c:v>
                </c:pt>
                <c:pt idx="203">
                  <c:v>11.6</c:v>
                </c:pt>
                <c:pt idx="204">
                  <c:v>11.6</c:v>
                </c:pt>
                <c:pt idx="205">
                  <c:v>33.9</c:v>
                </c:pt>
                <c:pt idx="206">
                  <c:v>8.9</c:v>
                </c:pt>
                <c:pt idx="207">
                  <c:v>67</c:v>
                </c:pt>
                <c:pt idx="208">
                  <c:v>58.9</c:v>
                </c:pt>
                <c:pt idx="209">
                  <c:v>48.2</c:v>
                </c:pt>
                <c:pt idx="210">
                  <c:v>15.2</c:v>
                </c:pt>
                <c:pt idx="211">
                  <c:v>10.7</c:v>
                </c:pt>
                <c:pt idx="212">
                  <c:v>16.100000000000001</c:v>
                </c:pt>
                <c:pt idx="213">
                  <c:v>18.8</c:v>
                </c:pt>
                <c:pt idx="214">
                  <c:v>80.400000000000006</c:v>
                </c:pt>
                <c:pt idx="215">
                  <c:v>14.3</c:v>
                </c:pt>
                <c:pt idx="216">
                  <c:v>228</c:v>
                </c:pt>
                <c:pt idx="217">
                  <c:v>47.3</c:v>
                </c:pt>
                <c:pt idx="218">
                  <c:v>58.9</c:v>
                </c:pt>
                <c:pt idx="219">
                  <c:v>14.3</c:v>
                </c:pt>
                <c:pt idx="220">
                  <c:v>29.5</c:v>
                </c:pt>
                <c:pt idx="221">
                  <c:v>42</c:v>
                </c:pt>
                <c:pt idx="222">
                  <c:v>41.1</c:v>
                </c:pt>
                <c:pt idx="223">
                  <c:v>17</c:v>
                </c:pt>
                <c:pt idx="224">
                  <c:v>41.1</c:v>
                </c:pt>
                <c:pt idx="225">
                  <c:v>11.6</c:v>
                </c:pt>
                <c:pt idx="226">
                  <c:v>684</c:v>
                </c:pt>
                <c:pt idx="227">
                  <c:v>11.7</c:v>
                </c:pt>
                <c:pt idx="228">
                  <c:v>38.800000000000004</c:v>
                </c:pt>
                <c:pt idx="229">
                  <c:v>105</c:v>
                </c:pt>
                <c:pt idx="230">
                  <c:v>111</c:v>
                </c:pt>
                <c:pt idx="231">
                  <c:v>16.5</c:v>
                </c:pt>
                <c:pt idx="232">
                  <c:v>19.399999999999999</c:v>
                </c:pt>
                <c:pt idx="233">
                  <c:v>83.5</c:v>
                </c:pt>
                <c:pt idx="234">
                  <c:v>151</c:v>
                </c:pt>
                <c:pt idx="235">
                  <c:v>37.9</c:v>
                </c:pt>
                <c:pt idx="236">
                  <c:v>105</c:v>
                </c:pt>
                <c:pt idx="237">
                  <c:v>30</c:v>
                </c:pt>
                <c:pt idx="238">
                  <c:v>11.7</c:v>
                </c:pt>
                <c:pt idx="239">
                  <c:v>29.1</c:v>
                </c:pt>
                <c:pt idx="240">
                  <c:v>70.900000000000006</c:v>
                </c:pt>
                <c:pt idx="241">
                  <c:v>25.2</c:v>
                </c:pt>
                <c:pt idx="242">
                  <c:v>65</c:v>
                </c:pt>
                <c:pt idx="243">
                  <c:v>12.6</c:v>
                </c:pt>
                <c:pt idx="244">
                  <c:v>42.7</c:v>
                </c:pt>
                <c:pt idx="245">
                  <c:v>106</c:v>
                </c:pt>
                <c:pt idx="246">
                  <c:v>46.6</c:v>
                </c:pt>
                <c:pt idx="247">
                  <c:v>36</c:v>
                </c:pt>
                <c:pt idx="248">
                  <c:v>208</c:v>
                </c:pt>
                <c:pt idx="249">
                  <c:v>73</c:v>
                </c:pt>
                <c:pt idx="250">
                  <c:v>117</c:v>
                </c:pt>
                <c:pt idx="251">
                  <c:v>91</c:v>
                </c:pt>
                <c:pt idx="252">
                  <c:v>95.2</c:v>
                </c:pt>
                <c:pt idx="253">
                  <c:v>34</c:v>
                </c:pt>
                <c:pt idx="254">
                  <c:v>14</c:v>
                </c:pt>
                <c:pt idx="255">
                  <c:v>13</c:v>
                </c:pt>
                <c:pt idx="256">
                  <c:v>13</c:v>
                </c:pt>
                <c:pt idx="257">
                  <c:v>11</c:v>
                </c:pt>
                <c:pt idx="258">
                  <c:v>24</c:v>
                </c:pt>
                <c:pt idx="259">
                  <c:v>7</c:v>
                </c:pt>
                <c:pt idx="260">
                  <c:v>14</c:v>
                </c:pt>
                <c:pt idx="261">
                  <c:v>11</c:v>
                </c:pt>
                <c:pt idx="262">
                  <c:v>13</c:v>
                </c:pt>
                <c:pt idx="263">
                  <c:v>5</c:v>
                </c:pt>
                <c:pt idx="264">
                  <c:v>22</c:v>
                </c:pt>
                <c:pt idx="265">
                  <c:v>60</c:v>
                </c:pt>
                <c:pt idx="266">
                  <c:v>61</c:v>
                </c:pt>
                <c:pt idx="267">
                  <c:v>17</c:v>
                </c:pt>
                <c:pt idx="268">
                  <c:v>36</c:v>
                </c:pt>
                <c:pt idx="269">
                  <c:v>30</c:v>
                </c:pt>
                <c:pt idx="270">
                  <c:v>13</c:v>
                </c:pt>
                <c:pt idx="271">
                  <c:v>16</c:v>
                </c:pt>
                <c:pt idx="272">
                  <c:v>13</c:v>
                </c:pt>
                <c:pt idx="273">
                  <c:v>15</c:v>
                </c:pt>
                <c:pt idx="274">
                  <c:v>10</c:v>
                </c:pt>
                <c:pt idx="275">
                  <c:v>25.7</c:v>
                </c:pt>
                <c:pt idx="276">
                  <c:v>152</c:v>
                </c:pt>
                <c:pt idx="277">
                  <c:v>33.300000000000004</c:v>
                </c:pt>
                <c:pt idx="278">
                  <c:v>418</c:v>
                </c:pt>
                <c:pt idx="279">
                  <c:v>41.8</c:v>
                </c:pt>
                <c:pt idx="280">
                  <c:v>21</c:v>
                </c:pt>
                <c:pt idx="281">
                  <c:v>31.4</c:v>
                </c:pt>
                <c:pt idx="282">
                  <c:v>8.6</c:v>
                </c:pt>
                <c:pt idx="283">
                  <c:v>8.6</c:v>
                </c:pt>
                <c:pt idx="284">
                  <c:v>11.4</c:v>
                </c:pt>
                <c:pt idx="285">
                  <c:v>35.200000000000003</c:v>
                </c:pt>
                <c:pt idx="286">
                  <c:v>59</c:v>
                </c:pt>
                <c:pt idx="287">
                  <c:v>71.3</c:v>
                </c:pt>
                <c:pt idx="288">
                  <c:v>30.4</c:v>
                </c:pt>
                <c:pt idx="289">
                  <c:v>52.3</c:v>
                </c:pt>
                <c:pt idx="290">
                  <c:v>17.100000000000001</c:v>
                </c:pt>
                <c:pt idx="291">
                  <c:v>10.5</c:v>
                </c:pt>
                <c:pt idx="292">
                  <c:v>17.100000000000001</c:v>
                </c:pt>
                <c:pt idx="293">
                  <c:v>28.5</c:v>
                </c:pt>
                <c:pt idx="294">
                  <c:v>204.3</c:v>
                </c:pt>
                <c:pt idx="295">
                  <c:v>22.8</c:v>
                </c:pt>
                <c:pt idx="296">
                  <c:v>7.6</c:v>
                </c:pt>
                <c:pt idx="297">
                  <c:v>9.5</c:v>
                </c:pt>
                <c:pt idx="298">
                  <c:v>10.5</c:v>
                </c:pt>
                <c:pt idx="299">
                  <c:v>10.5</c:v>
                </c:pt>
                <c:pt idx="300">
                  <c:v>46.6</c:v>
                </c:pt>
                <c:pt idx="301">
                  <c:v>10.5</c:v>
                </c:pt>
                <c:pt idx="302">
                  <c:v>25.6</c:v>
                </c:pt>
                <c:pt idx="303">
                  <c:v>62.7</c:v>
                </c:pt>
                <c:pt idx="304">
                  <c:v>47.5</c:v>
                </c:pt>
                <c:pt idx="305">
                  <c:v>13.5</c:v>
                </c:pt>
                <c:pt idx="306">
                  <c:v>16.399999999999999</c:v>
                </c:pt>
                <c:pt idx="307">
                  <c:v>13.5</c:v>
                </c:pt>
                <c:pt idx="308">
                  <c:v>14.5</c:v>
                </c:pt>
                <c:pt idx="309">
                  <c:v>28.9</c:v>
                </c:pt>
                <c:pt idx="310">
                  <c:v>29.9</c:v>
                </c:pt>
                <c:pt idx="311">
                  <c:v>22.2</c:v>
                </c:pt>
                <c:pt idx="312">
                  <c:v>23.1</c:v>
                </c:pt>
                <c:pt idx="313">
                  <c:v>67.400000000000006</c:v>
                </c:pt>
                <c:pt idx="314">
                  <c:v>25</c:v>
                </c:pt>
                <c:pt idx="315">
                  <c:v>38.5</c:v>
                </c:pt>
                <c:pt idx="316">
                  <c:v>16.399999999999999</c:v>
                </c:pt>
                <c:pt idx="317">
                  <c:v>212</c:v>
                </c:pt>
                <c:pt idx="318">
                  <c:v>57.8</c:v>
                </c:pt>
                <c:pt idx="319">
                  <c:v>64.5</c:v>
                </c:pt>
                <c:pt idx="320">
                  <c:v>14.5</c:v>
                </c:pt>
                <c:pt idx="321">
                  <c:v>21.2</c:v>
                </c:pt>
                <c:pt idx="322">
                  <c:v>14.5</c:v>
                </c:pt>
              </c:numCache>
            </c:numRef>
          </c:yVal>
          <c:smooth val="0"/>
        </c:ser>
        <c:dLbls>
          <c:showLegendKey val="0"/>
          <c:showVal val="0"/>
          <c:showCatName val="0"/>
          <c:showSerName val="0"/>
          <c:showPercent val="0"/>
          <c:showBubbleSize val="0"/>
        </c:dLbls>
        <c:axId val="681102336"/>
        <c:axId val="681108608"/>
      </c:scatterChart>
      <c:valAx>
        <c:axId val="681102336"/>
        <c:scaling>
          <c:orientation val="minMax"/>
        </c:scaling>
        <c:delete val="0"/>
        <c:axPos val="b"/>
        <c:title>
          <c:tx>
            <c:rich>
              <a:bodyPr/>
              <a:lstStyle/>
              <a:p>
                <a:pPr>
                  <a:defRPr lang="en-IN"/>
                </a:pPr>
                <a:r>
                  <a:rPr lang="en-IN"/>
                  <a:t>Sodium</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1108608"/>
        <c:crosses val="autoZero"/>
        <c:crossBetween val="midCat"/>
      </c:valAx>
      <c:valAx>
        <c:axId val="681108608"/>
        <c:scaling>
          <c:orientation val="minMax"/>
        </c:scaling>
        <c:delete val="0"/>
        <c:axPos val="l"/>
        <c:title>
          <c:tx>
            <c:rich>
              <a:bodyPr/>
              <a:lstStyle/>
              <a:p>
                <a:pPr>
                  <a:defRPr lang="en-IN"/>
                </a:pPr>
                <a:r>
                  <a:rPr lang="en-IN"/>
                  <a:t>Chloride</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1102336"/>
        <c:crosses val="autoZero"/>
        <c:crossBetween val="midCat"/>
      </c:valAx>
    </c:plotArea>
    <c:plotVisOnly val="1"/>
    <c:dispBlanksAs val="gap"/>
    <c:showDLblsOverMax val="0"/>
  </c:chart>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trendline>
            <c:trendlineType val="linear"/>
            <c:dispRSqr val="0"/>
            <c:dispEq val="0"/>
          </c:trendline>
          <c:trendline>
            <c:trendlineType val="linear"/>
            <c:dispRSqr val="1"/>
            <c:dispEq val="1"/>
            <c:trendlineLbl>
              <c:layout>
                <c:manualLayout>
                  <c:x val="0.32370013123359581"/>
                  <c:y val="-0.12911781860600757"/>
                </c:manualLayout>
              </c:layout>
              <c:numFmt formatCode="General" sourceLinked="0"/>
              <c:txPr>
                <a:bodyPr/>
                <a:lstStyle/>
                <a:p>
                  <a:pPr>
                    <a:defRPr lang="en-IN"/>
                  </a:pPr>
                  <a:endParaRPr lang="en-US"/>
                </a:p>
              </c:txPr>
            </c:trendlineLbl>
          </c:trendline>
          <c:xVal>
            <c:numRef>
              <c:f>'pom2010'!$H$2:$H$324</c:f>
              <c:numCache>
                <c:formatCode>0.00</c:formatCode>
                <c:ptCount val="323"/>
                <c:pt idx="0">
                  <c:v>1.2</c:v>
                </c:pt>
                <c:pt idx="1">
                  <c:v>7.3</c:v>
                </c:pt>
                <c:pt idx="2">
                  <c:v>4.9000000000000004</c:v>
                </c:pt>
                <c:pt idx="3">
                  <c:v>2.4</c:v>
                </c:pt>
                <c:pt idx="4">
                  <c:v>2.4</c:v>
                </c:pt>
                <c:pt idx="5">
                  <c:v>3.7</c:v>
                </c:pt>
                <c:pt idx="6">
                  <c:v>9.8000000000000007</c:v>
                </c:pt>
                <c:pt idx="7">
                  <c:v>7.3</c:v>
                </c:pt>
                <c:pt idx="8">
                  <c:v>38</c:v>
                </c:pt>
                <c:pt idx="9">
                  <c:v>1.2</c:v>
                </c:pt>
                <c:pt idx="10">
                  <c:v>1.2</c:v>
                </c:pt>
                <c:pt idx="11">
                  <c:v>12.2</c:v>
                </c:pt>
                <c:pt idx="12">
                  <c:v>8.5</c:v>
                </c:pt>
                <c:pt idx="13">
                  <c:v>1.2</c:v>
                </c:pt>
                <c:pt idx="14">
                  <c:v>1.2</c:v>
                </c:pt>
                <c:pt idx="15">
                  <c:v>3.7</c:v>
                </c:pt>
                <c:pt idx="16">
                  <c:v>1.2</c:v>
                </c:pt>
                <c:pt idx="17">
                  <c:v>7.3</c:v>
                </c:pt>
                <c:pt idx="18">
                  <c:v>1.2</c:v>
                </c:pt>
                <c:pt idx="19">
                  <c:v>40</c:v>
                </c:pt>
                <c:pt idx="20">
                  <c:v>9.7000000000000011</c:v>
                </c:pt>
                <c:pt idx="21">
                  <c:v>3.7</c:v>
                </c:pt>
                <c:pt idx="22">
                  <c:v>1.22</c:v>
                </c:pt>
                <c:pt idx="23">
                  <c:v>3.7</c:v>
                </c:pt>
                <c:pt idx="24">
                  <c:v>2.4</c:v>
                </c:pt>
                <c:pt idx="25">
                  <c:v>237</c:v>
                </c:pt>
                <c:pt idx="26">
                  <c:v>6.1</c:v>
                </c:pt>
                <c:pt idx="27">
                  <c:v>8.5</c:v>
                </c:pt>
                <c:pt idx="28">
                  <c:v>2.4</c:v>
                </c:pt>
                <c:pt idx="29">
                  <c:v>34.200000000000003</c:v>
                </c:pt>
                <c:pt idx="30">
                  <c:v>1.2</c:v>
                </c:pt>
                <c:pt idx="31">
                  <c:v>7.3</c:v>
                </c:pt>
                <c:pt idx="32">
                  <c:v>4.9000000000000004</c:v>
                </c:pt>
                <c:pt idx="33">
                  <c:v>2.4</c:v>
                </c:pt>
                <c:pt idx="34">
                  <c:v>2.4</c:v>
                </c:pt>
                <c:pt idx="35">
                  <c:v>2.4</c:v>
                </c:pt>
                <c:pt idx="36">
                  <c:v>2.4</c:v>
                </c:pt>
                <c:pt idx="37">
                  <c:v>3.7</c:v>
                </c:pt>
                <c:pt idx="38">
                  <c:v>3.7</c:v>
                </c:pt>
                <c:pt idx="39">
                  <c:v>0</c:v>
                </c:pt>
                <c:pt idx="40">
                  <c:v>4.9000000000000004</c:v>
                </c:pt>
                <c:pt idx="41">
                  <c:v>2.4</c:v>
                </c:pt>
                <c:pt idx="42">
                  <c:v>3.7</c:v>
                </c:pt>
                <c:pt idx="43">
                  <c:v>2.4</c:v>
                </c:pt>
                <c:pt idx="44">
                  <c:v>2.4</c:v>
                </c:pt>
                <c:pt idx="45">
                  <c:v>3.7</c:v>
                </c:pt>
                <c:pt idx="46">
                  <c:v>7.3</c:v>
                </c:pt>
                <c:pt idx="47">
                  <c:v>7.3</c:v>
                </c:pt>
                <c:pt idx="48">
                  <c:v>7.3</c:v>
                </c:pt>
                <c:pt idx="49">
                  <c:v>2.4</c:v>
                </c:pt>
                <c:pt idx="50">
                  <c:v>9.8000000000000007</c:v>
                </c:pt>
                <c:pt idx="51">
                  <c:v>1.2</c:v>
                </c:pt>
                <c:pt idx="52">
                  <c:v>11</c:v>
                </c:pt>
                <c:pt idx="53">
                  <c:v>8.5</c:v>
                </c:pt>
                <c:pt idx="54">
                  <c:v>4.9000000000000004</c:v>
                </c:pt>
                <c:pt idx="55">
                  <c:v>3.7</c:v>
                </c:pt>
                <c:pt idx="56">
                  <c:v>3.7</c:v>
                </c:pt>
                <c:pt idx="57">
                  <c:v>2.4</c:v>
                </c:pt>
                <c:pt idx="58">
                  <c:v>4.9000000000000004</c:v>
                </c:pt>
                <c:pt idx="59">
                  <c:v>2.4</c:v>
                </c:pt>
                <c:pt idx="60">
                  <c:v>5.26</c:v>
                </c:pt>
                <c:pt idx="61">
                  <c:v>5.76</c:v>
                </c:pt>
                <c:pt idx="62">
                  <c:v>1.6900000000000117</c:v>
                </c:pt>
                <c:pt idx="63">
                  <c:v>1.1900000000000117</c:v>
                </c:pt>
                <c:pt idx="64">
                  <c:v>3.15</c:v>
                </c:pt>
                <c:pt idx="65">
                  <c:v>4.0599999999999996</c:v>
                </c:pt>
                <c:pt idx="66">
                  <c:v>4.8499999999999996</c:v>
                </c:pt>
                <c:pt idx="67">
                  <c:v>1.0900000000000001</c:v>
                </c:pt>
                <c:pt idx="68">
                  <c:v>1.8800000000000001</c:v>
                </c:pt>
                <c:pt idx="69">
                  <c:v>8.7900000000000009</c:v>
                </c:pt>
                <c:pt idx="70">
                  <c:v>2.8499999999999988</c:v>
                </c:pt>
                <c:pt idx="71">
                  <c:v>2.1800000000000002</c:v>
                </c:pt>
                <c:pt idx="72">
                  <c:v>3.08</c:v>
                </c:pt>
                <c:pt idx="73">
                  <c:v>1.0900000000000001</c:v>
                </c:pt>
                <c:pt idx="74">
                  <c:v>3.15</c:v>
                </c:pt>
                <c:pt idx="75">
                  <c:v>6.89</c:v>
                </c:pt>
                <c:pt idx="76">
                  <c:v>2.48</c:v>
                </c:pt>
                <c:pt idx="77">
                  <c:v>4.03</c:v>
                </c:pt>
                <c:pt idx="78">
                  <c:v>1.51</c:v>
                </c:pt>
                <c:pt idx="79">
                  <c:v>16.02</c:v>
                </c:pt>
                <c:pt idx="80">
                  <c:v>6.01</c:v>
                </c:pt>
                <c:pt idx="81">
                  <c:v>10.01</c:v>
                </c:pt>
                <c:pt idx="82">
                  <c:v>9.51</c:v>
                </c:pt>
                <c:pt idx="83">
                  <c:v>2</c:v>
                </c:pt>
                <c:pt idx="84">
                  <c:v>1.5</c:v>
                </c:pt>
                <c:pt idx="85">
                  <c:v>9.01</c:v>
                </c:pt>
                <c:pt idx="86">
                  <c:v>1.8</c:v>
                </c:pt>
                <c:pt idx="87">
                  <c:v>6.21</c:v>
                </c:pt>
                <c:pt idx="88">
                  <c:v>2.5499999999999998</c:v>
                </c:pt>
                <c:pt idx="89">
                  <c:v>14.870000000000006</c:v>
                </c:pt>
                <c:pt idx="90">
                  <c:v>17.03</c:v>
                </c:pt>
                <c:pt idx="91">
                  <c:v>8.2900000000000009</c:v>
                </c:pt>
                <c:pt idx="92">
                  <c:v>5.7</c:v>
                </c:pt>
                <c:pt idx="93">
                  <c:v>5.7</c:v>
                </c:pt>
                <c:pt idx="94">
                  <c:v>4.1099999999999985</c:v>
                </c:pt>
                <c:pt idx="95">
                  <c:v>4.6199999999999966</c:v>
                </c:pt>
                <c:pt idx="96">
                  <c:v>4.33</c:v>
                </c:pt>
                <c:pt idx="97">
                  <c:v>4.7</c:v>
                </c:pt>
                <c:pt idx="98">
                  <c:v>2.52</c:v>
                </c:pt>
                <c:pt idx="99">
                  <c:v>2.38</c:v>
                </c:pt>
                <c:pt idx="100">
                  <c:v>6.21</c:v>
                </c:pt>
                <c:pt idx="101">
                  <c:v>6.78</c:v>
                </c:pt>
                <c:pt idx="102">
                  <c:v>6.71</c:v>
                </c:pt>
                <c:pt idx="103">
                  <c:v>6.3</c:v>
                </c:pt>
                <c:pt idx="104">
                  <c:v>72.040000000000006</c:v>
                </c:pt>
                <c:pt idx="105">
                  <c:v>9.69</c:v>
                </c:pt>
                <c:pt idx="106">
                  <c:v>9.69</c:v>
                </c:pt>
                <c:pt idx="107">
                  <c:v>4.08</c:v>
                </c:pt>
                <c:pt idx="108">
                  <c:v>5.6099999999999985</c:v>
                </c:pt>
                <c:pt idx="109">
                  <c:v>3.57</c:v>
                </c:pt>
                <c:pt idx="110">
                  <c:v>11.99</c:v>
                </c:pt>
                <c:pt idx="111">
                  <c:v>6.1199999999999966</c:v>
                </c:pt>
                <c:pt idx="112">
                  <c:v>1.78</c:v>
                </c:pt>
                <c:pt idx="113">
                  <c:v>4.33</c:v>
                </c:pt>
                <c:pt idx="114">
                  <c:v>6.38</c:v>
                </c:pt>
                <c:pt idx="115">
                  <c:v>3.06</c:v>
                </c:pt>
                <c:pt idx="116">
                  <c:v>4.8499999999999996</c:v>
                </c:pt>
                <c:pt idx="117">
                  <c:v>3.57</c:v>
                </c:pt>
                <c:pt idx="118">
                  <c:v>7.6499999999999995</c:v>
                </c:pt>
                <c:pt idx="119">
                  <c:v>0.64000000000000656</c:v>
                </c:pt>
                <c:pt idx="120">
                  <c:v>1.1499999999999868</c:v>
                </c:pt>
                <c:pt idx="121">
                  <c:v>0.64000000000000656</c:v>
                </c:pt>
                <c:pt idx="122">
                  <c:v>1.87</c:v>
                </c:pt>
                <c:pt idx="123">
                  <c:v>3.57</c:v>
                </c:pt>
                <c:pt idx="124">
                  <c:v>2.29</c:v>
                </c:pt>
                <c:pt idx="125">
                  <c:v>5.3599999999999985</c:v>
                </c:pt>
                <c:pt idx="126">
                  <c:v>6.1</c:v>
                </c:pt>
                <c:pt idx="127">
                  <c:v>17.100000000000001</c:v>
                </c:pt>
                <c:pt idx="128">
                  <c:v>7.3</c:v>
                </c:pt>
                <c:pt idx="129">
                  <c:v>20.7</c:v>
                </c:pt>
                <c:pt idx="130">
                  <c:v>7.3</c:v>
                </c:pt>
                <c:pt idx="131">
                  <c:v>8.5</c:v>
                </c:pt>
                <c:pt idx="132">
                  <c:v>4.9000000000000004</c:v>
                </c:pt>
                <c:pt idx="133">
                  <c:v>4.9000000000000004</c:v>
                </c:pt>
                <c:pt idx="134">
                  <c:v>8.5</c:v>
                </c:pt>
                <c:pt idx="135">
                  <c:v>8.5</c:v>
                </c:pt>
                <c:pt idx="136">
                  <c:v>6.1</c:v>
                </c:pt>
                <c:pt idx="137">
                  <c:v>7.3</c:v>
                </c:pt>
                <c:pt idx="138">
                  <c:v>3.7</c:v>
                </c:pt>
                <c:pt idx="139">
                  <c:v>3.7</c:v>
                </c:pt>
                <c:pt idx="140">
                  <c:v>4.9000000000000004</c:v>
                </c:pt>
                <c:pt idx="141">
                  <c:v>3.7</c:v>
                </c:pt>
                <c:pt idx="142">
                  <c:v>10.9</c:v>
                </c:pt>
                <c:pt idx="143">
                  <c:v>12.2</c:v>
                </c:pt>
                <c:pt idx="144">
                  <c:v>3.7</c:v>
                </c:pt>
                <c:pt idx="145">
                  <c:v>3.7</c:v>
                </c:pt>
                <c:pt idx="146">
                  <c:v>7.3</c:v>
                </c:pt>
                <c:pt idx="147">
                  <c:v>2.4</c:v>
                </c:pt>
                <c:pt idx="148">
                  <c:v>11</c:v>
                </c:pt>
                <c:pt idx="149">
                  <c:v>7.3</c:v>
                </c:pt>
                <c:pt idx="150">
                  <c:v>4.9000000000000004</c:v>
                </c:pt>
                <c:pt idx="151">
                  <c:v>4.9000000000000004</c:v>
                </c:pt>
                <c:pt idx="152">
                  <c:v>4.9000000000000004</c:v>
                </c:pt>
                <c:pt idx="153">
                  <c:v>0</c:v>
                </c:pt>
                <c:pt idx="154">
                  <c:v>6.1</c:v>
                </c:pt>
                <c:pt idx="155">
                  <c:v>2.4</c:v>
                </c:pt>
                <c:pt idx="156">
                  <c:v>0</c:v>
                </c:pt>
                <c:pt idx="157">
                  <c:v>1.2</c:v>
                </c:pt>
                <c:pt idx="158">
                  <c:v>4.9000000000000004</c:v>
                </c:pt>
                <c:pt idx="159">
                  <c:v>11</c:v>
                </c:pt>
                <c:pt idx="160">
                  <c:v>6.1</c:v>
                </c:pt>
                <c:pt idx="161">
                  <c:v>8.5</c:v>
                </c:pt>
                <c:pt idx="162">
                  <c:v>4.9000000000000004</c:v>
                </c:pt>
                <c:pt idx="163">
                  <c:v>2.2000000000000002</c:v>
                </c:pt>
                <c:pt idx="164">
                  <c:v>7.3</c:v>
                </c:pt>
                <c:pt idx="165">
                  <c:v>3.7</c:v>
                </c:pt>
                <c:pt idx="166">
                  <c:v>3.7</c:v>
                </c:pt>
                <c:pt idx="167">
                  <c:v>1.2</c:v>
                </c:pt>
                <c:pt idx="168">
                  <c:v>3.7</c:v>
                </c:pt>
                <c:pt idx="169">
                  <c:v>5</c:v>
                </c:pt>
                <c:pt idx="170">
                  <c:v>3.7</c:v>
                </c:pt>
                <c:pt idx="171">
                  <c:v>2.4</c:v>
                </c:pt>
                <c:pt idx="172">
                  <c:v>4.9000000000000004</c:v>
                </c:pt>
                <c:pt idx="173">
                  <c:v>7.3</c:v>
                </c:pt>
                <c:pt idx="174">
                  <c:v>3.7</c:v>
                </c:pt>
                <c:pt idx="175">
                  <c:v>2.4</c:v>
                </c:pt>
                <c:pt idx="176">
                  <c:v>4.9000000000000004</c:v>
                </c:pt>
                <c:pt idx="177">
                  <c:v>7.07</c:v>
                </c:pt>
                <c:pt idx="178">
                  <c:v>6.31</c:v>
                </c:pt>
                <c:pt idx="179">
                  <c:v>11.11</c:v>
                </c:pt>
                <c:pt idx="180">
                  <c:v>18.439999999999987</c:v>
                </c:pt>
                <c:pt idx="181">
                  <c:v>12.629999999999999</c:v>
                </c:pt>
                <c:pt idx="182">
                  <c:v>10.1</c:v>
                </c:pt>
                <c:pt idx="183">
                  <c:v>3.03</c:v>
                </c:pt>
                <c:pt idx="184">
                  <c:v>13.639999999999999</c:v>
                </c:pt>
                <c:pt idx="185">
                  <c:v>22.99</c:v>
                </c:pt>
                <c:pt idx="186">
                  <c:v>29.310000000000031</c:v>
                </c:pt>
                <c:pt idx="187">
                  <c:v>11.11</c:v>
                </c:pt>
                <c:pt idx="188">
                  <c:v>7.07</c:v>
                </c:pt>
                <c:pt idx="189">
                  <c:v>5.94</c:v>
                </c:pt>
                <c:pt idx="190">
                  <c:v>5.45</c:v>
                </c:pt>
                <c:pt idx="191">
                  <c:v>3.96</c:v>
                </c:pt>
                <c:pt idx="192">
                  <c:v>12.39</c:v>
                </c:pt>
                <c:pt idx="193">
                  <c:v>4.21</c:v>
                </c:pt>
                <c:pt idx="194">
                  <c:v>6.6899999999999995</c:v>
                </c:pt>
                <c:pt idx="195">
                  <c:v>9.66</c:v>
                </c:pt>
                <c:pt idx="196">
                  <c:v>6.94</c:v>
                </c:pt>
                <c:pt idx="197">
                  <c:v>6.6899999999999995</c:v>
                </c:pt>
                <c:pt idx="198">
                  <c:v>3.22</c:v>
                </c:pt>
                <c:pt idx="199">
                  <c:v>5.94</c:v>
                </c:pt>
                <c:pt idx="200">
                  <c:v>3.4699999999999998</c:v>
                </c:pt>
                <c:pt idx="201">
                  <c:v>6.1</c:v>
                </c:pt>
                <c:pt idx="202">
                  <c:v>2.4</c:v>
                </c:pt>
                <c:pt idx="203">
                  <c:v>9.8000000000000007</c:v>
                </c:pt>
                <c:pt idx="204">
                  <c:v>4.9000000000000004</c:v>
                </c:pt>
                <c:pt idx="205">
                  <c:v>4.9000000000000004</c:v>
                </c:pt>
                <c:pt idx="206">
                  <c:v>3.7</c:v>
                </c:pt>
                <c:pt idx="207">
                  <c:v>9.8000000000000007</c:v>
                </c:pt>
                <c:pt idx="208">
                  <c:v>7.3</c:v>
                </c:pt>
                <c:pt idx="209">
                  <c:v>6.1</c:v>
                </c:pt>
                <c:pt idx="210">
                  <c:v>4.9000000000000004</c:v>
                </c:pt>
                <c:pt idx="211">
                  <c:v>3.7</c:v>
                </c:pt>
                <c:pt idx="212">
                  <c:v>6.1</c:v>
                </c:pt>
                <c:pt idx="213">
                  <c:v>3.7</c:v>
                </c:pt>
                <c:pt idx="214">
                  <c:v>24.4</c:v>
                </c:pt>
                <c:pt idx="215">
                  <c:v>3.7</c:v>
                </c:pt>
                <c:pt idx="216">
                  <c:v>57.3</c:v>
                </c:pt>
                <c:pt idx="217">
                  <c:v>3.7</c:v>
                </c:pt>
                <c:pt idx="218">
                  <c:v>9.8000000000000007</c:v>
                </c:pt>
                <c:pt idx="219">
                  <c:v>4.9000000000000004</c:v>
                </c:pt>
                <c:pt idx="220">
                  <c:v>1.2</c:v>
                </c:pt>
                <c:pt idx="221">
                  <c:v>3.7</c:v>
                </c:pt>
                <c:pt idx="222">
                  <c:v>2.4</c:v>
                </c:pt>
                <c:pt idx="223">
                  <c:v>3.7</c:v>
                </c:pt>
                <c:pt idx="224">
                  <c:v>6.1</c:v>
                </c:pt>
                <c:pt idx="225">
                  <c:v>1.2</c:v>
                </c:pt>
                <c:pt idx="226">
                  <c:v>92.7</c:v>
                </c:pt>
                <c:pt idx="227">
                  <c:v>9.8000000000000007</c:v>
                </c:pt>
                <c:pt idx="228">
                  <c:v>17.100000000000001</c:v>
                </c:pt>
                <c:pt idx="229">
                  <c:v>65.900000000000006</c:v>
                </c:pt>
                <c:pt idx="230">
                  <c:v>85.4</c:v>
                </c:pt>
                <c:pt idx="231">
                  <c:v>22</c:v>
                </c:pt>
                <c:pt idx="232">
                  <c:v>12.2</c:v>
                </c:pt>
                <c:pt idx="233">
                  <c:v>26.8</c:v>
                </c:pt>
                <c:pt idx="234">
                  <c:v>45.1</c:v>
                </c:pt>
                <c:pt idx="235">
                  <c:v>7.3</c:v>
                </c:pt>
                <c:pt idx="236">
                  <c:v>18.3</c:v>
                </c:pt>
                <c:pt idx="237">
                  <c:v>6.1</c:v>
                </c:pt>
                <c:pt idx="238">
                  <c:v>3.7</c:v>
                </c:pt>
                <c:pt idx="239">
                  <c:v>2.4</c:v>
                </c:pt>
                <c:pt idx="240">
                  <c:v>15.9</c:v>
                </c:pt>
                <c:pt idx="241">
                  <c:v>12.2</c:v>
                </c:pt>
                <c:pt idx="242">
                  <c:v>8.5</c:v>
                </c:pt>
                <c:pt idx="243">
                  <c:v>2.4</c:v>
                </c:pt>
                <c:pt idx="244">
                  <c:v>7.3</c:v>
                </c:pt>
                <c:pt idx="245">
                  <c:v>13.4</c:v>
                </c:pt>
                <c:pt idx="246">
                  <c:v>17.100000000000001</c:v>
                </c:pt>
                <c:pt idx="247">
                  <c:v>20.7</c:v>
                </c:pt>
                <c:pt idx="248">
                  <c:v>46.4</c:v>
                </c:pt>
                <c:pt idx="249">
                  <c:v>37.800000000000004</c:v>
                </c:pt>
                <c:pt idx="250">
                  <c:v>41.5</c:v>
                </c:pt>
                <c:pt idx="251">
                  <c:v>24.4</c:v>
                </c:pt>
                <c:pt idx="252">
                  <c:v>29.3</c:v>
                </c:pt>
                <c:pt idx="253">
                  <c:v>8.5</c:v>
                </c:pt>
                <c:pt idx="254">
                  <c:v>4.9000000000000004</c:v>
                </c:pt>
                <c:pt idx="255">
                  <c:v>6.1</c:v>
                </c:pt>
                <c:pt idx="256">
                  <c:v>2.4</c:v>
                </c:pt>
                <c:pt idx="257">
                  <c:v>15</c:v>
                </c:pt>
                <c:pt idx="258">
                  <c:v>4.9000000000000004</c:v>
                </c:pt>
                <c:pt idx="259">
                  <c:v>2.4</c:v>
                </c:pt>
                <c:pt idx="260">
                  <c:v>3.7</c:v>
                </c:pt>
                <c:pt idx="261">
                  <c:v>1.2</c:v>
                </c:pt>
                <c:pt idx="262">
                  <c:v>6.1</c:v>
                </c:pt>
                <c:pt idx="263">
                  <c:v>7.3</c:v>
                </c:pt>
                <c:pt idx="264">
                  <c:v>7.3</c:v>
                </c:pt>
                <c:pt idx="265">
                  <c:v>8.5</c:v>
                </c:pt>
                <c:pt idx="266">
                  <c:v>3.7</c:v>
                </c:pt>
                <c:pt idx="267">
                  <c:v>13.4</c:v>
                </c:pt>
                <c:pt idx="268">
                  <c:v>3.7</c:v>
                </c:pt>
                <c:pt idx="269">
                  <c:v>4.9000000000000004</c:v>
                </c:pt>
                <c:pt idx="270">
                  <c:v>2.4</c:v>
                </c:pt>
                <c:pt idx="271">
                  <c:v>2.4</c:v>
                </c:pt>
                <c:pt idx="272">
                  <c:v>3.7</c:v>
                </c:pt>
                <c:pt idx="273">
                  <c:v>2.4</c:v>
                </c:pt>
                <c:pt idx="274">
                  <c:v>12.2</c:v>
                </c:pt>
                <c:pt idx="275">
                  <c:v>2.4</c:v>
                </c:pt>
                <c:pt idx="276">
                  <c:v>16</c:v>
                </c:pt>
                <c:pt idx="277">
                  <c:v>6.1</c:v>
                </c:pt>
                <c:pt idx="278">
                  <c:v>28.1</c:v>
                </c:pt>
                <c:pt idx="279">
                  <c:v>3.7</c:v>
                </c:pt>
                <c:pt idx="280">
                  <c:v>2.4</c:v>
                </c:pt>
                <c:pt idx="281">
                  <c:v>3.7</c:v>
                </c:pt>
                <c:pt idx="282">
                  <c:v>1.2</c:v>
                </c:pt>
                <c:pt idx="283">
                  <c:v>2.4</c:v>
                </c:pt>
                <c:pt idx="284">
                  <c:v>2.4</c:v>
                </c:pt>
                <c:pt idx="285">
                  <c:v>1.2</c:v>
                </c:pt>
                <c:pt idx="286">
                  <c:v>4.9000000000000004</c:v>
                </c:pt>
                <c:pt idx="287">
                  <c:v>2.4</c:v>
                </c:pt>
                <c:pt idx="288">
                  <c:v>13.4</c:v>
                </c:pt>
                <c:pt idx="289">
                  <c:v>12.2</c:v>
                </c:pt>
                <c:pt idx="290">
                  <c:v>2.4</c:v>
                </c:pt>
                <c:pt idx="291">
                  <c:v>1.2</c:v>
                </c:pt>
                <c:pt idx="292">
                  <c:v>1.2</c:v>
                </c:pt>
                <c:pt idx="293">
                  <c:v>4.9000000000000004</c:v>
                </c:pt>
                <c:pt idx="294">
                  <c:v>11</c:v>
                </c:pt>
                <c:pt idx="295">
                  <c:v>4.9000000000000004</c:v>
                </c:pt>
                <c:pt idx="296">
                  <c:v>2.44</c:v>
                </c:pt>
                <c:pt idx="297">
                  <c:v>2.44</c:v>
                </c:pt>
                <c:pt idx="298">
                  <c:v>3.7</c:v>
                </c:pt>
                <c:pt idx="299">
                  <c:v>6.1</c:v>
                </c:pt>
                <c:pt idx="300">
                  <c:v>4.9000000000000004</c:v>
                </c:pt>
                <c:pt idx="301">
                  <c:v>3.7</c:v>
                </c:pt>
                <c:pt idx="302">
                  <c:v>3.7</c:v>
                </c:pt>
                <c:pt idx="303">
                  <c:v>3.7</c:v>
                </c:pt>
                <c:pt idx="304">
                  <c:v>3.7</c:v>
                </c:pt>
                <c:pt idx="305">
                  <c:v>2.21</c:v>
                </c:pt>
                <c:pt idx="306">
                  <c:v>4.78</c:v>
                </c:pt>
                <c:pt idx="307">
                  <c:v>16.2</c:v>
                </c:pt>
                <c:pt idx="308">
                  <c:v>8.02</c:v>
                </c:pt>
                <c:pt idx="309">
                  <c:v>7.05</c:v>
                </c:pt>
                <c:pt idx="310">
                  <c:v>7.7</c:v>
                </c:pt>
                <c:pt idx="311">
                  <c:v>14.3</c:v>
                </c:pt>
                <c:pt idx="312">
                  <c:v>3.98</c:v>
                </c:pt>
                <c:pt idx="313">
                  <c:v>110</c:v>
                </c:pt>
                <c:pt idx="314">
                  <c:v>7.92</c:v>
                </c:pt>
                <c:pt idx="315">
                  <c:v>2.4299999999999997</c:v>
                </c:pt>
                <c:pt idx="316">
                  <c:v>23.4</c:v>
                </c:pt>
                <c:pt idx="317">
                  <c:v>72.7</c:v>
                </c:pt>
                <c:pt idx="318">
                  <c:v>57.4</c:v>
                </c:pt>
                <c:pt idx="319">
                  <c:v>29.5</c:v>
                </c:pt>
                <c:pt idx="320">
                  <c:v>8.01</c:v>
                </c:pt>
                <c:pt idx="321">
                  <c:v>3.01</c:v>
                </c:pt>
                <c:pt idx="322">
                  <c:v>7.29</c:v>
                </c:pt>
              </c:numCache>
            </c:numRef>
          </c:xVal>
          <c:yVal>
            <c:numRef>
              <c:f>'pom2010'!$D$2:$D$324</c:f>
              <c:numCache>
                <c:formatCode>0.00</c:formatCode>
                <c:ptCount val="323"/>
                <c:pt idx="0">
                  <c:v>2</c:v>
                </c:pt>
                <c:pt idx="1">
                  <c:v>5</c:v>
                </c:pt>
                <c:pt idx="2">
                  <c:v>2</c:v>
                </c:pt>
                <c:pt idx="3">
                  <c:v>0</c:v>
                </c:pt>
                <c:pt idx="4">
                  <c:v>2</c:v>
                </c:pt>
                <c:pt idx="5">
                  <c:v>3</c:v>
                </c:pt>
                <c:pt idx="6">
                  <c:v>32</c:v>
                </c:pt>
                <c:pt idx="7">
                  <c:v>31</c:v>
                </c:pt>
                <c:pt idx="8">
                  <c:v>0</c:v>
                </c:pt>
                <c:pt idx="9">
                  <c:v>2.1</c:v>
                </c:pt>
                <c:pt idx="10">
                  <c:v>0</c:v>
                </c:pt>
                <c:pt idx="11">
                  <c:v>30</c:v>
                </c:pt>
                <c:pt idx="12">
                  <c:v>16</c:v>
                </c:pt>
                <c:pt idx="13">
                  <c:v>11</c:v>
                </c:pt>
                <c:pt idx="14">
                  <c:v>5</c:v>
                </c:pt>
                <c:pt idx="15">
                  <c:v>2</c:v>
                </c:pt>
                <c:pt idx="16">
                  <c:v>1</c:v>
                </c:pt>
                <c:pt idx="17">
                  <c:v>4</c:v>
                </c:pt>
                <c:pt idx="18">
                  <c:v>1</c:v>
                </c:pt>
                <c:pt idx="19">
                  <c:v>75</c:v>
                </c:pt>
                <c:pt idx="20">
                  <c:v>5</c:v>
                </c:pt>
                <c:pt idx="21">
                  <c:v>0.5</c:v>
                </c:pt>
                <c:pt idx="22">
                  <c:v>1.3</c:v>
                </c:pt>
                <c:pt idx="23">
                  <c:v>6.3</c:v>
                </c:pt>
                <c:pt idx="24">
                  <c:v>1.6</c:v>
                </c:pt>
                <c:pt idx="25">
                  <c:v>1560</c:v>
                </c:pt>
                <c:pt idx="26">
                  <c:v>6.3</c:v>
                </c:pt>
                <c:pt idx="27">
                  <c:v>2.5</c:v>
                </c:pt>
                <c:pt idx="28">
                  <c:v>6.7</c:v>
                </c:pt>
                <c:pt idx="29">
                  <c:v>30.6</c:v>
                </c:pt>
                <c:pt idx="30">
                  <c:v>1.6</c:v>
                </c:pt>
                <c:pt idx="31">
                  <c:v>17.8</c:v>
                </c:pt>
                <c:pt idx="32">
                  <c:v>6.2</c:v>
                </c:pt>
                <c:pt idx="33">
                  <c:v>5.3</c:v>
                </c:pt>
                <c:pt idx="34">
                  <c:v>3.1</c:v>
                </c:pt>
                <c:pt idx="35">
                  <c:v>7</c:v>
                </c:pt>
                <c:pt idx="36">
                  <c:v>10.3</c:v>
                </c:pt>
                <c:pt idx="37">
                  <c:v>2.5</c:v>
                </c:pt>
                <c:pt idx="38">
                  <c:v>1.6</c:v>
                </c:pt>
                <c:pt idx="39">
                  <c:v>3.4</c:v>
                </c:pt>
                <c:pt idx="40">
                  <c:v>19</c:v>
                </c:pt>
                <c:pt idx="41">
                  <c:v>0.25</c:v>
                </c:pt>
                <c:pt idx="42">
                  <c:v>1</c:v>
                </c:pt>
                <c:pt idx="43">
                  <c:v>2.7</c:v>
                </c:pt>
                <c:pt idx="44">
                  <c:v>0.13</c:v>
                </c:pt>
                <c:pt idx="45">
                  <c:v>1</c:v>
                </c:pt>
                <c:pt idx="46">
                  <c:v>1.1000000000000001</c:v>
                </c:pt>
                <c:pt idx="47">
                  <c:v>12.6</c:v>
                </c:pt>
                <c:pt idx="48">
                  <c:v>0.05</c:v>
                </c:pt>
                <c:pt idx="49">
                  <c:v>0.63000000000000655</c:v>
                </c:pt>
                <c:pt idx="50">
                  <c:v>21.9</c:v>
                </c:pt>
                <c:pt idx="51">
                  <c:v>0.38000000000000317</c:v>
                </c:pt>
                <c:pt idx="52">
                  <c:v>17.600000000000001</c:v>
                </c:pt>
                <c:pt idx="53">
                  <c:v>0.5</c:v>
                </c:pt>
                <c:pt idx="54">
                  <c:v>0.38000000000000317</c:v>
                </c:pt>
                <c:pt idx="55">
                  <c:v>0.5</c:v>
                </c:pt>
                <c:pt idx="56">
                  <c:v>3.4</c:v>
                </c:pt>
                <c:pt idx="57">
                  <c:v>14.1</c:v>
                </c:pt>
                <c:pt idx="58">
                  <c:v>0.38000000000000317</c:v>
                </c:pt>
                <c:pt idx="59">
                  <c:v>0.63000000000000655</c:v>
                </c:pt>
                <c:pt idx="60">
                  <c:v>0.12000000000000002</c:v>
                </c:pt>
                <c:pt idx="61">
                  <c:v>0.44</c:v>
                </c:pt>
                <c:pt idx="62">
                  <c:v>0</c:v>
                </c:pt>
                <c:pt idx="63">
                  <c:v>0</c:v>
                </c:pt>
                <c:pt idx="64">
                  <c:v>0</c:v>
                </c:pt>
                <c:pt idx="65">
                  <c:v>1</c:v>
                </c:pt>
                <c:pt idx="66">
                  <c:v>2.57</c:v>
                </c:pt>
                <c:pt idx="67">
                  <c:v>0.38000000000000317</c:v>
                </c:pt>
                <c:pt idx="68">
                  <c:v>0.73000000000000065</c:v>
                </c:pt>
                <c:pt idx="69">
                  <c:v>2.11</c:v>
                </c:pt>
                <c:pt idx="70">
                  <c:v>0.99</c:v>
                </c:pt>
                <c:pt idx="71">
                  <c:v>0.94000000000000061</c:v>
                </c:pt>
                <c:pt idx="72">
                  <c:v>1.78</c:v>
                </c:pt>
                <c:pt idx="73">
                  <c:v>0.76000000000000656</c:v>
                </c:pt>
                <c:pt idx="74">
                  <c:v>0.5</c:v>
                </c:pt>
                <c:pt idx="75">
                  <c:v>4.25</c:v>
                </c:pt>
                <c:pt idx="76">
                  <c:v>1.1800000000000117</c:v>
                </c:pt>
                <c:pt idx="77">
                  <c:v>6.48</c:v>
                </c:pt>
                <c:pt idx="78">
                  <c:v>4.18</c:v>
                </c:pt>
                <c:pt idx="79">
                  <c:v>0</c:v>
                </c:pt>
                <c:pt idx="80">
                  <c:v>0.32000000000000334</c:v>
                </c:pt>
                <c:pt idx="81">
                  <c:v>1.6300000000000001</c:v>
                </c:pt>
                <c:pt idx="82">
                  <c:v>0.87000000000000588</c:v>
                </c:pt>
                <c:pt idx="83">
                  <c:v>0</c:v>
                </c:pt>
                <c:pt idx="84">
                  <c:v>0</c:v>
                </c:pt>
                <c:pt idx="85">
                  <c:v>0</c:v>
                </c:pt>
                <c:pt idx="86">
                  <c:v>0.84000000000000064</c:v>
                </c:pt>
                <c:pt idx="87">
                  <c:v>1.8</c:v>
                </c:pt>
                <c:pt idx="88">
                  <c:v>4.13</c:v>
                </c:pt>
                <c:pt idx="89">
                  <c:v>1.78</c:v>
                </c:pt>
                <c:pt idx="90">
                  <c:v>2.0699999999999998</c:v>
                </c:pt>
                <c:pt idx="91">
                  <c:v>0.26</c:v>
                </c:pt>
                <c:pt idx="92">
                  <c:v>1.07</c:v>
                </c:pt>
                <c:pt idx="93">
                  <c:v>1.74</c:v>
                </c:pt>
                <c:pt idx="94">
                  <c:v>2.04</c:v>
                </c:pt>
                <c:pt idx="95">
                  <c:v>0</c:v>
                </c:pt>
                <c:pt idx="96">
                  <c:v>4.7</c:v>
                </c:pt>
                <c:pt idx="97">
                  <c:v>1.46</c:v>
                </c:pt>
                <c:pt idx="98">
                  <c:v>3.54</c:v>
                </c:pt>
                <c:pt idx="99">
                  <c:v>0.56999999999999995</c:v>
                </c:pt>
                <c:pt idx="100">
                  <c:v>2.2200000000000002</c:v>
                </c:pt>
                <c:pt idx="101">
                  <c:v>0</c:v>
                </c:pt>
                <c:pt idx="102">
                  <c:v>0</c:v>
                </c:pt>
                <c:pt idx="103">
                  <c:v>12.57</c:v>
                </c:pt>
                <c:pt idx="104">
                  <c:v>79.05</c:v>
                </c:pt>
                <c:pt idx="105">
                  <c:v>15.53</c:v>
                </c:pt>
                <c:pt idx="106">
                  <c:v>20.420000000000002</c:v>
                </c:pt>
                <c:pt idx="107">
                  <c:v>11.44</c:v>
                </c:pt>
                <c:pt idx="108">
                  <c:v>2.92</c:v>
                </c:pt>
                <c:pt idx="109">
                  <c:v>4.5</c:v>
                </c:pt>
                <c:pt idx="110">
                  <c:v>4.0599999999999996</c:v>
                </c:pt>
                <c:pt idx="111">
                  <c:v>3.73</c:v>
                </c:pt>
                <c:pt idx="112">
                  <c:v>4.28</c:v>
                </c:pt>
                <c:pt idx="113">
                  <c:v>3.59</c:v>
                </c:pt>
                <c:pt idx="114">
                  <c:v>5.03</c:v>
                </c:pt>
                <c:pt idx="115">
                  <c:v>3.77</c:v>
                </c:pt>
                <c:pt idx="116">
                  <c:v>7.26</c:v>
                </c:pt>
                <c:pt idx="117">
                  <c:v>3.4899999999999998</c:v>
                </c:pt>
                <c:pt idx="118">
                  <c:v>4</c:v>
                </c:pt>
                <c:pt idx="119">
                  <c:v>1.5</c:v>
                </c:pt>
                <c:pt idx="120">
                  <c:v>0.98</c:v>
                </c:pt>
                <c:pt idx="121">
                  <c:v>1</c:v>
                </c:pt>
                <c:pt idx="122">
                  <c:v>0.86000000000000065</c:v>
                </c:pt>
                <c:pt idx="123">
                  <c:v>3.15</c:v>
                </c:pt>
                <c:pt idx="124">
                  <c:v>1.9400000000000117</c:v>
                </c:pt>
                <c:pt idx="125">
                  <c:v>2.06</c:v>
                </c:pt>
                <c:pt idx="126">
                  <c:v>4</c:v>
                </c:pt>
                <c:pt idx="127">
                  <c:v>32</c:v>
                </c:pt>
                <c:pt idx="128">
                  <c:v>35</c:v>
                </c:pt>
                <c:pt idx="129">
                  <c:v>42</c:v>
                </c:pt>
                <c:pt idx="130">
                  <c:v>24</c:v>
                </c:pt>
                <c:pt idx="131">
                  <c:v>5</c:v>
                </c:pt>
                <c:pt idx="132">
                  <c:v>6</c:v>
                </c:pt>
                <c:pt idx="133">
                  <c:v>0</c:v>
                </c:pt>
                <c:pt idx="134">
                  <c:v>26</c:v>
                </c:pt>
                <c:pt idx="135">
                  <c:v>11</c:v>
                </c:pt>
                <c:pt idx="136">
                  <c:v>1</c:v>
                </c:pt>
                <c:pt idx="137">
                  <c:v>50</c:v>
                </c:pt>
                <c:pt idx="138">
                  <c:v>5</c:v>
                </c:pt>
                <c:pt idx="139">
                  <c:v>10</c:v>
                </c:pt>
                <c:pt idx="140">
                  <c:v>4</c:v>
                </c:pt>
                <c:pt idx="141">
                  <c:v>15</c:v>
                </c:pt>
                <c:pt idx="142">
                  <c:v>1</c:v>
                </c:pt>
                <c:pt idx="143">
                  <c:v>17</c:v>
                </c:pt>
                <c:pt idx="144">
                  <c:v>3</c:v>
                </c:pt>
                <c:pt idx="145">
                  <c:v>1</c:v>
                </c:pt>
                <c:pt idx="146">
                  <c:v>29</c:v>
                </c:pt>
                <c:pt idx="147">
                  <c:v>1.8</c:v>
                </c:pt>
                <c:pt idx="148">
                  <c:v>15</c:v>
                </c:pt>
                <c:pt idx="149">
                  <c:v>8.3000000000000007</c:v>
                </c:pt>
                <c:pt idx="150">
                  <c:v>2.8</c:v>
                </c:pt>
                <c:pt idx="151">
                  <c:v>17</c:v>
                </c:pt>
                <c:pt idx="152">
                  <c:v>8.5</c:v>
                </c:pt>
                <c:pt idx="153">
                  <c:v>6</c:v>
                </c:pt>
                <c:pt idx="154">
                  <c:v>3.5</c:v>
                </c:pt>
                <c:pt idx="155">
                  <c:v>0.70000000000000062</c:v>
                </c:pt>
                <c:pt idx="156">
                  <c:v>6</c:v>
                </c:pt>
                <c:pt idx="157">
                  <c:v>0.70000000000000062</c:v>
                </c:pt>
                <c:pt idx="158">
                  <c:v>6.2</c:v>
                </c:pt>
                <c:pt idx="159">
                  <c:v>4.3</c:v>
                </c:pt>
                <c:pt idx="160">
                  <c:v>6</c:v>
                </c:pt>
                <c:pt idx="161">
                  <c:v>16</c:v>
                </c:pt>
                <c:pt idx="162">
                  <c:v>0.5</c:v>
                </c:pt>
                <c:pt idx="163">
                  <c:v>0.60000000000000064</c:v>
                </c:pt>
                <c:pt idx="164">
                  <c:v>33</c:v>
                </c:pt>
                <c:pt idx="165">
                  <c:v>1.1000000000000001</c:v>
                </c:pt>
                <c:pt idx="166">
                  <c:v>4.5999999999999996</c:v>
                </c:pt>
                <c:pt idx="167">
                  <c:v>2.6</c:v>
                </c:pt>
                <c:pt idx="168">
                  <c:v>8.8000000000000007</c:v>
                </c:pt>
                <c:pt idx="169">
                  <c:v>12</c:v>
                </c:pt>
                <c:pt idx="170">
                  <c:v>1.1000000000000001</c:v>
                </c:pt>
                <c:pt idx="171">
                  <c:v>2</c:v>
                </c:pt>
                <c:pt idx="172">
                  <c:v>4</c:v>
                </c:pt>
                <c:pt idx="173">
                  <c:v>15</c:v>
                </c:pt>
                <c:pt idx="174">
                  <c:v>0</c:v>
                </c:pt>
                <c:pt idx="175">
                  <c:v>3.2</c:v>
                </c:pt>
                <c:pt idx="176">
                  <c:v>36</c:v>
                </c:pt>
                <c:pt idx="177">
                  <c:v>35.57</c:v>
                </c:pt>
                <c:pt idx="178">
                  <c:v>18.439999999999987</c:v>
                </c:pt>
                <c:pt idx="179">
                  <c:v>162.28</c:v>
                </c:pt>
                <c:pt idx="180">
                  <c:v>29.459999999999987</c:v>
                </c:pt>
                <c:pt idx="181">
                  <c:v>39.51</c:v>
                </c:pt>
                <c:pt idx="182">
                  <c:v>16.41</c:v>
                </c:pt>
                <c:pt idx="183">
                  <c:v>14.09</c:v>
                </c:pt>
                <c:pt idx="184">
                  <c:v>16.53</c:v>
                </c:pt>
                <c:pt idx="185">
                  <c:v>29.74</c:v>
                </c:pt>
                <c:pt idx="186">
                  <c:v>80.95</c:v>
                </c:pt>
                <c:pt idx="187">
                  <c:v>41.25</c:v>
                </c:pt>
                <c:pt idx="188">
                  <c:v>17.130000000000031</c:v>
                </c:pt>
                <c:pt idx="189">
                  <c:v>6.5</c:v>
                </c:pt>
                <c:pt idx="190">
                  <c:v>4.8899999999999997</c:v>
                </c:pt>
                <c:pt idx="191">
                  <c:v>4.2699999999999996</c:v>
                </c:pt>
                <c:pt idx="192">
                  <c:v>3.7600000000000002</c:v>
                </c:pt>
                <c:pt idx="193">
                  <c:v>15.06</c:v>
                </c:pt>
                <c:pt idx="194">
                  <c:v>0.98</c:v>
                </c:pt>
                <c:pt idx="195">
                  <c:v>9.120000000000001</c:v>
                </c:pt>
                <c:pt idx="196">
                  <c:v>1.6300000000000001</c:v>
                </c:pt>
                <c:pt idx="197">
                  <c:v>4.22</c:v>
                </c:pt>
                <c:pt idx="198">
                  <c:v>1.6400000000000001</c:v>
                </c:pt>
                <c:pt idx="199">
                  <c:v>0.60000000000000064</c:v>
                </c:pt>
                <c:pt idx="200">
                  <c:v>0.58000000000000007</c:v>
                </c:pt>
                <c:pt idx="201">
                  <c:v>6.5</c:v>
                </c:pt>
                <c:pt idx="202">
                  <c:v>1.6</c:v>
                </c:pt>
                <c:pt idx="203">
                  <c:v>6</c:v>
                </c:pt>
                <c:pt idx="204">
                  <c:v>14.9</c:v>
                </c:pt>
                <c:pt idx="205">
                  <c:v>4.4000000000000004</c:v>
                </c:pt>
                <c:pt idx="206">
                  <c:v>3.4</c:v>
                </c:pt>
                <c:pt idx="207">
                  <c:v>61</c:v>
                </c:pt>
                <c:pt idx="208">
                  <c:v>16.899999999999999</c:v>
                </c:pt>
                <c:pt idx="209">
                  <c:v>11.3</c:v>
                </c:pt>
                <c:pt idx="210">
                  <c:v>1.6</c:v>
                </c:pt>
                <c:pt idx="211">
                  <c:v>5.2</c:v>
                </c:pt>
                <c:pt idx="212">
                  <c:v>14.6</c:v>
                </c:pt>
                <c:pt idx="213">
                  <c:v>12</c:v>
                </c:pt>
                <c:pt idx="214">
                  <c:v>43.7</c:v>
                </c:pt>
                <c:pt idx="215">
                  <c:v>8</c:v>
                </c:pt>
                <c:pt idx="216">
                  <c:v>35.300000000000004</c:v>
                </c:pt>
                <c:pt idx="217">
                  <c:v>0.31000000000000238</c:v>
                </c:pt>
                <c:pt idx="218">
                  <c:v>39</c:v>
                </c:pt>
                <c:pt idx="219">
                  <c:v>3.1</c:v>
                </c:pt>
                <c:pt idx="220">
                  <c:v>2.5</c:v>
                </c:pt>
                <c:pt idx="221">
                  <c:v>2.2000000000000002</c:v>
                </c:pt>
                <c:pt idx="222">
                  <c:v>3.8</c:v>
                </c:pt>
                <c:pt idx="223">
                  <c:v>5</c:v>
                </c:pt>
                <c:pt idx="224">
                  <c:v>8.8000000000000007</c:v>
                </c:pt>
                <c:pt idx="225">
                  <c:v>5.3</c:v>
                </c:pt>
                <c:pt idx="226">
                  <c:v>54.93</c:v>
                </c:pt>
                <c:pt idx="227">
                  <c:v>7.1</c:v>
                </c:pt>
                <c:pt idx="228">
                  <c:v>70.599999999999994</c:v>
                </c:pt>
                <c:pt idx="229">
                  <c:v>173</c:v>
                </c:pt>
                <c:pt idx="230">
                  <c:v>155</c:v>
                </c:pt>
                <c:pt idx="231">
                  <c:v>11.94</c:v>
                </c:pt>
                <c:pt idx="232">
                  <c:v>102</c:v>
                </c:pt>
                <c:pt idx="233">
                  <c:v>23.7</c:v>
                </c:pt>
                <c:pt idx="234">
                  <c:v>40.800000000000004</c:v>
                </c:pt>
                <c:pt idx="235">
                  <c:v>17.7</c:v>
                </c:pt>
                <c:pt idx="236">
                  <c:v>34.1</c:v>
                </c:pt>
                <c:pt idx="237">
                  <c:v>10.5</c:v>
                </c:pt>
                <c:pt idx="238">
                  <c:v>5.46</c:v>
                </c:pt>
                <c:pt idx="239">
                  <c:v>6.3599999999999985</c:v>
                </c:pt>
                <c:pt idx="240">
                  <c:v>37.6</c:v>
                </c:pt>
                <c:pt idx="241">
                  <c:v>13.2</c:v>
                </c:pt>
                <c:pt idx="242">
                  <c:v>2.1</c:v>
                </c:pt>
                <c:pt idx="243">
                  <c:v>5.9</c:v>
                </c:pt>
                <c:pt idx="244">
                  <c:v>21</c:v>
                </c:pt>
                <c:pt idx="245">
                  <c:v>26.4</c:v>
                </c:pt>
                <c:pt idx="246">
                  <c:v>23</c:v>
                </c:pt>
                <c:pt idx="247">
                  <c:v>14</c:v>
                </c:pt>
                <c:pt idx="248">
                  <c:v>88.6</c:v>
                </c:pt>
                <c:pt idx="249">
                  <c:v>58</c:v>
                </c:pt>
                <c:pt idx="250">
                  <c:v>40.9</c:v>
                </c:pt>
                <c:pt idx="251">
                  <c:v>33</c:v>
                </c:pt>
                <c:pt idx="252">
                  <c:v>40.9</c:v>
                </c:pt>
                <c:pt idx="253">
                  <c:v>14</c:v>
                </c:pt>
                <c:pt idx="254">
                  <c:v>6</c:v>
                </c:pt>
                <c:pt idx="255">
                  <c:v>7</c:v>
                </c:pt>
                <c:pt idx="256">
                  <c:v>2</c:v>
                </c:pt>
                <c:pt idx="257">
                  <c:v>0</c:v>
                </c:pt>
                <c:pt idx="258">
                  <c:v>12</c:v>
                </c:pt>
                <c:pt idx="259">
                  <c:v>0</c:v>
                </c:pt>
                <c:pt idx="260">
                  <c:v>0</c:v>
                </c:pt>
                <c:pt idx="261">
                  <c:v>0</c:v>
                </c:pt>
                <c:pt idx="262">
                  <c:v>2</c:v>
                </c:pt>
                <c:pt idx="263">
                  <c:v>6</c:v>
                </c:pt>
                <c:pt idx="264">
                  <c:v>10</c:v>
                </c:pt>
                <c:pt idx="265">
                  <c:v>4.5</c:v>
                </c:pt>
                <c:pt idx="266">
                  <c:v>0</c:v>
                </c:pt>
                <c:pt idx="267">
                  <c:v>5.0999999999999996</c:v>
                </c:pt>
                <c:pt idx="268">
                  <c:v>0</c:v>
                </c:pt>
                <c:pt idx="269">
                  <c:v>0</c:v>
                </c:pt>
                <c:pt idx="270">
                  <c:v>0</c:v>
                </c:pt>
                <c:pt idx="271">
                  <c:v>3</c:v>
                </c:pt>
                <c:pt idx="272">
                  <c:v>0</c:v>
                </c:pt>
                <c:pt idx="273">
                  <c:v>2</c:v>
                </c:pt>
                <c:pt idx="274">
                  <c:v>3</c:v>
                </c:pt>
                <c:pt idx="275">
                  <c:v>3.7</c:v>
                </c:pt>
                <c:pt idx="276">
                  <c:v>32.1</c:v>
                </c:pt>
                <c:pt idx="277">
                  <c:v>2.6</c:v>
                </c:pt>
                <c:pt idx="278">
                  <c:v>53</c:v>
                </c:pt>
                <c:pt idx="279">
                  <c:v>4.0999999999999996</c:v>
                </c:pt>
                <c:pt idx="280">
                  <c:v>3.4</c:v>
                </c:pt>
                <c:pt idx="281">
                  <c:v>1.7</c:v>
                </c:pt>
                <c:pt idx="282">
                  <c:v>1.7</c:v>
                </c:pt>
                <c:pt idx="283">
                  <c:v>3.7</c:v>
                </c:pt>
                <c:pt idx="284">
                  <c:v>0.30000000000000032</c:v>
                </c:pt>
                <c:pt idx="285">
                  <c:v>4.3</c:v>
                </c:pt>
                <c:pt idx="286">
                  <c:v>112</c:v>
                </c:pt>
                <c:pt idx="287">
                  <c:v>6.8</c:v>
                </c:pt>
                <c:pt idx="288">
                  <c:v>19.7</c:v>
                </c:pt>
                <c:pt idx="289">
                  <c:v>19</c:v>
                </c:pt>
                <c:pt idx="290">
                  <c:v>3.4</c:v>
                </c:pt>
                <c:pt idx="291">
                  <c:v>4.0999999999999996</c:v>
                </c:pt>
                <c:pt idx="292">
                  <c:v>9.5</c:v>
                </c:pt>
                <c:pt idx="293">
                  <c:v>8.7000000000000011</c:v>
                </c:pt>
                <c:pt idx="294">
                  <c:v>16.3</c:v>
                </c:pt>
                <c:pt idx="295">
                  <c:v>2.2000000000000002</c:v>
                </c:pt>
                <c:pt idx="296">
                  <c:v>5.8</c:v>
                </c:pt>
                <c:pt idx="297">
                  <c:v>0.8</c:v>
                </c:pt>
                <c:pt idx="298">
                  <c:v>4.0999999999999996</c:v>
                </c:pt>
                <c:pt idx="299">
                  <c:v>4.0999999999999996</c:v>
                </c:pt>
                <c:pt idx="300">
                  <c:v>4.9000000000000004</c:v>
                </c:pt>
                <c:pt idx="301">
                  <c:v>2.5</c:v>
                </c:pt>
                <c:pt idx="302">
                  <c:v>12</c:v>
                </c:pt>
                <c:pt idx="303">
                  <c:v>16.3</c:v>
                </c:pt>
                <c:pt idx="304">
                  <c:v>7.2</c:v>
                </c:pt>
                <c:pt idx="305">
                  <c:v>2.3899999999999997</c:v>
                </c:pt>
                <c:pt idx="306">
                  <c:v>4.29</c:v>
                </c:pt>
                <c:pt idx="307">
                  <c:v>11.19</c:v>
                </c:pt>
                <c:pt idx="308">
                  <c:v>4.46</c:v>
                </c:pt>
                <c:pt idx="309">
                  <c:v>4.6599999999999975</c:v>
                </c:pt>
                <c:pt idx="310">
                  <c:v>21.05</c:v>
                </c:pt>
                <c:pt idx="311">
                  <c:v>20.45</c:v>
                </c:pt>
                <c:pt idx="312">
                  <c:v>3.25</c:v>
                </c:pt>
                <c:pt idx="313">
                  <c:v>500</c:v>
                </c:pt>
                <c:pt idx="314">
                  <c:v>12.360000000000024</c:v>
                </c:pt>
                <c:pt idx="315">
                  <c:v>8.84</c:v>
                </c:pt>
                <c:pt idx="316">
                  <c:v>4.0999999999999996</c:v>
                </c:pt>
                <c:pt idx="317">
                  <c:v>65.5</c:v>
                </c:pt>
                <c:pt idx="318">
                  <c:v>3.7800000000000002</c:v>
                </c:pt>
                <c:pt idx="319">
                  <c:v>24.88</c:v>
                </c:pt>
                <c:pt idx="320">
                  <c:v>4.41</c:v>
                </c:pt>
                <c:pt idx="321">
                  <c:v>4.25</c:v>
                </c:pt>
                <c:pt idx="322">
                  <c:v>1.76</c:v>
                </c:pt>
              </c:numCache>
            </c:numRef>
          </c:yVal>
          <c:smooth val="0"/>
        </c:ser>
        <c:dLbls>
          <c:showLegendKey val="0"/>
          <c:showVal val="0"/>
          <c:showCatName val="0"/>
          <c:showSerName val="0"/>
          <c:showPercent val="0"/>
          <c:showBubbleSize val="0"/>
        </c:dLbls>
        <c:axId val="681138432"/>
        <c:axId val="681144704"/>
      </c:scatterChart>
      <c:valAx>
        <c:axId val="681138432"/>
        <c:scaling>
          <c:orientation val="minMax"/>
        </c:scaling>
        <c:delete val="0"/>
        <c:axPos val="b"/>
        <c:title>
          <c:tx>
            <c:rich>
              <a:bodyPr/>
              <a:lstStyle/>
              <a:p>
                <a:pPr>
                  <a:defRPr lang="en-IN"/>
                </a:pPr>
                <a:r>
                  <a:rPr lang="en-IN"/>
                  <a:t>Magnesium</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1144704"/>
        <c:crosses val="autoZero"/>
        <c:crossBetween val="midCat"/>
      </c:valAx>
      <c:valAx>
        <c:axId val="681144704"/>
        <c:scaling>
          <c:orientation val="minMax"/>
          <c:min val="0"/>
        </c:scaling>
        <c:delete val="0"/>
        <c:axPos val="l"/>
        <c:title>
          <c:tx>
            <c:rich>
              <a:bodyPr/>
              <a:lstStyle/>
              <a:p>
                <a:pPr>
                  <a:defRPr lang="en-IN"/>
                </a:pPr>
                <a:r>
                  <a:rPr lang="en-IN"/>
                  <a:t>sulphate</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1138432"/>
        <c:crosses val="autoZero"/>
        <c:crossBetween val="midCat"/>
      </c:valAx>
    </c:plotArea>
    <c:plotVisOnly val="1"/>
    <c:dispBlanksAs val="gap"/>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trendline>
            <c:trendlineType val="linear"/>
            <c:dispRSqr val="0"/>
            <c:dispEq val="0"/>
          </c:trendline>
          <c:trendline>
            <c:trendlineType val="linear"/>
            <c:dispRSqr val="1"/>
            <c:dispEq val="1"/>
            <c:trendlineLbl>
              <c:layout>
                <c:manualLayout>
                  <c:x val="0.36523337707786924"/>
                  <c:y val="-0.24136519393409328"/>
                </c:manualLayout>
              </c:layout>
              <c:numFmt formatCode="General" sourceLinked="0"/>
              <c:txPr>
                <a:bodyPr/>
                <a:lstStyle/>
                <a:p>
                  <a:pPr>
                    <a:defRPr lang="en-IN"/>
                  </a:pPr>
                  <a:endParaRPr lang="en-US"/>
                </a:p>
              </c:txPr>
            </c:trendlineLbl>
          </c:trendline>
          <c:xVal>
            <c:numRef>
              <c:f>'pom2010'!$G$2:$G$324</c:f>
              <c:numCache>
                <c:formatCode>0.00</c:formatCode>
                <c:ptCount val="323"/>
                <c:pt idx="0">
                  <c:v>34</c:v>
                </c:pt>
                <c:pt idx="1">
                  <c:v>12</c:v>
                </c:pt>
                <c:pt idx="2">
                  <c:v>34</c:v>
                </c:pt>
                <c:pt idx="3">
                  <c:v>10</c:v>
                </c:pt>
                <c:pt idx="4">
                  <c:v>68</c:v>
                </c:pt>
                <c:pt idx="5">
                  <c:v>14</c:v>
                </c:pt>
                <c:pt idx="6">
                  <c:v>84</c:v>
                </c:pt>
                <c:pt idx="7">
                  <c:v>66</c:v>
                </c:pt>
                <c:pt idx="8">
                  <c:v>58</c:v>
                </c:pt>
                <c:pt idx="9">
                  <c:v>24</c:v>
                </c:pt>
                <c:pt idx="10">
                  <c:v>24</c:v>
                </c:pt>
                <c:pt idx="11">
                  <c:v>60</c:v>
                </c:pt>
                <c:pt idx="12">
                  <c:v>14</c:v>
                </c:pt>
                <c:pt idx="13">
                  <c:v>42</c:v>
                </c:pt>
                <c:pt idx="14">
                  <c:v>32</c:v>
                </c:pt>
                <c:pt idx="15">
                  <c:v>10</c:v>
                </c:pt>
                <c:pt idx="16">
                  <c:v>14</c:v>
                </c:pt>
                <c:pt idx="17">
                  <c:v>24</c:v>
                </c:pt>
                <c:pt idx="18">
                  <c:v>10</c:v>
                </c:pt>
                <c:pt idx="19">
                  <c:v>36</c:v>
                </c:pt>
                <c:pt idx="20">
                  <c:v>36</c:v>
                </c:pt>
                <c:pt idx="21">
                  <c:v>18</c:v>
                </c:pt>
                <c:pt idx="22">
                  <c:v>2</c:v>
                </c:pt>
                <c:pt idx="23">
                  <c:v>6</c:v>
                </c:pt>
                <c:pt idx="24">
                  <c:v>4</c:v>
                </c:pt>
                <c:pt idx="25">
                  <c:v>224</c:v>
                </c:pt>
                <c:pt idx="26">
                  <c:v>10</c:v>
                </c:pt>
                <c:pt idx="27">
                  <c:v>24</c:v>
                </c:pt>
                <c:pt idx="28">
                  <c:v>8</c:v>
                </c:pt>
                <c:pt idx="29">
                  <c:v>58</c:v>
                </c:pt>
                <c:pt idx="30">
                  <c:v>4</c:v>
                </c:pt>
                <c:pt idx="31">
                  <c:v>76</c:v>
                </c:pt>
                <c:pt idx="32">
                  <c:v>12</c:v>
                </c:pt>
                <c:pt idx="33">
                  <c:v>8</c:v>
                </c:pt>
                <c:pt idx="34">
                  <c:v>6</c:v>
                </c:pt>
                <c:pt idx="35">
                  <c:v>2</c:v>
                </c:pt>
                <c:pt idx="36">
                  <c:v>16</c:v>
                </c:pt>
                <c:pt idx="37">
                  <c:v>4</c:v>
                </c:pt>
                <c:pt idx="38">
                  <c:v>2</c:v>
                </c:pt>
                <c:pt idx="39">
                  <c:v>6</c:v>
                </c:pt>
                <c:pt idx="40">
                  <c:v>32</c:v>
                </c:pt>
                <c:pt idx="41">
                  <c:v>6</c:v>
                </c:pt>
                <c:pt idx="42">
                  <c:v>6</c:v>
                </c:pt>
                <c:pt idx="43">
                  <c:v>6</c:v>
                </c:pt>
                <c:pt idx="44">
                  <c:v>14</c:v>
                </c:pt>
                <c:pt idx="45">
                  <c:v>6</c:v>
                </c:pt>
                <c:pt idx="46">
                  <c:v>8</c:v>
                </c:pt>
                <c:pt idx="47">
                  <c:v>22</c:v>
                </c:pt>
                <c:pt idx="48">
                  <c:v>8</c:v>
                </c:pt>
                <c:pt idx="49">
                  <c:v>6</c:v>
                </c:pt>
                <c:pt idx="50">
                  <c:v>22</c:v>
                </c:pt>
                <c:pt idx="51">
                  <c:v>4</c:v>
                </c:pt>
                <c:pt idx="52">
                  <c:v>20</c:v>
                </c:pt>
                <c:pt idx="53">
                  <c:v>6</c:v>
                </c:pt>
                <c:pt idx="54">
                  <c:v>6</c:v>
                </c:pt>
                <c:pt idx="55">
                  <c:v>6</c:v>
                </c:pt>
                <c:pt idx="56">
                  <c:v>8</c:v>
                </c:pt>
                <c:pt idx="57">
                  <c:v>12</c:v>
                </c:pt>
                <c:pt idx="58">
                  <c:v>4</c:v>
                </c:pt>
                <c:pt idx="59">
                  <c:v>4</c:v>
                </c:pt>
                <c:pt idx="60">
                  <c:v>18.130000000000031</c:v>
                </c:pt>
                <c:pt idx="61">
                  <c:v>4.9400000000000004</c:v>
                </c:pt>
                <c:pt idx="62">
                  <c:v>5.6099999999999985</c:v>
                </c:pt>
                <c:pt idx="63">
                  <c:v>2.4099999999999997</c:v>
                </c:pt>
                <c:pt idx="64">
                  <c:v>3.21</c:v>
                </c:pt>
                <c:pt idx="65">
                  <c:v>8.02</c:v>
                </c:pt>
                <c:pt idx="66">
                  <c:v>8.82</c:v>
                </c:pt>
                <c:pt idx="67">
                  <c:v>2.4099999999999997</c:v>
                </c:pt>
                <c:pt idx="68">
                  <c:v>3.21</c:v>
                </c:pt>
                <c:pt idx="69">
                  <c:v>12.83</c:v>
                </c:pt>
                <c:pt idx="70">
                  <c:v>1.6</c:v>
                </c:pt>
                <c:pt idx="71">
                  <c:v>4.8099999999999996</c:v>
                </c:pt>
                <c:pt idx="72">
                  <c:v>9.620000000000001</c:v>
                </c:pt>
                <c:pt idx="73">
                  <c:v>2.4099999999999997</c:v>
                </c:pt>
                <c:pt idx="74">
                  <c:v>3.21</c:v>
                </c:pt>
                <c:pt idx="75">
                  <c:v>26.47</c:v>
                </c:pt>
                <c:pt idx="76">
                  <c:v>6.42</c:v>
                </c:pt>
                <c:pt idx="77">
                  <c:v>24.86</c:v>
                </c:pt>
                <c:pt idx="78">
                  <c:v>8.02</c:v>
                </c:pt>
                <c:pt idx="79">
                  <c:v>26.37</c:v>
                </c:pt>
                <c:pt idx="80">
                  <c:v>9.8000000000000007</c:v>
                </c:pt>
                <c:pt idx="81">
                  <c:v>16.479999999999986</c:v>
                </c:pt>
                <c:pt idx="82">
                  <c:v>15.66</c:v>
                </c:pt>
                <c:pt idx="83">
                  <c:v>3.3</c:v>
                </c:pt>
                <c:pt idx="84">
                  <c:v>2.4699999999999998</c:v>
                </c:pt>
                <c:pt idx="85">
                  <c:v>14.83</c:v>
                </c:pt>
                <c:pt idx="86">
                  <c:v>9.2000000000000011</c:v>
                </c:pt>
                <c:pt idx="87">
                  <c:v>9.98</c:v>
                </c:pt>
                <c:pt idx="88">
                  <c:v>8.4</c:v>
                </c:pt>
                <c:pt idx="89">
                  <c:v>19.97</c:v>
                </c:pt>
                <c:pt idx="90">
                  <c:v>8.32</c:v>
                </c:pt>
                <c:pt idx="91">
                  <c:v>16.64</c:v>
                </c:pt>
                <c:pt idx="92">
                  <c:v>10.8</c:v>
                </c:pt>
                <c:pt idx="93">
                  <c:v>10.82</c:v>
                </c:pt>
                <c:pt idx="94">
                  <c:v>3.3299999999999987</c:v>
                </c:pt>
                <c:pt idx="95">
                  <c:v>2.4899999999999998</c:v>
                </c:pt>
                <c:pt idx="96">
                  <c:v>4.99</c:v>
                </c:pt>
                <c:pt idx="97">
                  <c:v>8.32</c:v>
                </c:pt>
                <c:pt idx="98">
                  <c:v>9.98</c:v>
                </c:pt>
                <c:pt idx="99">
                  <c:v>4.1599999999999975</c:v>
                </c:pt>
                <c:pt idx="100">
                  <c:v>9.98</c:v>
                </c:pt>
                <c:pt idx="101">
                  <c:v>4.99</c:v>
                </c:pt>
                <c:pt idx="102">
                  <c:v>9.15</c:v>
                </c:pt>
                <c:pt idx="103">
                  <c:v>18.479999999999986</c:v>
                </c:pt>
                <c:pt idx="104">
                  <c:v>39.480000000000004</c:v>
                </c:pt>
                <c:pt idx="105">
                  <c:v>30.24</c:v>
                </c:pt>
                <c:pt idx="106">
                  <c:v>51.24</c:v>
                </c:pt>
                <c:pt idx="107">
                  <c:v>14.28</c:v>
                </c:pt>
                <c:pt idx="108">
                  <c:v>3.36</c:v>
                </c:pt>
                <c:pt idx="109">
                  <c:v>6.72</c:v>
                </c:pt>
                <c:pt idx="110">
                  <c:v>11.76</c:v>
                </c:pt>
                <c:pt idx="111">
                  <c:v>2.52</c:v>
                </c:pt>
                <c:pt idx="112">
                  <c:v>3.36</c:v>
                </c:pt>
                <c:pt idx="113">
                  <c:v>3.36</c:v>
                </c:pt>
                <c:pt idx="114">
                  <c:v>8.4</c:v>
                </c:pt>
                <c:pt idx="115">
                  <c:v>3.36</c:v>
                </c:pt>
                <c:pt idx="116">
                  <c:v>10.92</c:v>
                </c:pt>
                <c:pt idx="117">
                  <c:v>2.52</c:v>
                </c:pt>
                <c:pt idx="118">
                  <c:v>4.2</c:v>
                </c:pt>
                <c:pt idx="119">
                  <c:v>4.99</c:v>
                </c:pt>
                <c:pt idx="120">
                  <c:v>4.1599999999999975</c:v>
                </c:pt>
                <c:pt idx="121">
                  <c:v>4.99</c:v>
                </c:pt>
                <c:pt idx="122">
                  <c:v>4.99</c:v>
                </c:pt>
                <c:pt idx="123">
                  <c:v>2.52</c:v>
                </c:pt>
                <c:pt idx="124">
                  <c:v>2.52</c:v>
                </c:pt>
                <c:pt idx="125">
                  <c:v>5.88</c:v>
                </c:pt>
                <c:pt idx="126">
                  <c:v>8</c:v>
                </c:pt>
                <c:pt idx="127">
                  <c:v>80</c:v>
                </c:pt>
                <c:pt idx="128">
                  <c:v>32</c:v>
                </c:pt>
                <c:pt idx="129">
                  <c:v>46</c:v>
                </c:pt>
                <c:pt idx="130">
                  <c:v>26</c:v>
                </c:pt>
                <c:pt idx="131">
                  <c:v>12</c:v>
                </c:pt>
                <c:pt idx="132">
                  <c:v>8</c:v>
                </c:pt>
                <c:pt idx="133">
                  <c:v>2</c:v>
                </c:pt>
                <c:pt idx="134">
                  <c:v>28</c:v>
                </c:pt>
                <c:pt idx="135">
                  <c:v>14</c:v>
                </c:pt>
                <c:pt idx="136">
                  <c:v>24</c:v>
                </c:pt>
                <c:pt idx="137">
                  <c:v>20</c:v>
                </c:pt>
                <c:pt idx="138">
                  <c:v>4</c:v>
                </c:pt>
                <c:pt idx="139">
                  <c:v>6</c:v>
                </c:pt>
                <c:pt idx="140">
                  <c:v>18</c:v>
                </c:pt>
                <c:pt idx="141">
                  <c:v>18</c:v>
                </c:pt>
                <c:pt idx="142">
                  <c:v>44</c:v>
                </c:pt>
                <c:pt idx="143">
                  <c:v>60</c:v>
                </c:pt>
                <c:pt idx="144">
                  <c:v>4</c:v>
                </c:pt>
                <c:pt idx="145">
                  <c:v>4</c:v>
                </c:pt>
                <c:pt idx="146">
                  <c:v>16</c:v>
                </c:pt>
                <c:pt idx="147">
                  <c:v>4</c:v>
                </c:pt>
                <c:pt idx="148">
                  <c:v>12</c:v>
                </c:pt>
                <c:pt idx="149">
                  <c:v>22</c:v>
                </c:pt>
                <c:pt idx="150">
                  <c:v>32</c:v>
                </c:pt>
                <c:pt idx="151">
                  <c:v>32</c:v>
                </c:pt>
                <c:pt idx="152">
                  <c:v>12</c:v>
                </c:pt>
                <c:pt idx="153">
                  <c:v>16</c:v>
                </c:pt>
                <c:pt idx="154">
                  <c:v>14</c:v>
                </c:pt>
                <c:pt idx="155">
                  <c:v>4</c:v>
                </c:pt>
                <c:pt idx="156">
                  <c:v>16</c:v>
                </c:pt>
                <c:pt idx="157">
                  <c:v>6</c:v>
                </c:pt>
                <c:pt idx="158">
                  <c:v>44</c:v>
                </c:pt>
                <c:pt idx="159">
                  <c:v>40</c:v>
                </c:pt>
                <c:pt idx="160">
                  <c:v>6</c:v>
                </c:pt>
                <c:pt idx="161">
                  <c:v>14</c:v>
                </c:pt>
                <c:pt idx="162">
                  <c:v>8</c:v>
                </c:pt>
                <c:pt idx="163">
                  <c:v>6</c:v>
                </c:pt>
                <c:pt idx="164">
                  <c:v>76</c:v>
                </c:pt>
                <c:pt idx="165">
                  <c:v>8</c:v>
                </c:pt>
                <c:pt idx="166">
                  <c:v>10</c:v>
                </c:pt>
                <c:pt idx="167">
                  <c:v>10</c:v>
                </c:pt>
                <c:pt idx="168">
                  <c:v>20</c:v>
                </c:pt>
                <c:pt idx="169">
                  <c:v>2</c:v>
                </c:pt>
                <c:pt idx="170">
                  <c:v>12</c:v>
                </c:pt>
                <c:pt idx="171">
                  <c:v>6</c:v>
                </c:pt>
                <c:pt idx="172">
                  <c:v>4</c:v>
                </c:pt>
                <c:pt idx="173">
                  <c:v>12</c:v>
                </c:pt>
                <c:pt idx="174">
                  <c:v>2</c:v>
                </c:pt>
                <c:pt idx="175">
                  <c:v>20</c:v>
                </c:pt>
                <c:pt idx="176">
                  <c:v>28</c:v>
                </c:pt>
                <c:pt idx="177">
                  <c:v>46.59</c:v>
                </c:pt>
                <c:pt idx="178">
                  <c:v>29.12</c:v>
                </c:pt>
                <c:pt idx="179">
                  <c:v>39.93</c:v>
                </c:pt>
                <c:pt idx="180">
                  <c:v>29.95</c:v>
                </c:pt>
                <c:pt idx="181">
                  <c:v>24.959999999999987</c:v>
                </c:pt>
                <c:pt idx="182">
                  <c:v>4.1599999999999975</c:v>
                </c:pt>
                <c:pt idx="183">
                  <c:v>3.32</c:v>
                </c:pt>
                <c:pt idx="184">
                  <c:v>10.81</c:v>
                </c:pt>
                <c:pt idx="185">
                  <c:v>30.779999999999987</c:v>
                </c:pt>
                <c:pt idx="186">
                  <c:v>84.86</c:v>
                </c:pt>
                <c:pt idx="187">
                  <c:v>48.25</c:v>
                </c:pt>
                <c:pt idx="188">
                  <c:v>9.15</c:v>
                </c:pt>
                <c:pt idx="189">
                  <c:v>35.08</c:v>
                </c:pt>
                <c:pt idx="190">
                  <c:v>31.82</c:v>
                </c:pt>
                <c:pt idx="191">
                  <c:v>9.7900000000000009</c:v>
                </c:pt>
                <c:pt idx="192">
                  <c:v>24.479999999999986</c:v>
                </c:pt>
                <c:pt idx="193">
                  <c:v>44.06</c:v>
                </c:pt>
                <c:pt idx="194">
                  <c:v>3.2600000000000002</c:v>
                </c:pt>
                <c:pt idx="195">
                  <c:v>18.760000000000002</c:v>
                </c:pt>
                <c:pt idx="196">
                  <c:v>17.130000000000031</c:v>
                </c:pt>
                <c:pt idx="197">
                  <c:v>3.2600000000000002</c:v>
                </c:pt>
                <c:pt idx="198">
                  <c:v>4.8899999999999997</c:v>
                </c:pt>
                <c:pt idx="199">
                  <c:v>6.52</c:v>
                </c:pt>
                <c:pt idx="200">
                  <c:v>2.44</c:v>
                </c:pt>
                <c:pt idx="201">
                  <c:v>2</c:v>
                </c:pt>
                <c:pt idx="202">
                  <c:v>4</c:v>
                </c:pt>
                <c:pt idx="203">
                  <c:v>42</c:v>
                </c:pt>
                <c:pt idx="204">
                  <c:v>36</c:v>
                </c:pt>
                <c:pt idx="205">
                  <c:v>8</c:v>
                </c:pt>
                <c:pt idx="206">
                  <c:v>4</c:v>
                </c:pt>
                <c:pt idx="207">
                  <c:v>30</c:v>
                </c:pt>
                <c:pt idx="208">
                  <c:v>50</c:v>
                </c:pt>
                <c:pt idx="209">
                  <c:v>46</c:v>
                </c:pt>
                <c:pt idx="210">
                  <c:v>14</c:v>
                </c:pt>
                <c:pt idx="211">
                  <c:v>4</c:v>
                </c:pt>
                <c:pt idx="212">
                  <c:v>22</c:v>
                </c:pt>
                <c:pt idx="213">
                  <c:v>24</c:v>
                </c:pt>
                <c:pt idx="214">
                  <c:v>28</c:v>
                </c:pt>
                <c:pt idx="215">
                  <c:v>24</c:v>
                </c:pt>
                <c:pt idx="216">
                  <c:v>76</c:v>
                </c:pt>
                <c:pt idx="217">
                  <c:v>4</c:v>
                </c:pt>
                <c:pt idx="218">
                  <c:v>18</c:v>
                </c:pt>
                <c:pt idx="219">
                  <c:v>6</c:v>
                </c:pt>
                <c:pt idx="220">
                  <c:v>10</c:v>
                </c:pt>
                <c:pt idx="221">
                  <c:v>10</c:v>
                </c:pt>
                <c:pt idx="222">
                  <c:v>20</c:v>
                </c:pt>
                <c:pt idx="223">
                  <c:v>18</c:v>
                </c:pt>
                <c:pt idx="224">
                  <c:v>10</c:v>
                </c:pt>
                <c:pt idx="225">
                  <c:v>4</c:v>
                </c:pt>
                <c:pt idx="226">
                  <c:v>162</c:v>
                </c:pt>
                <c:pt idx="227">
                  <c:v>16</c:v>
                </c:pt>
                <c:pt idx="228">
                  <c:v>66</c:v>
                </c:pt>
                <c:pt idx="229">
                  <c:v>44</c:v>
                </c:pt>
                <c:pt idx="230">
                  <c:v>42</c:v>
                </c:pt>
                <c:pt idx="231">
                  <c:v>30</c:v>
                </c:pt>
                <c:pt idx="232">
                  <c:v>48</c:v>
                </c:pt>
                <c:pt idx="233">
                  <c:v>62</c:v>
                </c:pt>
                <c:pt idx="234">
                  <c:v>40</c:v>
                </c:pt>
                <c:pt idx="235">
                  <c:v>14</c:v>
                </c:pt>
                <c:pt idx="236">
                  <c:v>52</c:v>
                </c:pt>
                <c:pt idx="237">
                  <c:v>18</c:v>
                </c:pt>
                <c:pt idx="238">
                  <c:v>8</c:v>
                </c:pt>
                <c:pt idx="239">
                  <c:v>16</c:v>
                </c:pt>
                <c:pt idx="240">
                  <c:v>36</c:v>
                </c:pt>
                <c:pt idx="241">
                  <c:v>44</c:v>
                </c:pt>
                <c:pt idx="242">
                  <c:v>12</c:v>
                </c:pt>
                <c:pt idx="243">
                  <c:v>12</c:v>
                </c:pt>
                <c:pt idx="244">
                  <c:v>16</c:v>
                </c:pt>
                <c:pt idx="245">
                  <c:v>26</c:v>
                </c:pt>
                <c:pt idx="246">
                  <c:v>32</c:v>
                </c:pt>
                <c:pt idx="247">
                  <c:v>72</c:v>
                </c:pt>
                <c:pt idx="248">
                  <c:v>44</c:v>
                </c:pt>
                <c:pt idx="249">
                  <c:v>96</c:v>
                </c:pt>
                <c:pt idx="250">
                  <c:v>32</c:v>
                </c:pt>
                <c:pt idx="251">
                  <c:v>60</c:v>
                </c:pt>
                <c:pt idx="252">
                  <c:v>80</c:v>
                </c:pt>
                <c:pt idx="253">
                  <c:v>10</c:v>
                </c:pt>
                <c:pt idx="254">
                  <c:v>8</c:v>
                </c:pt>
                <c:pt idx="255">
                  <c:v>30</c:v>
                </c:pt>
                <c:pt idx="256">
                  <c:v>4</c:v>
                </c:pt>
                <c:pt idx="257">
                  <c:v>20</c:v>
                </c:pt>
                <c:pt idx="258">
                  <c:v>30</c:v>
                </c:pt>
                <c:pt idx="259">
                  <c:v>4</c:v>
                </c:pt>
                <c:pt idx="260">
                  <c:v>12</c:v>
                </c:pt>
                <c:pt idx="261">
                  <c:v>6</c:v>
                </c:pt>
                <c:pt idx="262">
                  <c:v>4</c:v>
                </c:pt>
                <c:pt idx="263">
                  <c:v>40</c:v>
                </c:pt>
                <c:pt idx="264">
                  <c:v>36</c:v>
                </c:pt>
                <c:pt idx="265">
                  <c:v>8</c:v>
                </c:pt>
                <c:pt idx="266">
                  <c:v>8</c:v>
                </c:pt>
                <c:pt idx="267">
                  <c:v>30</c:v>
                </c:pt>
                <c:pt idx="268">
                  <c:v>4</c:v>
                </c:pt>
                <c:pt idx="269">
                  <c:v>14</c:v>
                </c:pt>
                <c:pt idx="270">
                  <c:v>2</c:v>
                </c:pt>
                <c:pt idx="271">
                  <c:v>34</c:v>
                </c:pt>
                <c:pt idx="272">
                  <c:v>2</c:v>
                </c:pt>
                <c:pt idx="273">
                  <c:v>4</c:v>
                </c:pt>
                <c:pt idx="274">
                  <c:v>18</c:v>
                </c:pt>
                <c:pt idx="275">
                  <c:v>8</c:v>
                </c:pt>
                <c:pt idx="276">
                  <c:v>38</c:v>
                </c:pt>
                <c:pt idx="277">
                  <c:v>6</c:v>
                </c:pt>
                <c:pt idx="278">
                  <c:v>86</c:v>
                </c:pt>
                <c:pt idx="279">
                  <c:v>8</c:v>
                </c:pt>
                <c:pt idx="280">
                  <c:v>20</c:v>
                </c:pt>
                <c:pt idx="281">
                  <c:v>10</c:v>
                </c:pt>
                <c:pt idx="282">
                  <c:v>6</c:v>
                </c:pt>
                <c:pt idx="283">
                  <c:v>6</c:v>
                </c:pt>
                <c:pt idx="284">
                  <c:v>4</c:v>
                </c:pt>
                <c:pt idx="285">
                  <c:v>6</c:v>
                </c:pt>
                <c:pt idx="286">
                  <c:v>82</c:v>
                </c:pt>
                <c:pt idx="287">
                  <c:v>16</c:v>
                </c:pt>
                <c:pt idx="288">
                  <c:v>66</c:v>
                </c:pt>
                <c:pt idx="289">
                  <c:v>56</c:v>
                </c:pt>
                <c:pt idx="290">
                  <c:v>4</c:v>
                </c:pt>
                <c:pt idx="291">
                  <c:v>6</c:v>
                </c:pt>
                <c:pt idx="292">
                  <c:v>18</c:v>
                </c:pt>
                <c:pt idx="293">
                  <c:v>28</c:v>
                </c:pt>
                <c:pt idx="294">
                  <c:v>40</c:v>
                </c:pt>
                <c:pt idx="295">
                  <c:v>32</c:v>
                </c:pt>
                <c:pt idx="296">
                  <c:v>18</c:v>
                </c:pt>
                <c:pt idx="297">
                  <c:v>6</c:v>
                </c:pt>
                <c:pt idx="298">
                  <c:v>6</c:v>
                </c:pt>
                <c:pt idx="299">
                  <c:v>10</c:v>
                </c:pt>
                <c:pt idx="300">
                  <c:v>8</c:v>
                </c:pt>
                <c:pt idx="301">
                  <c:v>8</c:v>
                </c:pt>
                <c:pt idx="302">
                  <c:v>14</c:v>
                </c:pt>
                <c:pt idx="303">
                  <c:v>18</c:v>
                </c:pt>
                <c:pt idx="304">
                  <c:v>72</c:v>
                </c:pt>
                <c:pt idx="305">
                  <c:v>9.2399999999999984</c:v>
                </c:pt>
                <c:pt idx="306">
                  <c:v>2.52</c:v>
                </c:pt>
                <c:pt idx="307">
                  <c:v>33.6</c:v>
                </c:pt>
                <c:pt idx="308">
                  <c:v>11.76</c:v>
                </c:pt>
                <c:pt idx="309">
                  <c:v>48.720000000000013</c:v>
                </c:pt>
                <c:pt idx="310">
                  <c:v>18.479999999999986</c:v>
                </c:pt>
                <c:pt idx="311">
                  <c:v>22.68</c:v>
                </c:pt>
                <c:pt idx="312">
                  <c:v>10.08</c:v>
                </c:pt>
                <c:pt idx="313">
                  <c:v>42</c:v>
                </c:pt>
                <c:pt idx="314">
                  <c:v>28.56</c:v>
                </c:pt>
                <c:pt idx="315">
                  <c:v>16.8</c:v>
                </c:pt>
                <c:pt idx="316">
                  <c:v>17.64</c:v>
                </c:pt>
                <c:pt idx="317">
                  <c:v>109.2</c:v>
                </c:pt>
                <c:pt idx="318">
                  <c:v>30.24</c:v>
                </c:pt>
                <c:pt idx="319">
                  <c:v>51.24</c:v>
                </c:pt>
                <c:pt idx="320">
                  <c:v>11.76</c:v>
                </c:pt>
                <c:pt idx="321">
                  <c:v>47.04</c:v>
                </c:pt>
                <c:pt idx="322">
                  <c:v>6.72</c:v>
                </c:pt>
              </c:numCache>
            </c:numRef>
          </c:xVal>
          <c:yVal>
            <c:numRef>
              <c:f>'pom2010'!$H$2:$H$324</c:f>
              <c:numCache>
                <c:formatCode>0.00</c:formatCode>
                <c:ptCount val="323"/>
                <c:pt idx="0">
                  <c:v>1.2</c:v>
                </c:pt>
                <c:pt idx="1">
                  <c:v>7.3</c:v>
                </c:pt>
                <c:pt idx="2">
                  <c:v>4.9000000000000004</c:v>
                </c:pt>
                <c:pt idx="3">
                  <c:v>2.4</c:v>
                </c:pt>
                <c:pt idx="4">
                  <c:v>2.4</c:v>
                </c:pt>
                <c:pt idx="5">
                  <c:v>3.7</c:v>
                </c:pt>
                <c:pt idx="6">
                  <c:v>9.8000000000000007</c:v>
                </c:pt>
                <c:pt idx="7">
                  <c:v>7.3</c:v>
                </c:pt>
                <c:pt idx="8">
                  <c:v>38</c:v>
                </c:pt>
                <c:pt idx="9">
                  <c:v>1.2</c:v>
                </c:pt>
                <c:pt idx="10">
                  <c:v>1.2</c:v>
                </c:pt>
                <c:pt idx="11">
                  <c:v>12.2</c:v>
                </c:pt>
                <c:pt idx="12">
                  <c:v>8.5</c:v>
                </c:pt>
                <c:pt idx="13">
                  <c:v>1.2</c:v>
                </c:pt>
                <c:pt idx="14">
                  <c:v>1.2</c:v>
                </c:pt>
                <c:pt idx="15">
                  <c:v>3.7</c:v>
                </c:pt>
                <c:pt idx="16">
                  <c:v>1.2</c:v>
                </c:pt>
                <c:pt idx="17">
                  <c:v>7.3</c:v>
                </c:pt>
                <c:pt idx="18">
                  <c:v>1.2</c:v>
                </c:pt>
                <c:pt idx="19">
                  <c:v>40</c:v>
                </c:pt>
                <c:pt idx="20">
                  <c:v>9.7000000000000011</c:v>
                </c:pt>
                <c:pt idx="21">
                  <c:v>3.7</c:v>
                </c:pt>
                <c:pt idx="22">
                  <c:v>1.22</c:v>
                </c:pt>
                <c:pt idx="23">
                  <c:v>3.7</c:v>
                </c:pt>
                <c:pt idx="24">
                  <c:v>2.4</c:v>
                </c:pt>
                <c:pt idx="25">
                  <c:v>237</c:v>
                </c:pt>
                <c:pt idx="26">
                  <c:v>6.1</c:v>
                </c:pt>
                <c:pt idx="27">
                  <c:v>8.5</c:v>
                </c:pt>
                <c:pt idx="28">
                  <c:v>2.4</c:v>
                </c:pt>
                <c:pt idx="29">
                  <c:v>34.200000000000003</c:v>
                </c:pt>
                <c:pt idx="30">
                  <c:v>1.2</c:v>
                </c:pt>
                <c:pt idx="31">
                  <c:v>7.3</c:v>
                </c:pt>
                <c:pt idx="32">
                  <c:v>4.9000000000000004</c:v>
                </c:pt>
                <c:pt idx="33">
                  <c:v>2.4</c:v>
                </c:pt>
                <c:pt idx="34">
                  <c:v>2.4</c:v>
                </c:pt>
                <c:pt idx="35">
                  <c:v>2.4</c:v>
                </c:pt>
                <c:pt idx="36">
                  <c:v>2.4</c:v>
                </c:pt>
                <c:pt idx="37">
                  <c:v>3.7</c:v>
                </c:pt>
                <c:pt idx="38">
                  <c:v>3.7</c:v>
                </c:pt>
                <c:pt idx="39">
                  <c:v>0</c:v>
                </c:pt>
                <c:pt idx="40">
                  <c:v>4.9000000000000004</c:v>
                </c:pt>
                <c:pt idx="41">
                  <c:v>2.4</c:v>
                </c:pt>
                <c:pt idx="42">
                  <c:v>3.7</c:v>
                </c:pt>
                <c:pt idx="43">
                  <c:v>2.4</c:v>
                </c:pt>
                <c:pt idx="44">
                  <c:v>2.4</c:v>
                </c:pt>
                <c:pt idx="45">
                  <c:v>3.7</c:v>
                </c:pt>
                <c:pt idx="46">
                  <c:v>7.3</c:v>
                </c:pt>
                <c:pt idx="47">
                  <c:v>7.3</c:v>
                </c:pt>
                <c:pt idx="48">
                  <c:v>7.3</c:v>
                </c:pt>
                <c:pt idx="49">
                  <c:v>2.4</c:v>
                </c:pt>
                <c:pt idx="50">
                  <c:v>9.8000000000000007</c:v>
                </c:pt>
                <c:pt idx="51">
                  <c:v>1.2</c:v>
                </c:pt>
                <c:pt idx="52">
                  <c:v>11</c:v>
                </c:pt>
                <c:pt idx="53">
                  <c:v>8.5</c:v>
                </c:pt>
                <c:pt idx="54">
                  <c:v>4.9000000000000004</c:v>
                </c:pt>
                <c:pt idx="55">
                  <c:v>3.7</c:v>
                </c:pt>
                <c:pt idx="56">
                  <c:v>3.7</c:v>
                </c:pt>
                <c:pt idx="57">
                  <c:v>2.4</c:v>
                </c:pt>
                <c:pt idx="58">
                  <c:v>4.9000000000000004</c:v>
                </c:pt>
                <c:pt idx="59">
                  <c:v>2.4</c:v>
                </c:pt>
                <c:pt idx="60">
                  <c:v>5.26</c:v>
                </c:pt>
                <c:pt idx="61">
                  <c:v>5.76</c:v>
                </c:pt>
                <c:pt idx="62">
                  <c:v>1.6900000000000117</c:v>
                </c:pt>
                <c:pt idx="63">
                  <c:v>1.1900000000000117</c:v>
                </c:pt>
                <c:pt idx="64">
                  <c:v>3.15</c:v>
                </c:pt>
                <c:pt idx="65">
                  <c:v>4.0599999999999996</c:v>
                </c:pt>
                <c:pt idx="66">
                  <c:v>4.8499999999999996</c:v>
                </c:pt>
                <c:pt idx="67">
                  <c:v>1.0900000000000001</c:v>
                </c:pt>
                <c:pt idx="68">
                  <c:v>1.8800000000000001</c:v>
                </c:pt>
                <c:pt idx="69">
                  <c:v>8.7900000000000009</c:v>
                </c:pt>
                <c:pt idx="70">
                  <c:v>2.8499999999999988</c:v>
                </c:pt>
                <c:pt idx="71">
                  <c:v>2.1800000000000002</c:v>
                </c:pt>
                <c:pt idx="72">
                  <c:v>3.08</c:v>
                </c:pt>
                <c:pt idx="73">
                  <c:v>1.0900000000000001</c:v>
                </c:pt>
                <c:pt idx="74">
                  <c:v>3.15</c:v>
                </c:pt>
                <c:pt idx="75">
                  <c:v>6.89</c:v>
                </c:pt>
                <c:pt idx="76">
                  <c:v>2.48</c:v>
                </c:pt>
                <c:pt idx="77">
                  <c:v>4.03</c:v>
                </c:pt>
                <c:pt idx="78">
                  <c:v>1.51</c:v>
                </c:pt>
                <c:pt idx="79">
                  <c:v>16.02</c:v>
                </c:pt>
                <c:pt idx="80">
                  <c:v>6.01</c:v>
                </c:pt>
                <c:pt idx="81">
                  <c:v>10.01</c:v>
                </c:pt>
                <c:pt idx="82">
                  <c:v>9.51</c:v>
                </c:pt>
                <c:pt idx="83">
                  <c:v>2</c:v>
                </c:pt>
                <c:pt idx="84">
                  <c:v>1.5</c:v>
                </c:pt>
                <c:pt idx="85">
                  <c:v>9.01</c:v>
                </c:pt>
                <c:pt idx="86">
                  <c:v>1.8</c:v>
                </c:pt>
                <c:pt idx="87">
                  <c:v>6.21</c:v>
                </c:pt>
                <c:pt idx="88">
                  <c:v>2.5499999999999998</c:v>
                </c:pt>
                <c:pt idx="89">
                  <c:v>14.870000000000006</c:v>
                </c:pt>
                <c:pt idx="90">
                  <c:v>17.03</c:v>
                </c:pt>
                <c:pt idx="91">
                  <c:v>8.2900000000000009</c:v>
                </c:pt>
                <c:pt idx="92">
                  <c:v>5.7</c:v>
                </c:pt>
                <c:pt idx="93">
                  <c:v>5.7</c:v>
                </c:pt>
                <c:pt idx="94">
                  <c:v>4.1099999999999985</c:v>
                </c:pt>
                <c:pt idx="95">
                  <c:v>4.6199999999999966</c:v>
                </c:pt>
                <c:pt idx="96">
                  <c:v>4.33</c:v>
                </c:pt>
                <c:pt idx="97">
                  <c:v>4.7</c:v>
                </c:pt>
                <c:pt idx="98">
                  <c:v>2.52</c:v>
                </c:pt>
                <c:pt idx="99">
                  <c:v>2.38</c:v>
                </c:pt>
                <c:pt idx="100">
                  <c:v>6.21</c:v>
                </c:pt>
                <c:pt idx="101">
                  <c:v>6.78</c:v>
                </c:pt>
                <c:pt idx="102">
                  <c:v>6.71</c:v>
                </c:pt>
                <c:pt idx="103">
                  <c:v>6.3</c:v>
                </c:pt>
                <c:pt idx="104">
                  <c:v>72.040000000000006</c:v>
                </c:pt>
                <c:pt idx="105">
                  <c:v>9.69</c:v>
                </c:pt>
                <c:pt idx="106">
                  <c:v>9.69</c:v>
                </c:pt>
                <c:pt idx="107">
                  <c:v>4.08</c:v>
                </c:pt>
                <c:pt idx="108">
                  <c:v>5.6099999999999985</c:v>
                </c:pt>
                <c:pt idx="109">
                  <c:v>3.57</c:v>
                </c:pt>
                <c:pt idx="110">
                  <c:v>11.99</c:v>
                </c:pt>
                <c:pt idx="111">
                  <c:v>6.1199999999999966</c:v>
                </c:pt>
                <c:pt idx="112">
                  <c:v>1.78</c:v>
                </c:pt>
                <c:pt idx="113">
                  <c:v>4.33</c:v>
                </c:pt>
                <c:pt idx="114">
                  <c:v>6.38</c:v>
                </c:pt>
                <c:pt idx="115">
                  <c:v>3.06</c:v>
                </c:pt>
                <c:pt idx="116">
                  <c:v>4.8499999999999996</c:v>
                </c:pt>
                <c:pt idx="117">
                  <c:v>3.57</c:v>
                </c:pt>
                <c:pt idx="118">
                  <c:v>7.6499999999999995</c:v>
                </c:pt>
                <c:pt idx="119">
                  <c:v>0.64000000000000656</c:v>
                </c:pt>
                <c:pt idx="120">
                  <c:v>1.1499999999999868</c:v>
                </c:pt>
                <c:pt idx="121">
                  <c:v>0.64000000000000656</c:v>
                </c:pt>
                <c:pt idx="122">
                  <c:v>1.87</c:v>
                </c:pt>
                <c:pt idx="123">
                  <c:v>3.57</c:v>
                </c:pt>
                <c:pt idx="124">
                  <c:v>2.29</c:v>
                </c:pt>
                <c:pt idx="125">
                  <c:v>5.3599999999999985</c:v>
                </c:pt>
                <c:pt idx="126">
                  <c:v>6.1</c:v>
                </c:pt>
                <c:pt idx="127">
                  <c:v>17.100000000000001</c:v>
                </c:pt>
                <c:pt idx="128">
                  <c:v>7.3</c:v>
                </c:pt>
                <c:pt idx="129">
                  <c:v>20.7</c:v>
                </c:pt>
                <c:pt idx="130">
                  <c:v>7.3</c:v>
                </c:pt>
                <c:pt idx="131">
                  <c:v>8.5</c:v>
                </c:pt>
                <c:pt idx="132">
                  <c:v>4.9000000000000004</c:v>
                </c:pt>
                <c:pt idx="133">
                  <c:v>4.9000000000000004</c:v>
                </c:pt>
                <c:pt idx="134">
                  <c:v>8.5</c:v>
                </c:pt>
                <c:pt idx="135">
                  <c:v>8.5</c:v>
                </c:pt>
                <c:pt idx="136">
                  <c:v>6.1</c:v>
                </c:pt>
                <c:pt idx="137">
                  <c:v>7.3</c:v>
                </c:pt>
                <c:pt idx="138">
                  <c:v>3.7</c:v>
                </c:pt>
                <c:pt idx="139">
                  <c:v>3.7</c:v>
                </c:pt>
                <c:pt idx="140">
                  <c:v>4.9000000000000004</c:v>
                </c:pt>
                <c:pt idx="141">
                  <c:v>3.7</c:v>
                </c:pt>
                <c:pt idx="142">
                  <c:v>10.9</c:v>
                </c:pt>
                <c:pt idx="143">
                  <c:v>12.2</c:v>
                </c:pt>
                <c:pt idx="144">
                  <c:v>3.7</c:v>
                </c:pt>
                <c:pt idx="145">
                  <c:v>3.7</c:v>
                </c:pt>
                <c:pt idx="146">
                  <c:v>7.3</c:v>
                </c:pt>
                <c:pt idx="147">
                  <c:v>2.4</c:v>
                </c:pt>
                <c:pt idx="148">
                  <c:v>11</c:v>
                </c:pt>
                <c:pt idx="149">
                  <c:v>7.3</c:v>
                </c:pt>
                <c:pt idx="150">
                  <c:v>4.9000000000000004</c:v>
                </c:pt>
                <c:pt idx="151">
                  <c:v>4.9000000000000004</c:v>
                </c:pt>
                <c:pt idx="152">
                  <c:v>4.9000000000000004</c:v>
                </c:pt>
                <c:pt idx="153">
                  <c:v>0</c:v>
                </c:pt>
                <c:pt idx="154">
                  <c:v>6.1</c:v>
                </c:pt>
                <c:pt idx="155">
                  <c:v>2.4</c:v>
                </c:pt>
                <c:pt idx="156">
                  <c:v>0</c:v>
                </c:pt>
                <c:pt idx="157">
                  <c:v>1.2</c:v>
                </c:pt>
                <c:pt idx="158">
                  <c:v>4.9000000000000004</c:v>
                </c:pt>
                <c:pt idx="159">
                  <c:v>11</c:v>
                </c:pt>
                <c:pt idx="160">
                  <c:v>6.1</c:v>
                </c:pt>
                <c:pt idx="161">
                  <c:v>8.5</c:v>
                </c:pt>
                <c:pt idx="162">
                  <c:v>4.9000000000000004</c:v>
                </c:pt>
                <c:pt idx="163">
                  <c:v>2.2000000000000002</c:v>
                </c:pt>
                <c:pt idx="164">
                  <c:v>7.3</c:v>
                </c:pt>
                <c:pt idx="165">
                  <c:v>3.7</c:v>
                </c:pt>
                <c:pt idx="166">
                  <c:v>3.7</c:v>
                </c:pt>
                <c:pt idx="167">
                  <c:v>1.2</c:v>
                </c:pt>
                <c:pt idx="168">
                  <c:v>3.7</c:v>
                </c:pt>
                <c:pt idx="169">
                  <c:v>5</c:v>
                </c:pt>
                <c:pt idx="170">
                  <c:v>3.7</c:v>
                </c:pt>
                <c:pt idx="171">
                  <c:v>2.4</c:v>
                </c:pt>
                <c:pt idx="172">
                  <c:v>4.9000000000000004</c:v>
                </c:pt>
                <c:pt idx="173">
                  <c:v>7.3</c:v>
                </c:pt>
                <c:pt idx="174">
                  <c:v>3.7</c:v>
                </c:pt>
                <c:pt idx="175">
                  <c:v>2.4</c:v>
                </c:pt>
                <c:pt idx="176">
                  <c:v>4.9000000000000004</c:v>
                </c:pt>
                <c:pt idx="177">
                  <c:v>7.07</c:v>
                </c:pt>
                <c:pt idx="178">
                  <c:v>6.31</c:v>
                </c:pt>
                <c:pt idx="179">
                  <c:v>11.11</c:v>
                </c:pt>
                <c:pt idx="180">
                  <c:v>18.439999999999987</c:v>
                </c:pt>
                <c:pt idx="181">
                  <c:v>12.629999999999999</c:v>
                </c:pt>
                <c:pt idx="182">
                  <c:v>10.1</c:v>
                </c:pt>
                <c:pt idx="183">
                  <c:v>3.03</c:v>
                </c:pt>
                <c:pt idx="184">
                  <c:v>13.639999999999999</c:v>
                </c:pt>
                <c:pt idx="185">
                  <c:v>22.99</c:v>
                </c:pt>
                <c:pt idx="186">
                  <c:v>29.310000000000031</c:v>
                </c:pt>
                <c:pt idx="187">
                  <c:v>11.11</c:v>
                </c:pt>
                <c:pt idx="188">
                  <c:v>7.07</c:v>
                </c:pt>
                <c:pt idx="189">
                  <c:v>5.94</c:v>
                </c:pt>
                <c:pt idx="190">
                  <c:v>5.45</c:v>
                </c:pt>
                <c:pt idx="191">
                  <c:v>3.96</c:v>
                </c:pt>
                <c:pt idx="192">
                  <c:v>12.39</c:v>
                </c:pt>
                <c:pt idx="193">
                  <c:v>4.21</c:v>
                </c:pt>
                <c:pt idx="194">
                  <c:v>6.6899999999999995</c:v>
                </c:pt>
                <c:pt idx="195">
                  <c:v>9.66</c:v>
                </c:pt>
                <c:pt idx="196">
                  <c:v>6.94</c:v>
                </c:pt>
                <c:pt idx="197">
                  <c:v>6.6899999999999995</c:v>
                </c:pt>
                <c:pt idx="198">
                  <c:v>3.22</c:v>
                </c:pt>
                <c:pt idx="199">
                  <c:v>5.94</c:v>
                </c:pt>
                <c:pt idx="200">
                  <c:v>3.4699999999999998</c:v>
                </c:pt>
                <c:pt idx="201">
                  <c:v>6.1</c:v>
                </c:pt>
                <c:pt idx="202">
                  <c:v>2.4</c:v>
                </c:pt>
                <c:pt idx="203">
                  <c:v>9.8000000000000007</c:v>
                </c:pt>
                <c:pt idx="204">
                  <c:v>4.9000000000000004</c:v>
                </c:pt>
                <c:pt idx="205">
                  <c:v>4.9000000000000004</c:v>
                </c:pt>
                <c:pt idx="206">
                  <c:v>3.7</c:v>
                </c:pt>
                <c:pt idx="207">
                  <c:v>9.8000000000000007</c:v>
                </c:pt>
                <c:pt idx="208">
                  <c:v>7.3</c:v>
                </c:pt>
                <c:pt idx="209">
                  <c:v>6.1</c:v>
                </c:pt>
                <c:pt idx="210">
                  <c:v>4.9000000000000004</c:v>
                </c:pt>
                <c:pt idx="211">
                  <c:v>3.7</c:v>
                </c:pt>
                <c:pt idx="212">
                  <c:v>6.1</c:v>
                </c:pt>
                <c:pt idx="213">
                  <c:v>3.7</c:v>
                </c:pt>
                <c:pt idx="214">
                  <c:v>24.4</c:v>
                </c:pt>
                <c:pt idx="215">
                  <c:v>3.7</c:v>
                </c:pt>
                <c:pt idx="216">
                  <c:v>57.3</c:v>
                </c:pt>
                <c:pt idx="217">
                  <c:v>3.7</c:v>
                </c:pt>
                <c:pt idx="218">
                  <c:v>9.8000000000000007</c:v>
                </c:pt>
                <c:pt idx="219">
                  <c:v>4.9000000000000004</c:v>
                </c:pt>
                <c:pt idx="220">
                  <c:v>1.2</c:v>
                </c:pt>
                <c:pt idx="221">
                  <c:v>3.7</c:v>
                </c:pt>
                <c:pt idx="222">
                  <c:v>2.4</c:v>
                </c:pt>
                <c:pt idx="223">
                  <c:v>3.7</c:v>
                </c:pt>
                <c:pt idx="224">
                  <c:v>6.1</c:v>
                </c:pt>
                <c:pt idx="225">
                  <c:v>1.2</c:v>
                </c:pt>
                <c:pt idx="226">
                  <c:v>92.7</c:v>
                </c:pt>
                <c:pt idx="227">
                  <c:v>9.8000000000000007</c:v>
                </c:pt>
                <c:pt idx="228">
                  <c:v>17.100000000000001</c:v>
                </c:pt>
                <c:pt idx="229">
                  <c:v>65.900000000000006</c:v>
                </c:pt>
                <c:pt idx="230">
                  <c:v>85.4</c:v>
                </c:pt>
                <c:pt idx="231">
                  <c:v>22</c:v>
                </c:pt>
                <c:pt idx="232">
                  <c:v>12.2</c:v>
                </c:pt>
                <c:pt idx="233">
                  <c:v>26.8</c:v>
                </c:pt>
                <c:pt idx="234">
                  <c:v>45.1</c:v>
                </c:pt>
                <c:pt idx="235">
                  <c:v>7.3</c:v>
                </c:pt>
                <c:pt idx="236">
                  <c:v>18.3</c:v>
                </c:pt>
                <c:pt idx="237">
                  <c:v>6.1</c:v>
                </c:pt>
                <c:pt idx="238">
                  <c:v>3.7</c:v>
                </c:pt>
                <c:pt idx="239">
                  <c:v>2.4</c:v>
                </c:pt>
                <c:pt idx="240">
                  <c:v>15.9</c:v>
                </c:pt>
                <c:pt idx="241">
                  <c:v>12.2</c:v>
                </c:pt>
                <c:pt idx="242">
                  <c:v>8.5</c:v>
                </c:pt>
                <c:pt idx="243">
                  <c:v>2.4</c:v>
                </c:pt>
                <c:pt idx="244">
                  <c:v>7.3</c:v>
                </c:pt>
                <c:pt idx="245">
                  <c:v>13.4</c:v>
                </c:pt>
                <c:pt idx="246">
                  <c:v>17.100000000000001</c:v>
                </c:pt>
                <c:pt idx="247">
                  <c:v>20.7</c:v>
                </c:pt>
                <c:pt idx="248">
                  <c:v>46.4</c:v>
                </c:pt>
                <c:pt idx="249">
                  <c:v>37.800000000000004</c:v>
                </c:pt>
                <c:pt idx="250">
                  <c:v>41.5</c:v>
                </c:pt>
                <c:pt idx="251">
                  <c:v>24.4</c:v>
                </c:pt>
                <c:pt idx="252">
                  <c:v>29.3</c:v>
                </c:pt>
                <c:pt idx="253">
                  <c:v>8.5</c:v>
                </c:pt>
                <c:pt idx="254">
                  <c:v>4.9000000000000004</c:v>
                </c:pt>
                <c:pt idx="255">
                  <c:v>6.1</c:v>
                </c:pt>
                <c:pt idx="256">
                  <c:v>2.4</c:v>
                </c:pt>
                <c:pt idx="257">
                  <c:v>15</c:v>
                </c:pt>
                <c:pt idx="258">
                  <c:v>4.9000000000000004</c:v>
                </c:pt>
                <c:pt idx="259">
                  <c:v>2.4</c:v>
                </c:pt>
                <c:pt idx="260">
                  <c:v>3.7</c:v>
                </c:pt>
                <c:pt idx="261">
                  <c:v>1.2</c:v>
                </c:pt>
                <c:pt idx="262">
                  <c:v>6.1</c:v>
                </c:pt>
                <c:pt idx="263">
                  <c:v>7.3</c:v>
                </c:pt>
                <c:pt idx="264">
                  <c:v>7.3</c:v>
                </c:pt>
                <c:pt idx="265">
                  <c:v>8.5</c:v>
                </c:pt>
                <c:pt idx="266">
                  <c:v>3.7</c:v>
                </c:pt>
                <c:pt idx="267">
                  <c:v>13.4</c:v>
                </c:pt>
                <c:pt idx="268">
                  <c:v>3.7</c:v>
                </c:pt>
                <c:pt idx="269">
                  <c:v>4.9000000000000004</c:v>
                </c:pt>
                <c:pt idx="270">
                  <c:v>2.4</c:v>
                </c:pt>
                <c:pt idx="271">
                  <c:v>2.4</c:v>
                </c:pt>
                <c:pt idx="272">
                  <c:v>3.7</c:v>
                </c:pt>
                <c:pt idx="273">
                  <c:v>2.4</c:v>
                </c:pt>
                <c:pt idx="274">
                  <c:v>12.2</c:v>
                </c:pt>
                <c:pt idx="275">
                  <c:v>2.4</c:v>
                </c:pt>
                <c:pt idx="276">
                  <c:v>16</c:v>
                </c:pt>
                <c:pt idx="277">
                  <c:v>6.1</c:v>
                </c:pt>
                <c:pt idx="278">
                  <c:v>28.1</c:v>
                </c:pt>
                <c:pt idx="279">
                  <c:v>3.7</c:v>
                </c:pt>
                <c:pt idx="280">
                  <c:v>2.4</c:v>
                </c:pt>
                <c:pt idx="281">
                  <c:v>3.7</c:v>
                </c:pt>
                <c:pt idx="282">
                  <c:v>1.2</c:v>
                </c:pt>
                <c:pt idx="283">
                  <c:v>2.4</c:v>
                </c:pt>
                <c:pt idx="284">
                  <c:v>2.4</c:v>
                </c:pt>
                <c:pt idx="285">
                  <c:v>1.2</c:v>
                </c:pt>
                <c:pt idx="286">
                  <c:v>4.9000000000000004</c:v>
                </c:pt>
                <c:pt idx="287">
                  <c:v>2.4</c:v>
                </c:pt>
                <c:pt idx="288">
                  <c:v>13.4</c:v>
                </c:pt>
                <c:pt idx="289">
                  <c:v>12.2</c:v>
                </c:pt>
                <c:pt idx="290">
                  <c:v>2.4</c:v>
                </c:pt>
                <c:pt idx="291">
                  <c:v>1.2</c:v>
                </c:pt>
                <c:pt idx="292">
                  <c:v>1.2</c:v>
                </c:pt>
                <c:pt idx="293">
                  <c:v>4.9000000000000004</c:v>
                </c:pt>
                <c:pt idx="294">
                  <c:v>11</c:v>
                </c:pt>
                <c:pt idx="295">
                  <c:v>4.9000000000000004</c:v>
                </c:pt>
                <c:pt idx="296">
                  <c:v>2.44</c:v>
                </c:pt>
                <c:pt idx="297">
                  <c:v>2.44</c:v>
                </c:pt>
                <c:pt idx="298">
                  <c:v>3.7</c:v>
                </c:pt>
                <c:pt idx="299">
                  <c:v>6.1</c:v>
                </c:pt>
                <c:pt idx="300">
                  <c:v>4.9000000000000004</c:v>
                </c:pt>
                <c:pt idx="301">
                  <c:v>3.7</c:v>
                </c:pt>
                <c:pt idx="302">
                  <c:v>3.7</c:v>
                </c:pt>
                <c:pt idx="303">
                  <c:v>3.7</c:v>
                </c:pt>
                <c:pt idx="304">
                  <c:v>3.7</c:v>
                </c:pt>
                <c:pt idx="305">
                  <c:v>2.21</c:v>
                </c:pt>
                <c:pt idx="306">
                  <c:v>4.78</c:v>
                </c:pt>
                <c:pt idx="307">
                  <c:v>16.2</c:v>
                </c:pt>
                <c:pt idx="308">
                  <c:v>8.02</c:v>
                </c:pt>
                <c:pt idx="309">
                  <c:v>7.05</c:v>
                </c:pt>
                <c:pt idx="310">
                  <c:v>7.7</c:v>
                </c:pt>
                <c:pt idx="311">
                  <c:v>14.3</c:v>
                </c:pt>
                <c:pt idx="312">
                  <c:v>3.98</c:v>
                </c:pt>
                <c:pt idx="313">
                  <c:v>110</c:v>
                </c:pt>
                <c:pt idx="314">
                  <c:v>7.92</c:v>
                </c:pt>
                <c:pt idx="315">
                  <c:v>2.4299999999999997</c:v>
                </c:pt>
                <c:pt idx="316">
                  <c:v>23.4</c:v>
                </c:pt>
                <c:pt idx="317">
                  <c:v>72.7</c:v>
                </c:pt>
                <c:pt idx="318">
                  <c:v>57.4</c:v>
                </c:pt>
                <c:pt idx="319">
                  <c:v>29.5</c:v>
                </c:pt>
                <c:pt idx="320">
                  <c:v>8.01</c:v>
                </c:pt>
                <c:pt idx="321">
                  <c:v>3.01</c:v>
                </c:pt>
                <c:pt idx="322">
                  <c:v>7.29</c:v>
                </c:pt>
              </c:numCache>
            </c:numRef>
          </c:yVal>
          <c:smooth val="0"/>
        </c:ser>
        <c:dLbls>
          <c:showLegendKey val="0"/>
          <c:showVal val="0"/>
          <c:showCatName val="0"/>
          <c:showSerName val="0"/>
          <c:showPercent val="0"/>
          <c:showBubbleSize val="0"/>
        </c:dLbls>
        <c:axId val="681178624"/>
        <c:axId val="681180544"/>
      </c:scatterChart>
      <c:valAx>
        <c:axId val="681178624"/>
        <c:scaling>
          <c:orientation val="minMax"/>
        </c:scaling>
        <c:delete val="0"/>
        <c:axPos val="b"/>
        <c:title>
          <c:tx>
            <c:rich>
              <a:bodyPr/>
              <a:lstStyle/>
              <a:p>
                <a:pPr>
                  <a:defRPr lang="en-IN"/>
                </a:pPr>
                <a:r>
                  <a:rPr lang="en-IN"/>
                  <a:t>Calcium</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1180544"/>
        <c:crosses val="autoZero"/>
        <c:crossBetween val="midCat"/>
      </c:valAx>
      <c:valAx>
        <c:axId val="681180544"/>
        <c:scaling>
          <c:orientation val="minMax"/>
          <c:min val="0"/>
        </c:scaling>
        <c:delete val="0"/>
        <c:axPos val="l"/>
        <c:title>
          <c:tx>
            <c:rich>
              <a:bodyPr/>
              <a:lstStyle/>
              <a:p>
                <a:pPr>
                  <a:defRPr lang="en-IN"/>
                </a:pPr>
                <a:r>
                  <a:rPr lang="en-IN"/>
                  <a:t>Magnesium</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1178624"/>
        <c:crosses val="autoZero"/>
        <c:crossBetween val="midCat"/>
      </c:valAx>
    </c:plotArea>
    <c:plotVisOnly val="1"/>
    <c:dispBlanksAs val="gap"/>
    <c:showDLblsOverMax val="0"/>
  </c:chart>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28575">
              <a:noFill/>
            </a:ln>
          </c:spPr>
          <c:trendline>
            <c:trendlineType val="linear"/>
            <c:dispRSqr val="0"/>
            <c:dispEq val="0"/>
          </c:trendline>
          <c:trendline>
            <c:trendlineType val="linear"/>
            <c:dispRSqr val="1"/>
            <c:dispEq val="1"/>
            <c:trendlineLbl>
              <c:layout>
                <c:manualLayout>
                  <c:x val="0.36376859142607182"/>
                  <c:y val="-0.12523549139691073"/>
                </c:manualLayout>
              </c:layout>
              <c:numFmt formatCode="General" sourceLinked="0"/>
              <c:txPr>
                <a:bodyPr/>
                <a:lstStyle/>
                <a:p>
                  <a:pPr>
                    <a:defRPr lang="en-IN"/>
                  </a:pPr>
                  <a:endParaRPr lang="en-US"/>
                </a:p>
              </c:txPr>
            </c:trendlineLbl>
          </c:trendline>
          <c:xVal>
            <c:numRef>
              <c:f>'pom2010'!$G$2:$G$324</c:f>
              <c:numCache>
                <c:formatCode>0.00</c:formatCode>
                <c:ptCount val="323"/>
                <c:pt idx="0">
                  <c:v>34</c:v>
                </c:pt>
                <c:pt idx="1">
                  <c:v>12</c:v>
                </c:pt>
                <c:pt idx="2">
                  <c:v>34</c:v>
                </c:pt>
                <c:pt idx="3">
                  <c:v>10</c:v>
                </c:pt>
                <c:pt idx="4">
                  <c:v>68</c:v>
                </c:pt>
                <c:pt idx="5">
                  <c:v>14</c:v>
                </c:pt>
                <c:pt idx="6">
                  <c:v>84</c:v>
                </c:pt>
                <c:pt idx="7">
                  <c:v>66</c:v>
                </c:pt>
                <c:pt idx="8">
                  <c:v>58</c:v>
                </c:pt>
                <c:pt idx="9">
                  <c:v>24</c:v>
                </c:pt>
                <c:pt idx="10">
                  <c:v>24</c:v>
                </c:pt>
                <c:pt idx="11">
                  <c:v>60</c:v>
                </c:pt>
                <c:pt idx="12">
                  <c:v>14</c:v>
                </c:pt>
                <c:pt idx="13">
                  <c:v>42</c:v>
                </c:pt>
                <c:pt idx="14">
                  <c:v>32</c:v>
                </c:pt>
                <c:pt idx="15">
                  <c:v>10</c:v>
                </c:pt>
                <c:pt idx="16">
                  <c:v>14</c:v>
                </c:pt>
                <c:pt idx="17">
                  <c:v>24</c:v>
                </c:pt>
                <c:pt idx="18">
                  <c:v>10</c:v>
                </c:pt>
                <c:pt idx="19">
                  <c:v>36</c:v>
                </c:pt>
                <c:pt idx="20">
                  <c:v>36</c:v>
                </c:pt>
                <c:pt idx="21">
                  <c:v>18</c:v>
                </c:pt>
                <c:pt idx="22">
                  <c:v>2</c:v>
                </c:pt>
                <c:pt idx="23">
                  <c:v>6</c:v>
                </c:pt>
                <c:pt idx="24">
                  <c:v>4</c:v>
                </c:pt>
                <c:pt idx="25">
                  <c:v>224</c:v>
                </c:pt>
                <c:pt idx="26">
                  <c:v>10</c:v>
                </c:pt>
                <c:pt idx="27">
                  <c:v>24</c:v>
                </c:pt>
                <c:pt idx="28">
                  <c:v>8</c:v>
                </c:pt>
                <c:pt idx="29">
                  <c:v>58</c:v>
                </c:pt>
                <c:pt idx="30">
                  <c:v>4</c:v>
                </c:pt>
                <c:pt idx="31">
                  <c:v>76</c:v>
                </c:pt>
                <c:pt idx="32">
                  <c:v>12</c:v>
                </c:pt>
                <c:pt idx="33">
                  <c:v>8</c:v>
                </c:pt>
                <c:pt idx="34">
                  <c:v>6</c:v>
                </c:pt>
                <c:pt idx="35">
                  <c:v>2</c:v>
                </c:pt>
                <c:pt idx="36">
                  <c:v>16</c:v>
                </c:pt>
                <c:pt idx="37">
                  <c:v>4</c:v>
                </c:pt>
                <c:pt idx="38">
                  <c:v>2</c:v>
                </c:pt>
                <c:pt idx="39">
                  <c:v>6</c:v>
                </c:pt>
                <c:pt idx="40">
                  <c:v>32</c:v>
                </c:pt>
                <c:pt idx="41">
                  <c:v>6</c:v>
                </c:pt>
                <c:pt idx="42">
                  <c:v>6</c:v>
                </c:pt>
                <c:pt idx="43">
                  <c:v>6</c:v>
                </c:pt>
                <c:pt idx="44">
                  <c:v>14</c:v>
                </c:pt>
                <c:pt idx="45">
                  <c:v>6</c:v>
                </c:pt>
                <c:pt idx="46">
                  <c:v>8</c:v>
                </c:pt>
                <c:pt idx="47">
                  <c:v>22</c:v>
                </c:pt>
                <c:pt idx="48">
                  <c:v>8</c:v>
                </c:pt>
                <c:pt idx="49">
                  <c:v>6</c:v>
                </c:pt>
                <c:pt idx="50">
                  <c:v>22</c:v>
                </c:pt>
                <c:pt idx="51">
                  <c:v>4</c:v>
                </c:pt>
                <c:pt idx="52">
                  <c:v>20</c:v>
                </c:pt>
                <c:pt idx="53">
                  <c:v>6</c:v>
                </c:pt>
                <c:pt idx="54">
                  <c:v>6</c:v>
                </c:pt>
                <c:pt idx="55">
                  <c:v>6</c:v>
                </c:pt>
                <c:pt idx="56">
                  <c:v>8</c:v>
                </c:pt>
                <c:pt idx="57">
                  <c:v>12</c:v>
                </c:pt>
                <c:pt idx="58">
                  <c:v>4</c:v>
                </c:pt>
                <c:pt idx="59">
                  <c:v>4</c:v>
                </c:pt>
                <c:pt idx="60">
                  <c:v>18.130000000000031</c:v>
                </c:pt>
                <c:pt idx="61">
                  <c:v>4.9400000000000004</c:v>
                </c:pt>
                <c:pt idx="62">
                  <c:v>5.6099999999999985</c:v>
                </c:pt>
                <c:pt idx="63">
                  <c:v>2.4099999999999997</c:v>
                </c:pt>
                <c:pt idx="64">
                  <c:v>3.21</c:v>
                </c:pt>
                <c:pt idx="65">
                  <c:v>8.02</c:v>
                </c:pt>
                <c:pt idx="66">
                  <c:v>8.82</c:v>
                </c:pt>
                <c:pt idx="67">
                  <c:v>2.4099999999999997</c:v>
                </c:pt>
                <c:pt idx="68">
                  <c:v>3.21</c:v>
                </c:pt>
                <c:pt idx="69">
                  <c:v>12.83</c:v>
                </c:pt>
                <c:pt idx="70">
                  <c:v>1.6</c:v>
                </c:pt>
                <c:pt idx="71">
                  <c:v>4.8099999999999996</c:v>
                </c:pt>
                <c:pt idx="72">
                  <c:v>9.620000000000001</c:v>
                </c:pt>
                <c:pt idx="73">
                  <c:v>2.4099999999999997</c:v>
                </c:pt>
                <c:pt idx="74">
                  <c:v>3.21</c:v>
                </c:pt>
                <c:pt idx="75">
                  <c:v>26.47</c:v>
                </c:pt>
                <c:pt idx="76">
                  <c:v>6.42</c:v>
                </c:pt>
                <c:pt idx="77">
                  <c:v>24.86</c:v>
                </c:pt>
                <c:pt idx="78">
                  <c:v>8.02</c:v>
                </c:pt>
                <c:pt idx="79">
                  <c:v>26.37</c:v>
                </c:pt>
                <c:pt idx="80">
                  <c:v>9.8000000000000007</c:v>
                </c:pt>
                <c:pt idx="81">
                  <c:v>16.479999999999986</c:v>
                </c:pt>
                <c:pt idx="82">
                  <c:v>15.66</c:v>
                </c:pt>
                <c:pt idx="83">
                  <c:v>3.3</c:v>
                </c:pt>
                <c:pt idx="84">
                  <c:v>2.4699999999999998</c:v>
                </c:pt>
                <c:pt idx="85">
                  <c:v>14.83</c:v>
                </c:pt>
                <c:pt idx="86">
                  <c:v>9.2000000000000011</c:v>
                </c:pt>
                <c:pt idx="87">
                  <c:v>9.98</c:v>
                </c:pt>
                <c:pt idx="88">
                  <c:v>8.4</c:v>
                </c:pt>
                <c:pt idx="89">
                  <c:v>19.97</c:v>
                </c:pt>
                <c:pt idx="90">
                  <c:v>8.32</c:v>
                </c:pt>
                <c:pt idx="91">
                  <c:v>16.64</c:v>
                </c:pt>
                <c:pt idx="92">
                  <c:v>10.8</c:v>
                </c:pt>
                <c:pt idx="93">
                  <c:v>10.82</c:v>
                </c:pt>
                <c:pt idx="94">
                  <c:v>3.3299999999999987</c:v>
                </c:pt>
                <c:pt idx="95">
                  <c:v>2.4899999999999998</c:v>
                </c:pt>
                <c:pt idx="96">
                  <c:v>4.99</c:v>
                </c:pt>
                <c:pt idx="97">
                  <c:v>8.32</c:v>
                </c:pt>
                <c:pt idx="98">
                  <c:v>9.98</c:v>
                </c:pt>
                <c:pt idx="99">
                  <c:v>4.1599999999999975</c:v>
                </c:pt>
                <c:pt idx="100">
                  <c:v>9.98</c:v>
                </c:pt>
                <c:pt idx="101">
                  <c:v>4.99</c:v>
                </c:pt>
                <c:pt idx="102">
                  <c:v>9.15</c:v>
                </c:pt>
                <c:pt idx="103">
                  <c:v>18.479999999999986</c:v>
                </c:pt>
                <c:pt idx="104">
                  <c:v>39.480000000000004</c:v>
                </c:pt>
                <c:pt idx="105">
                  <c:v>30.24</c:v>
                </c:pt>
                <c:pt idx="106">
                  <c:v>51.24</c:v>
                </c:pt>
                <c:pt idx="107">
                  <c:v>14.28</c:v>
                </c:pt>
                <c:pt idx="108">
                  <c:v>3.36</c:v>
                </c:pt>
                <c:pt idx="109">
                  <c:v>6.72</c:v>
                </c:pt>
                <c:pt idx="110">
                  <c:v>11.76</c:v>
                </c:pt>
                <c:pt idx="111">
                  <c:v>2.52</c:v>
                </c:pt>
                <c:pt idx="112">
                  <c:v>3.36</c:v>
                </c:pt>
                <c:pt idx="113">
                  <c:v>3.36</c:v>
                </c:pt>
                <c:pt idx="114">
                  <c:v>8.4</c:v>
                </c:pt>
                <c:pt idx="115">
                  <c:v>3.36</c:v>
                </c:pt>
                <c:pt idx="116">
                  <c:v>10.92</c:v>
                </c:pt>
                <c:pt idx="117">
                  <c:v>2.52</c:v>
                </c:pt>
                <c:pt idx="118">
                  <c:v>4.2</c:v>
                </c:pt>
                <c:pt idx="119">
                  <c:v>4.99</c:v>
                </c:pt>
                <c:pt idx="120">
                  <c:v>4.1599999999999975</c:v>
                </c:pt>
                <c:pt idx="121">
                  <c:v>4.99</c:v>
                </c:pt>
                <c:pt idx="122">
                  <c:v>4.99</c:v>
                </c:pt>
                <c:pt idx="123">
                  <c:v>2.52</c:v>
                </c:pt>
                <c:pt idx="124">
                  <c:v>2.52</c:v>
                </c:pt>
                <c:pt idx="125">
                  <c:v>5.88</c:v>
                </c:pt>
                <c:pt idx="126">
                  <c:v>8</c:v>
                </c:pt>
                <c:pt idx="127">
                  <c:v>80</c:v>
                </c:pt>
                <c:pt idx="128">
                  <c:v>32</c:v>
                </c:pt>
                <c:pt idx="129">
                  <c:v>46</c:v>
                </c:pt>
                <c:pt idx="130">
                  <c:v>26</c:v>
                </c:pt>
                <c:pt idx="131">
                  <c:v>12</c:v>
                </c:pt>
                <c:pt idx="132">
                  <c:v>8</c:v>
                </c:pt>
                <c:pt idx="133">
                  <c:v>2</c:v>
                </c:pt>
                <c:pt idx="134">
                  <c:v>28</c:v>
                </c:pt>
                <c:pt idx="135">
                  <c:v>14</c:v>
                </c:pt>
                <c:pt idx="136">
                  <c:v>24</c:v>
                </c:pt>
                <c:pt idx="137">
                  <c:v>20</c:v>
                </c:pt>
                <c:pt idx="138">
                  <c:v>4</c:v>
                </c:pt>
                <c:pt idx="139">
                  <c:v>6</c:v>
                </c:pt>
                <c:pt idx="140">
                  <c:v>18</c:v>
                </c:pt>
                <c:pt idx="141">
                  <c:v>18</c:v>
                </c:pt>
                <c:pt idx="142">
                  <c:v>44</c:v>
                </c:pt>
                <c:pt idx="143">
                  <c:v>60</c:v>
                </c:pt>
                <c:pt idx="144">
                  <c:v>4</c:v>
                </c:pt>
                <c:pt idx="145">
                  <c:v>4</c:v>
                </c:pt>
                <c:pt idx="146">
                  <c:v>16</c:v>
                </c:pt>
                <c:pt idx="147">
                  <c:v>4</c:v>
                </c:pt>
                <c:pt idx="148">
                  <c:v>12</c:v>
                </c:pt>
                <c:pt idx="149">
                  <c:v>22</c:v>
                </c:pt>
                <c:pt idx="150">
                  <c:v>32</c:v>
                </c:pt>
                <c:pt idx="151">
                  <c:v>32</c:v>
                </c:pt>
                <c:pt idx="152">
                  <c:v>12</c:v>
                </c:pt>
                <c:pt idx="153">
                  <c:v>16</c:v>
                </c:pt>
                <c:pt idx="154">
                  <c:v>14</c:v>
                </c:pt>
                <c:pt idx="155">
                  <c:v>4</c:v>
                </c:pt>
                <c:pt idx="156">
                  <c:v>16</c:v>
                </c:pt>
                <c:pt idx="157">
                  <c:v>6</c:v>
                </c:pt>
                <c:pt idx="158">
                  <c:v>44</c:v>
                </c:pt>
                <c:pt idx="159">
                  <c:v>40</c:v>
                </c:pt>
                <c:pt idx="160">
                  <c:v>6</c:v>
                </c:pt>
                <c:pt idx="161">
                  <c:v>14</c:v>
                </c:pt>
                <c:pt idx="162">
                  <c:v>8</c:v>
                </c:pt>
                <c:pt idx="163">
                  <c:v>6</c:v>
                </c:pt>
                <c:pt idx="164">
                  <c:v>76</c:v>
                </c:pt>
                <c:pt idx="165">
                  <c:v>8</c:v>
                </c:pt>
                <c:pt idx="166">
                  <c:v>10</c:v>
                </c:pt>
                <c:pt idx="167">
                  <c:v>10</c:v>
                </c:pt>
                <c:pt idx="168">
                  <c:v>20</c:v>
                </c:pt>
                <c:pt idx="169">
                  <c:v>2</c:v>
                </c:pt>
                <c:pt idx="170">
                  <c:v>12</c:v>
                </c:pt>
                <c:pt idx="171">
                  <c:v>6</c:v>
                </c:pt>
                <c:pt idx="172">
                  <c:v>4</c:v>
                </c:pt>
                <c:pt idx="173">
                  <c:v>12</c:v>
                </c:pt>
                <c:pt idx="174">
                  <c:v>2</c:v>
                </c:pt>
                <c:pt idx="175">
                  <c:v>20</c:v>
                </c:pt>
                <c:pt idx="176">
                  <c:v>28</c:v>
                </c:pt>
                <c:pt idx="177">
                  <c:v>46.59</c:v>
                </c:pt>
                <c:pt idx="178">
                  <c:v>29.12</c:v>
                </c:pt>
                <c:pt idx="179">
                  <c:v>39.93</c:v>
                </c:pt>
                <c:pt idx="180">
                  <c:v>29.95</c:v>
                </c:pt>
                <c:pt idx="181">
                  <c:v>24.959999999999987</c:v>
                </c:pt>
                <c:pt idx="182">
                  <c:v>4.1599999999999975</c:v>
                </c:pt>
                <c:pt idx="183">
                  <c:v>3.32</c:v>
                </c:pt>
                <c:pt idx="184">
                  <c:v>10.81</c:v>
                </c:pt>
                <c:pt idx="185">
                  <c:v>30.779999999999987</c:v>
                </c:pt>
                <c:pt idx="186">
                  <c:v>84.86</c:v>
                </c:pt>
                <c:pt idx="187">
                  <c:v>48.25</c:v>
                </c:pt>
                <c:pt idx="188">
                  <c:v>9.15</c:v>
                </c:pt>
                <c:pt idx="189">
                  <c:v>35.08</c:v>
                </c:pt>
                <c:pt idx="190">
                  <c:v>31.82</c:v>
                </c:pt>
                <c:pt idx="191">
                  <c:v>9.7900000000000009</c:v>
                </c:pt>
                <c:pt idx="192">
                  <c:v>24.479999999999986</c:v>
                </c:pt>
                <c:pt idx="193">
                  <c:v>44.06</c:v>
                </c:pt>
                <c:pt idx="194">
                  <c:v>3.2600000000000002</c:v>
                </c:pt>
                <c:pt idx="195">
                  <c:v>18.760000000000002</c:v>
                </c:pt>
                <c:pt idx="196">
                  <c:v>17.130000000000031</c:v>
                </c:pt>
                <c:pt idx="197">
                  <c:v>3.2600000000000002</c:v>
                </c:pt>
                <c:pt idx="198">
                  <c:v>4.8899999999999997</c:v>
                </c:pt>
                <c:pt idx="199">
                  <c:v>6.52</c:v>
                </c:pt>
                <c:pt idx="200">
                  <c:v>2.44</c:v>
                </c:pt>
                <c:pt idx="201">
                  <c:v>2</c:v>
                </c:pt>
                <c:pt idx="202">
                  <c:v>4</c:v>
                </c:pt>
                <c:pt idx="203">
                  <c:v>42</c:v>
                </c:pt>
                <c:pt idx="204">
                  <c:v>36</c:v>
                </c:pt>
                <c:pt idx="205">
                  <c:v>8</c:v>
                </c:pt>
                <c:pt idx="206">
                  <c:v>4</c:v>
                </c:pt>
                <c:pt idx="207">
                  <c:v>30</c:v>
                </c:pt>
                <c:pt idx="208">
                  <c:v>50</c:v>
                </c:pt>
                <c:pt idx="209">
                  <c:v>46</c:v>
                </c:pt>
                <c:pt idx="210">
                  <c:v>14</c:v>
                </c:pt>
                <c:pt idx="211">
                  <c:v>4</c:v>
                </c:pt>
                <c:pt idx="212">
                  <c:v>22</c:v>
                </c:pt>
                <c:pt idx="213">
                  <c:v>24</c:v>
                </c:pt>
                <c:pt idx="214">
                  <c:v>28</c:v>
                </c:pt>
                <c:pt idx="215">
                  <c:v>24</c:v>
                </c:pt>
                <c:pt idx="216">
                  <c:v>76</c:v>
                </c:pt>
                <c:pt idx="217">
                  <c:v>4</c:v>
                </c:pt>
                <c:pt idx="218">
                  <c:v>18</c:v>
                </c:pt>
                <c:pt idx="219">
                  <c:v>6</c:v>
                </c:pt>
                <c:pt idx="220">
                  <c:v>10</c:v>
                </c:pt>
                <c:pt idx="221">
                  <c:v>10</c:v>
                </c:pt>
                <c:pt idx="222">
                  <c:v>20</c:v>
                </c:pt>
                <c:pt idx="223">
                  <c:v>18</c:v>
                </c:pt>
                <c:pt idx="224">
                  <c:v>10</c:v>
                </c:pt>
                <c:pt idx="225">
                  <c:v>4</c:v>
                </c:pt>
                <c:pt idx="226">
                  <c:v>162</c:v>
                </c:pt>
                <c:pt idx="227">
                  <c:v>16</c:v>
                </c:pt>
                <c:pt idx="228">
                  <c:v>66</c:v>
                </c:pt>
                <c:pt idx="229">
                  <c:v>44</c:v>
                </c:pt>
                <c:pt idx="230">
                  <c:v>42</c:v>
                </c:pt>
                <c:pt idx="231">
                  <c:v>30</c:v>
                </c:pt>
                <c:pt idx="232">
                  <c:v>48</c:v>
                </c:pt>
                <c:pt idx="233">
                  <c:v>62</c:v>
                </c:pt>
                <c:pt idx="234">
                  <c:v>40</c:v>
                </c:pt>
                <c:pt idx="235">
                  <c:v>14</c:v>
                </c:pt>
                <c:pt idx="236">
                  <c:v>52</c:v>
                </c:pt>
                <c:pt idx="237">
                  <c:v>18</c:v>
                </c:pt>
                <c:pt idx="238">
                  <c:v>8</c:v>
                </c:pt>
                <c:pt idx="239">
                  <c:v>16</c:v>
                </c:pt>
                <c:pt idx="240">
                  <c:v>36</c:v>
                </c:pt>
                <c:pt idx="241">
                  <c:v>44</c:v>
                </c:pt>
                <c:pt idx="242">
                  <c:v>12</c:v>
                </c:pt>
                <c:pt idx="243">
                  <c:v>12</c:v>
                </c:pt>
                <c:pt idx="244">
                  <c:v>16</c:v>
                </c:pt>
                <c:pt idx="245">
                  <c:v>26</c:v>
                </c:pt>
                <c:pt idx="246">
                  <c:v>32</c:v>
                </c:pt>
                <c:pt idx="247">
                  <c:v>72</c:v>
                </c:pt>
                <c:pt idx="248">
                  <c:v>44</c:v>
                </c:pt>
                <c:pt idx="249">
                  <c:v>96</c:v>
                </c:pt>
                <c:pt idx="250">
                  <c:v>32</c:v>
                </c:pt>
                <c:pt idx="251">
                  <c:v>60</c:v>
                </c:pt>
                <c:pt idx="252">
                  <c:v>80</c:v>
                </c:pt>
                <c:pt idx="253">
                  <c:v>10</c:v>
                </c:pt>
                <c:pt idx="254">
                  <c:v>8</c:v>
                </c:pt>
                <c:pt idx="255">
                  <c:v>30</c:v>
                </c:pt>
                <c:pt idx="256">
                  <c:v>4</c:v>
                </c:pt>
                <c:pt idx="257">
                  <c:v>20</c:v>
                </c:pt>
                <c:pt idx="258">
                  <c:v>30</c:v>
                </c:pt>
                <c:pt idx="259">
                  <c:v>4</c:v>
                </c:pt>
                <c:pt idx="260">
                  <c:v>12</c:v>
                </c:pt>
                <c:pt idx="261">
                  <c:v>6</c:v>
                </c:pt>
                <c:pt idx="262">
                  <c:v>4</c:v>
                </c:pt>
                <c:pt idx="263">
                  <c:v>40</c:v>
                </c:pt>
                <c:pt idx="264">
                  <c:v>36</c:v>
                </c:pt>
                <c:pt idx="265">
                  <c:v>8</c:v>
                </c:pt>
                <c:pt idx="266">
                  <c:v>8</c:v>
                </c:pt>
                <c:pt idx="267">
                  <c:v>30</c:v>
                </c:pt>
                <c:pt idx="268">
                  <c:v>4</c:v>
                </c:pt>
                <c:pt idx="269">
                  <c:v>14</c:v>
                </c:pt>
                <c:pt idx="270">
                  <c:v>2</c:v>
                </c:pt>
                <c:pt idx="271">
                  <c:v>34</c:v>
                </c:pt>
                <c:pt idx="272">
                  <c:v>2</c:v>
                </c:pt>
                <c:pt idx="273">
                  <c:v>4</c:v>
                </c:pt>
                <c:pt idx="274">
                  <c:v>18</c:v>
                </c:pt>
                <c:pt idx="275">
                  <c:v>8</c:v>
                </c:pt>
                <c:pt idx="276">
                  <c:v>38</c:v>
                </c:pt>
                <c:pt idx="277">
                  <c:v>6</c:v>
                </c:pt>
                <c:pt idx="278">
                  <c:v>86</c:v>
                </c:pt>
                <c:pt idx="279">
                  <c:v>8</c:v>
                </c:pt>
                <c:pt idx="280">
                  <c:v>20</c:v>
                </c:pt>
                <c:pt idx="281">
                  <c:v>10</c:v>
                </c:pt>
                <c:pt idx="282">
                  <c:v>6</c:v>
                </c:pt>
                <c:pt idx="283">
                  <c:v>6</c:v>
                </c:pt>
                <c:pt idx="284">
                  <c:v>4</c:v>
                </c:pt>
                <c:pt idx="285">
                  <c:v>6</c:v>
                </c:pt>
                <c:pt idx="286">
                  <c:v>82</c:v>
                </c:pt>
                <c:pt idx="287">
                  <c:v>16</c:v>
                </c:pt>
                <c:pt idx="288">
                  <c:v>66</c:v>
                </c:pt>
                <c:pt idx="289">
                  <c:v>56</c:v>
                </c:pt>
                <c:pt idx="290">
                  <c:v>4</c:v>
                </c:pt>
                <c:pt idx="291">
                  <c:v>6</c:v>
                </c:pt>
                <c:pt idx="292">
                  <c:v>18</c:v>
                </c:pt>
                <c:pt idx="293">
                  <c:v>28</c:v>
                </c:pt>
                <c:pt idx="294">
                  <c:v>40</c:v>
                </c:pt>
                <c:pt idx="295">
                  <c:v>32</c:v>
                </c:pt>
                <c:pt idx="296">
                  <c:v>18</c:v>
                </c:pt>
                <c:pt idx="297">
                  <c:v>6</c:v>
                </c:pt>
                <c:pt idx="298">
                  <c:v>6</c:v>
                </c:pt>
                <c:pt idx="299">
                  <c:v>10</c:v>
                </c:pt>
                <c:pt idx="300">
                  <c:v>8</c:v>
                </c:pt>
                <c:pt idx="301">
                  <c:v>8</c:v>
                </c:pt>
                <c:pt idx="302">
                  <c:v>14</c:v>
                </c:pt>
                <c:pt idx="303">
                  <c:v>18</c:v>
                </c:pt>
                <c:pt idx="304">
                  <c:v>72</c:v>
                </c:pt>
                <c:pt idx="305">
                  <c:v>9.2399999999999984</c:v>
                </c:pt>
                <c:pt idx="306">
                  <c:v>2.52</c:v>
                </c:pt>
                <c:pt idx="307">
                  <c:v>33.6</c:v>
                </c:pt>
                <c:pt idx="308">
                  <c:v>11.76</c:v>
                </c:pt>
                <c:pt idx="309">
                  <c:v>48.720000000000013</c:v>
                </c:pt>
                <c:pt idx="310">
                  <c:v>18.479999999999986</c:v>
                </c:pt>
                <c:pt idx="311">
                  <c:v>22.68</c:v>
                </c:pt>
                <c:pt idx="312">
                  <c:v>10.08</c:v>
                </c:pt>
                <c:pt idx="313">
                  <c:v>42</c:v>
                </c:pt>
                <c:pt idx="314">
                  <c:v>28.56</c:v>
                </c:pt>
                <c:pt idx="315">
                  <c:v>16.8</c:v>
                </c:pt>
                <c:pt idx="316">
                  <c:v>17.64</c:v>
                </c:pt>
                <c:pt idx="317">
                  <c:v>109.2</c:v>
                </c:pt>
                <c:pt idx="318">
                  <c:v>30.24</c:v>
                </c:pt>
                <c:pt idx="319">
                  <c:v>51.24</c:v>
                </c:pt>
                <c:pt idx="320">
                  <c:v>11.76</c:v>
                </c:pt>
                <c:pt idx="321">
                  <c:v>47.04</c:v>
                </c:pt>
                <c:pt idx="322">
                  <c:v>6.72</c:v>
                </c:pt>
              </c:numCache>
            </c:numRef>
          </c:xVal>
          <c:yVal>
            <c:numRef>
              <c:f>'pom2010'!$K$2:$K$324</c:f>
              <c:numCache>
                <c:formatCode>0.00</c:formatCode>
                <c:ptCount val="323"/>
                <c:pt idx="0">
                  <c:v>90</c:v>
                </c:pt>
                <c:pt idx="1">
                  <c:v>60</c:v>
                </c:pt>
                <c:pt idx="2">
                  <c:v>105</c:v>
                </c:pt>
                <c:pt idx="3">
                  <c:v>35</c:v>
                </c:pt>
                <c:pt idx="4">
                  <c:v>180</c:v>
                </c:pt>
                <c:pt idx="5">
                  <c:v>50</c:v>
                </c:pt>
                <c:pt idx="6">
                  <c:v>250</c:v>
                </c:pt>
                <c:pt idx="7">
                  <c:v>195</c:v>
                </c:pt>
                <c:pt idx="8">
                  <c:v>300</c:v>
                </c:pt>
                <c:pt idx="9">
                  <c:v>65</c:v>
                </c:pt>
                <c:pt idx="10">
                  <c:v>65</c:v>
                </c:pt>
                <c:pt idx="11">
                  <c:v>200</c:v>
                </c:pt>
                <c:pt idx="12">
                  <c:v>115</c:v>
                </c:pt>
                <c:pt idx="13">
                  <c:v>110</c:v>
                </c:pt>
                <c:pt idx="14">
                  <c:v>85</c:v>
                </c:pt>
                <c:pt idx="15">
                  <c:v>40</c:v>
                </c:pt>
                <c:pt idx="16">
                  <c:v>40</c:v>
                </c:pt>
                <c:pt idx="17">
                  <c:v>90</c:v>
                </c:pt>
                <c:pt idx="18">
                  <c:v>30</c:v>
                </c:pt>
                <c:pt idx="19">
                  <c:v>255</c:v>
                </c:pt>
                <c:pt idx="20">
                  <c:v>130</c:v>
                </c:pt>
                <c:pt idx="21">
                  <c:v>60</c:v>
                </c:pt>
                <c:pt idx="22">
                  <c:v>10</c:v>
                </c:pt>
                <c:pt idx="23">
                  <c:v>30</c:v>
                </c:pt>
                <c:pt idx="24">
                  <c:v>20</c:v>
                </c:pt>
                <c:pt idx="25">
                  <c:v>1530</c:v>
                </c:pt>
                <c:pt idx="26">
                  <c:v>50</c:v>
                </c:pt>
                <c:pt idx="27">
                  <c:v>95</c:v>
                </c:pt>
                <c:pt idx="28">
                  <c:v>30</c:v>
                </c:pt>
                <c:pt idx="29">
                  <c:v>285</c:v>
                </c:pt>
                <c:pt idx="30">
                  <c:v>15</c:v>
                </c:pt>
                <c:pt idx="31">
                  <c:v>220</c:v>
                </c:pt>
                <c:pt idx="32">
                  <c:v>50</c:v>
                </c:pt>
                <c:pt idx="33">
                  <c:v>30</c:v>
                </c:pt>
                <c:pt idx="34">
                  <c:v>25</c:v>
                </c:pt>
                <c:pt idx="35">
                  <c:v>15</c:v>
                </c:pt>
                <c:pt idx="36">
                  <c:v>50</c:v>
                </c:pt>
                <c:pt idx="37">
                  <c:v>25</c:v>
                </c:pt>
                <c:pt idx="38">
                  <c:v>20</c:v>
                </c:pt>
                <c:pt idx="39">
                  <c:v>15</c:v>
                </c:pt>
                <c:pt idx="40">
                  <c:v>100</c:v>
                </c:pt>
                <c:pt idx="41">
                  <c:v>25</c:v>
                </c:pt>
                <c:pt idx="42">
                  <c:v>30</c:v>
                </c:pt>
                <c:pt idx="43">
                  <c:v>25</c:v>
                </c:pt>
                <c:pt idx="44">
                  <c:v>45</c:v>
                </c:pt>
                <c:pt idx="45">
                  <c:v>30</c:v>
                </c:pt>
                <c:pt idx="46">
                  <c:v>50</c:v>
                </c:pt>
                <c:pt idx="47">
                  <c:v>85</c:v>
                </c:pt>
                <c:pt idx="48">
                  <c:v>50</c:v>
                </c:pt>
                <c:pt idx="49">
                  <c:v>25</c:v>
                </c:pt>
                <c:pt idx="50">
                  <c:v>95</c:v>
                </c:pt>
                <c:pt idx="51">
                  <c:v>15</c:v>
                </c:pt>
                <c:pt idx="52">
                  <c:v>95</c:v>
                </c:pt>
                <c:pt idx="53">
                  <c:v>40</c:v>
                </c:pt>
                <c:pt idx="54">
                  <c:v>35</c:v>
                </c:pt>
                <c:pt idx="55">
                  <c:v>30</c:v>
                </c:pt>
                <c:pt idx="56">
                  <c:v>35</c:v>
                </c:pt>
                <c:pt idx="57">
                  <c:v>40</c:v>
                </c:pt>
                <c:pt idx="58">
                  <c:v>30</c:v>
                </c:pt>
                <c:pt idx="59">
                  <c:v>20</c:v>
                </c:pt>
                <c:pt idx="60">
                  <c:v>66.95</c:v>
                </c:pt>
                <c:pt idx="61">
                  <c:v>36.050000000000004</c:v>
                </c:pt>
                <c:pt idx="62">
                  <c:v>21</c:v>
                </c:pt>
                <c:pt idx="63">
                  <c:v>10.5</c:v>
                </c:pt>
                <c:pt idx="64">
                  <c:v>21</c:v>
                </c:pt>
                <c:pt idx="65">
                  <c:v>36.75</c:v>
                </c:pt>
                <c:pt idx="66">
                  <c:v>42</c:v>
                </c:pt>
                <c:pt idx="67">
                  <c:v>10.5</c:v>
                </c:pt>
                <c:pt idx="68">
                  <c:v>15.75</c:v>
                </c:pt>
                <c:pt idx="69">
                  <c:v>68.25</c:v>
                </c:pt>
                <c:pt idx="70">
                  <c:v>15.75</c:v>
                </c:pt>
                <c:pt idx="71">
                  <c:v>21</c:v>
                </c:pt>
                <c:pt idx="72">
                  <c:v>36.75</c:v>
                </c:pt>
                <c:pt idx="73">
                  <c:v>10.5</c:v>
                </c:pt>
                <c:pt idx="74">
                  <c:v>21</c:v>
                </c:pt>
                <c:pt idx="75">
                  <c:v>94.5</c:v>
                </c:pt>
                <c:pt idx="76">
                  <c:v>28.25</c:v>
                </c:pt>
                <c:pt idx="77">
                  <c:v>78.75</c:v>
                </c:pt>
                <c:pt idx="78">
                  <c:v>26.25</c:v>
                </c:pt>
                <c:pt idx="79">
                  <c:v>54.449999999999996</c:v>
                </c:pt>
                <c:pt idx="80">
                  <c:v>59.4</c:v>
                </c:pt>
                <c:pt idx="81">
                  <c:v>59.4</c:v>
                </c:pt>
                <c:pt idx="82">
                  <c:v>74.25</c:v>
                </c:pt>
                <c:pt idx="83">
                  <c:v>9.9</c:v>
                </c:pt>
                <c:pt idx="84">
                  <c:v>14.850000000000026</c:v>
                </c:pt>
                <c:pt idx="85">
                  <c:v>84.149999999999991</c:v>
                </c:pt>
                <c:pt idx="86">
                  <c:v>30.3</c:v>
                </c:pt>
                <c:pt idx="87">
                  <c:v>50.5</c:v>
                </c:pt>
                <c:pt idx="88">
                  <c:v>31.5</c:v>
                </c:pt>
                <c:pt idx="89">
                  <c:v>11.1</c:v>
                </c:pt>
                <c:pt idx="90">
                  <c:v>90.9</c:v>
                </c:pt>
                <c:pt idx="91">
                  <c:v>75.75</c:v>
                </c:pt>
                <c:pt idx="92">
                  <c:v>50.5</c:v>
                </c:pt>
                <c:pt idx="93">
                  <c:v>50.5</c:v>
                </c:pt>
                <c:pt idx="94">
                  <c:v>25.25</c:v>
                </c:pt>
                <c:pt idx="95">
                  <c:v>25.25</c:v>
                </c:pt>
                <c:pt idx="96">
                  <c:v>30.3</c:v>
                </c:pt>
                <c:pt idx="97">
                  <c:v>40.4</c:v>
                </c:pt>
                <c:pt idx="98">
                  <c:v>35.349999999999994</c:v>
                </c:pt>
                <c:pt idx="99">
                  <c:v>20.2</c:v>
                </c:pt>
                <c:pt idx="100">
                  <c:v>50.5</c:v>
                </c:pt>
                <c:pt idx="101">
                  <c:v>40.4</c:v>
                </c:pt>
                <c:pt idx="102">
                  <c:v>50.5</c:v>
                </c:pt>
                <c:pt idx="103">
                  <c:v>72.8</c:v>
                </c:pt>
                <c:pt idx="104">
                  <c:v>395.2</c:v>
                </c:pt>
                <c:pt idx="105">
                  <c:v>115.5</c:v>
                </c:pt>
                <c:pt idx="106">
                  <c:v>168</c:v>
                </c:pt>
                <c:pt idx="107">
                  <c:v>52.5</c:v>
                </c:pt>
                <c:pt idx="108">
                  <c:v>31.5</c:v>
                </c:pt>
                <c:pt idx="109">
                  <c:v>31.5</c:v>
                </c:pt>
                <c:pt idx="110">
                  <c:v>78.75</c:v>
                </c:pt>
                <c:pt idx="111">
                  <c:v>31.5</c:v>
                </c:pt>
                <c:pt idx="112">
                  <c:v>15.75</c:v>
                </c:pt>
                <c:pt idx="113">
                  <c:v>26.25</c:v>
                </c:pt>
                <c:pt idx="114">
                  <c:v>47.25</c:v>
                </c:pt>
                <c:pt idx="115">
                  <c:v>21</c:v>
                </c:pt>
                <c:pt idx="116">
                  <c:v>47.25</c:v>
                </c:pt>
                <c:pt idx="117">
                  <c:v>21</c:v>
                </c:pt>
                <c:pt idx="118">
                  <c:v>42</c:v>
                </c:pt>
                <c:pt idx="119">
                  <c:v>15.15</c:v>
                </c:pt>
                <c:pt idx="120">
                  <c:v>15.15</c:v>
                </c:pt>
                <c:pt idx="121">
                  <c:v>15.15</c:v>
                </c:pt>
                <c:pt idx="122">
                  <c:v>20.2</c:v>
                </c:pt>
                <c:pt idx="123">
                  <c:v>21</c:v>
                </c:pt>
                <c:pt idx="124">
                  <c:v>15.75</c:v>
                </c:pt>
                <c:pt idx="125">
                  <c:v>36.75</c:v>
                </c:pt>
                <c:pt idx="126">
                  <c:v>45</c:v>
                </c:pt>
                <c:pt idx="127">
                  <c:v>270</c:v>
                </c:pt>
                <c:pt idx="128">
                  <c:v>110</c:v>
                </c:pt>
                <c:pt idx="129">
                  <c:v>200</c:v>
                </c:pt>
                <c:pt idx="130">
                  <c:v>95</c:v>
                </c:pt>
                <c:pt idx="131">
                  <c:v>65</c:v>
                </c:pt>
                <c:pt idx="132">
                  <c:v>40</c:v>
                </c:pt>
                <c:pt idx="133">
                  <c:v>25</c:v>
                </c:pt>
                <c:pt idx="134">
                  <c:v>105</c:v>
                </c:pt>
                <c:pt idx="135">
                  <c:v>70</c:v>
                </c:pt>
                <c:pt idx="136">
                  <c:v>85</c:v>
                </c:pt>
                <c:pt idx="137">
                  <c:v>80</c:v>
                </c:pt>
                <c:pt idx="138">
                  <c:v>25</c:v>
                </c:pt>
                <c:pt idx="139">
                  <c:v>30</c:v>
                </c:pt>
                <c:pt idx="140">
                  <c:v>65</c:v>
                </c:pt>
                <c:pt idx="141">
                  <c:v>60</c:v>
                </c:pt>
                <c:pt idx="142">
                  <c:v>155</c:v>
                </c:pt>
                <c:pt idx="143">
                  <c:v>200</c:v>
                </c:pt>
                <c:pt idx="144">
                  <c:v>25</c:v>
                </c:pt>
                <c:pt idx="145">
                  <c:v>25</c:v>
                </c:pt>
                <c:pt idx="146">
                  <c:v>70</c:v>
                </c:pt>
                <c:pt idx="147">
                  <c:v>20</c:v>
                </c:pt>
                <c:pt idx="148">
                  <c:v>75</c:v>
                </c:pt>
                <c:pt idx="149">
                  <c:v>85</c:v>
                </c:pt>
                <c:pt idx="150">
                  <c:v>100</c:v>
                </c:pt>
                <c:pt idx="151">
                  <c:v>100</c:v>
                </c:pt>
                <c:pt idx="152">
                  <c:v>50</c:v>
                </c:pt>
                <c:pt idx="153">
                  <c:v>40</c:v>
                </c:pt>
                <c:pt idx="154">
                  <c:v>60</c:v>
                </c:pt>
                <c:pt idx="155">
                  <c:v>20</c:v>
                </c:pt>
                <c:pt idx="156">
                  <c:v>40</c:v>
                </c:pt>
                <c:pt idx="157">
                  <c:v>20</c:v>
                </c:pt>
                <c:pt idx="158">
                  <c:v>130</c:v>
                </c:pt>
                <c:pt idx="159">
                  <c:v>145</c:v>
                </c:pt>
                <c:pt idx="160">
                  <c:v>40</c:v>
                </c:pt>
                <c:pt idx="161">
                  <c:v>70</c:v>
                </c:pt>
                <c:pt idx="162">
                  <c:v>40</c:v>
                </c:pt>
                <c:pt idx="163">
                  <c:v>25</c:v>
                </c:pt>
                <c:pt idx="164">
                  <c:v>220</c:v>
                </c:pt>
                <c:pt idx="165">
                  <c:v>35</c:v>
                </c:pt>
                <c:pt idx="166">
                  <c:v>40</c:v>
                </c:pt>
                <c:pt idx="167">
                  <c:v>30</c:v>
                </c:pt>
                <c:pt idx="168">
                  <c:v>65</c:v>
                </c:pt>
                <c:pt idx="169">
                  <c:v>25</c:v>
                </c:pt>
                <c:pt idx="170">
                  <c:v>45</c:v>
                </c:pt>
                <c:pt idx="171">
                  <c:v>25</c:v>
                </c:pt>
                <c:pt idx="172">
                  <c:v>30</c:v>
                </c:pt>
                <c:pt idx="173">
                  <c:v>60</c:v>
                </c:pt>
                <c:pt idx="174">
                  <c:v>20</c:v>
                </c:pt>
                <c:pt idx="175">
                  <c:v>60</c:v>
                </c:pt>
                <c:pt idx="176">
                  <c:v>90</c:v>
                </c:pt>
                <c:pt idx="177">
                  <c:v>145.6</c:v>
                </c:pt>
                <c:pt idx="178">
                  <c:v>98.8</c:v>
                </c:pt>
                <c:pt idx="179">
                  <c:v>145.6</c:v>
                </c:pt>
                <c:pt idx="180">
                  <c:v>150.80000000000001</c:v>
                </c:pt>
                <c:pt idx="181">
                  <c:v>114.4</c:v>
                </c:pt>
                <c:pt idx="182">
                  <c:v>52</c:v>
                </c:pt>
                <c:pt idx="183">
                  <c:v>20.8</c:v>
                </c:pt>
                <c:pt idx="184">
                  <c:v>83.2</c:v>
                </c:pt>
                <c:pt idx="185">
                  <c:v>171.6</c:v>
                </c:pt>
                <c:pt idx="186">
                  <c:v>332.8</c:v>
                </c:pt>
                <c:pt idx="187">
                  <c:v>166.4</c:v>
                </c:pt>
                <c:pt idx="188">
                  <c:v>52</c:v>
                </c:pt>
                <c:pt idx="189">
                  <c:v>112.2</c:v>
                </c:pt>
                <c:pt idx="190">
                  <c:v>102</c:v>
                </c:pt>
                <c:pt idx="191">
                  <c:v>40.800000000000004</c:v>
                </c:pt>
                <c:pt idx="192">
                  <c:v>112.2</c:v>
                </c:pt>
                <c:pt idx="193">
                  <c:v>127.5</c:v>
                </c:pt>
                <c:pt idx="194">
                  <c:v>35.700000000000003</c:v>
                </c:pt>
                <c:pt idx="195">
                  <c:v>86.7</c:v>
                </c:pt>
                <c:pt idx="196">
                  <c:v>71.400000000000006</c:v>
                </c:pt>
                <c:pt idx="197">
                  <c:v>35.700000000000003</c:v>
                </c:pt>
                <c:pt idx="198">
                  <c:v>25.5</c:v>
                </c:pt>
                <c:pt idx="199">
                  <c:v>40.800000000000004</c:v>
                </c:pt>
                <c:pt idx="200">
                  <c:v>20.399999999999999</c:v>
                </c:pt>
                <c:pt idx="201">
                  <c:v>30</c:v>
                </c:pt>
                <c:pt idx="202">
                  <c:v>20</c:v>
                </c:pt>
                <c:pt idx="203">
                  <c:v>145</c:v>
                </c:pt>
                <c:pt idx="204">
                  <c:v>110</c:v>
                </c:pt>
                <c:pt idx="205">
                  <c:v>40</c:v>
                </c:pt>
                <c:pt idx="206">
                  <c:v>25</c:v>
                </c:pt>
                <c:pt idx="207">
                  <c:v>115</c:v>
                </c:pt>
                <c:pt idx="208">
                  <c:v>155</c:v>
                </c:pt>
                <c:pt idx="209">
                  <c:v>140</c:v>
                </c:pt>
                <c:pt idx="210">
                  <c:v>55</c:v>
                </c:pt>
                <c:pt idx="211">
                  <c:v>25</c:v>
                </c:pt>
                <c:pt idx="212">
                  <c:v>80</c:v>
                </c:pt>
                <c:pt idx="213">
                  <c:v>75</c:v>
                </c:pt>
                <c:pt idx="214">
                  <c:v>170</c:v>
                </c:pt>
                <c:pt idx="215">
                  <c:v>75</c:v>
                </c:pt>
                <c:pt idx="216">
                  <c:v>425</c:v>
                </c:pt>
                <c:pt idx="217">
                  <c:v>25</c:v>
                </c:pt>
                <c:pt idx="218">
                  <c:v>85</c:v>
                </c:pt>
                <c:pt idx="219">
                  <c:v>35</c:v>
                </c:pt>
                <c:pt idx="220">
                  <c:v>30</c:v>
                </c:pt>
                <c:pt idx="221">
                  <c:v>40</c:v>
                </c:pt>
                <c:pt idx="222">
                  <c:v>60</c:v>
                </c:pt>
                <c:pt idx="223">
                  <c:v>60</c:v>
                </c:pt>
                <c:pt idx="224">
                  <c:v>50</c:v>
                </c:pt>
                <c:pt idx="225">
                  <c:v>15</c:v>
                </c:pt>
                <c:pt idx="226">
                  <c:v>650</c:v>
                </c:pt>
                <c:pt idx="227">
                  <c:v>80</c:v>
                </c:pt>
                <c:pt idx="228">
                  <c:v>235</c:v>
                </c:pt>
                <c:pt idx="229">
                  <c:v>380</c:v>
                </c:pt>
                <c:pt idx="230">
                  <c:v>420</c:v>
                </c:pt>
                <c:pt idx="231">
                  <c:v>165</c:v>
                </c:pt>
                <c:pt idx="232">
                  <c:v>170</c:v>
                </c:pt>
                <c:pt idx="233">
                  <c:v>265</c:v>
                </c:pt>
                <c:pt idx="234">
                  <c:v>285</c:v>
                </c:pt>
                <c:pt idx="235">
                  <c:v>65</c:v>
                </c:pt>
                <c:pt idx="236">
                  <c:v>205</c:v>
                </c:pt>
                <c:pt idx="237">
                  <c:v>70</c:v>
                </c:pt>
                <c:pt idx="238">
                  <c:v>35</c:v>
                </c:pt>
                <c:pt idx="239">
                  <c:v>50</c:v>
                </c:pt>
                <c:pt idx="240">
                  <c:v>155</c:v>
                </c:pt>
                <c:pt idx="241">
                  <c:v>160</c:v>
                </c:pt>
                <c:pt idx="242">
                  <c:v>65</c:v>
                </c:pt>
                <c:pt idx="243">
                  <c:v>40</c:v>
                </c:pt>
                <c:pt idx="244">
                  <c:v>70</c:v>
                </c:pt>
                <c:pt idx="245">
                  <c:v>120</c:v>
                </c:pt>
                <c:pt idx="246">
                  <c:v>150</c:v>
                </c:pt>
                <c:pt idx="247">
                  <c:v>265</c:v>
                </c:pt>
                <c:pt idx="248">
                  <c:v>300</c:v>
                </c:pt>
                <c:pt idx="249">
                  <c:v>315</c:v>
                </c:pt>
                <c:pt idx="250">
                  <c:v>250</c:v>
                </c:pt>
                <c:pt idx="251">
                  <c:v>250</c:v>
                </c:pt>
                <c:pt idx="252">
                  <c:v>320</c:v>
                </c:pt>
                <c:pt idx="253">
                  <c:v>60</c:v>
                </c:pt>
                <c:pt idx="254">
                  <c:v>35</c:v>
                </c:pt>
                <c:pt idx="255">
                  <c:v>100</c:v>
                </c:pt>
                <c:pt idx="256">
                  <c:v>20</c:v>
                </c:pt>
                <c:pt idx="257">
                  <c:v>110</c:v>
                </c:pt>
                <c:pt idx="258">
                  <c:v>95</c:v>
                </c:pt>
                <c:pt idx="259">
                  <c:v>20</c:v>
                </c:pt>
                <c:pt idx="260">
                  <c:v>45</c:v>
                </c:pt>
                <c:pt idx="261">
                  <c:v>20</c:v>
                </c:pt>
                <c:pt idx="262">
                  <c:v>35</c:v>
                </c:pt>
                <c:pt idx="263">
                  <c:v>130</c:v>
                </c:pt>
                <c:pt idx="264">
                  <c:v>120</c:v>
                </c:pt>
                <c:pt idx="265">
                  <c:v>55</c:v>
                </c:pt>
                <c:pt idx="266">
                  <c:v>35</c:v>
                </c:pt>
                <c:pt idx="267">
                  <c:v>130</c:v>
                </c:pt>
                <c:pt idx="268">
                  <c:v>25</c:v>
                </c:pt>
                <c:pt idx="269">
                  <c:v>55</c:v>
                </c:pt>
                <c:pt idx="270">
                  <c:v>15</c:v>
                </c:pt>
                <c:pt idx="271">
                  <c:v>95</c:v>
                </c:pt>
                <c:pt idx="272">
                  <c:v>20</c:v>
                </c:pt>
                <c:pt idx="273">
                  <c:v>20</c:v>
                </c:pt>
                <c:pt idx="274">
                  <c:v>95</c:v>
                </c:pt>
                <c:pt idx="275">
                  <c:v>30</c:v>
                </c:pt>
                <c:pt idx="276">
                  <c:v>160</c:v>
                </c:pt>
                <c:pt idx="277">
                  <c:v>40</c:v>
                </c:pt>
                <c:pt idx="278">
                  <c:v>330</c:v>
                </c:pt>
                <c:pt idx="279">
                  <c:v>35</c:v>
                </c:pt>
                <c:pt idx="280">
                  <c:v>60</c:v>
                </c:pt>
                <c:pt idx="281">
                  <c:v>40</c:v>
                </c:pt>
                <c:pt idx="282">
                  <c:v>20</c:v>
                </c:pt>
                <c:pt idx="283">
                  <c:v>25</c:v>
                </c:pt>
                <c:pt idx="284">
                  <c:v>20</c:v>
                </c:pt>
                <c:pt idx="285">
                  <c:v>20</c:v>
                </c:pt>
                <c:pt idx="286">
                  <c:v>225</c:v>
                </c:pt>
                <c:pt idx="287">
                  <c:v>50</c:v>
                </c:pt>
                <c:pt idx="288">
                  <c:v>220</c:v>
                </c:pt>
                <c:pt idx="289">
                  <c:v>190</c:v>
                </c:pt>
                <c:pt idx="290">
                  <c:v>20</c:v>
                </c:pt>
                <c:pt idx="291">
                  <c:v>20</c:v>
                </c:pt>
                <c:pt idx="292">
                  <c:v>50</c:v>
                </c:pt>
                <c:pt idx="293">
                  <c:v>90</c:v>
                </c:pt>
                <c:pt idx="294">
                  <c:v>145</c:v>
                </c:pt>
                <c:pt idx="295">
                  <c:v>100</c:v>
                </c:pt>
                <c:pt idx="296">
                  <c:v>55</c:v>
                </c:pt>
                <c:pt idx="297">
                  <c:v>25</c:v>
                </c:pt>
                <c:pt idx="298">
                  <c:v>30</c:v>
                </c:pt>
                <c:pt idx="299">
                  <c:v>50</c:v>
                </c:pt>
                <c:pt idx="300">
                  <c:v>40</c:v>
                </c:pt>
                <c:pt idx="301">
                  <c:v>35</c:v>
                </c:pt>
                <c:pt idx="302">
                  <c:v>50</c:v>
                </c:pt>
                <c:pt idx="303">
                  <c:v>60</c:v>
                </c:pt>
                <c:pt idx="304">
                  <c:v>195</c:v>
                </c:pt>
                <c:pt idx="305">
                  <c:v>31.2</c:v>
                </c:pt>
                <c:pt idx="306">
                  <c:v>26</c:v>
                </c:pt>
                <c:pt idx="307">
                  <c:v>151</c:v>
                </c:pt>
                <c:pt idx="308">
                  <c:v>62.4</c:v>
                </c:pt>
                <c:pt idx="309">
                  <c:v>150.80000000000001</c:v>
                </c:pt>
                <c:pt idx="310">
                  <c:v>78</c:v>
                </c:pt>
                <c:pt idx="311">
                  <c:v>114.4</c:v>
                </c:pt>
                <c:pt idx="312">
                  <c:v>41.6</c:v>
                </c:pt>
                <c:pt idx="313">
                  <c:v>551.20000000000005</c:v>
                </c:pt>
                <c:pt idx="314">
                  <c:v>104</c:v>
                </c:pt>
                <c:pt idx="315">
                  <c:v>52</c:v>
                </c:pt>
                <c:pt idx="316">
                  <c:v>140</c:v>
                </c:pt>
                <c:pt idx="317">
                  <c:v>572</c:v>
                </c:pt>
                <c:pt idx="318">
                  <c:v>208</c:v>
                </c:pt>
                <c:pt idx="319">
                  <c:v>250</c:v>
                </c:pt>
                <c:pt idx="320">
                  <c:v>62.4</c:v>
                </c:pt>
                <c:pt idx="321">
                  <c:v>130</c:v>
                </c:pt>
                <c:pt idx="322">
                  <c:v>46.8</c:v>
                </c:pt>
              </c:numCache>
            </c:numRef>
          </c:yVal>
          <c:smooth val="0"/>
        </c:ser>
        <c:dLbls>
          <c:showLegendKey val="0"/>
          <c:showVal val="0"/>
          <c:showCatName val="0"/>
          <c:showSerName val="0"/>
          <c:showPercent val="0"/>
          <c:showBubbleSize val="0"/>
        </c:dLbls>
        <c:axId val="681292544"/>
        <c:axId val="681294464"/>
      </c:scatterChart>
      <c:valAx>
        <c:axId val="681292544"/>
        <c:scaling>
          <c:orientation val="minMax"/>
        </c:scaling>
        <c:delete val="0"/>
        <c:axPos val="b"/>
        <c:title>
          <c:tx>
            <c:rich>
              <a:bodyPr/>
              <a:lstStyle/>
              <a:p>
                <a:pPr>
                  <a:defRPr lang="en-IN"/>
                </a:pPr>
                <a:r>
                  <a:rPr lang="en-IN"/>
                  <a:t>Calcium</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1294464"/>
        <c:crosses val="autoZero"/>
        <c:crossBetween val="midCat"/>
      </c:valAx>
      <c:valAx>
        <c:axId val="681294464"/>
        <c:scaling>
          <c:orientation val="minMax"/>
        </c:scaling>
        <c:delete val="0"/>
        <c:axPos val="l"/>
        <c:title>
          <c:tx>
            <c:rich>
              <a:bodyPr/>
              <a:lstStyle/>
              <a:p>
                <a:pPr>
                  <a:defRPr lang="en-IN"/>
                </a:pPr>
                <a:r>
                  <a:rPr lang="en-IN"/>
                  <a:t>TH</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1292544"/>
        <c:crosses val="autoZero"/>
        <c:crossBetween val="midCat"/>
      </c:valAx>
    </c:plotArea>
    <c:plotVisOnly val="1"/>
    <c:dispBlanksAs val="gap"/>
    <c:showDLblsOverMax val="0"/>
  </c:chart>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7512453800418241E-2"/>
          <c:y val="2.8252405949256338E-2"/>
          <c:w val="0.41098291285018096"/>
          <c:h val="0.70005358705161858"/>
        </c:manualLayout>
      </c:layout>
      <c:scatterChart>
        <c:scatterStyle val="lineMarker"/>
        <c:varyColors val="0"/>
        <c:ser>
          <c:idx val="0"/>
          <c:order val="0"/>
          <c:spPr>
            <a:ln w="28575">
              <a:noFill/>
            </a:ln>
          </c:spPr>
          <c:trendline>
            <c:trendlineType val="linear"/>
            <c:dispRSqr val="0"/>
            <c:dispEq val="0"/>
          </c:trendline>
          <c:trendline>
            <c:trendlineType val="linear"/>
            <c:dispRSqr val="1"/>
            <c:dispEq val="1"/>
            <c:trendlineLbl>
              <c:layout>
                <c:manualLayout>
                  <c:x val="0.30425568678915138"/>
                  <c:y val="-0.12911781860600757"/>
                </c:manualLayout>
              </c:layout>
              <c:numFmt formatCode="General" sourceLinked="0"/>
              <c:txPr>
                <a:bodyPr/>
                <a:lstStyle/>
                <a:p>
                  <a:pPr>
                    <a:defRPr lang="en-IN"/>
                  </a:pPr>
                  <a:endParaRPr lang="en-US"/>
                </a:p>
              </c:txPr>
            </c:trendlineLbl>
          </c:trendline>
          <c:xVal>
            <c:numRef>
              <c:f>'pom2010'!$H$2:$H$324</c:f>
              <c:numCache>
                <c:formatCode>0.00</c:formatCode>
                <c:ptCount val="323"/>
                <c:pt idx="0">
                  <c:v>1.2</c:v>
                </c:pt>
                <c:pt idx="1">
                  <c:v>7.3</c:v>
                </c:pt>
                <c:pt idx="2">
                  <c:v>4.9000000000000004</c:v>
                </c:pt>
                <c:pt idx="3">
                  <c:v>2.4</c:v>
                </c:pt>
                <c:pt idx="4">
                  <c:v>2.4</c:v>
                </c:pt>
                <c:pt idx="5">
                  <c:v>3.7</c:v>
                </c:pt>
                <c:pt idx="6">
                  <c:v>9.8000000000000007</c:v>
                </c:pt>
                <c:pt idx="7">
                  <c:v>7.3</c:v>
                </c:pt>
                <c:pt idx="8">
                  <c:v>38</c:v>
                </c:pt>
                <c:pt idx="9">
                  <c:v>1.2</c:v>
                </c:pt>
                <c:pt idx="10">
                  <c:v>1.2</c:v>
                </c:pt>
                <c:pt idx="11">
                  <c:v>12.2</c:v>
                </c:pt>
                <c:pt idx="12">
                  <c:v>8.5</c:v>
                </c:pt>
                <c:pt idx="13">
                  <c:v>1.2</c:v>
                </c:pt>
                <c:pt idx="14">
                  <c:v>1.2</c:v>
                </c:pt>
                <c:pt idx="15">
                  <c:v>3.7</c:v>
                </c:pt>
                <c:pt idx="16">
                  <c:v>1.2</c:v>
                </c:pt>
                <c:pt idx="17">
                  <c:v>7.3</c:v>
                </c:pt>
                <c:pt idx="18">
                  <c:v>1.2</c:v>
                </c:pt>
                <c:pt idx="19">
                  <c:v>40</c:v>
                </c:pt>
                <c:pt idx="20">
                  <c:v>9.7000000000000011</c:v>
                </c:pt>
                <c:pt idx="21">
                  <c:v>3.7</c:v>
                </c:pt>
                <c:pt idx="22">
                  <c:v>1.22</c:v>
                </c:pt>
                <c:pt idx="23">
                  <c:v>3.7</c:v>
                </c:pt>
                <c:pt idx="24">
                  <c:v>2.4</c:v>
                </c:pt>
                <c:pt idx="25">
                  <c:v>237</c:v>
                </c:pt>
                <c:pt idx="26">
                  <c:v>6.1</c:v>
                </c:pt>
                <c:pt idx="27">
                  <c:v>8.5</c:v>
                </c:pt>
                <c:pt idx="28">
                  <c:v>2.4</c:v>
                </c:pt>
                <c:pt idx="29">
                  <c:v>34.200000000000003</c:v>
                </c:pt>
                <c:pt idx="30">
                  <c:v>1.2</c:v>
                </c:pt>
                <c:pt idx="31">
                  <c:v>7.3</c:v>
                </c:pt>
                <c:pt idx="32">
                  <c:v>4.9000000000000004</c:v>
                </c:pt>
                <c:pt idx="33">
                  <c:v>2.4</c:v>
                </c:pt>
                <c:pt idx="34">
                  <c:v>2.4</c:v>
                </c:pt>
                <c:pt idx="35">
                  <c:v>2.4</c:v>
                </c:pt>
                <c:pt idx="36">
                  <c:v>2.4</c:v>
                </c:pt>
                <c:pt idx="37">
                  <c:v>3.7</c:v>
                </c:pt>
                <c:pt idx="38">
                  <c:v>3.7</c:v>
                </c:pt>
                <c:pt idx="39">
                  <c:v>0</c:v>
                </c:pt>
                <c:pt idx="40">
                  <c:v>4.9000000000000004</c:v>
                </c:pt>
                <c:pt idx="41">
                  <c:v>2.4</c:v>
                </c:pt>
                <c:pt idx="42">
                  <c:v>3.7</c:v>
                </c:pt>
                <c:pt idx="43">
                  <c:v>2.4</c:v>
                </c:pt>
                <c:pt idx="44">
                  <c:v>2.4</c:v>
                </c:pt>
                <c:pt idx="45">
                  <c:v>3.7</c:v>
                </c:pt>
                <c:pt idx="46">
                  <c:v>7.3</c:v>
                </c:pt>
                <c:pt idx="47">
                  <c:v>7.3</c:v>
                </c:pt>
                <c:pt idx="48">
                  <c:v>7.3</c:v>
                </c:pt>
                <c:pt idx="49">
                  <c:v>2.4</c:v>
                </c:pt>
                <c:pt idx="50">
                  <c:v>9.8000000000000007</c:v>
                </c:pt>
                <c:pt idx="51">
                  <c:v>1.2</c:v>
                </c:pt>
                <c:pt idx="52">
                  <c:v>11</c:v>
                </c:pt>
                <c:pt idx="53">
                  <c:v>8.5</c:v>
                </c:pt>
                <c:pt idx="54">
                  <c:v>4.9000000000000004</c:v>
                </c:pt>
                <c:pt idx="55">
                  <c:v>3.7</c:v>
                </c:pt>
                <c:pt idx="56">
                  <c:v>3.7</c:v>
                </c:pt>
                <c:pt idx="57">
                  <c:v>2.4</c:v>
                </c:pt>
                <c:pt idx="58">
                  <c:v>4.9000000000000004</c:v>
                </c:pt>
                <c:pt idx="59">
                  <c:v>2.4</c:v>
                </c:pt>
                <c:pt idx="60">
                  <c:v>5.26</c:v>
                </c:pt>
                <c:pt idx="61">
                  <c:v>5.76</c:v>
                </c:pt>
                <c:pt idx="62">
                  <c:v>1.6900000000000144</c:v>
                </c:pt>
                <c:pt idx="63">
                  <c:v>1.1900000000000144</c:v>
                </c:pt>
                <c:pt idx="64">
                  <c:v>3.15</c:v>
                </c:pt>
                <c:pt idx="65">
                  <c:v>4.0599999999999996</c:v>
                </c:pt>
                <c:pt idx="66">
                  <c:v>4.8499999999999996</c:v>
                </c:pt>
                <c:pt idx="67">
                  <c:v>1.0900000000000001</c:v>
                </c:pt>
                <c:pt idx="68">
                  <c:v>1.8800000000000001</c:v>
                </c:pt>
                <c:pt idx="69">
                  <c:v>8.7900000000000009</c:v>
                </c:pt>
                <c:pt idx="70">
                  <c:v>2.8499999999999988</c:v>
                </c:pt>
                <c:pt idx="71">
                  <c:v>2.1800000000000002</c:v>
                </c:pt>
                <c:pt idx="72">
                  <c:v>3.08</c:v>
                </c:pt>
                <c:pt idx="73">
                  <c:v>1.0900000000000001</c:v>
                </c:pt>
                <c:pt idx="74">
                  <c:v>3.15</c:v>
                </c:pt>
                <c:pt idx="75">
                  <c:v>6.89</c:v>
                </c:pt>
                <c:pt idx="76">
                  <c:v>2.48</c:v>
                </c:pt>
                <c:pt idx="77">
                  <c:v>4.03</c:v>
                </c:pt>
                <c:pt idx="78">
                  <c:v>1.51</c:v>
                </c:pt>
                <c:pt idx="79">
                  <c:v>16.02</c:v>
                </c:pt>
                <c:pt idx="80">
                  <c:v>6.01</c:v>
                </c:pt>
                <c:pt idx="81">
                  <c:v>10.01</c:v>
                </c:pt>
                <c:pt idx="82">
                  <c:v>9.51</c:v>
                </c:pt>
                <c:pt idx="83">
                  <c:v>2</c:v>
                </c:pt>
                <c:pt idx="84">
                  <c:v>1.5</c:v>
                </c:pt>
                <c:pt idx="85">
                  <c:v>9.01</c:v>
                </c:pt>
                <c:pt idx="86">
                  <c:v>1.8</c:v>
                </c:pt>
                <c:pt idx="87">
                  <c:v>6.21</c:v>
                </c:pt>
                <c:pt idx="88">
                  <c:v>2.5499999999999998</c:v>
                </c:pt>
                <c:pt idx="89">
                  <c:v>14.870000000000006</c:v>
                </c:pt>
                <c:pt idx="90">
                  <c:v>17.03</c:v>
                </c:pt>
                <c:pt idx="91">
                  <c:v>8.2900000000000009</c:v>
                </c:pt>
                <c:pt idx="92">
                  <c:v>5.7</c:v>
                </c:pt>
                <c:pt idx="93">
                  <c:v>5.7</c:v>
                </c:pt>
                <c:pt idx="94">
                  <c:v>4.1099999999999985</c:v>
                </c:pt>
                <c:pt idx="95">
                  <c:v>4.6199999999999966</c:v>
                </c:pt>
                <c:pt idx="96">
                  <c:v>4.33</c:v>
                </c:pt>
                <c:pt idx="97">
                  <c:v>4.7</c:v>
                </c:pt>
                <c:pt idx="98">
                  <c:v>2.52</c:v>
                </c:pt>
                <c:pt idx="99">
                  <c:v>2.38</c:v>
                </c:pt>
                <c:pt idx="100">
                  <c:v>6.21</c:v>
                </c:pt>
                <c:pt idx="101">
                  <c:v>6.78</c:v>
                </c:pt>
                <c:pt idx="102">
                  <c:v>6.71</c:v>
                </c:pt>
                <c:pt idx="103">
                  <c:v>6.3</c:v>
                </c:pt>
                <c:pt idx="104">
                  <c:v>72.040000000000006</c:v>
                </c:pt>
                <c:pt idx="105">
                  <c:v>9.69</c:v>
                </c:pt>
                <c:pt idx="106">
                  <c:v>9.69</c:v>
                </c:pt>
                <c:pt idx="107">
                  <c:v>4.08</c:v>
                </c:pt>
                <c:pt idx="108">
                  <c:v>5.6099999999999985</c:v>
                </c:pt>
                <c:pt idx="109">
                  <c:v>3.57</c:v>
                </c:pt>
                <c:pt idx="110">
                  <c:v>11.99</c:v>
                </c:pt>
                <c:pt idx="111">
                  <c:v>6.1199999999999966</c:v>
                </c:pt>
                <c:pt idx="112">
                  <c:v>1.78</c:v>
                </c:pt>
                <c:pt idx="113">
                  <c:v>4.33</c:v>
                </c:pt>
                <c:pt idx="114">
                  <c:v>6.38</c:v>
                </c:pt>
                <c:pt idx="115">
                  <c:v>3.06</c:v>
                </c:pt>
                <c:pt idx="116">
                  <c:v>4.8499999999999996</c:v>
                </c:pt>
                <c:pt idx="117">
                  <c:v>3.57</c:v>
                </c:pt>
                <c:pt idx="118">
                  <c:v>7.6499999999999995</c:v>
                </c:pt>
                <c:pt idx="119">
                  <c:v>0.64000000000000812</c:v>
                </c:pt>
                <c:pt idx="120">
                  <c:v>1.1499999999999837</c:v>
                </c:pt>
                <c:pt idx="121">
                  <c:v>0.64000000000000812</c:v>
                </c:pt>
                <c:pt idx="122">
                  <c:v>1.87</c:v>
                </c:pt>
                <c:pt idx="123">
                  <c:v>3.57</c:v>
                </c:pt>
                <c:pt idx="124">
                  <c:v>2.29</c:v>
                </c:pt>
                <c:pt idx="125">
                  <c:v>5.3599999999999985</c:v>
                </c:pt>
                <c:pt idx="126">
                  <c:v>6.1</c:v>
                </c:pt>
                <c:pt idx="127">
                  <c:v>17.100000000000001</c:v>
                </c:pt>
                <c:pt idx="128">
                  <c:v>7.3</c:v>
                </c:pt>
                <c:pt idx="129">
                  <c:v>20.7</c:v>
                </c:pt>
                <c:pt idx="130">
                  <c:v>7.3</c:v>
                </c:pt>
                <c:pt idx="131">
                  <c:v>8.5</c:v>
                </c:pt>
                <c:pt idx="132">
                  <c:v>4.9000000000000004</c:v>
                </c:pt>
                <c:pt idx="133">
                  <c:v>4.9000000000000004</c:v>
                </c:pt>
                <c:pt idx="134">
                  <c:v>8.5</c:v>
                </c:pt>
                <c:pt idx="135">
                  <c:v>8.5</c:v>
                </c:pt>
                <c:pt idx="136">
                  <c:v>6.1</c:v>
                </c:pt>
                <c:pt idx="137">
                  <c:v>7.3</c:v>
                </c:pt>
                <c:pt idx="138">
                  <c:v>3.7</c:v>
                </c:pt>
                <c:pt idx="139">
                  <c:v>3.7</c:v>
                </c:pt>
                <c:pt idx="140">
                  <c:v>4.9000000000000004</c:v>
                </c:pt>
                <c:pt idx="141">
                  <c:v>3.7</c:v>
                </c:pt>
                <c:pt idx="142">
                  <c:v>10.9</c:v>
                </c:pt>
                <c:pt idx="143">
                  <c:v>12.2</c:v>
                </c:pt>
                <c:pt idx="144">
                  <c:v>3.7</c:v>
                </c:pt>
                <c:pt idx="145">
                  <c:v>3.7</c:v>
                </c:pt>
                <c:pt idx="146">
                  <c:v>7.3</c:v>
                </c:pt>
                <c:pt idx="147">
                  <c:v>2.4</c:v>
                </c:pt>
                <c:pt idx="148">
                  <c:v>11</c:v>
                </c:pt>
                <c:pt idx="149">
                  <c:v>7.3</c:v>
                </c:pt>
                <c:pt idx="150">
                  <c:v>4.9000000000000004</c:v>
                </c:pt>
                <c:pt idx="151">
                  <c:v>4.9000000000000004</c:v>
                </c:pt>
                <c:pt idx="152">
                  <c:v>4.9000000000000004</c:v>
                </c:pt>
                <c:pt idx="153">
                  <c:v>0</c:v>
                </c:pt>
                <c:pt idx="154">
                  <c:v>6.1</c:v>
                </c:pt>
                <c:pt idx="155">
                  <c:v>2.4</c:v>
                </c:pt>
                <c:pt idx="156">
                  <c:v>0</c:v>
                </c:pt>
                <c:pt idx="157">
                  <c:v>1.2</c:v>
                </c:pt>
                <c:pt idx="158">
                  <c:v>4.9000000000000004</c:v>
                </c:pt>
                <c:pt idx="159">
                  <c:v>11</c:v>
                </c:pt>
                <c:pt idx="160">
                  <c:v>6.1</c:v>
                </c:pt>
                <c:pt idx="161">
                  <c:v>8.5</c:v>
                </c:pt>
                <c:pt idx="162">
                  <c:v>4.9000000000000004</c:v>
                </c:pt>
                <c:pt idx="163">
                  <c:v>2.2000000000000002</c:v>
                </c:pt>
                <c:pt idx="164">
                  <c:v>7.3</c:v>
                </c:pt>
                <c:pt idx="165">
                  <c:v>3.7</c:v>
                </c:pt>
                <c:pt idx="166">
                  <c:v>3.7</c:v>
                </c:pt>
                <c:pt idx="167">
                  <c:v>1.2</c:v>
                </c:pt>
                <c:pt idx="168">
                  <c:v>3.7</c:v>
                </c:pt>
                <c:pt idx="169">
                  <c:v>5</c:v>
                </c:pt>
                <c:pt idx="170">
                  <c:v>3.7</c:v>
                </c:pt>
                <c:pt idx="171">
                  <c:v>2.4</c:v>
                </c:pt>
                <c:pt idx="172">
                  <c:v>4.9000000000000004</c:v>
                </c:pt>
                <c:pt idx="173">
                  <c:v>7.3</c:v>
                </c:pt>
                <c:pt idx="174">
                  <c:v>3.7</c:v>
                </c:pt>
                <c:pt idx="175">
                  <c:v>2.4</c:v>
                </c:pt>
                <c:pt idx="176">
                  <c:v>4.9000000000000004</c:v>
                </c:pt>
                <c:pt idx="177">
                  <c:v>7.07</c:v>
                </c:pt>
                <c:pt idx="178">
                  <c:v>6.31</c:v>
                </c:pt>
                <c:pt idx="179">
                  <c:v>11.11</c:v>
                </c:pt>
                <c:pt idx="180">
                  <c:v>18.439999999999987</c:v>
                </c:pt>
                <c:pt idx="181">
                  <c:v>12.629999999999999</c:v>
                </c:pt>
                <c:pt idx="182">
                  <c:v>10.1</c:v>
                </c:pt>
                <c:pt idx="183">
                  <c:v>3.03</c:v>
                </c:pt>
                <c:pt idx="184">
                  <c:v>13.639999999999999</c:v>
                </c:pt>
                <c:pt idx="185">
                  <c:v>22.99</c:v>
                </c:pt>
                <c:pt idx="186">
                  <c:v>29.310000000000031</c:v>
                </c:pt>
                <c:pt idx="187">
                  <c:v>11.11</c:v>
                </c:pt>
                <c:pt idx="188">
                  <c:v>7.07</c:v>
                </c:pt>
                <c:pt idx="189">
                  <c:v>5.94</c:v>
                </c:pt>
                <c:pt idx="190">
                  <c:v>5.45</c:v>
                </c:pt>
                <c:pt idx="191">
                  <c:v>3.96</c:v>
                </c:pt>
                <c:pt idx="192">
                  <c:v>12.39</c:v>
                </c:pt>
                <c:pt idx="193">
                  <c:v>4.21</c:v>
                </c:pt>
                <c:pt idx="194">
                  <c:v>6.6899999999999995</c:v>
                </c:pt>
                <c:pt idx="195">
                  <c:v>9.66</c:v>
                </c:pt>
                <c:pt idx="196">
                  <c:v>6.94</c:v>
                </c:pt>
                <c:pt idx="197">
                  <c:v>6.6899999999999995</c:v>
                </c:pt>
                <c:pt idx="198">
                  <c:v>3.22</c:v>
                </c:pt>
                <c:pt idx="199">
                  <c:v>5.94</c:v>
                </c:pt>
                <c:pt idx="200">
                  <c:v>3.4699999999999998</c:v>
                </c:pt>
                <c:pt idx="201">
                  <c:v>6.1</c:v>
                </c:pt>
                <c:pt idx="202">
                  <c:v>2.4</c:v>
                </c:pt>
                <c:pt idx="203">
                  <c:v>9.8000000000000007</c:v>
                </c:pt>
                <c:pt idx="204">
                  <c:v>4.9000000000000004</c:v>
                </c:pt>
                <c:pt idx="205">
                  <c:v>4.9000000000000004</c:v>
                </c:pt>
                <c:pt idx="206">
                  <c:v>3.7</c:v>
                </c:pt>
                <c:pt idx="207">
                  <c:v>9.8000000000000007</c:v>
                </c:pt>
                <c:pt idx="208">
                  <c:v>7.3</c:v>
                </c:pt>
                <c:pt idx="209">
                  <c:v>6.1</c:v>
                </c:pt>
                <c:pt idx="210">
                  <c:v>4.9000000000000004</c:v>
                </c:pt>
                <c:pt idx="211">
                  <c:v>3.7</c:v>
                </c:pt>
                <c:pt idx="212">
                  <c:v>6.1</c:v>
                </c:pt>
                <c:pt idx="213">
                  <c:v>3.7</c:v>
                </c:pt>
                <c:pt idx="214">
                  <c:v>24.4</c:v>
                </c:pt>
                <c:pt idx="215">
                  <c:v>3.7</c:v>
                </c:pt>
                <c:pt idx="216">
                  <c:v>57.3</c:v>
                </c:pt>
                <c:pt idx="217">
                  <c:v>3.7</c:v>
                </c:pt>
                <c:pt idx="218">
                  <c:v>9.8000000000000007</c:v>
                </c:pt>
                <c:pt idx="219">
                  <c:v>4.9000000000000004</c:v>
                </c:pt>
                <c:pt idx="220">
                  <c:v>1.2</c:v>
                </c:pt>
                <c:pt idx="221">
                  <c:v>3.7</c:v>
                </c:pt>
                <c:pt idx="222">
                  <c:v>2.4</c:v>
                </c:pt>
                <c:pt idx="223">
                  <c:v>3.7</c:v>
                </c:pt>
                <c:pt idx="224">
                  <c:v>6.1</c:v>
                </c:pt>
                <c:pt idx="225">
                  <c:v>1.2</c:v>
                </c:pt>
                <c:pt idx="226">
                  <c:v>92.7</c:v>
                </c:pt>
                <c:pt idx="227">
                  <c:v>9.8000000000000007</c:v>
                </c:pt>
                <c:pt idx="228">
                  <c:v>17.100000000000001</c:v>
                </c:pt>
                <c:pt idx="229">
                  <c:v>65.900000000000006</c:v>
                </c:pt>
                <c:pt idx="230">
                  <c:v>85.4</c:v>
                </c:pt>
                <c:pt idx="231">
                  <c:v>22</c:v>
                </c:pt>
                <c:pt idx="232">
                  <c:v>12.2</c:v>
                </c:pt>
                <c:pt idx="233">
                  <c:v>26.8</c:v>
                </c:pt>
                <c:pt idx="234">
                  <c:v>45.1</c:v>
                </c:pt>
                <c:pt idx="235">
                  <c:v>7.3</c:v>
                </c:pt>
                <c:pt idx="236">
                  <c:v>18.3</c:v>
                </c:pt>
                <c:pt idx="237">
                  <c:v>6.1</c:v>
                </c:pt>
                <c:pt idx="238">
                  <c:v>3.7</c:v>
                </c:pt>
                <c:pt idx="239">
                  <c:v>2.4</c:v>
                </c:pt>
                <c:pt idx="240">
                  <c:v>15.9</c:v>
                </c:pt>
                <c:pt idx="241">
                  <c:v>12.2</c:v>
                </c:pt>
                <c:pt idx="242">
                  <c:v>8.5</c:v>
                </c:pt>
                <c:pt idx="243">
                  <c:v>2.4</c:v>
                </c:pt>
                <c:pt idx="244">
                  <c:v>7.3</c:v>
                </c:pt>
                <c:pt idx="245">
                  <c:v>13.4</c:v>
                </c:pt>
                <c:pt idx="246">
                  <c:v>17.100000000000001</c:v>
                </c:pt>
                <c:pt idx="247">
                  <c:v>20.7</c:v>
                </c:pt>
                <c:pt idx="248">
                  <c:v>46.4</c:v>
                </c:pt>
                <c:pt idx="249">
                  <c:v>37.800000000000004</c:v>
                </c:pt>
                <c:pt idx="250">
                  <c:v>41.5</c:v>
                </c:pt>
                <c:pt idx="251">
                  <c:v>24.4</c:v>
                </c:pt>
                <c:pt idx="252">
                  <c:v>29.3</c:v>
                </c:pt>
                <c:pt idx="253">
                  <c:v>8.5</c:v>
                </c:pt>
                <c:pt idx="254">
                  <c:v>4.9000000000000004</c:v>
                </c:pt>
                <c:pt idx="255">
                  <c:v>6.1</c:v>
                </c:pt>
                <c:pt idx="256">
                  <c:v>2.4</c:v>
                </c:pt>
                <c:pt idx="257">
                  <c:v>15</c:v>
                </c:pt>
                <c:pt idx="258">
                  <c:v>4.9000000000000004</c:v>
                </c:pt>
                <c:pt idx="259">
                  <c:v>2.4</c:v>
                </c:pt>
                <c:pt idx="260">
                  <c:v>3.7</c:v>
                </c:pt>
                <c:pt idx="261">
                  <c:v>1.2</c:v>
                </c:pt>
                <c:pt idx="262">
                  <c:v>6.1</c:v>
                </c:pt>
                <c:pt idx="263">
                  <c:v>7.3</c:v>
                </c:pt>
                <c:pt idx="264">
                  <c:v>7.3</c:v>
                </c:pt>
                <c:pt idx="265">
                  <c:v>8.5</c:v>
                </c:pt>
                <c:pt idx="266">
                  <c:v>3.7</c:v>
                </c:pt>
                <c:pt idx="267">
                  <c:v>13.4</c:v>
                </c:pt>
                <c:pt idx="268">
                  <c:v>3.7</c:v>
                </c:pt>
                <c:pt idx="269">
                  <c:v>4.9000000000000004</c:v>
                </c:pt>
                <c:pt idx="270">
                  <c:v>2.4</c:v>
                </c:pt>
                <c:pt idx="271">
                  <c:v>2.4</c:v>
                </c:pt>
                <c:pt idx="272">
                  <c:v>3.7</c:v>
                </c:pt>
                <c:pt idx="273">
                  <c:v>2.4</c:v>
                </c:pt>
                <c:pt idx="274">
                  <c:v>12.2</c:v>
                </c:pt>
                <c:pt idx="275">
                  <c:v>2.4</c:v>
                </c:pt>
                <c:pt idx="276">
                  <c:v>16</c:v>
                </c:pt>
                <c:pt idx="277">
                  <c:v>6.1</c:v>
                </c:pt>
                <c:pt idx="278">
                  <c:v>28.1</c:v>
                </c:pt>
                <c:pt idx="279">
                  <c:v>3.7</c:v>
                </c:pt>
                <c:pt idx="280">
                  <c:v>2.4</c:v>
                </c:pt>
                <c:pt idx="281">
                  <c:v>3.7</c:v>
                </c:pt>
                <c:pt idx="282">
                  <c:v>1.2</c:v>
                </c:pt>
                <c:pt idx="283">
                  <c:v>2.4</c:v>
                </c:pt>
                <c:pt idx="284">
                  <c:v>2.4</c:v>
                </c:pt>
                <c:pt idx="285">
                  <c:v>1.2</c:v>
                </c:pt>
                <c:pt idx="286">
                  <c:v>4.9000000000000004</c:v>
                </c:pt>
                <c:pt idx="287">
                  <c:v>2.4</c:v>
                </c:pt>
                <c:pt idx="288">
                  <c:v>13.4</c:v>
                </c:pt>
                <c:pt idx="289">
                  <c:v>12.2</c:v>
                </c:pt>
                <c:pt idx="290">
                  <c:v>2.4</c:v>
                </c:pt>
                <c:pt idx="291">
                  <c:v>1.2</c:v>
                </c:pt>
                <c:pt idx="292">
                  <c:v>1.2</c:v>
                </c:pt>
                <c:pt idx="293">
                  <c:v>4.9000000000000004</c:v>
                </c:pt>
                <c:pt idx="294">
                  <c:v>11</c:v>
                </c:pt>
                <c:pt idx="295">
                  <c:v>4.9000000000000004</c:v>
                </c:pt>
                <c:pt idx="296">
                  <c:v>2.44</c:v>
                </c:pt>
                <c:pt idx="297">
                  <c:v>2.44</c:v>
                </c:pt>
                <c:pt idx="298">
                  <c:v>3.7</c:v>
                </c:pt>
                <c:pt idx="299">
                  <c:v>6.1</c:v>
                </c:pt>
                <c:pt idx="300">
                  <c:v>4.9000000000000004</c:v>
                </c:pt>
                <c:pt idx="301">
                  <c:v>3.7</c:v>
                </c:pt>
                <c:pt idx="302">
                  <c:v>3.7</c:v>
                </c:pt>
                <c:pt idx="303">
                  <c:v>3.7</c:v>
                </c:pt>
                <c:pt idx="304">
                  <c:v>3.7</c:v>
                </c:pt>
                <c:pt idx="305">
                  <c:v>2.21</c:v>
                </c:pt>
                <c:pt idx="306">
                  <c:v>4.78</c:v>
                </c:pt>
                <c:pt idx="307">
                  <c:v>16.2</c:v>
                </c:pt>
                <c:pt idx="308">
                  <c:v>8.02</c:v>
                </c:pt>
                <c:pt idx="309">
                  <c:v>7.05</c:v>
                </c:pt>
                <c:pt idx="310">
                  <c:v>7.7</c:v>
                </c:pt>
                <c:pt idx="311">
                  <c:v>14.3</c:v>
                </c:pt>
                <c:pt idx="312">
                  <c:v>3.98</c:v>
                </c:pt>
                <c:pt idx="313">
                  <c:v>110</c:v>
                </c:pt>
                <c:pt idx="314">
                  <c:v>7.92</c:v>
                </c:pt>
                <c:pt idx="315">
                  <c:v>2.4299999999999997</c:v>
                </c:pt>
                <c:pt idx="316">
                  <c:v>23.4</c:v>
                </c:pt>
                <c:pt idx="317">
                  <c:v>72.7</c:v>
                </c:pt>
                <c:pt idx="318">
                  <c:v>57.4</c:v>
                </c:pt>
                <c:pt idx="319">
                  <c:v>29.5</c:v>
                </c:pt>
                <c:pt idx="320">
                  <c:v>8.01</c:v>
                </c:pt>
                <c:pt idx="321">
                  <c:v>3.01</c:v>
                </c:pt>
                <c:pt idx="322">
                  <c:v>7.29</c:v>
                </c:pt>
              </c:numCache>
            </c:numRef>
          </c:xVal>
          <c:yVal>
            <c:numRef>
              <c:f>'pom2010'!$D$2:$D$324</c:f>
              <c:numCache>
                <c:formatCode>0.00</c:formatCode>
                <c:ptCount val="323"/>
                <c:pt idx="0">
                  <c:v>2</c:v>
                </c:pt>
                <c:pt idx="1">
                  <c:v>5</c:v>
                </c:pt>
                <c:pt idx="2">
                  <c:v>2</c:v>
                </c:pt>
                <c:pt idx="3">
                  <c:v>0</c:v>
                </c:pt>
                <c:pt idx="4">
                  <c:v>2</c:v>
                </c:pt>
                <c:pt idx="5">
                  <c:v>3</c:v>
                </c:pt>
                <c:pt idx="6">
                  <c:v>32</c:v>
                </c:pt>
                <c:pt idx="7">
                  <c:v>31</c:v>
                </c:pt>
                <c:pt idx="8">
                  <c:v>0</c:v>
                </c:pt>
                <c:pt idx="9">
                  <c:v>2.1</c:v>
                </c:pt>
                <c:pt idx="10">
                  <c:v>0</c:v>
                </c:pt>
                <c:pt idx="11">
                  <c:v>30</c:v>
                </c:pt>
                <c:pt idx="12">
                  <c:v>16</c:v>
                </c:pt>
                <c:pt idx="13">
                  <c:v>11</c:v>
                </c:pt>
                <c:pt idx="14">
                  <c:v>5</c:v>
                </c:pt>
                <c:pt idx="15">
                  <c:v>2</c:v>
                </c:pt>
                <c:pt idx="16">
                  <c:v>1</c:v>
                </c:pt>
                <c:pt idx="17">
                  <c:v>4</c:v>
                </c:pt>
                <c:pt idx="18">
                  <c:v>1</c:v>
                </c:pt>
                <c:pt idx="19">
                  <c:v>75</c:v>
                </c:pt>
                <c:pt idx="20">
                  <c:v>5</c:v>
                </c:pt>
                <c:pt idx="21">
                  <c:v>0.5</c:v>
                </c:pt>
                <c:pt idx="22">
                  <c:v>1.3</c:v>
                </c:pt>
                <c:pt idx="23">
                  <c:v>6.3</c:v>
                </c:pt>
                <c:pt idx="24">
                  <c:v>1.6</c:v>
                </c:pt>
                <c:pt idx="25">
                  <c:v>1560</c:v>
                </c:pt>
                <c:pt idx="26">
                  <c:v>6.3</c:v>
                </c:pt>
                <c:pt idx="27">
                  <c:v>2.5</c:v>
                </c:pt>
                <c:pt idx="28">
                  <c:v>6.7</c:v>
                </c:pt>
                <c:pt idx="29">
                  <c:v>30.6</c:v>
                </c:pt>
                <c:pt idx="30">
                  <c:v>1.6</c:v>
                </c:pt>
                <c:pt idx="31">
                  <c:v>17.8</c:v>
                </c:pt>
                <c:pt idx="32">
                  <c:v>6.2</c:v>
                </c:pt>
                <c:pt idx="33">
                  <c:v>5.3</c:v>
                </c:pt>
                <c:pt idx="34">
                  <c:v>3.1</c:v>
                </c:pt>
                <c:pt idx="35">
                  <c:v>7</c:v>
                </c:pt>
                <c:pt idx="36">
                  <c:v>10.3</c:v>
                </c:pt>
                <c:pt idx="37">
                  <c:v>2.5</c:v>
                </c:pt>
                <c:pt idx="38">
                  <c:v>1.6</c:v>
                </c:pt>
                <c:pt idx="39">
                  <c:v>3.4</c:v>
                </c:pt>
                <c:pt idx="40">
                  <c:v>19</c:v>
                </c:pt>
                <c:pt idx="41">
                  <c:v>0.25</c:v>
                </c:pt>
                <c:pt idx="42">
                  <c:v>1</c:v>
                </c:pt>
                <c:pt idx="43">
                  <c:v>2.7</c:v>
                </c:pt>
                <c:pt idx="44">
                  <c:v>0.13</c:v>
                </c:pt>
                <c:pt idx="45">
                  <c:v>1</c:v>
                </c:pt>
                <c:pt idx="46">
                  <c:v>1.1000000000000001</c:v>
                </c:pt>
                <c:pt idx="47">
                  <c:v>12.6</c:v>
                </c:pt>
                <c:pt idx="48">
                  <c:v>0.05</c:v>
                </c:pt>
                <c:pt idx="49">
                  <c:v>0.63000000000000789</c:v>
                </c:pt>
                <c:pt idx="50">
                  <c:v>21.9</c:v>
                </c:pt>
                <c:pt idx="51">
                  <c:v>0.38000000000000383</c:v>
                </c:pt>
                <c:pt idx="52">
                  <c:v>17.600000000000001</c:v>
                </c:pt>
                <c:pt idx="53">
                  <c:v>0.5</c:v>
                </c:pt>
                <c:pt idx="54">
                  <c:v>0.38000000000000383</c:v>
                </c:pt>
                <c:pt idx="55">
                  <c:v>0.5</c:v>
                </c:pt>
                <c:pt idx="56">
                  <c:v>3.4</c:v>
                </c:pt>
                <c:pt idx="57">
                  <c:v>14.1</c:v>
                </c:pt>
                <c:pt idx="58">
                  <c:v>0.38000000000000383</c:v>
                </c:pt>
                <c:pt idx="59">
                  <c:v>0.63000000000000789</c:v>
                </c:pt>
                <c:pt idx="60">
                  <c:v>0.12000000000000002</c:v>
                </c:pt>
                <c:pt idx="61">
                  <c:v>0.44</c:v>
                </c:pt>
                <c:pt idx="62">
                  <c:v>0</c:v>
                </c:pt>
                <c:pt idx="63">
                  <c:v>0</c:v>
                </c:pt>
                <c:pt idx="64">
                  <c:v>0</c:v>
                </c:pt>
                <c:pt idx="65">
                  <c:v>1</c:v>
                </c:pt>
                <c:pt idx="66">
                  <c:v>2.57</c:v>
                </c:pt>
                <c:pt idx="67">
                  <c:v>0.38000000000000383</c:v>
                </c:pt>
                <c:pt idx="68">
                  <c:v>0.73000000000000065</c:v>
                </c:pt>
                <c:pt idx="69">
                  <c:v>2.11</c:v>
                </c:pt>
                <c:pt idx="70">
                  <c:v>0.99</c:v>
                </c:pt>
                <c:pt idx="71">
                  <c:v>0.94000000000000061</c:v>
                </c:pt>
                <c:pt idx="72">
                  <c:v>1.78</c:v>
                </c:pt>
                <c:pt idx="73">
                  <c:v>0.76000000000000811</c:v>
                </c:pt>
                <c:pt idx="74">
                  <c:v>0.5</c:v>
                </c:pt>
                <c:pt idx="75">
                  <c:v>4.25</c:v>
                </c:pt>
                <c:pt idx="76">
                  <c:v>1.1800000000000141</c:v>
                </c:pt>
                <c:pt idx="77">
                  <c:v>6.48</c:v>
                </c:pt>
                <c:pt idx="78">
                  <c:v>4.18</c:v>
                </c:pt>
                <c:pt idx="79">
                  <c:v>0</c:v>
                </c:pt>
                <c:pt idx="80">
                  <c:v>0.32000000000000406</c:v>
                </c:pt>
                <c:pt idx="81">
                  <c:v>1.6300000000000001</c:v>
                </c:pt>
                <c:pt idx="82">
                  <c:v>0.87000000000000721</c:v>
                </c:pt>
                <c:pt idx="83">
                  <c:v>0</c:v>
                </c:pt>
                <c:pt idx="84">
                  <c:v>0</c:v>
                </c:pt>
                <c:pt idx="85">
                  <c:v>0</c:v>
                </c:pt>
                <c:pt idx="86">
                  <c:v>0.84000000000000064</c:v>
                </c:pt>
                <c:pt idx="87">
                  <c:v>1.8</c:v>
                </c:pt>
                <c:pt idx="88">
                  <c:v>4.13</c:v>
                </c:pt>
                <c:pt idx="89">
                  <c:v>1.78</c:v>
                </c:pt>
                <c:pt idx="90">
                  <c:v>2.0699999999999998</c:v>
                </c:pt>
                <c:pt idx="91">
                  <c:v>0.26</c:v>
                </c:pt>
                <c:pt idx="92">
                  <c:v>1.07</c:v>
                </c:pt>
                <c:pt idx="93">
                  <c:v>1.74</c:v>
                </c:pt>
                <c:pt idx="94">
                  <c:v>2.04</c:v>
                </c:pt>
                <c:pt idx="95">
                  <c:v>0</c:v>
                </c:pt>
                <c:pt idx="96">
                  <c:v>4.7</c:v>
                </c:pt>
                <c:pt idx="97">
                  <c:v>1.46</c:v>
                </c:pt>
                <c:pt idx="98">
                  <c:v>3.54</c:v>
                </c:pt>
                <c:pt idx="99">
                  <c:v>0.56999999999999995</c:v>
                </c:pt>
                <c:pt idx="100">
                  <c:v>2.2200000000000002</c:v>
                </c:pt>
                <c:pt idx="101">
                  <c:v>0</c:v>
                </c:pt>
                <c:pt idx="102">
                  <c:v>0</c:v>
                </c:pt>
                <c:pt idx="103">
                  <c:v>12.57</c:v>
                </c:pt>
                <c:pt idx="104">
                  <c:v>79.05</c:v>
                </c:pt>
                <c:pt idx="105">
                  <c:v>15.53</c:v>
                </c:pt>
                <c:pt idx="106">
                  <c:v>20.420000000000002</c:v>
                </c:pt>
                <c:pt idx="107">
                  <c:v>11.44</c:v>
                </c:pt>
                <c:pt idx="108">
                  <c:v>2.92</c:v>
                </c:pt>
                <c:pt idx="109">
                  <c:v>4.5</c:v>
                </c:pt>
                <c:pt idx="110">
                  <c:v>4.0599999999999996</c:v>
                </c:pt>
                <c:pt idx="111">
                  <c:v>3.73</c:v>
                </c:pt>
                <c:pt idx="112">
                  <c:v>4.28</c:v>
                </c:pt>
                <c:pt idx="113">
                  <c:v>3.59</c:v>
                </c:pt>
                <c:pt idx="114">
                  <c:v>5.03</c:v>
                </c:pt>
                <c:pt idx="115">
                  <c:v>3.77</c:v>
                </c:pt>
                <c:pt idx="116">
                  <c:v>7.26</c:v>
                </c:pt>
                <c:pt idx="117">
                  <c:v>3.4899999999999998</c:v>
                </c:pt>
                <c:pt idx="118">
                  <c:v>4</c:v>
                </c:pt>
                <c:pt idx="119">
                  <c:v>1.5</c:v>
                </c:pt>
                <c:pt idx="120">
                  <c:v>0.98</c:v>
                </c:pt>
                <c:pt idx="121">
                  <c:v>1</c:v>
                </c:pt>
                <c:pt idx="122">
                  <c:v>0.86000000000000065</c:v>
                </c:pt>
                <c:pt idx="123">
                  <c:v>3.15</c:v>
                </c:pt>
                <c:pt idx="124">
                  <c:v>1.9400000000000144</c:v>
                </c:pt>
                <c:pt idx="125">
                  <c:v>2.06</c:v>
                </c:pt>
                <c:pt idx="126">
                  <c:v>4</c:v>
                </c:pt>
                <c:pt idx="127">
                  <c:v>32</c:v>
                </c:pt>
                <c:pt idx="128">
                  <c:v>35</c:v>
                </c:pt>
                <c:pt idx="129">
                  <c:v>42</c:v>
                </c:pt>
                <c:pt idx="130">
                  <c:v>24</c:v>
                </c:pt>
                <c:pt idx="131">
                  <c:v>5</c:v>
                </c:pt>
                <c:pt idx="132">
                  <c:v>6</c:v>
                </c:pt>
                <c:pt idx="133">
                  <c:v>0</c:v>
                </c:pt>
                <c:pt idx="134">
                  <c:v>26</c:v>
                </c:pt>
                <c:pt idx="135">
                  <c:v>11</c:v>
                </c:pt>
                <c:pt idx="136">
                  <c:v>1</c:v>
                </c:pt>
                <c:pt idx="137">
                  <c:v>50</c:v>
                </c:pt>
                <c:pt idx="138">
                  <c:v>5</c:v>
                </c:pt>
                <c:pt idx="139">
                  <c:v>10</c:v>
                </c:pt>
                <c:pt idx="140">
                  <c:v>4</c:v>
                </c:pt>
                <c:pt idx="141">
                  <c:v>15</c:v>
                </c:pt>
                <c:pt idx="142">
                  <c:v>1</c:v>
                </c:pt>
                <c:pt idx="143">
                  <c:v>17</c:v>
                </c:pt>
                <c:pt idx="144">
                  <c:v>3</c:v>
                </c:pt>
                <c:pt idx="145">
                  <c:v>1</c:v>
                </c:pt>
                <c:pt idx="146">
                  <c:v>29</c:v>
                </c:pt>
                <c:pt idx="147">
                  <c:v>1.8</c:v>
                </c:pt>
                <c:pt idx="148">
                  <c:v>15</c:v>
                </c:pt>
                <c:pt idx="149">
                  <c:v>8.3000000000000007</c:v>
                </c:pt>
                <c:pt idx="150">
                  <c:v>2.8</c:v>
                </c:pt>
                <c:pt idx="151">
                  <c:v>17</c:v>
                </c:pt>
                <c:pt idx="152">
                  <c:v>8.5</c:v>
                </c:pt>
                <c:pt idx="153">
                  <c:v>6</c:v>
                </c:pt>
                <c:pt idx="154">
                  <c:v>3.5</c:v>
                </c:pt>
                <c:pt idx="155">
                  <c:v>0.70000000000000062</c:v>
                </c:pt>
                <c:pt idx="156">
                  <c:v>6</c:v>
                </c:pt>
                <c:pt idx="157">
                  <c:v>0.70000000000000062</c:v>
                </c:pt>
                <c:pt idx="158">
                  <c:v>6.2</c:v>
                </c:pt>
                <c:pt idx="159">
                  <c:v>4.3</c:v>
                </c:pt>
                <c:pt idx="160">
                  <c:v>6</c:v>
                </c:pt>
                <c:pt idx="161">
                  <c:v>16</c:v>
                </c:pt>
                <c:pt idx="162">
                  <c:v>0.5</c:v>
                </c:pt>
                <c:pt idx="163">
                  <c:v>0.60000000000000064</c:v>
                </c:pt>
                <c:pt idx="164">
                  <c:v>33</c:v>
                </c:pt>
                <c:pt idx="165">
                  <c:v>1.1000000000000001</c:v>
                </c:pt>
                <c:pt idx="166">
                  <c:v>4.5999999999999996</c:v>
                </c:pt>
                <c:pt idx="167">
                  <c:v>2.6</c:v>
                </c:pt>
                <c:pt idx="168">
                  <c:v>8.8000000000000007</c:v>
                </c:pt>
                <c:pt idx="169">
                  <c:v>12</c:v>
                </c:pt>
                <c:pt idx="170">
                  <c:v>1.1000000000000001</c:v>
                </c:pt>
                <c:pt idx="171">
                  <c:v>2</c:v>
                </c:pt>
                <c:pt idx="172">
                  <c:v>4</c:v>
                </c:pt>
                <c:pt idx="173">
                  <c:v>15</c:v>
                </c:pt>
                <c:pt idx="174">
                  <c:v>0</c:v>
                </c:pt>
                <c:pt idx="175">
                  <c:v>3.2</c:v>
                </c:pt>
                <c:pt idx="176">
                  <c:v>36</c:v>
                </c:pt>
                <c:pt idx="177">
                  <c:v>35.57</c:v>
                </c:pt>
                <c:pt idx="178">
                  <c:v>18.439999999999987</c:v>
                </c:pt>
                <c:pt idx="179">
                  <c:v>162.28</c:v>
                </c:pt>
                <c:pt idx="180">
                  <c:v>29.459999999999987</c:v>
                </c:pt>
                <c:pt idx="181">
                  <c:v>39.51</c:v>
                </c:pt>
                <c:pt idx="182">
                  <c:v>16.41</c:v>
                </c:pt>
                <c:pt idx="183">
                  <c:v>14.09</c:v>
                </c:pt>
                <c:pt idx="184">
                  <c:v>16.53</c:v>
                </c:pt>
                <c:pt idx="185">
                  <c:v>29.74</c:v>
                </c:pt>
                <c:pt idx="186">
                  <c:v>80.95</c:v>
                </c:pt>
                <c:pt idx="187">
                  <c:v>41.25</c:v>
                </c:pt>
                <c:pt idx="188">
                  <c:v>17.130000000000031</c:v>
                </c:pt>
                <c:pt idx="189">
                  <c:v>6.5</c:v>
                </c:pt>
                <c:pt idx="190">
                  <c:v>4.8899999999999997</c:v>
                </c:pt>
                <c:pt idx="191">
                  <c:v>4.2699999999999996</c:v>
                </c:pt>
                <c:pt idx="192">
                  <c:v>3.7600000000000002</c:v>
                </c:pt>
                <c:pt idx="193">
                  <c:v>15.06</c:v>
                </c:pt>
                <c:pt idx="194">
                  <c:v>0.98</c:v>
                </c:pt>
                <c:pt idx="195">
                  <c:v>9.120000000000001</c:v>
                </c:pt>
                <c:pt idx="196">
                  <c:v>1.6300000000000001</c:v>
                </c:pt>
                <c:pt idx="197">
                  <c:v>4.22</c:v>
                </c:pt>
                <c:pt idx="198">
                  <c:v>1.6400000000000001</c:v>
                </c:pt>
                <c:pt idx="199">
                  <c:v>0.60000000000000064</c:v>
                </c:pt>
                <c:pt idx="200">
                  <c:v>0.58000000000000007</c:v>
                </c:pt>
                <c:pt idx="201">
                  <c:v>6.5</c:v>
                </c:pt>
                <c:pt idx="202">
                  <c:v>1.6</c:v>
                </c:pt>
                <c:pt idx="203">
                  <c:v>6</c:v>
                </c:pt>
                <c:pt idx="204">
                  <c:v>14.9</c:v>
                </c:pt>
                <c:pt idx="205">
                  <c:v>4.4000000000000004</c:v>
                </c:pt>
                <c:pt idx="206">
                  <c:v>3.4</c:v>
                </c:pt>
                <c:pt idx="207">
                  <c:v>61</c:v>
                </c:pt>
                <c:pt idx="208">
                  <c:v>16.899999999999999</c:v>
                </c:pt>
                <c:pt idx="209">
                  <c:v>11.3</c:v>
                </c:pt>
                <c:pt idx="210">
                  <c:v>1.6</c:v>
                </c:pt>
                <c:pt idx="211">
                  <c:v>5.2</c:v>
                </c:pt>
                <c:pt idx="212">
                  <c:v>14.6</c:v>
                </c:pt>
                <c:pt idx="213">
                  <c:v>12</c:v>
                </c:pt>
                <c:pt idx="214">
                  <c:v>43.7</c:v>
                </c:pt>
                <c:pt idx="215">
                  <c:v>8</c:v>
                </c:pt>
                <c:pt idx="216">
                  <c:v>35.300000000000004</c:v>
                </c:pt>
                <c:pt idx="217">
                  <c:v>0.31000000000000238</c:v>
                </c:pt>
                <c:pt idx="218">
                  <c:v>39</c:v>
                </c:pt>
                <c:pt idx="219">
                  <c:v>3.1</c:v>
                </c:pt>
                <c:pt idx="220">
                  <c:v>2.5</c:v>
                </c:pt>
                <c:pt idx="221">
                  <c:v>2.2000000000000002</c:v>
                </c:pt>
                <c:pt idx="222">
                  <c:v>3.8</c:v>
                </c:pt>
                <c:pt idx="223">
                  <c:v>5</c:v>
                </c:pt>
                <c:pt idx="224">
                  <c:v>8.8000000000000007</c:v>
                </c:pt>
                <c:pt idx="225">
                  <c:v>5.3</c:v>
                </c:pt>
                <c:pt idx="226">
                  <c:v>54.93</c:v>
                </c:pt>
                <c:pt idx="227">
                  <c:v>7.1</c:v>
                </c:pt>
                <c:pt idx="228">
                  <c:v>70.599999999999994</c:v>
                </c:pt>
                <c:pt idx="229">
                  <c:v>173</c:v>
                </c:pt>
                <c:pt idx="230">
                  <c:v>155</c:v>
                </c:pt>
                <c:pt idx="231">
                  <c:v>11.94</c:v>
                </c:pt>
                <c:pt idx="232">
                  <c:v>102</c:v>
                </c:pt>
                <c:pt idx="233">
                  <c:v>23.7</c:v>
                </c:pt>
                <c:pt idx="234">
                  <c:v>40.800000000000004</c:v>
                </c:pt>
                <c:pt idx="235">
                  <c:v>17.7</c:v>
                </c:pt>
                <c:pt idx="236">
                  <c:v>34.1</c:v>
                </c:pt>
                <c:pt idx="237">
                  <c:v>10.5</c:v>
                </c:pt>
                <c:pt idx="238">
                  <c:v>5.46</c:v>
                </c:pt>
                <c:pt idx="239">
                  <c:v>6.3599999999999985</c:v>
                </c:pt>
                <c:pt idx="240">
                  <c:v>37.6</c:v>
                </c:pt>
                <c:pt idx="241">
                  <c:v>13.2</c:v>
                </c:pt>
                <c:pt idx="242">
                  <c:v>2.1</c:v>
                </c:pt>
                <c:pt idx="243">
                  <c:v>5.9</c:v>
                </c:pt>
                <c:pt idx="244">
                  <c:v>21</c:v>
                </c:pt>
                <c:pt idx="245">
                  <c:v>26.4</c:v>
                </c:pt>
                <c:pt idx="246">
                  <c:v>23</c:v>
                </c:pt>
                <c:pt idx="247">
                  <c:v>14</c:v>
                </c:pt>
                <c:pt idx="248">
                  <c:v>88.6</c:v>
                </c:pt>
                <c:pt idx="249">
                  <c:v>58</c:v>
                </c:pt>
                <c:pt idx="250">
                  <c:v>40.9</c:v>
                </c:pt>
                <c:pt idx="251">
                  <c:v>33</c:v>
                </c:pt>
                <c:pt idx="252">
                  <c:v>40.9</c:v>
                </c:pt>
                <c:pt idx="253">
                  <c:v>14</c:v>
                </c:pt>
                <c:pt idx="254">
                  <c:v>6</c:v>
                </c:pt>
                <c:pt idx="255">
                  <c:v>7</c:v>
                </c:pt>
                <c:pt idx="256">
                  <c:v>2</c:v>
                </c:pt>
                <c:pt idx="257">
                  <c:v>0</c:v>
                </c:pt>
                <c:pt idx="258">
                  <c:v>12</c:v>
                </c:pt>
                <c:pt idx="259">
                  <c:v>0</c:v>
                </c:pt>
                <c:pt idx="260">
                  <c:v>0</c:v>
                </c:pt>
                <c:pt idx="261">
                  <c:v>0</c:v>
                </c:pt>
                <c:pt idx="262">
                  <c:v>2</c:v>
                </c:pt>
                <c:pt idx="263">
                  <c:v>6</c:v>
                </c:pt>
                <c:pt idx="264">
                  <c:v>10</c:v>
                </c:pt>
                <c:pt idx="265">
                  <c:v>4.5</c:v>
                </c:pt>
                <c:pt idx="266">
                  <c:v>0</c:v>
                </c:pt>
                <c:pt idx="267">
                  <c:v>5.0999999999999996</c:v>
                </c:pt>
                <c:pt idx="268">
                  <c:v>0</c:v>
                </c:pt>
                <c:pt idx="269">
                  <c:v>0</c:v>
                </c:pt>
                <c:pt idx="270">
                  <c:v>0</c:v>
                </c:pt>
                <c:pt idx="271">
                  <c:v>3</c:v>
                </c:pt>
                <c:pt idx="272">
                  <c:v>0</c:v>
                </c:pt>
                <c:pt idx="273">
                  <c:v>2</c:v>
                </c:pt>
                <c:pt idx="274">
                  <c:v>3</c:v>
                </c:pt>
                <c:pt idx="275">
                  <c:v>3.7</c:v>
                </c:pt>
                <c:pt idx="276">
                  <c:v>32.1</c:v>
                </c:pt>
                <c:pt idx="277">
                  <c:v>2.6</c:v>
                </c:pt>
                <c:pt idx="278">
                  <c:v>53</c:v>
                </c:pt>
                <c:pt idx="279">
                  <c:v>4.0999999999999996</c:v>
                </c:pt>
                <c:pt idx="280">
                  <c:v>3.4</c:v>
                </c:pt>
                <c:pt idx="281">
                  <c:v>1.7</c:v>
                </c:pt>
                <c:pt idx="282">
                  <c:v>1.7</c:v>
                </c:pt>
                <c:pt idx="283">
                  <c:v>3.7</c:v>
                </c:pt>
                <c:pt idx="284">
                  <c:v>0.30000000000000032</c:v>
                </c:pt>
                <c:pt idx="285">
                  <c:v>4.3</c:v>
                </c:pt>
                <c:pt idx="286">
                  <c:v>112</c:v>
                </c:pt>
                <c:pt idx="287">
                  <c:v>6.8</c:v>
                </c:pt>
                <c:pt idx="288">
                  <c:v>19.7</c:v>
                </c:pt>
                <c:pt idx="289">
                  <c:v>19</c:v>
                </c:pt>
                <c:pt idx="290">
                  <c:v>3.4</c:v>
                </c:pt>
                <c:pt idx="291">
                  <c:v>4.0999999999999996</c:v>
                </c:pt>
                <c:pt idx="292">
                  <c:v>9.5</c:v>
                </c:pt>
                <c:pt idx="293">
                  <c:v>8.7000000000000011</c:v>
                </c:pt>
                <c:pt idx="294">
                  <c:v>16.3</c:v>
                </c:pt>
                <c:pt idx="295">
                  <c:v>2.2000000000000002</c:v>
                </c:pt>
                <c:pt idx="296">
                  <c:v>5.8</c:v>
                </c:pt>
                <c:pt idx="297">
                  <c:v>0.8</c:v>
                </c:pt>
                <c:pt idx="298">
                  <c:v>4.0999999999999996</c:v>
                </c:pt>
                <c:pt idx="299">
                  <c:v>4.0999999999999996</c:v>
                </c:pt>
                <c:pt idx="300">
                  <c:v>4.9000000000000004</c:v>
                </c:pt>
                <c:pt idx="301">
                  <c:v>2.5</c:v>
                </c:pt>
                <c:pt idx="302">
                  <c:v>12</c:v>
                </c:pt>
                <c:pt idx="303">
                  <c:v>16.3</c:v>
                </c:pt>
                <c:pt idx="304">
                  <c:v>7.2</c:v>
                </c:pt>
                <c:pt idx="305">
                  <c:v>2.3899999999999997</c:v>
                </c:pt>
                <c:pt idx="306">
                  <c:v>4.29</c:v>
                </c:pt>
                <c:pt idx="307">
                  <c:v>11.19</c:v>
                </c:pt>
                <c:pt idx="308">
                  <c:v>4.46</c:v>
                </c:pt>
                <c:pt idx="309">
                  <c:v>4.6599999999999975</c:v>
                </c:pt>
                <c:pt idx="310">
                  <c:v>21.05</c:v>
                </c:pt>
                <c:pt idx="311">
                  <c:v>20.45</c:v>
                </c:pt>
                <c:pt idx="312">
                  <c:v>3.25</c:v>
                </c:pt>
                <c:pt idx="313">
                  <c:v>500</c:v>
                </c:pt>
                <c:pt idx="314">
                  <c:v>12.360000000000024</c:v>
                </c:pt>
                <c:pt idx="315">
                  <c:v>8.84</c:v>
                </c:pt>
                <c:pt idx="316">
                  <c:v>4.0999999999999996</c:v>
                </c:pt>
                <c:pt idx="317">
                  <c:v>65.5</c:v>
                </c:pt>
                <c:pt idx="318">
                  <c:v>3.7800000000000002</c:v>
                </c:pt>
                <c:pt idx="319">
                  <c:v>24.88</c:v>
                </c:pt>
                <c:pt idx="320">
                  <c:v>4.41</c:v>
                </c:pt>
                <c:pt idx="321">
                  <c:v>4.25</c:v>
                </c:pt>
                <c:pt idx="322">
                  <c:v>1.76</c:v>
                </c:pt>
              </c:numCache>
            </c:numRef>
          </c:yVal>
          <c:smooth val="0"/>
        </c:ser>
        <c:dLbls>
          <c:showLegendKey val="0"/>
          <c:showVal val="0"/>
          <c:showCatName val="0"/>
          <c:showSerName val="0"/>
          <c:showPercent val="0"/>
          <c:showBubbleSize val="0"/>
        </c:dLbls>
        <c:axId val="681594880"/>
        <c:axId val="681596800"/>
      </c:scatterChart>
      <c:valAx>
        <c:axId val="681594880"/>
        <c:scaling>
          <c:orientation val="minMax"/>
        </c:scaling>
        <c:delete val="0"/>
        <c:axPos val="b"/>
        <c:title>
          <c:tx>
            <c:rich>
              <a:bodyPr/>
              <a:lstStyle/>
              <a:p>
                <a:pPr>
                  <a:defRPr lang="en-IN"/>
                </a:pPr>
                <a:r>
                  <a:rPr lang="en-IN"/>
                  <a:t>Magnesium</a:t>
                </a:r>
                <a:r>
                  <a:rPr lang="en-IN" baseline="0"/>
                  <a:t> mg/l</a:t>
                </a:r>
                <a:endParaRPr lang="en-IN"/>
              </a:p>
            </c:rich>
          </c:tx>
          <c:layout>
            <c:manualLayout>
              <c:xMode val="edge"/>
              <c:yMode val="edge"/>
              <c:x val="0.23280423280423354"/>
              <c:y val="0.87022683422850733"/>
            </c:manualLayout>
          </c:layout>
          <c:overlay val="0"/>
        </c:title>
        <c:numFmt formatCode="0.00" sourceLinked="1"/>
        <c:majorTickMark val="out"/>
        <c:minorTickMark val="none"/>
        <c:tickLblPos val="nextTo"/>
        <c:txPr>
          <a:bodyPr/>
          <a:lstStyle/>
          <a:p>
            <a:pPr>
              <a:defRPr lang="en-IN"/>
            </a:pPr>
            <a:endParaRPr lang="en-US"/>
          </a:p>
        </c:txPr>
        <c:crossAx val="681596800"/>
        <c:crosses val="autoZero"/>
        <c:crossBetween val="midCat"/>
      </c:valAx>
      <c:valAx>
        <c:axId val="681596800"/>
        <c:scaling>
          <c:orientation val="minMax"/>
          <c:min val="0"/>
        </c:scaling>
        <c:delete val="0"/>
        <c:axPos val="l"/>
        <c:title>
          <c:tx>
            <c:rich>
              <a:bodyPr/>
              <a:lstStyle/>
              <a:p>
                <a:pPr>
                  <a:defRPr lang="en-IN"/>
                </a:pPr>
                <a:r>
                  <a:rPr lang="en-IN"/>
                  <a:t>TH</a:t>
                </a:r>
                <a:r>
                  <a:rPr lang="en-IN" baseline="0"/>
                  <a:t> mg/l</a:t>
                </a:r>
                <a:endParaRPr lang="en-IN"/>
              </a:p>
            </c:rich>
          </c:tx>
          <c:overlay val="0"/>
        </c:title>
        <c:numFmt formatCode="0.00" sourceLinked="1"/>
        <c:majorTickMark val="out"/>
        <c:minorTickMark val="none"/>
        <c:tickLblPos val="nextTo"/>
        <c:txPr>
          <a:bodyPr/>
          <a:lstStyle/>
          <a:p>
            <a:pPr>
              <a:defRPr lang="en-IN"/>
            </a:pPr>
            <a:endParaRPr lang="en-US"/>
          </a:p>
        </c:txPr>
        <c:crossAx val="681594880"/>
        <c:crosses val="autoZero"/>
        <c:crossBetween val="midCat"/>
      </c:valAx>
    </c:plotArea>
    <c:plotVisOnly val="1"/>
    <c:dispBlanksAs val="gap"/>
    <c:showDLblsOverMax val="0"/>
  </c:chart>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7014781047106"/>
          <c:y val="3.8054908946150372E-2"/>
          <c:w val="0.59203688191458337"/>
          <c:h val="0.77793170455235561"/>
        </c:manualLayout>
      </c:layout>
      <c:scatterChart>
        <c:scatterStyle val="lineMarker"/>
        <c:varyColors val="0"/>
        <c:ser>
          <c:idx val="0"/>
          <c:order val="0"/>
          <c:spPr>
            <a:ln w="28575">
              <a:noFill/>
            </a:ln>
          </c:spPr>
          <c:trendline>
            <c:trendlineType val="linear"/>
            <c:dispRSqr val="0"/>
            <c:dispEq val="0"/>
          </c:trendline>
          <c:trendline>
            <c:trendlineType val="linear"/>
            <c:dispRSqr val="1"/>
            <c:dispEq val="1"/>
            <c:trendlineLbl>
              <c:layout>
                <c:manualLayout>
                  <c:x val="0.42810979877515332"/>
                  <c:y val="-0.18098972003499594"/>
                </c:manualLayout>
              </c:layout>
              <c:numFmt formatCode="General" sourceLinked="0"/>
              <c:txPr>
                <a:bodyPr/>
                <a:lstStyle/>
                <a:p>
                  <a:pPr>
                    <a:defRPr lang="en-IN"/>
                  </a:pPr>
                  <a:endParaRPr lang="en-US"/>
                </a:p>
              </c:txPr>
            </c:trendlineLbl>
          </c:trendline>
          <c:xVal>
            <c:numRef>
              <c:f>'pom2010'!$K$2:$K$324</c:f>
              <c:numCache>
                <c:formatCode>0.00</c:formatCode>
                <c:ptCount val="323"/>
                <c:pt idx="0">
                  <c:v>90</c:v>
                </c:pt>
                <c:pt idx="1">
                  <c:v>60</c:v>
                </c:pt>
                <c:pt idx="2">
                  <c:v>105</c:v>
                </c:pt>
                <c:pt idx="3">
                  <c:v>35</c:v>
                </c:pt>
                <c:pt idx="4">
                  <c:v>180</c:v>
                </c:pt>
                <c:pt idx="5">
                  <c:v>50</c:v>
                </c:pt>
                <c:pt idx="6">
                  <c:v>250</c:v>
                </c:pt>
                <c:pt idx="7">
                  <c:v>195</c:v>
                </c:pt>
                <c:pt idx="8">
                  <c:v>300</c:v>
                </c:pt>
                <c:pt idx="9">
                  <c:v>65</c:v>
                </c:pt>
                <c:pt idx="10">
                  <c:v>65</c:v>
                </c:pt>
                <c:pt idx="11">
                  <c:v>200</c:v>
                </c:pt>
                <c:pt idx="12">
                  <c:v>115</c:v>
                </c:pt>
                <c:pt idx="13">
                  <c:v>110</c:v>
                </c:pt>
                <c:pt idx="14">
                  <c:v>85</c:v>
                </c:pt>
                <c:pt idx="15">
                  <c:v>40</c:v>
                </c:pt>
                <c:pt idx="16">
                  <c:v>40</c:v>
                </c:pt>
                <c:pt idx="17">
                  <c:v>90</c:v>
                </c:pt>
                <c:pt idx="18">
                  <c:v>30</c:v>
                </c:pt>
                <c:pt idx="19">
                  <c:v>255</c:v>
                </c:pt>
                <c:pt idx="20">
                  <c:v>130</c:v>
                </c:pt>
                <c:pt idx="21">
                  <c:v>60</c:v>
                </c:pt>
                <c:pt idx="22">
                  <c:v>10</c:v>
                </c:pt>
                <c:pt idx="23">
                  <c:v>30</c:v>
                </c:pt>
                <c:pt idx="24">
                  <c:v>20</c:v>
                </c:pt>
                <c:pt idx="25">
                  <c:v>1530</c:v>
                </c:pt>
                <c:pt idx="26">
                  <c:v>50</c:v>
                </c:pt>
                <c:pt idx="27">
                  <c:v>95</c:v>
                </c:pt>
                <c:pt idx="28">
                  <c:v>30</c:v>
                </c:pt>
                <c:pt idx="29">
                  <c:v>285</c:v>
                </c:pt>
                <c:pt idx="30">
                  <c:v>15</c:v>
                </c:pt>
                <c:pt idx="31">
                  <c:v>220</c:v>
                </c:pt>
                <c:pt idx="32">
                  <c:v>50</c:v>
                </c:pt>
                <c:pt idx="33">
                  <c:v>30</c:v>
                </c:pt>
                <c:pt idx="34">
                  <c:v>25</c:v>
                </c:pt>
                <c:pt idx="35">
                  <c:v>15</c:v>
                </c:pt>
                <c:pt idx="36">
                  <c:v>50</c:v>
                </c:pt>
                <c:pt idx="37">
                  <c:v>25</c:v>
                </c:pt>
                <c:pt idx="38">
                  <c:v>20</c:v>
                </c:pt>
                <c:pt idx="39">
                  <c:v>15</c:v>
                </c:pt>
                <c:pt idx="40">
                  <c:v>100</c:v>
                </c:pt>
                <c:pt idx="41">
                  <c:v>25</c:v>
                </c:pt>
                <c:pt idx="42">
                  <c:v>30</c:v>
                </c:pt>
                <c:pt idx="43">
                  <c:v>25</c:v>
                </c:pt>
                <c:pt idx="44">
                  <c:v>45</c:v>
                </c:pt>
                <c:pt idx="45">
                  <c:v>30</c:v>
                </c:pt>
                <c:pt idx="46">
                  <c:v>50</c:v>
                </c:pt>
                <c:pt idx="47">
                  <c:v>85</c:v>
                </c:pt>
                <c:pt idx="48">
                  <c:v>50</c:v>
                </c:pt>
                <c:pt idx="49">
                  <c:v>25</c:v>
                </c:pt>
                <c:pt idx="50">
                  <c:v>95</c:v>
                </c:pt>
                <c:pt idx="51">
                  <c:v>15</c:v>
                </c:pt>
                <c:pt idx="52">
                  <c:v>95</c:v>
                </c:pt>
                <c:pt idx="53">
                  <c:v>40</c:v>
                </c:pt>
                <c:pt idx="54">
                  <c:v>35</c:v>
                </c:pt>
                <c:pt idx="55">
                  <c:v>30</c:v>
                </c:pt>
                <c:pt idx="56">
                  <c:v>35</c:v>
                </c:pt>
                <c:pt idx="57">
                  <c:v>40</c:v>
                </c:pt>
                <c:pt idx="58">
                  <c:v>30</c:v>
                </c:pt>
                <c:pt idx="59">
                  <c:v>20</c:v>
                </c:pt>
                <c:pt idx="60">
                  <c:v>66.95</c:v>
                </c:pt>
                <c:pt idx="61">
                  <c:v>36.050000000000004</c:v>
                </c:pt>
                <c:pt idx="62">
                  <c:v>21</c:v>
                </c:pt>
                <c:pt idx="63">
                  <c:v>10.5</c:v>
                </c:pt>
                <c:pt idx="64">
                  <c:v>21</c:v>
                </c:pt>
                <c:pt idx="65">
                  <c:v>36.75</c:v>
                </c:pt>
                <c:pt idx="66">
                  <c:v>42</c:v>
                </c:pt>
                <c:pt idx="67">
                  <c:v>10.5</c:v>
                </c:pt>
                <c:pt idx="68">
                  <c:v>15.75</c:v>
                </c:pt>
                <c:pt idx="69">
                  <c:v>68.25</c:v>
                </c:pt>
                <c:pt idx="70">
                  <c:v>15.75</c:v>
                </c:pt>
                <c:pt idx="71">
                  <c:v>21</c:v>
                </c:pt>
                <c:pt idx="72">
                  <c:v>36.75</c:v>
                </c:pt>
                <c:pt idx="73">
                  <c:v>10.5</c:v>
                </c:pt>
                <c:pt idx="74">
                  <c:v>21</c:v>
                </c:pt>
                <c:pt idx="75">
                  <c:v>94.5</c:v>
                </c:pt>
                <c:pt idx="76">
                  <c:v>28.25</c:v>
                </c:pt>
                <c:pt idx="77">
                  <c:v>78.75</c:v>
                </c:pt>
                <c:pt idx="78">
                  <c:v>26.25</c:v>
                </c:pt>
                <c:pt idx="79">
                  <c:v>54.449999999999996</c:v>
                </c:pt>
                <c:pt idx="80">
                  <c:v>59.4</c:v>
                </c:pt>
                <c:pt idx="81">
                  <c:v>59.4</c:v>
                </c:pt>
                <c:pt idx="82">
                  <c:v>74.25</c:v>
                </c:pt>
                <c:pt idx="83">
                  <c:v>9.9</c:v>
                </c:pt>
                <c:pt idx="84">
                  <c:v>14.850000000000026</c:v>
                </c:pt>
                <c:pt idx="85">
                  <c:v>84.149999999999991</c:v>
                </c:pt>
                <c:pt idx="86">
                  <c:v>30.3</c:v>
                </c:pt>
                <c:pt idx="87">
                  <c:v>50.5</c:v>
                </c:pt>
                <c:pt idx="88">
                  <c:v>31.5</c:v>
                </c:pt>
                <c:pt idx="89">
                  <c:v>11.1</c:v>
                </c:pt>
                <c:pt idx="90">
                  <c:v>90.9</c:v>
                </c:pt>
                <c:pt idx="91">
                  <c:v>75.75</c:v>
                </c:pt>
                <c:pt idx="92">
                  <c:v>50.5</c:v>
                </c:pt>
                <c:pt idx="93">
                  <c:v>50.5</c:v>
                </c:pt>
                <c:pt idx="94">
                  <c:v>25.25</c:v>
                </c:pt>
                <c:pt idx="95">
                  <c:v>25.25</c:v>
                </c:pt>
                <c:pt idx="96">
                  <c:v>30.3</c:v>
                </c:pt>
                <c:pt idx="97">
                  <c:v>40.4</c:v>
                </c:pt>
                <c:pt idx="98">
                  <c:v>35.349999999999994</c:v>
                </c:pt>
                <c:pt idx="99">
                  <c:v>20.2</c:v>
                </c:pt>
                <c:pt idx="100">
                  <c:v>50.5</c:v>
                </c:pt>
                <c:pt idx="101">
                  <c:v>40.4</c:v>
                </c:pt>
                <c:pt idx="102">
                  <c:v>50.5</c:v>
                </c:pt>
                <c:pt idx="103">
                  <c:v>72.8</c:v>
                </c:pt>
                <c:pt idx="104">
                  <c:v>395.2</c:v>
                </c:pt>
                <c:pt idx="105">
                  <c:v>115.5</c:v>
                </c:pt>
                <c:pt idx="106">
                  <c:v>168</c:v>
                </c:pt>
                <c:pt idx="107">
                  <c:v>52.5</c:v>
                </c:pt>
                <c:pt idx="108">
                  <c:v>31.5</c:v>
                </c:pt>
                <c:pt idx="109">
                  <c:v>31.5</c:v>
                </c:pt>
                <c:pt idx="110">
                  <c:v>78.75</c:v>
                </c:pt>
                <c:pt idx="111">
                  <c:v>31.5</c:v>
                </c:pt>
                <c:pt idx="112">
                  <c:v>15.75</c:v>
                </c:pt>
                <c:pt idx="113">
                  <c:v>26.25</c:v>
                </c:pt>
                <c:pt idx="114">
                  <c:v>47.25</c:v>
                </c:pt>
                <c:pt idx="115">
                  <c:v>21</c:v>
                </c:pt>
                <c:pt idx="116">
                  <c:v>47.25</c:v>
                </c:pt>
                <c:pt idx="117">
                  <c:v>21</c:v>
                </c:pt>
                <c:pt idx="118">
                  <c:v>42</c:v>
                </c:pt>
                <c:pt idx="119">
                  <c:v>15.15</c:v>
                </c:pt>
                <c:pt idx="120">
                  <c:v>15.15</c:v>
                </c:pt>
                <c:pt idx="121">
                  <c:v>15.15</c:v>
                </c:pt>
                <c:pt idx="122">
                  <c:v>20.2</c:v>
                </c:pt>
                <c:pt idx="123">
                  <c:v>21</c:v>
                </c:pt>
                <c:pt idx="124">
                  <c:v>15.75</c:v>
                </c:pt>
                <c:pt idx="125">
                  <c:v>36.75</c:v>
                </c:pt>
                <c:pt idx="126">
                  <c:v>45</c:v>
                </c:pt>
                <c:pt idx="127">
                  <c:v>270</c:v>
                </c:pt>
                <c:pt idx="128">
                  <c:v>110</c:v>
                </c:pt>
                <c:pt idx="129">
                  <c:v>200</c:v>
                </c:pt>
                <c:pt idx="130">
                  <c:v>95</c:v>
                </c:pt>
                <c:pt idx="131">
                  <c:v>65</c:v>
                </c:pt>
                <c:pt idx="132">
                  <c:v>40</c:v>
                </c:pt>
                <c:pt idx="133">
                  <c:v>25</c:v>
                </c:pt>
                <c:pt idx="134">
                  <c:v>105</c:v>
                </c:pt>
                <c:pt idx="135">
                  <c:v>70</c:v>
                </c:pt>
                <c:pt idx="136">
                  <c:v>85</c:v>
                </c:pt>
                <c:pt idx="137">
                  <c:v>80</c:v>
                </c:pt>
                <c:pt idx="138">
                  <c:v>25</c:v>
                </c:pt>
                <c:pt idx="139">
                  <c:v>30</c:v>
                </c:pt>
                <c:pt idx="140">
                  <c:v>65</c:v>
                </c:pt>
                <c:pt idx="141">
                  <c:v>60</c:v>
                </c:pt>
                <c:pt idx="142">
                  <c:v>155</c:v>
                </c:pt>
                <c:pt idx="143">
                  <c:v>200</c:v>
                </c:pt>
                <c:pt idx="144">
                  <c:v>25</c:v>
                </c:pt>
                <c:pt idx="145">
                  <c:v>25</c:v>
                </c:pt>
                <c:pt idx="146">
                  <c:v>70</c:v>
                </c:pt>
                <c:pt idx="147">
                  <c:v>20</c:v>
                </c:pt>
                <c:pt idx="148">
                  <c:v>75</c:v>
                </c:pt>
                <c:pt idx="149">
                  <c:v>85</c:v>
                </c:pt>
                <c:pt idx="150">
                  <c:v>100</c:v>
                </c:pt>
                <c:pt idx="151">
                  <c:v>100</c:v>
                </c:pt>
                <c:pt idx="152">
                  <c:v>50</c:v>
                </c:pt>
                <c:pt idx="153">
                  <c:v>40</c:v>
                </c:pt>
                <c:pt idx="154">
                  <c:v>60</c:v>
                </c:pt>
                <c:pt idx="155">
                  <c:v>20</c:v>
                </c:pt>
                <c:pt idx="156">
                  <c:v>40</c:v>
                </c:pt>
                <c:pt idx="157">
                  <c:v>20</c:v>
                </c:pt>
                <c:pt idx="158">
                  <c:v>130</c:v>
                </c:pt>
                <c:pt idx="159">
                  <c:v>145</c:v>
                </c:pt>
                <c:pt idx="160">
                  <c:v>40</c:v>
                </c:pt>
                <c:pt idx="161">
                  <c:v>70</c:v>
                </c:pt>
                <c:pt idx="162">
                  <c:v>40</c:v>
                </c:pt>
                <c:pt idx="163">
                  <c:v>25</c:v>
                </c:pt>
                <c:pt idx="164">
                  <c:v>220</c:v>
                </c:pt>
                <c:pt idx="165">
                  <c:v>35</c:v>
                </c:pt>
                <c:pt idx="166">
                  <c:v>40</c:v>
                </c:pt>
                <c:pt idx="167">
                  <c:v>30</c:v>
                </c:pt>
                <c:pt idx="168">
                  <c:v>65</c:v>
                </c:pt>
                <c:pt idx="169">
                  <c:v>25</c:v>
                </c:pt>
                <c:pt idx="170">
                  <c:v>45</c:v>
                </c:pt>
                <c:pt idx="171">
                  <c:v>25</c:v>
                </c:pt>
                <c:pt idx="172">
                  <c:v>30</c:v>
                </c:pt>
                <c:pt idx="173">
                  <c:v>60</c:v>
                </c:pt>
                <c:pt idx="174">
                  <c:v>20</c:v>
                </c:pt>
                <c:pt idx="175">
                  <c:v>60</c:v>
                </c:pt>
                <c:pt idx="176">
                  <c:v>90</c:v>
                </c:pt>
                <c:pt idx="177">
                  <c:v>145.6</c:v>
                </c:pt>
                <c:pt idx="178">
                  <c:v>98.8</c:v>
                </c:pt>
                <c:pt idx="179">
                  <c:v>145.6</c:v>
                </c:pt>
                <c:pt idx="180">
                  <c:v>150.80000000000001</c:v>
                </c:pt>
                <c:pt idx="181">
                  <c:v>114.4</c:v>
                </c:pt>
                <c:pt idx="182">
                  <c:v>52</c:v>
                </c:pt>
                <c:pt idx="183">
                  <c:v>20.8</c:v>
                </c:pt>
                <c:pt idx="184">
                  <c:v>83.2</c:v>
                </c:pt>
                <c:pt idx="185">
                  <c:v>171.6</c:v>
                </c:pt>
                <c:pt idx="186">
                  <c:v>332.8</c:v>
                </c:pt>
                <c:pt idx="187">
                  <c:v>166.4</c:v>
                </c:pt>
                <c:pt idx="188">
                  <c:v>52</c:v>
                </c:pt>
                <c:pt idx="189">
                  <c:v>112.2</c:v>
                </c:pt>
                <c:pt idx="190">
                  <c:v>102</c:v>
                </c:pt>
                <c:pt idx="191">
                  <c:v>40.800000000000004</c:v>
                </c:pt>
                <c:pt idx="192">
                  <c:v>112.2</c:v>
                </c:pt>
                <c:pt idx="193">
                  <c:v>127.5</c:v>
                </c:pt>
                <c:pt idx="194">
                  <c:v>35.700000000000003</c:v>
                </c:pt>
                <c:pt idx="195">
                  <c:v>86.7</c:v>
                </c:pt>
                <c:pt idx="196">
                  <c:v>71.400000000000006</c:v>
                </c:pt>
                <c:pt idx="197">
                  <c:v>35.700000000000003</c:v>
                </c:pt>
                <c:pt idx="198">
                  <c:v>25.5</c:v>
                </c:pt>
                <c:pt idx="199">
                  <c:v>40.800000000000004</c:v>
                </c:pt>
                <c:pt idx="200">
                  <c:v>20.399999999999999</c:v>
                </c:pt>
                <c:pt idx="201">
                  <c:v>30</c:v>
                </c:pt>
                <c:pt idx="202">
                  <c:v>20</c:v>
                </c:pt>
                <c:pt idx="203">
                  <c:v>145</c:v>
                </c:pt>
                <c:pt idx="204">
                  <c:v>110</c:v>
                </c:pt>
                <c:pt idx="205">
                  <c:v>40</c:v>
                </c:pt>
                <c:pt idx="206">
                  <c:v>25</c:v>
                </c:pt>
                <c:pt idx="207">
                  <c:v>115</c:v>
                </c:pt>
                <c:pt idx="208">
                  <c:v>155</c:v>
                </c:pt>
                <c:pt idx="209">
                  <c:v>140</c:v>
                </c:pt>
                <c:pt idx="210">
                  <c:v>55</c:v>
                </c:pt>
                <c:pt idx="211">
                  <c:v>25</c:v>
                </c:pt>
                <c:pt idx="212">
                  <c:v>80</c:v>
                </c:pt>
                <c:pt idx="213">
                  <c:v>75</c:v>
                </c:pt>
                <c:pt idx="214">
                  <c:v>170</c:v>
                </c:pt>
                <c:pt idx="215">
                  <c:v>75</c:v>
                </c:pt>
                <c:pt idx="216">
                  <c:v>425</c:v>
                </c:pt>
                <c:pt idx="217">
                  <c:v>25</c:v>
                </c:pt>
                <c:pt idx="218">
                  <c:v>85</c:v>
                </c:pt>
                <c:pt idx="219">
                  <c:v>35</c:v>
                </c:pt>
                <c:pt idx="220">
                  <c:v>30</c:v>
                </c:pt>
                <c:pt idx="221">
                  <c:v>40</c:v>
                </c:pt>
                <c:pt idx="222">
                  <c:v>60</c:v>
                </c:pt>
                <c:pt idx="223">
                  <c:v>60</c:v>
                </c:pt>
                <c:pt idx="224">
                  <c:v>50</c:v>
                </c:pt>
                <c:pt idx="225">
                  <c:v>15</c:v>
                </c:pt>
                <c:pt idx="226">
                  <c:v>650</c:v>
                </c:pt>
                <c:pt idx="227">
                  <c:v>80</c:v>
                </c:pt>
                <c:pt idx="228">
                  <c:v>235</c:v>
                </c:pt>
                <c:pt idx="229">
                  <c:v>380</c:v>
                </c:pt>
                <c:pt idx="230">
                  <c:v>420</c:v>
                </c:pt>
                <c:pt idx="231">
                  <c:v>165</c:v>
                </c:pt>
                <c:pt idx="232">
                  <c:v>170</c:v>
                </c:pt>
                <c:pt idx="233">
                  <c:v>265</c:v>
                </c:pt>
                <c:pt idx="234">
                  <c:v>285</c:v>
                </c:pt>
                <c:pt idx="235">
                  <c:v>65</c:v>
                </c:pt>
                <c:pt idx="236">
                  <c:v>205</c:v>
                </c:pt>
                <c:pt idx="237">
                  <c:v>70</c:v>
                </c:pt>
                <c:pt idx="238">
                  <c:v>35</c:v>
                </c:pt>
                <c:pt idx="239">
                  <c:v>50</c:v>
                </c:pt>
                <c:pt idx="240">
                  <c:v>155</c:v>
                </c:pt>
                <c:pt idx="241">
                  <c:v>160</c:v>
                </c:pt>
                <c:pt idx="242">
                  <c:v>65</c:v>
                </c:pt>
                <c:pt idx="243">
                  <c:v>40</c:v>
                </c:pt>
                <c:pt idx="244">
                  <c:v>70</c:v>
                </c:pt>
                <c:pt idx="245">
                  <c:v>120</c:v>
                </c:pt>
                <c:pt idx="246">
                  <c:v>150</c:v>
                </c:pt>
                <c:pt idx="247">
                  <c:v>265</c:v>
                </c:pt>
                <c:pt idx="248">
                  <c:v>300</c:v>
                </c:pt>
                <c:pt idx="249">
                  <c:v>315</c:v>
                </c:pt>
                <c:pt idx="250">
                  <c:v>250</c:v>
                </c:pt>
                <c:pt idx="251">
                  <c:v>250</c:v>
                </c:pt>
                <c:pt idx="252">
                  <c:v>320</c:v>
                </c:pt>
                <c:pt idx="253">
                  <c:v>60</c:v>
                </c:pt>
                <c:pt idx="254">
                  <c:v>35</c:v>
                </c:pt>
                <c:pt idx="255">
                  <c:v>100</c:v>
                </c:pt>
                <c:pt idx="256">
                  <c:v>20</c:v>
                </c:pt>
                <c:pt idx="257">
                  <c:v>110</c:v>
                </c:pt>
                <c:pt idx="258">
                  <c:v>95</c:v>
                </c:pt>
                <c:pt idx="259">
                  <c:v>20</c:v>
                </c:pt>
                <c:pt idx="260">
                  <c:v>45</c:v>
                </c:pt>
                <c:pt idx="261">
                  <c:v>20</c:v>
                </c:pt>
                <c:pt idx="262">
                  <c:v>35</c:v>
                </c:pt>
                <c:pt idx="263">
                  <c:v>130</c:v>
                </c:pt>
                <c:pt idx="264">
                  <c:v>120</c:v>
                </c:pt>
                <c:pt idx="265">
                  <c:v>55</c:v>
                </c:pt>
                <c:pt idx="266">
                  <c:v>35</c:v>
                </c:pt>
                <c:pt idx="267">
                  <c:v>130</c:v>
                </c:pt>
                <c:pt idx="268">
                  <c:v>25</c:v>
                </c:pt>
                <c:pt idx="269">
                  <c:v>55</c:v>
                </c:pt>
                <c:pt idx="270">
                  <c:v>15</c:v>
                </c:pt>
                <c:pt idx="271">
                  <c:v>95</c:v>
                </c:pt>
                <c:pt idx="272">
                  <c:v>20</c:v>
                </c:pt>
                <c:pt idx="273">
                  <c:v>20</c:v>
                </c:pt>
                <c:pt idx="274">
                  <c:v>95</c:v>
                </c:pt>
                <c:pt idx="275">
                  <c:v>30</c:v>
                </c:pt>
                <c:pt idx="276">
                  <c:v>160</c:v>
                </c:pt>
                <c:pt idx="277">
                  <c:v>40</c:v>
                </c:pt>
                <c:pt idx="278">
                  <c:v>330</c:v>
                </c:pt>
                <c:pt idx="279">
                  <c:v>35</c:v>
                </c:pt>
                <c:pt idx="280">
                  <c:v>60</c:v>
                </c:pt>
                <c:pt idx="281">
                  <c:v>40</c:v>
                </c:pt>
                <c:pt idx="282">
                  <c:v>20</c:v>
                </c:pt>
                <c:pt idx="283">
                  <c:v>25</c:v>
                </c:pt>
                <c:pt idx="284">
                  <c:v>20</c:v>
                </c:pt>
                <c:pt idx="285">
                  <c:v>20</c:v>
                </c:pt>
                <c:pt idx="286">
                  <c:v>225</c:v>
                </c:pt>
                <c:pt idx="287">
                  <c:v>50</c:v>
                </c:pt>
                <c:pt idx="288">
                  <c:v>220</c:v>
                </c:pt>
                <c:pt idx="289">
                  <c:v>190</c:v>
                </c:pt>
                <c:pt idx="290">
                  <c:v>20</c:v>
                </c:pt>
                <c:pt idx="291">
                  <c:v>20</c:v>
                </c:pt>
                <c:pt idx="292">
                  <c:v>50</c:v>
                </c:pt>
                <c:pt idx="293">
                  <c:v>90</c:v>
                </c:pt>
                <c:pt idx="294">
                  <c:v>145</c:v>
                </c:pt>
                <c:pt idx="295">
                  <c:v>100</c:v>
                </c:pt>
                <c:pt idx="296">
                  <c:v>55</c:v>
                </c:pt>
                <c:pt idx="297">
                  <c:v>25</c:v>
                </c:pt>
                <c:pt idx="298">
                  <c:v>30</c:v>
                </c:pt>
                <c:pt idx="299">
                  <c:v>50</c:v>
                </c:pt>
                <c:pt idx="300">
                  <c:v>40</c:v>
                </c:pt>
                <c:pt idx="301">
                  <c:v>35</c:v>
                </c:pt>
                <c:pt idx="302">
                  <c:v>50</c:v>
                </c:pt>
                <c:pt idx="303">
                  <c:v>60</c:v>
                </c:pt>
                <c:pt idx="304">
                  <c:v>195</c:v>
                </c:pt>
                <c:pt idx="305">
                  <c:v>31.2</c:v>
                </c:pt>
                <c:pt idx="306">
                  <c:v>26</c:v>
                </c:pt>
                <c:pt idx="307">
                  <c:v>151</c:v>
                </c:pt>
                <c:pt idx="308">
                  <c:v>62.4</c:v>
                </c:pt>
                <c:pt idx="309">
                  <c:v>150.80000000000001</c:v>
                </c:pt>
                <c:pt idx="310">
                  <c:v>78</c:v>
                </c:pt>
                <c:pt idx="311">
                  <c:v>114.4</c:v>
                </c:pt>
                <c:pt idx="312">
                  <c:v>41.6</c:v>
                </c:pt>
                <c:pt idx="313">
                  <c:v>551.20000000000005</c:v>
                </c:pt>
                <c:pt idx="314">
                  <c:v>104</c:v>
                </c:pt>
                <c:pt idx="315">
                  <c:v>52</c:v>
                </c:pt>
                <c:pt idx="316">
                  <c:v>140</c:v>
                </c:pt>
                <c:pt idx="317">
                  <c:v>572</c:v>
                </c:pt>
                <c:pt idx="318">
                  <c:v>208</c:v>
                </c:pt>
                <c:pt idx="319">
                  <c:v>250</c:v>
                </c:pt>
                <c:pt idx="320">
                  <c:v>62.4</c:v>
                </c:pt>
                <c:pt idx="321">
                  <c:v>130</c:v>
                </c:pt>
                <c:pt idx="322">
                  <c:v>46.8</c:v>
                </c:pt>
              </c:numCache>
            </c:numRef>
          </c:xVal>
          <c:yVal>
            <c:numRef>
              <c:f>'pom2010'!$D$2:$D$324</c:f>
              <c:numCache>
                <c:formatCode>0.00</c:formatCode>
                <c:ptCount val="323"/>
                <c:pt idx="0">
                  <c:v>2</c:v>
                </c:pt>
                <c:pt idx="1">
                  <c:v>5</c:v>
                </c:pt>
                <c:pt idx="2">
                  <c:v>2</c:v>
                </c:pt>
                <c:pt idx="3">
                  <c:v>0</c:v>
                </c:pt>
                <c:pt idx="4">
                  <c:v>2</c:v>
                </c:pt>
                <c:pt idx="5">
                  <c:v>3</c:v>
                </c:pt>
                <c:pt idx="6">
                  <c:v>32</c:v>
                </c:pt>
                <c:pt idx="7">
                  <c:v>31</c:v>
                </c:pt>
                <c:pt idx="8">
                  <c:v>0</c:v>
                </c:pt>
                <c:pt idx="9">
                  <c:v>2.1</c:v>
                </c:pt>
                <c:pt idx="10">
                  <c:v>0</c:v>
                </c:pt>
                <c:pt idx="11">
                  <c:v>30</c:v>
                </c:pt>
                <c:pt idx="12">
                  <c:v>16</c:v>
                </c:pt>
                <c:pt idx="13">
                  <c:v>11</c:v>
                </c:pt>
                <c:pt idx="14">
                  <c:v>5</c:v>
                </c:pt>
                <c:pt idx="15">
                  <c:v>2</c:v>
                </c:pt>
                <c:pt idx="16">
                  <c:v>1</c:v>
                </c:pt>
                <c:pt idx="17">
                  <c:v>4</c:v>
                </c:pt>
                <c:pt idx="18">
                  <c:v>1</c:v>
                </c:pt>
                <c:pt idx="19">
                  <c:v>75</c:v>
                </c:pt>
                <c:pt idx="20">
                  <c:v>5</c:v>
                </c:pt>
                <c:pt idx="21">
                  <c:v>0.5</c:v>
                </c:pt>
                <c:pt idx="22">
                  <c:v>1.3</c:v>
                </c:pt>
                <c:pt idx="23">
                  <c:v>6.3</c:v>
                </c:pt>
                <c:pt idx="24">
                  <c:v>1.6</c:v>
                </c:pt>
                <c:pt idx="25">
                  <c:v>1560</c:v>
                </c:pt>
                <c:pt idx="26">
                  <c:v>6.3</c:v>
                </c:pt>
                <c:pt idx="27">
                  <c:v>2.5</c:v>
                </c:pt>
                <c:pt idx="28">
                  <c:v>6.7</c:v>
                </c:pt>
                <c:pt idx="29">
                  <c:v>30.6</c:v>
                </c:pt>
                <c:pt idx="30">
                  <c:v>1.6</c:v>
                </c:pt>
                <c:pt idx="31">
                  <c:v>17.8</c:v>
                </c:pt>
                <c:pt idx="32">
                  <c:v>6.2</c:v>
                </c:pt>
                <c:pt idx="33">
                  <c:v>5.3</c:v>
                </c:pt>
                <c:pt idx="34">
                  <c:v>3.1</c:v>
                </c:pt>
                <c:pt idx="35">
                  <c:v>7</c:v>
                </c:pt>
                <c:pt idx="36">
                  <c:v>10.3</c:v>
                </c:pt>
                <c:pt idx="37">
                  <c:v>2.5</c:v>
                </c:pt>
                <c:pt idx="38">
                  <c:v>1.6</c:v>
                </c:pt>
                <c:pt idx="39">
                  <c:v>3.4</c:v>
                </c:pt>
                <c:pt idx="40">
                  <c:v>19</c:v>
                </c:pt>
                <c:pt idx="41">
                  <c:v>0.25</c:v>
                </c:pt>
                <c:pt idx="42">
                  <c:v>1</c:v>
                </c:pt>
                <c:pt idx="43">
                  <c:v>2.7</c:v>
                </c:pt>
                <c:pt idx="44">
                  <c:v>0.13</c:v>
                </c:pt>
                <c:pt idx="45">
                  <c:v>1</c:v>
                </c:pt>
                <c:pt idx="46">
                  <c:v>1.1000000000000001</c:v>
                </c:pt>
                <c:pt idx="47">
                  <c:v>12.6</c:v>
                </c:pt>
                <c:pt idx="48">
                  <c:v>0.05</c:v>
                </c:pt>
                <c:pt idx="49">
                  <c:v>0.63000000000000789</c:v>
                </c:pt>
                <c:pt idx="50">
                  <c:v>21.9</c:v>
                </c:pt>
                <c:pt idx="51">
                  <c:v>0.38000000000000383</c:v>
                </c:pt>
                <c:pt idx="52">
                  <c:v>17.600000000000001</c:v>
                </c:pt>
                <c:pt idx="53">
                  <c:v>0.5</c:v>
                </c:pt>
                <c:pt idx="54">
                  <c:v>0.38000000000000383</c:v>
                </c:pt>
                <c:pt idx="55">
                  <c:v>0.5</c:v>
                </c:pt>
                <c:pt idx="56">
                  <c:v>3.4</c:v>
                </c:pt>
                <c:pt idx="57">
                  <c:v>14.1</c:v>
                </c:pt>
                <c:pt idx="58">
                  <c:v>0.38000000000000383</c:v>
                </c:pt>
                <c:pt idx="59">
                  <c:v>0.63000000000000789</c:v>
                </c:pt>
                <c:pt idx="60">
                  <c:v>0.12000000000000002</c:v>
                </c:pt>
                <c:pt idx="61">
                  <c:v>0.44</c:v>
                </c:pt>
                <c:pt idx="62">
                  <c:v>0</c:v>
                </c:pt>
                <c:pt idx="63">
                  <c:v>0</c:v>
                </c:pt>
                <c:pt idx="64">
                  <c:v>0</c:v>
                </c:pt>
                <c:pt idx="65">
                  <c:v>1</c:v>
                </c:pt>
                <c:pt idx="66">
                  <c:v>2.57</c:v>
                </c:pt>
                <c:pt idx="67">
                  <c:v>0.38000000000000383</c:v>
                </c:pt>
                <c:pt idx="68">
                  <c:v>0.73000000000000065</c:v>
                </c:pt>
                <c:pt idx="69">
                  <c:v>2.11</c:v>
                </c:pt>
                <c:pt idx="70">
                  <c:v>0.99</c:v>
                </c:pt>
                <c:pt idx="71">
                  <c:v>0.94000000000000061</c:v>
                </c:pt>
                <c:pt idx="72">
                  <c:v>1.78</c:v>
                </c:pt>
                <c:pt idx="73">
                  <c:v>0.76000000000000811</c:v>
                </c:pt>
                <c:pt idx="74">
                  <c:v>0.5</c:v>
                </c:pt>
                <c:pt idx="75">
                  <c:v>4.25</c:v>
                </c:pt>
                <c:pt idx="76">
                  <c:v>1.1800000000000141</c:v>
                </c:pt>
                <c:pt idx="77">
                  <c:v>6.48</c:v>
                </c:pt>
                <c:pt idx="78">
                  <c:v>4.18</c:v>
                </c:pt>
                <c:pt idx="79">
                  <c:v>0</c:v>
                </c:pt>
                <c:pt idx="80">
                  <c:v>0.32000000000000406</c:v>
                </c:pt>
                <c:pt idx="81">
                  <c:v>1.6300000000000001</c:v>
                </c:pt>
                <c:pt idx="82">
                  <c:v>0.87000000000000721</c:v>
                </c:pt>
                <c:pt idx="83">
                  <c:v>0</c:v>
                </c:pt>
                <c:pt idx="84">
                  <c:v>0</c:v>
                </c:pt>
                <c:pt idx="85">
                  <c:v>0</c:v>
                </c:pt>
                <c:pt idx="86">
                  <c:v>0.84000000000000064</c:v>
                </c:pt>
                <c:pt idx="87">
                  <c:v>1.8</c:v>
                </c:pt>
                <c:pt idx="88">
                  <c:v>4.13</c:v>
                </c:pt>
                <c:pt idx="89">
                  <c:v>1.78</c:v>
                </c:pt>
                <c:pt idx="90">
                  <c:v>2.0699999999999998</c:v>
                </c:pt>
                <c:pt idx="91">
                  <c:v>0.26</c:v>
                </c:pt>
                <c:pt idx="92">
                  <c:v>1.07</c:v>
                </c:pt>
                <c:pt idx="93">
                  <c:v>1.74</c:v>
                </c:pt>
                <c:pt idx="94">
                  <c:v>2.04</c:v>
                </c:pt>
                <c:pt idx="95">
                  <c:v>0</c:v>
                </c:pt>
                <c:pt idx="96">
                  <c:v>4.7</c:v>
                </c:pt>
                <c:pt idx="97">
                  <c:v>1.46</c:v>
                </c:pt>
                <c:pt idx="98">
                  <c:v>3.54</c:v>
                </c:pt>
                <c:pt idx="99">
                  <c:v>0.56999999999999995</c:v>
                </c:pt>
                <c:pt idx="100">
                  <c:v>2.2200000000000002</c:v>
                </c:pt>
                <c:pt idx="101">
                  <c:v>0</c:v>
                </c:pt>
                <c:pt idx="102">
                  <c:v>0</c:v>
                </c:pt>
                <c:pt idx="103">
                  <c:v>12.57</c:v>
                </c:pt>
                <c:pt idx="104">
                  <c:v>79.05</c:v>
                </c:pt>
                <c:pt idx="105">
                  <c:v>15.53</c:v>
                </c:pt>
                <c:pt idx="106">
                  <c:v>20.420000000000002</c:v>
                </c:pt>
                <c:pt idx="107">
                  <c:v>11.44</c:v>
                </c:pt>
                <c:pt idx="108">
                  <c:v>2.92</c:v>
                </c:pt>
                <c:pt idx="109">
                  <c:v>4.5</c:v>
                </c:pt>
                <c:pt idx="110">
                  <c:v>4.0599999999999996</c:v>
                </c:pt>
                <c:pt idx="111">
                  <c:v>3.73</c:v>
                </c:pt>
                <c:pt idx="112">
                  <c:v>4.28</c:v>
                </c:pt>
                <c:pt idx="113">
                  <c:v>3.59</c:v>
                </c:pt>
                <c:pt idx="114">
                  <c:v>5.03</c:v>
                </c:pt>
                <c:pt idx="115">
                  <c:v>3.77</c:v>
                </c:pt>
                <c:pt idx="116">
                  <c:v>7.26</c:v>
                </c:pt>
                <c:pt idx="117">
                  <c:v>3.4899999999999998</c:v>
                </c:pt>
                <c:pt idx="118">
                  <c:v>4</c:v>
                </c:pt>
                <c:pt idx="119">
                  <c:v>1.5</c:v>
                </c:pt>
                <c:pt idx="120">
                  <c:v>0.98</c:v>
                </c:pt>
                <c:pt idx="121">
                  <c:v>1</c:v>
                </c:pt>
                <c:pt idx="122">
                  <c:v>0.86000000000000065</c:v>
                </c:pt>
                <c:pt idx="123">
                  <c:v>3.15</c:v>
                </c:pt>
                <c:pt idx="124">
                  <c:v>1.9400000000000144</c:v>
                </c:pt>
                <c:pt idx="125">
                  <c:v>2.06</c:v>
                </c:pt>
                <c:pt idx="126">
                  <c:v>4</c:v>
                </c:pt>
                <c:pt idx="127">
                  <c:v>32</c:v>
                </c:pt>
                <c:pt idx="128">
                  <c:v>35</c:v>
                </c:pt>
                <c:pt idx="129">
                  <c:v>42</c:v>
                </c:pt>
                <c:pt idx="130">
                  <c:v>24</c:v>
                </c:pt>
                <c:pt idx="131">
                  <c:v>5</c:v>
                </c:pt>
                <c:pt idx="132">
                  <c:v>6</c:v>
                </c:pt>
                <c:pt idx="133">
                  <c:v>0</c:v>
                </c:pt>
                <c:pt idx="134">
                  <c:v>26</c:v>
                </c:pt>
                <c:pt idx="135">
                  <c:v>11</c:v>
                </c:pt>
                <c:pt idx="136">
                  <c:v>1</c:v>
                </c:pt>
                <c:pt idx="137">
                  <c:v>50</c:v>
                </c:pt>
                <c:pt idx="138">
                  <c:v>5</c:v>
                </c:pt>
                <c:pt idx="139">
                  <c:v>10</c:v>
                </c:pt>
                <c:pt idx="140">
                  <c:v>4</c:v>
                </c:pt>
                <c:pt idx="141">
                  <c:v>15</c:v>
                </c:pt>
                <c:pt idx="142">
                  <c:v>1</c:v>
                </c:pt>
                <c:pt idx="143">
                  <c:v>17</c:v>
                </c:pt>
                <c:pt idx="144">
                  <c:v>3</c:v>
                </c:pt>
                <c:pt idx="145">
                  <c:v>1</c:v>
                </c:pt>
                <c:pt idx="146">
                  <c:v>29</c:v>
                </c:pt>
                <c:pt idx="147">
                  <c:v>1.8</c:v>
                </c:pt>
                <c:pt idx="148">
                  <c:v>15</c:v>
                </c:pt>
                <c:pt idx="149">
                  <c:v>8.3000000000000007</c:v>
                </c:pt>
                <c:pt idx="150">
                  <c:v>2.8</c:v>
                </c:pt>
                <c:pt idx="151">
                  <c:v>17</c:v>
                </c:pt>
                <c:pt idx="152">
                  <c:v>8.5</c:v>
                </c:pt>
                <c:pt idx="153">
                  <c:v>6</c:v>
                </c:pt>
                <c:pt idx="154">
                  <c:v>3.5</c:v>
                </c:pt>
                <c:pt idx="155">
                  <c:v>0.70000000000000062</c:v>
                </c:pt>
                <c:pt idx="156">
                  <c:v>6</c:v>
                </c:pt>
                <c:pt idx="157">
                  <c:v>0.70000000000000062</c:v>
                </c:pt>
                <c:pt idx="158">
                  <c:v>6.2</c:v>
                </c:pt>
                <c:pt idx="159">
                  <c:v>4.3</c:v>
                </c:pt>
                <c:pt idx="160">
                  <c:v>6</c:v>
                </c:pt>
                <c:pt idx="161">
                  <c:v>16</c:v>
                </c:pt>
                <c:pt idx="162">
                  <c:v>0.5</c:v>
                </c:pt>
                <c:pt idx="163">
                  <c:v>0.60000000000000064</c:v>
                </c:pt>
                <c:pt idx="164">
                  <c:v>33</c:v>
                </c:pt>
                <c:pt idx="165">
                  <c:v>1.1000000000000001</c:v>
                </c:pt>
                <c:pt idx="166">
                  <c:v>4.5999999999999996</c:v>
                </c:pt>
                <c:pt idx="167">
                  <c:v>2.6</c:v>
                </c:pt>
                <c:pt idx="168">
                  <c:v>8.8000000000000007</c:v>
                </c:pt>
                <c:pt idx="169">
                  <c:v>12</c:v>
                </c:pt>
                <c:pt idx="170">
                  <c:v>1.1000000000000001</c:v>
                </c:pt>
                <c:pt idx="171">
                  <c:v>2</c:v>
                </c:pt>
                <c:pt idx="172">
                  <c:v>4</c:v>
                </c:pt>
                <c:pt idx="173">
                  <c:v>15</c:v>
                </c:pt>
                <c:pt idx="174">
                  <c:v>0</c:v>
                </c:pt>
                <c:pt idx="175">
                  <c:v>3.2</c:v>
                </c:pt>
                <c:pt idx="176">
                  <c:v>36</c:v>
                </c:pt>
                <c:pt idx="177">
                  <c:v>35.57</c:v>
                </c:pt>
                <c:pt idx="178">
                  <c:v>18.439999999999987</c:v>
                </c:pt>
                <c:pt idx="179">
                  <c:v>162.28</c:v>
                </c:pt>
                <c:pt idx="180">
                  <c:v>29.459999999999987</c:v>
                </c:pt>
                <c:pt idx="181">
                  <c:v>39.51</c:v>
                </c:pt>
                <c:pt idx="182">
                  <c:v>16.41</c:v>
                </c:pt>
                <c:pt idx="183">
                  <c:v>14.09</c:v>
                </c:pt>
                <c:pt idx="184">
                  <c:v>16.53</c:v>
                </c:pt>
                <c:pt idx="185">
                  <c:v>29.74</c:v>
                </c:pt>
                <c:pt idx="186">
                  <c:v>80.95</c:v>
                </c:pt>
                <c:pt idx="187">
                  <c:v>41.25</c:v>
                </c:pt>
                <c:pt idx="188">
                  <c:v>17.130000000000031</c:v>
                </c:pt>
                <c:pt idx="189">
                  <c:v>6.5</c:v>
                </c:pt>
                <c:pt idx="190">
                  <c:v>4.8899999999999997</c:v>
                </c:pt>
                <c:pt idx="191">
                  <c:v>4.2699999999999996</c:v>
                </c:pt>
                <c:pt idx="192">
                  <c:v>3.7600000000000002</c:v>
                </c:pt>
                <c:pt idx="193">
                  <c:v>15.06</c:v>
                </c:pt>
                <c:pt idx="194">
                  <c:v>0.98</c:v>
                </c:pt>
                <c:pt idx="195">
                  <c:v>9.120000000000001</c:v>
                </c:pt>
                <c:pt idx="196">
                  <c:v>1.6300000000000001</c:v>
                </c:pt>
                <c:pt idx="197">
                  <c:v>4.22</c:v>
                </c:pt>
                <c:pt idx="198">
                  <c:v>1.6400000000000001</c:v>
                </c:pt>
                <c:pt idx="199">
                  <c:v>0.60000000000000064</c:v>
                </c:pt>
                <c:pt idx="200">
                  <c:v>0.58000000000000007</c:v>
                </c:pt>
                <c:pt idx="201">
                  <c:v>6.5</c:v>
                </c:pt>
                <c:pt idx="202">
                  <c:v>1.6</c:v>
                </c:pt>
                <c:pt idx="203">
                  <c:v>6</c:v>
                </c:pt>
                <c:pt idx="204">
                  <c:v>14.9</c:v>
                </c:pt>
                <c:pt idx="205">
                  <c:v>4.4000000000000004</c:v>
                </c:pt>
                <c:pt idx="206">
                  <c:v>3.4</c:v>
                </c:pt>
                <c:pt idx="207">
                  <c:v>61</c:v>
                </c:pt>
                <c:pt idx="208">
                  <c:v>16.899999999999999</c:v>
                </c:pt>
                <c:pt idx="209">
                  <c:v>11.3</c:v>
                </c:pt>
                <c:pt idx="210">
                  <c:v>1.6</c:v>
                </c:pt>
                <c:pt idx="211">
                  <c:v>5.2</c:v>
                </c:pt>
                <c:pt idx="212">
                  <c:v>14.6</c:v>
                </c:pt>
                <c:pt idx="213">
                  <c:v>12</c:v>
                </c:pt>
                <c:pt idx="214">
                  <c:v>43.7</c:v>
                </c:pt>
                <c:pt idx="215">
                  <c:v>8</c:v>
                </c:pt>
                <c:pt idx="216">
                  <c:v>35.300000000000004</c:v>
                </c:pt>
                <c:pt idx="217">
                  <c:v>0.31000000000000238</c:v>
                </c:pt>
                <c:pt idx="218">
                  <c:v>39</c:v>
                </c:pt>
                <c:pt idx="219">
                  <c:v>3.1</c:v>
                </c:pt>
                <c:pt idx="220">
                  <c:v>2.5</c:v>
                </c:pt>
                <c:pt idx="221">
                  <c:v>2.2000000000000002</c:v>
                </c:pt>
                <c:pt idx="222">
                  <c:v>3.8</c:v>
                </c:pt>
                <c:pt idx="223">
                  <c:v>5</c:v>
                </c:pt>
                <c:pt idx="224">
                  <c:v>8.8000000000000007</c:v>
                </c:pt>
                <c:pt idx="225">
                  <c:v>5.3</c:v>
                </c:pt>
                <c:pt idx="226">
                  <c:v>54.93</c:v>
                </c:pt>
                <c:pt idx="227">
                  <c:v>7.1</c:v>
                </c:pt>
                <c:pt idx="228">
                  <c:v>70.599999999999994</c:v>
                </c:pt>
                <c:pt idx="229">
                  <c:v>173</c:v>
                </c:pt>
                <c:pt idx="230">
                  <c:v>155</c:v>
                </c:pt>
                <c:pt idx="231">
                  <c:v>11.94</c:v>
                </c:pt>
                <c:pt idx="232">
                  <c:v>102</c:v>
                </c:pt>
                <c:pt idx="233">
                  <c:v>23.7</c:v>
                </c:pt>
                <c:pt idx="234">
                  <c:v>40.800000000000004</c:v>
                </c:pt>
                <c:pt idx="235">
                  <c:v>17.7</c:v>
                </c:pt>
                <c:pt idx="236">
                  <c:v>34.1</c:v>
                </c:pt>
                <c:pt idx="237">
                  <c:v>10.5</c:v>
                </c:pt>
                <c:pt idx="238">
                  <c:v>5.46</c:v>
                </c:pt>
                <c:pt idx="239">
                  <c:v>6.3599999999999985</c:v>
                </c:pt>
                <c:pt idx="240">
                  <c:v>37.6</c:v>
                </c:pt>
                <c:pt idx="241">
                  <c:v>13.2</c:v>
                </c:pt>
                <c:pt idx="242">
                  <c:v>2.1</c:v>
                </c:pt>
                <c:pt idx="243">
                  <c:v>5.9</c:v>
                </c:pt>
                <c:pt idx="244">
                  <c:v>21</c:v>
                </c:pt>
                <c:pt idx="245">
                  <c:v>26.4</c:v>
                </c:pt>
                <c:pt idx="246">
                  <c:v>23</c:v>
                </c:pt>
                <c:pt idx="247">
                  <c:v>14</c:v>
                </c:pt>
                <c:pt idx="248">
                  <c:v>88.6</c:v>
                </c:pt>
                <c:pt idx="249">
                  <c:v>58</c:v>
                </c:pt>
                <c:pt idx="250">
                  <c:v>40.9</c:v>
                </c:pt>
                <c:pt idx="251">
                  <c:v>33</c:v>
                </c:pt>
                <c:pt idx="252">
                  <c:v>40.9</c:v>
                </c:pt>
                <c:pt idx="253">
                  <c:v>14</c:v>
                </c:pt>
                <c:pt idx="254">
                  <c:v>6</c:v>
                </c:pt>
                <c:pt idx="255">
                  <c:v>7</c:v>
                </c:pt>
                <c:pt idx="256">
                  <c:v>2</c:v>
                </c:pt>
                <c:pt idx="257">
                  <c:v>0</c:v>
                </c:pt>
                <c:pt idx="258">
                  <c:v>12</c:v>
                </c:pt>
                <c:pt idx="259">
                  <c:v>0</c:v>
                </c:pt>
                <c:pt idx="260">
                  <c:v>0</c:v>
                </c:pt>
                <c:pt idx="261">
                  <c:v>0</c:v>
                </c:pt>
                <c:pt idx="262">
                  <c:v>2</c:v>
                </c:pt>
                <c:pt idx="263">
                  <c:v>6</c:v>
                </c:pt>
                <c:pt idx="264">
                  <c:v>10</c:v>
                </c:pt>
                <c:pt idx="265">
                  <c:v>4.5</c:v>
                </c:pt>
                <c:pt idx="266">
                  <c:v>0</c:v>
                </c:pt>
                <c:pt idx="267">
                  <c:v>5.0999999999999996</c:v>
                </c:pt>
                <c:pt idx="268">
                  <c:v>0</c:v>
                </c:pt>
                <c:pt idx="269">
                  <c:v>0</c:v>
                </c:pt>
                <c:pt idx="270">
                  <c:v>0</c:v>
                </c:pt>
                <c:pt idx="271">
                  <c:v>3</c:v>
                </c:pt>
                <c:pt idx="272">
                  <c:v>0</c:v>
                </c:pt>
                <c:pt idx="273">
                  <c:v>2</c:v>
                </c:pt>
                <c:pt idx="274">
                  <c:v>3</c:v>
                </c:pt>
                <c:pt idx="275">
                  <c:v>3.7</c:v>
                </c:pt>
                <c:pt idx="276">
                  <c:v>32.1</c:v>
                </c:pt>
                <c:pt idx="277">
                  <c:v>2.6</c:v>
                </c:pt>
                <c:pt idx="278">
                  <c:v>53</c:v>
                </c:pt>
                <c:pt idx="279">
                  <c:v>4.0999999999999996</c:v>
                </c:pt>
                <c:pt idx="280">
                  <c:v>3.4</c:v>
                </c:pt>
                <c:pt idx="281">
                  <c:v>1.7</c:v>
                </c:pt>
                <c:pt idx="282">
                  <c:v>1.7</c:v>
                </c:pt>
                <c:pt idx="283">
                  <c:v>3.7</c:v>
                </c:pt>
                <c:pt idx="284">
                  <c:v>0.30000000000000032</c:v>
                </c:pt>
                <c:pt idx="285">
                  <c:v>4.3</c:v>
                </c:pt>
                <c:pt idx="286">
                  <c:v>112</c:v>
                </c:pt>
                <c:pt idx="287">
                  <c:v>6.8</c:v>
                </c:pt>
                <c:pt idx="288">
                  <c:v>19.7</c:v>
                </c:pt>
                <c:pt idx="289">
                  <c:v>19</c:v>
                </c:pt>
                <c:pt idx="290">
                  <c:v>3.4</c:v>
                </c:pt>
                <c:pt idx="291">
                  <c:v>4.0999999999999996</c:v>
                </c:pt>
                <c:pt idx="292">
                  <c:v>9.5</c:v>
                </c:pt>
                <c:pt idx="293">
                  <c:v>8.7000000000000011</c:v>
                </c:pt>
                <c:pt idx="294">
                  <c:v>16.3</c:v>
                </c:pt>
                <c:pt idx="295">
                  <c:v>2.2000000000000002</c:v>
                </c:pt>
                <c:pt idx="296">
                  <c:v>5.8</c:v>
                </c:pt>
                <c:pt idx="297">
                  <c:v>0.8</c:v>
                </c:pt>
                <c:pt idx="298">
                  <c:v>4.0999999999999996</c:v>
                </c:pt>
                <c:pt idx="299">
                  <c:v>4.0999999999999996</c:v>
                </c:pt>
                <c:pt idx="300">
                  <c:v>4.9000000000000004</c:v>
                </c:pt>
                <c:pt idx="301">
                  <c:v>2.5</c:v>
                </c:pt>
                <c:pt idx="302">
                  <c:v>12</c:v>
                </c:pt>
                <c:pt idx="303">
                  <c:v>16.3</c:v>
                </c:pt>
                <c:pt idx="304">
                  <c:v>7.2</c:v>
                </c:pt>
                <c:pt idx="305">
                  <c:v>2.3899999999999997</c:v>
                </c:pt>
                <c:pt idx="306">
                  <c:v>4.29</c:v>
                </c:pt>
                <c:pt idx="307">
                  <c:v>11.19</c:v>
                </c:pt>
                <c:pt idx="308">
                  <c:v>4.46</c:v>
                </c:pt>
                <c:pt idx="309">
                  <c:v>4.6599999999999975</c:v>
                </c:pt>
                <c:pt idx="310">
                  <c:v>21.05</c:v>
                </c:pt>
                <c:pt idx="311">
                  <c:v>20.45</c:v>
                </c:pt>
                <c:pt idx="312">
                  <c:v>3.25</c:v>
                </c:pt>
                <c:pt idx="313">
                  <c:v>500</c:v>
                </c:pt>
                <c:pt idx="314">
                  <c:v>12.360000000000024</c:v>
                </c:pt>
                <c:pt idx="315">
                  <c:v>8.84</c:v>
                </c:pt>
                <c:pt idx="316">
                  <c:v>4.0999999999999996</c:v>
                </c:pt>
                <c:pt idx="317">
                  <c:v>65.5</c:v>
                </c:pt>
                <c:pt idx="318">
                  <c:v>3.7800000000000002</c:v>
                </c:pt>
                <c:pt idx="319">
                  <c:v>24.88</c:v>
                </c:pt>
                <c:pt idx="320">
                  <c:v>4.41</c:v>
                </c:pt>
                <c:pt idx="321">
                  <c:v>4.25</c:v>
                </c:pt>
                <c:pt idx="322">
                  <c:v>1.76</c:v>
                </c:pt>
              </c:numCache>
            </c:numRef>
          </c:yVal>
          <c:smooth val="0"/>
        </c:ser>
        <c:dLbls>
          <c:showLegendKey val="0"/>
          <c:showVal val="0"/>
          <c:showCatName val="0"/>
          <c:showSerName val="0"/>
          <c:showPercent val="0"/>
          <c:showBubbleSize val="0"/>
        </c:dLbls>
        <c:axId val="681614336"/>
        <c:axId val="681378944"/>
      </c:scatterChart>
      <c:valAx>
        <c:axId val="681614336"/>
        <c:scaling>
          <c:orientation val="minMax"/>
        </c:scaling>
        <c:delete val="0"/>
        <c:axPos val="b"/>
        <c:title>
          <c:tx>
            <c:rich>
              <a:bodyPr/>
              <a:lstStyle/>
              <a:p>
                <a:pPr>
                  <a:defRPr lang="en-IN"/>
                </a:pPr>
                <a:r>
                  <a:rPr lang="en-IN"/>
                  <a:t>TH mg/l</a:t>
                </a:r>
              </a:p>
            </c:rich>
          </c:tx>
          <c:overlay val="0"/>
        </c:title>
        <c:numFmt formatCode="0.00" sourceLinked="1"/>
        <c:majorTickMark val="out"/>
        <c:minorTickMark val="none"/>
        <c:tickLblPos val="nextTo"/>
        <c:txPr>
          <a:bodyPr/>
          <a:lstStyle/>
          <a:p>
            <a:pPr>
              <a:defRPr lang="en-IN"/>
            </a:pPr>
            <a:endParaRPr lang="en-US"/>
          </a:p>
        </c:txPr>
        <c:crossAx val="681378944"/>
        <c:crosses val="autoZero"/>
        <c:crossBetween val="midCat"/>
      </c:valAx>
      <c:valAx>
        <c:axId val="681378944"/>
        <c:scaling>
          <c:orientation val="minMax"/>
          <c:min val="0"/>
        </c:scaling>
        <c:delete val="0"/>
        <c:axPos val="l"/>
        <c:title>
          <c:tx>
            <c:rich>
              <a:bodyPr/>
              <a:lstStyle/>
              <a:p>
                <a:pPr>
                  <a:defRPr lang="en-IN"/>
                </a:pPr>
                <a:r>
                  <a:rPr lang="en-IN"/>
                  <a:t>sulphate</a:t>
                </a:r>
                <a:r>
                  <a:rPr lang="en-IN" baseline="0"/>
                  <a:t> mg/l</a:t>
                </a:r>
                <a:endParaRPr lang="en-IN"/>
              </a:p>
            </c:rich>
          </c:tx>
          <c:layout>
            <c:manualLayout>
              <c:xMode val="edge"/>
              <c:yMode val="edge"/>
              <c:x val="0"/>
              <c:y val="0.2606872890888649"/>
            </c:manualLayout>
          </c:layout>
          <c:overlay val="0"/>
        </c:title>
        <c:numFmt formatCode="0.00" sourceLinked="1"/>
        <c:majorTickMark val="out"/>
        <c:minorTickMark val="none"/>
        <c:tickLblPos val="nextTo"/>
        <c:txPr>
          <a:bodyPr/>
          <a:lstStyle/>
          <a:p>
            <a:pPr>
              <a:defRPr lang="en-IN"/>
            </a:pPr>
            <a:endParaRPr lang="en-US"/>
          </a:p>
        </c:txPr>
        <c:crossAx val="681614336"/>
        <c:crosses val="autoZero"/>
        <c:crossBetween val="midCat"/>
      </c:valAx>
      <c:spPr>
        <a:noFill/>
        <a:ln w="25400">
          <a:noFill/>
        </a:ln>
      </c:spPr>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88897261048111"/>
          <c:y val="0.14385490275254054"/>
          <c:w val="0.84729918329586795"/>
          <c:h val="0.69817915068310843"/>
        </c:manualLayout>
      </c:layout>
      <c:scatterChart>
        <c:scatterStyle val="lineMarker"/>
        <c:varyColors val="0"/>
        <c:ser>
          <c:idx val="0"/>
          <c:order val="0"/>
          <c:spPr>
            <a:ln w="28575">
              <a:noFill/>
            </a:ln>
          </c:spPr>
          <c:marker>
            <c:spPr>
              <a:solidFill>
                <a:schemeClr val="tx1"/>
              </a:solidFill>
              <a:ln>
                <a:solidFill>
                  <a:sysClr val="windowText" lastClr="000000"/>
                </a:solidFill>
              </a:ln>
            </c:spPr>
          </c:marker>
          <c:xVal>
            <c:numRef>
              <c:f>'Postmonsoon 2005'!$AD$2:$AD$64</c:f>
              <c:numCache>
                <c:formatCode>General</c:formatCode>
                <c:ptCount val="63"/>
                <c:pt idx="0">
                  <c:v>67.358819713057571</c:v>
                </c:pt>
                <c:pt idx="1">
                  <c:v>78.691929813153649</c:v>
                </c:pt>
                <c:pt idx="2">
                  <c:v>68.342690576101788</c:v>
                </c:pt>
                <c:pt idx="3">
                  <c:v>17.171798555354691</c:v>
                </c:pt>
                <c:pt idx="4">
                  <c:v>51.291368204291587</c:v>
                </c:pt>
                <c:pt idx="5">
                  <c:v>39.192229862033116</c:v>
                </c:pt>
                <c:pt idx="6">
                  <c:v>56.629022255870453</c:v>
                </c:pt>
                <c:pt idx="7">
                  <c:v>35.513114258720208</c:v>
                </c:pt>
                <c:pt idx="8">
                  <c:v>14.604657616752185</c:v>
                </c:pt>
                <c:pt idx="9">
                  <c:v>17.025961043720812</c:v>
                </c:pt>
                <c:pt idx="10">
                  <c:v>92.328248630827858</c:v>
                </c:pt>
                <c:pt idx="11">
                  <c:v>51.269475287538263</c:v>
                </c:pt>
                <c:pt idx="12">
                  <c:v>64.994168400233576</c:v>
                </c:pt>
                <c:pt idx="13">
                  <c:v>66.314452073582558</c:v>
                </c:pt>
                <c:pt idx="14">
                  <c:v>-22.547768090053431</c:v>
                </c:pt>
                <c:pt idx="15">
                  <c:v>41.571375519415305</c:v>
                </c:pt>
                <c:pt idx="16">
                  <c:v>-3.3034938749607932</c:v>
                </c:pt>
                <c:pt idx="17">
                  <c:v>50.575366928958893</c:v>
                </c:pt>
                <c:pt idx="18">
                  <c:v>49.78180916348667</c:v>
                </c:pt>
                <c:pt idx="19">
                  <c:v>75.860910899274074</c:v>
                </c:pt>
                <c:pt idx="20">
                  <c:v>22.277352238506086</c:v>
                </c:pt>
                <c:pt idx="21">
                  <c:v>39.557331467397141</c:v>
                </c:pt>
                <c:pt idx="22">
                  <c:v>80.501987350911278</c:v>
                </c:pt>
                <c:pt idx="23">
                  <c:v>22.784836048477427</c:v>
                </c:pt>
                <c:pt idx="24">
                  <c:v>21.354856578598795</c:v>
                </c:pt>
                <c:pt idx="25">
                  <c:v>-20.57415844258194</c:v>
                </c:pt>
                <c:pt idx="26">
                  <c:v>-13.312621784017225</c:v>
                </c:pt>
                <c:pt idx="27">
                  <c:v>9.5875175350791224</c:v>
                </c:pt>
                <c:pt idx="28">
                  <c:v>17.978775793976503</c:v>
                </c:pt>
                <c:pt idx="29">
                  <c:v>14.330762965836568</c:v>
                </c:pt>
                <c:pt idx="30">
                  <c:v>-12.383325801207725</c:v>
                </c:pt>
                <c:pt idx="31">
                  <c:v>73.913816164574882</c:v>
                </c:pt>
                <c:pt idx="32">
                  <c:v>28.963216864278689</c:v>
                </c:pt>
                <c:pt idx="33">
                  <c:v>63.877015392330279</c:v>
                </c:pt>
                <c:pt idx="34">
                  <c:v>-49.569090829688882</c:v>
                </c:pt>
                <c:pt idx="35">
                  <c:v>69.538851283882948</c:v>
                </c:pt>
                <c:pt idx="36">
                  <c:v>12.850065920502686</c:v>
                </c:pt>
                <c:pt idx="37">
                  <c:v>19.042221550752089</c:v>
                </c:pt>
                <c:pt idx="38">
                  <c:v>70.709933044110727</c:v>
                </c:pt>
                <c:pt idx="39">
                  <c:v>66.429082667302893</c:v>
                </c:pt>
                <c:pt idx="40">
                  <c:v>75.526812577072789</c:v>
                </c:pt>
                <c:pt idx="41">
                  <c:v>31.669466107563789</c:v>
                </c:pt>
                <c:pt idx="42">
                  <c:v>68.230707089589558</c:v>
                </c:pt>
                <c:pt idx="43">
                  <c:v>19.800396913835726</c:v>
                </c:pt>
                <c:pt idx="44">
                  <c:v>39.933423347488862</c:v>
                </c:pt>
                <c:pt idx="45">
                  <c:v>22.651046365229021</c:v>
                </c:pt>
                <c:pt idx="46">
                  <c:v>53.589903170691798</c:v>
                </c:pt>
                <c:pt idx="47">
                  <c:v>61.881785605571054</c:v>
                </c:pt>
                <c:pt idx="48">
                  <c:v>16.455597935472682</c:v>
                </c:pt>
                <c:pt idx="49">
                  <c:v>75.21010288677391</c:v>
                </c:pt>
                <c:pt idx="50">
                  <c:v>51.465243517051988</c:v>
                </c:pt>
                <c:pt idx="51">
                  <c:v>6.1554834203542299</c:v>
                </c:pt>
                <c:pt idx="52">
                  <c:v>53.03936775241894</c:v>
                </c:pt>
                <c:pt idx="53">
                  <c:v>13.331633195554851</c:v>
                </c:pt>
                <c:pt idx="54">
                  <c:v>10.360790934841916</c:v>
                </c:pt>
                <c:pt idx="55">
                  <c:v>41.968819786696145</c:v>
                </c:pt>
                <c:pt idx="56">
                  <c:v>78.405667551371423</c:v>
                </c:pt>
                <c:pt idx="57">
                  <c:v>69.094308417292382</c:v>
                </c:pt>
                <c:pt idx="58">
                  <c:v>48.867481279946226</c:v>
                </c:pt>
                <c:pt idx="59">
                  <c:v>8.7329910026964939</c:v>
                </c:pt>
                <c:pt idx="60">
                  <c:v>33.973496195367844</c:v>
                </c:pt>
                <c:pt idx="61">
                  <c:v>56.061061176705998</c:v>
                </c:pt>
                <c:pt idx="62">
                  <c:v>-15.441451267755362</c:v>
                </c:pt>
              </c:numCache>
            </c:numRef>
          </c:xVal>
          <c:yVal>
            <c:numRef>
              <c:f>'Postmonsoon 2005'!$AE$2:$AE$64</c:f>
              <c:numCache>
                <c:formatCode>General</c:formatCode>
                <c:ptCount val="63"/>
                <c:pt idx="0">
                  <c:v>64.890123199891036</c:v>
                </c:pt>
                <c:pt idx="1">
                  <c:v>-2.9287065066390672</c:v>
                </c:pt>
                <c:pt idx="2">
                  <c:v>55.715473291532</c:v>
                </c:pt>
                <c:pt idx="3">
                  <c:v>4.3086994553604034</c:v>
                </c:pt>
                <c:pt idx="4">
                  <c:v>32.70989839133</c:v>
                </c:pt>
                <c:pt idx="5">
                  <c:v>-19.618611873372622</c:v>
                </c:pt>
                <c:pt idx="6">
                  <c:v>41.616896806124657</c:v>
                </c:pt>
                <c:pt idx="7">
                  <c:v>23.847757305043736</c:v>
                </c:pt>
                <c:pt idx="8">
                  <c:v>-10.130092240922528</c:v>
                </c:pt>
                <c:pt idx="9">
                  <c:v>11.441774191185921</c:v>
                </c:pt>
                <c:pt idx="10">
                  <c:v>39.129432087315692</c:v>
                </c:pt>
                <c:pt idx="11">
                  <c:v>46.926417165905534</c:v>
                </c:pt>
                <c:pt idx="12">
                  <c:v>35.991834697470878</c:v>
                </c:pt>
                <c:pt idx="13">
                  <c:v>56.320583745675911</c:v>
                </c:pt>
                <c:pt idx="14">
                  <c:v>-93.298338522250816</c:v>
                </c:pt>
                <c:pt idx="15">
                  <c:v>13.222948747775995</c:v>
                </c:pt>
                <c:pt idx="16">
                  <c:v>-80.264156603903913</c:v>
                </c:pt>
                <c:pt idx="17">
                  <c:v>18.797042955108989</c:v>
                </c:pt>
                <c:pt idx="18">
                  <c:v>4.3781892918494307</c:v>
                </c:pt>
                <c:pt idx="19">
                  <c:v>77.222151027310886</c:v>
                </c:pt>
                <c:pt idx="20">
                  <c:v>-13.947790963987053</c:v>
                </c:pt>
                <c:pt idx="21">
                  <c:v>44.589777027917776</c:v>
                </c:pt>
                <c:pt idx="22">
                  <c:v>-10.086347827041024</c:v>
                </c:pt>
                <c:pt idx="23">
                  <c:v>11.122751192345817</c:v>
                </c:pt>
                <c:pt idx="24">
                  <c:v>-84.578848144183326</c:v>
                </c:pt>
                <c:pt idx="25">
                  <c:v>-80.886922011706858</c:v>
                </c:pt>
                <c:pt idx="26">
                  <c:v>-46.124823141015575</c:v>
                </c:pt>
                <c:pt idx="27">
                  <c:v>21.37325930844359</c:v>
                </c:pt>
                <c:pt idx="28">
                  <c:v>4.7462483174824124</c:v>
                </c:pt>
                <c:pt idx="29">
                  <c:v>-27.579152938095973</c:v>
                </c:pt>
                <c:pt idx="30">
                  <c:v>-45.149778164389069</c:v>
                </c:pt>
                <c:pt idx="31">
                  <c:v>47.848551720542247</c:v>
                </c:pt>
                <c:pt idx="32">
                  <c:v>66.73435463750306</c:v>
                </c:pt>
                <c:pt idx="33">
                  <c:v>44.503418085883524</c:v>
                </c:pt>
                <c:pt idx="34">
                  <c:v>-81.804176491033601</c:v>
                </c:pt>
                <c:pt idx="35">
                  <c:v>35.840299273799744</c:v>
                </c:pt>
                <c:pt idx="36">
                  <c:v>-30.739820729468835</c:v>
                </c:pt>
                <c:pt idx="37">
                  <c:v>-12.329307475455487</c:v>
                </c:pt>
                <c:pt idx="38">
                  <c:v>67.225320759354048</c:v>
                </c:pt>
                <c:pt idx="39">
                  <c:v>61.363899224214094</c:v>
                </c:pt>
                <c:pt idx="40">
                  <c:v>66.848920819525688</c:v>
                </c:pt>
                <c:pt idx="41">
                  <c:v>13.47462364874184</c:v>
                </c:pt>
                <c:pt idx="42">
                  <c:v>21.37325930844359</c:v>
                </c:pt>
                <c:pt idx="43">
                  <c:v>22.377506694008591</c:v>
                </c:pt>
                <c:pt idx="44">
                  <c:v>29.693662334099226</c:v>
                </c:pt>
                <c:pt idx="45">
                  <c:v>16.081324594832889</c:v>
                </c:pt>
                <c:pt idx="46">
                  <c:v>67.934461012536588</c:v>
                </c:pt>
                <c:pt idx="47">
                  <c:v>52.765354161485163</c:v>
                </c:pt>
                <c:pt idx="48">
                  <c:v>-20.70437077476857</c:v>
                </c:pt>
                <c:pt idx="49">
                  <c:v>6.3624858977541345</c:v>
                </c:pt>
                <c:pt idx="50">
                  <c:v>34.585567041609927</c:v>
                </c:pt>
                <c:pt idx="51">
                  <c:v>3.7280540279693812</c:v>
                </c:pt>
                <c:pt idx="52">
                  <c:v>32.808540849302005</c:v>
                </c:pt>
                <c:pt idx="53">
                  <c:v>15.755524162379722</c:v>
                </c:pt>
                <c:pt idx="54">
                  <c:v>-0.12742363403123141</c:v>
                </c:pt>
                <c:pt idx="55">
                  <c:v>40.516723987249144</c:v>
                </c:pt>
                <c:pt idx="56">
                  <c:v>35.662810456971464</c:v>
                </c:pt>
                <c:pt idx="57">
                  <c:v>63.114847403651858</c:v>
                </c:pt>
                <c:pt idx="58">
                  <c:v>58.684835494765998</c:v>
                </c:pt>
                <c:pt idx="59">
                  <c:v>-24.061906371675029</c:v>
                </c:pt>
                <c:pt idx="60">
                  <c:v>4.5246524166868856</c:v>
                </c:pt>
                <c:pt idx="61">
                  <c:v>-54.715501847309113</c:v>
                </c:pt>
                <c:pt idx="62">
                  <c:v>-21.153110320516635</c:v>
                </c:pt>
              </c:numCache>
            </c:numRef>
          </c:yVal>
          <c:smooth val="0"/>
        </c:ser>
        <c:dLbls>
          <c:showLegendKey val="0"/>
          <c:showVal val="0"/>
          <c:showCatName val="0"/>
          <c:showSerName val="0"/>
          <c:showPercent val="0"/>
          <c:showBubbleSize val="0"/>
        </c:dLbls>
        <c:axId val="467133568"/>
        <c:axId val="467135872"/>
      </c:scatterChart>
      <c:valAx>
        <c:axId val="467133568"/>
        <c:scaling>
          <c:orientation val="minMax"/>
          <c:max val="100"/>
          <c:min val="-100"/>
        </c:scaling>
        <c:delete val="0"/>
        <c:axPos val="b"/>
        <c:title>
          <c:tx>
            <c:rich>
              <a:bodyPr/>
              <a:lstStyle/>
              <a:p>
                <a:pPr>
                  <a:defRPr lang="en-US"/>
                </a:pPr>
                <a:r>
                  <a:rPr lang="en-US"/>
                  <a:t>(Ca+Mg) - (Na+K)</a:t>
                </a:r>
              </a:p>
            </c:rich>
          </c:tx>
          <c:layout>
            <c:manualLayout>
              <c:xMode val="edge"/>
              <c:yMode val="edge"/>
              <c:x val="0.44248000100467016"/>
              <c:y val="0.91041012181167791"/>
            </c:manualLayout>
          </c:layout>
          <c:overlay val="0"/>
        </c:title>
        <c:numFmt formatCode="General" sourceLinked="1"/>
        <c:majorTickMark val="out"/>
        <c:minorTickMark val="none"/>
        <c:tickLblPos val="nextTo"/>
        <c:txPr>
          <a:bodyPr/>
          <a:lstStyle/>
          <a:p>
            <a:pPr>
              <a:defRPr lang="en-US"/>
            </a:pPr>
            <a:endParaRPr lang="en-US"/>
          </a:p>
        </c:txPr>
        <c:crossAx val="467135872"/>
        <c:crosses val="autoZero"/>
        <c:crossBetween val="midCat"/>
        <c:majorUnit val="20"/>
        <c:minorUnit val="20"/>
      </c:valAx>
      <c:valAx>
        <c:axId val="467135872"/>
        <c:scaling>
          <c:orientation val="minMax"/>
          <c:max val="100"/>
          <c:min val="-100"/>
        </c:scaling>
        <c:delete val="0"/>
        <c:axPos val="l"/>
        <c:majorGridlines/>
        <c:title>
          <c:tx>
            <c:rich>
              <a:bodyPr rot="-5400000" vert="horz"/>
              <a:lstStyle/>
              <a:p>
                <a:pPr>
                  <a:defRPr lang="en-US"/>
                </a:pPr>
                <a:r>
                  <a:rPr lang="en-US"/>
                  <a:t>(CO3+HCO3) - (Cl+SO4)</a:t>
                </a:r>
              </a:p>
            </c:rich>
          </c:tx>
          <c:layout>
            <c:manualLayout>
              <c:xMode val="edge"/>
              <c:yMode val="edge"/>
              <c:x val="2.7644869750132941E-2"/>
              <c:y val="0.35468793323912062"/>
            </c:manualLayout>
          </c:layout>
          <c:overlay val="0"/>
        </c:title>
        <c:numFmt formatCode="General" sourceLinked="1"/>
        <c:majorTickMark val="out"/>
        <c:minorTickMark val="none"/>
        <c:tickLblPos val="nextTo"/>
        <c:txPr>
          <a:bodyPr/>
          <a:lstStyle/>
          <a:p>
            <a:pPr>
              <a:defRPr lang="en-US"/>
            </a:pPr>
            <a:endParaRPr lang="en-US"/>
          </a:p>
        </c:txPr>
        <c:crossAx val="467133568"/>
        <c:crosses val="autoZero"/>
        <c:crossBetween val="midCat"/>
        <c:majorUnit val="20"/>
        <c:minorUnit val="20"/>
      </c:valAx>
      <c:spPr>
        <a:solidFill>
          <a:schemeClr val="lt1"/>
        </a:solidFill>
        <a:ln w="25400" cap="flat" cmpd="sng" algn="ctr">
          <a:solidFill>
            <a:schemeClr val="dk1"/>
          </a:solidFill>
          <a:prstDash val="solid"/>
        </a:ln>
        <a:effectLst/>
      </c:spPr>
    </c:plotArea>
    <c:plotVisOnly val="1"/>
    <c:dispBlanksAs val="gap"/>
    <c:showDLblsOverMax val="0"/>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34733158355204"/>
          <c:y val="0.19480351414406535"/>
          <c:w val="0.82831233595800458"/>
          <c:h val="0.66072871099447239"/>
        </c:manualLayout>
      </c:layout>
      <c:scatterChart>
        <c:scatterStyle val="lineMarker"/>
        <c:varyColors val="0"/>
        <c:ser>
          <c:idx val="0"/>
          <c:order val="0"/>
          <c:spPr>
            <a:ln w="28575">
              <a:noFill/>
            </a:ln>
          </c:spPr>
          <c:marker>
            <c:spPr>
              <a:solidFill>
                <a:schemeClr val="tx1"/>
              </a:solidFill>
              <a:ln>
                <a:solidFill>
                  <a:schemeClr val="tx1"/>
                </a:solidFill>
              </a:ln>
            </c:spPr>
          </c:marker>
          <c:xVal>
            <c:numRef>
              <c:f>'post 04'!$AJ$73:$AJ$141</c:f>
              <c:numCache>
                <c:formatCode>General</c:formatCode>
                <c:ptCount val="69"/>
                <c:pt idx="0">
                  <c:v>8.2159344963581606</c:v>
                </c:pt>
                <c:pt idx="1">
                  <c:v>-3.2701974389714459</c:v>
                </c:pt>
                <c:pt idx="2">
                  <c:v>46.728753555556011</c:v>
                </c:pt>
                <c:pt idx="3">
                  <c:v>32.322790679037425</c:v>
                </c:pt>
                <c:pt idx="4">
                  <c:v>14.297613264243495</c:v>
                </c:pt>
                <c:pt idx="5">
                  <c:v>-8.3572246528400225</c:v>
                </c:pt>
                <c:pt idx="6">
                  <c:v>26.923204380748889</c:v>
                </c:pt>
                <c:pt idx="7">
                  <c:v>-16.997588553609653</c:v>
                </c:pt>
                <c:pt idx="8">
                  <c:v>-1.1329310422392698</c:v>
                </c:pt>
                <c:pt idx="9">
                  <c:v>32.560786612998371</c:v>
                </c:pt>
                <c:pt idx="10">
                  <c:v>36.563008314505289</c:v>
                </c:pt>
                <c:pt idx="11">
                  <c:v>61.467653506884908</c:v>
                </c:pt>
                <c:pt idx="12">
                  <c:v>28.481295927799128</c:v>
                </c:pt>
                <c:pt idx="13">
                  <c:v>67.890043684326557</c:v>
                </c:pt>
                <c:pt idx="14">
                  <c:v>50.646942574997126</c:v>
                </c:pt>
                <c:pt idx="15">
                  <c:v>26.061819954537089</c:v>
                </c:pt>
                <c:pt idx="16">
                  <c:v>-0.19033072976922938</c:v>
                </c:pt>
                <c:pt idx="17">
                  <c:v>7.3889830345489287</c:v>
                </c:pt>
                <c:pt idx="18">
                  <c:v>-4.7898237399547421</c:v>
                </c:pt>
                <c:pt idx="19">
                  <c:v>34.317090102806944</c:v>
                </c:pt>
                <c:pt idx="20">
                  <c:v>3.1761119336587993</c:v>
                </c:pt>
                <c:pt idx="21">
                  <c:v>-23.010272252766889</c:v>
                </c:pt>
                <c:pt idx="22">
                  <c:v>-5.2537981227005934</c:v>
                </c:pt>
                <c:pt idx="23">
                  <c:v>-23.075014695773039</c:v>
                </c:pt>
                <c:pt idx="24">
                  <c:v>12.713528961587038</c:v>
                </c:pt>
                <c:pt idx="25">
                  <c:v>-11.988096787433181</c:v>
                </c:pt>
                <c:pt idx="26">
                  <c:v>50.927381597260784</c:v>
                </c:pt>
                <c:pt idx="27">
                  <c:v>52.421370158501681</c:v>
                </c:pt>
                <c:pt idx="28">
                  <c:v>8.3362504578813628</c:v>
                </c:pt>
                <c:pt idx="29">
                  <c:v>-7.4309556289483467</c:v>
                </c:pt>
                <c:pt idx="30">
                  <c:v>34.142665822609487</c:v>
                </c:pt>
                <c:pt idx="31">
                  <c:v>2.2697277133214318</c:v>
                </c:pt>
                <c:pt idx="32">
                  <c:v>51.384514849315735</c:v>
                </c:pt>
                <c:pt idx="33">
                  <c:v>15.16540412683287</c:v>
                </c:pt>
                <c:pt idx="34">
                  <c:v>41.377246792971881</c:v>
                </c:pt>
                <c:pt idx="35">
                  <c:v>18.33265949389089</c:v>
                </c:pt>
                <c:pt idx="36">
                  <c:v>9.8367439251876547</c:v>
                </c:pt>
                <c:pt idx="37">
                  <c:v>61.290172729410145</c:v>
                </c:pt>
                <c:pt idx="38">
                  <c:v>35.574771596898444</c:v>
                </c:pt>
                <c:pt idx="39">
                  <c:v>21.223521285595275</c:v>
                </c:pt>
                <c:pt idx="40">
                  <c:v>12.138071001076488</c:v>
                </c:pt>
                <c:pt idx="41">
                  <c:v>27.864488892205024</c:v>
                </c:pt>
                <c:pt idx="42">
                  <c:v>43.783845384586051</c:v>
                </c:pt>
                <c:pt idx="43">
                  <c:v>62.791222789283836</c:v>
                </c:pt>
                <c:pt idx="44">
                  <c:v>2.5343947715127246</c:v>
                </c:pt>
                <c:pt idx="45">
                  <c:v>48.142490171731993</c:v>
                </c:pt>
                <c:pt idx="46">
                  <c:v>39.122579962908596</c:v>
                </c:pt>
                <c:pt idx="47">
                  <c:v>36.361813243405635</c:v>
                </c:pt>
                <c:pt idx="48">
                  <c:v>12.258831034435616</c:v>
                </c:pt>
                <c:pt idx="49">
                  <c:v>15.919843539393376</c:v>
                </c:pt>
                <c:pt idx="50">
                  <c:v>22.635126879914189</c:v>
                </c:pt>
                <c:pt idx="51">
                  <c:v>27.885673922263003</c:v>
                </c:pt>
                <c:pt idx="52">
                  <c:v>6.2958837291189775</c:v>
                </c:pt>
                <c:pt idx="53">
                  <c:v>-55.247048089873324</c:v>
                </c:pt>
                <c:pt idx="54">
                  <c:v>14.813799234116209</c:v>
                </c:pt>
                <c:pt idx="55">
                  <c:v>33.344336216835373</c:v>
                </c:pt>
                <c:pt idx="56">
                  <c:v>27.673492645167489</c:v>
                </c:pt>
                <c:pt idx="57">
                  <c:v>42.872340510996395</c:v>
                </c:pt>
                <c:pt idx="58">
                  <c:v>19.986605154934889</c:v>
                </c:pt>
                <c:pt idx="59">
                  <c:v>10.288651546276098</c:v>
                </c:pt>
                <c:pt idx="60">
                  <c:v>20.665308274286282</c:v>
                </c:pt>
                <c:pt idx="61">
                  <c:v>6.1644029283791255</c:v>
                </c:pt>
                <c:pt idx="62">
                  <c:v>-6.6081991826934114</c:v>
                </c:pt>
                <c:pt idx="63">
                  <c:v>-4.7774667125916919</c:v>
                </c:pt>
                <c:pt idx="64">
                  <c:v>58.5385628598127</c:v>
                </c:pt>
                <c:pt idx="65">
                  <c:v>40.198402461689504</c:v>
                </c:pt>
                <c:pt idx="66">
                  <c:v>2.3015270896370001</c:v>
                </c:pt>
                <c:pt idx="67">
                  <c:v>43.814575364182815</c:v>
                </c:pt>
                <c:pt idx="68">
                  <c:v>46.22468444495869</c:v>
                </c:pt>
              </c:numCache>
            </c:numRef>
          </c:xVal>
          <c:yVal>
            <c:numRef>
              <c:f>'post 04'!$AI$73:$AI$141</c:f>
              <c:numCache>
                <c:formatCode>General</c:formatCode>
                <c:ptCount val="69"/>
                <c:pt idx="0">
                  <c:v>-30.756936405226028</c:v>
                </c:pt>
                <c:pt idx="1">
                  <c:v>-17.528956820145787</c:v>
                </c:pt>
                <c:pt idx="2">
                  <c:v>31.231653238534989</c:v>
                </c:pt>
                <c:pt idx="3">
                  <c:v>-14.457847214168584</c:v>
                </c:pt>
                <c:pt idx="4">
                  <c:v>-52.8104784630155</c:v>
                </c:pt>
                <c:pt idx="5">
                  <c:v>-44.728117266151827</c:v>
                </c:pt>
                <c:pt idx="6">
                  <c:v>36.723370559989213</c:v>
                </c:pt>
                <c:pt idx="7">
                  <c:v>-56.697866391342778</c:v>
                </c:pt>
                <c:pt idx="8">
                  <c:v>-11.496769530753324</c:v>
                </c:pt>
                <c:pt idx="9">
                  <c:v>-0.34739107846554185</c:v>
                </c:pt>
                <c:pt idx="10">
                  <c:v>18.475991760274891</c:v>
                </c:pt>
                <c:pt idx="11">
                  <c:v>-26.265380638142666</c:v>
                </c:pt>
                <c:pt idx="12">
                  <c:v>-9.1547955505640068</c:v>
                </c:pt>
                <c:pt idx="13">
                  <c:v>30.735336706672186</c:v>
                </c:pt>
                <c:pt idx="14">
                  <c:v>33.974197255832458</c:v>
                </c:pt>
                <c:pt idx="15">
                  <c:v>38.469152430579115</c:v>
                </c:pt>
                <c:pt idx="16">
                  <c:v>5.0400803033084216</c:v>
                </c:pt>
                <c:pt idx="17">
                  <c:v>-1.8783657309620101</c:v>
                </c:pt>
                <c:pt idx="18">
                  <c:v>-33.05665661512969</c:v>
                </c:pt>
                <c:pt idx="19">
                  <c:v>36.927460268504973</c:v>
                </c:pt>
                <c:pt idx="20">
                  <c:v>-29.345067880840666</c:v>
                </c:pt>
                <c:pt idx="21">
                  <c:v>-24.466539883241182</c:v>
                </c:pt>
                <c:pt idx="22">
                  <c:v>3.0287777860514895</c:v>
                </c:pt>
                <c:pt idx="23">
                  <c:v>-15.819133907482184</c:v>
                </c:pt>
                <c:pt idx="24">
                  <c:v>32.794548156423012</c:v>
                </c:pt>
                <c:pt idx="25">
                  <c:v>-17.92715853925203</c:v>
                </c:pt>
                <c:pt idx="26">
                  <c:v>39.595633144460308</c:v>
                </c:pt>
                <c:pt idx="27">
                  <c:v>21.512046083249889</c:v>
                </c:pt>
                <c:pt idx="28">
                  <c:v>2.9916937148906437</c:v>
                </c:pt>
                <c:pt idx="29">
                  <c:v>-19.783015586396989</c:v>
                </c:pt>
                <c:pt idx="30">
                  <c:v>-9.1590059635253027</c:v>
                </c:pt>
                <c:pt idx="31">
                  <c:v>-20.859965837965746</c:v>
                </c:pt>
                <c:pt idx="32">
                  <c:v>13.254081420461667</c:v>
                </c:pt>
                <c:pt idx="33">
                  <c:v>1.4722193860531818</c:v>
                </c:pt>
                <c:pt idx="34">
                  <c:v>18.318740245443689</c:v>
                </c:pt>
                <c:pt idx="35">
                  <c:v>-39.920280000255396</c:v>
                </c:pt>
                <c:pt idx="36">
                  <c:v>-8.9483104024377855</c:v>
                </c:pt>
                <c:pt idx="37">
                  <c:v>46.446380285965475</c:v>
                </c:pt>
                <c:pt idx="38">
                  <c:v>35.891845381715044</c:v>
                </c:pt>
                <c:pt idx="39">
                  <c:v>-8.4663869473117277</c:v>
                </c:pt>
                <c:pt idx="40">
                  <c:v>6.9682571501934802</c:v>
                </c:pt>
                <c:pt idx="41">
                  <c:v>1.6326337735588581</c:v>
                </c:pt>
                <c:pt idx="42">
                  <c:v>40.981558364767757</c:v>
                </c:pt>
                <c:pt idx="43">
                  <c:v>36.715582702992371</c:v>
                </c:pt>
                <c:pt idx="44">
                  <c:v>-53.885830499004044</c:v>
                </c:pt>
                <c:pt idx="45">
                  <c:v>50.676651236433514</c:v>
                </c:pt>
                <c:pt idx="46">
                  <c:v>38.479783173789997</c:v>
                </c:pt>
                <c:pt idx="47">
                  <c:v>12.307763161294098</c:v>
                </c:pt>
                <c:pt idx="48">
                  <c:v>21.209417498519819</c:v>
                </c:pt>
                <c:pt idx="49">
                  <c:v>-16.393837299509002</c:v>
                </c:pt>
                <c:pt idx="50">
                  <c:v>5.1792754920187045</c:v>
                </c:pt>
                <c:pt idx="51">
                  <c:v>6.7957628066093694</c:v>
                </c:pt>
                <c:pt idx="52">
                  <c:v>20.15389265392502</c:v>
                </c:pt>
                <c:pt idx="53">
                  <c:v>59.947098055749564</c:v>
                </c:pt>
                <c:pt idx="54">
                  <c:v>-11.673042543719029</c:v>
                </c:pt>
                <c:pt idx="55">
                  <c:v>60.891696135547775</c:v>
                </c:pt>
                <c:pt idx="56">
                  <c:v>46.540779728550611</c:v>
                </c:pt>
                <c:pt idx="57">
                  <c:v>45.389251968779455</c:v>
                </c:pt>
                <c:pt idx="58">
                  <c:v>39.46753594891522</c:v>
                </c:pt>
                <c:pt idx="59">
                  <c:v>-36.71938837835323</c:v>
                </c:pt>
                <c:pt idx="60">
                  <c:v>1.1601174509827834</c:v>
                </c:pt>
                <c:pt idx="61">
                  <c:v>-1.0780114242916485</c:v>
                </c:pt>
                <c:pt idx="62">
                  <c:v>30.012495990231386</c:v>
                </c:pt>
                <c:pt idx="63">
                  <c:v>-45.717842562903144</c:v>
                </c:pt>
                <c:pt idx="64">
                  <c:v>-10.518486475198173</c:v>
                </c:pt>
                <c:pt idx="65">
                  <c:v>4.0405598568327346</c:v>
                </c:pt>
                <c:pt idx="66">
                  <c:v>17.284406342492289</c:v>
                </c:pt>
                <c:pt idx="67">
                  <c:v>43.945588656752776</c:v>
                </c:pt>
                <c:pt idx="68">
                  <c:v>1.8873247870783738</c:v>
                </c:pt>
              </c:numCache>
            </c:numRef>
          </c:yVal>
          <c:smooth val="0"/>
        </c:ser>
        <c:dLbls>
          <c:showLegendKey val="0"/>
          <c:showVal val="0"/>
          <c:showCatName val="0"/>
          <c:showSerName val="0"/>
          <c:showPercent val="0"/>
          <c:showBubbleSize val="0"/>
        </c:dLbls>
        <c:axId val="466850944"/>
        <c:axId val="466853248"/>
      </c:scatterChart>
      <c:valAx>
        <c:axId val="466850944"/>
        <c:scaling>
          <c:orientation val="minMax"/>
          <c:max val="100"/>
          <c:min val="-100"/>
        </c:scaling>
        <c:delete val="0"/>
        <c:axPos val="b"/>
        <c:title>
          <c:tx>
            <c:rich>
              <a:bodyPr/>
              <a:lstStyle/>
              <a:p>
                <a:pPr>
                  <a:defRPr lang="en-US"/>
                </a:pPr>
                <a:r>
                  <a:rPr lang="en-US"/>
                  <a:t>(Ca+Mg) - (Na+K)</a:t>
                </a:r>
              </a:p>
            </c:rich>
          </c:tx>
          <c:layout>
            <c:manualLayout>
              <c:xMode val="edge"/>
              <c:yMode val="edge"/>
              <c:x val="0.41097572178478325"/>
              <c:y val="0.89719889180519163"/>
            </c:manualLayout>
          </c:layout>
          <c:overlay val="0"/>
        </c:title>
        <c:numFmt formatCode="General" sourceLinked="1"/>
        <c:majorTickMark val="out"/>
        <c:minorTickMark val="none"/>
        <c:tickLblPos val="nextTo"/>
        <c:txPr>
          <a:bodyPr/>
          <a:lstStyle/>
          <a:p>
            <a:pPr>
              <a:defRPr lang="en-US"/>
            </a:pPr>
            <a:endParaRPr lang="en-US"/>
          </a:p>
        </c:txPr>
        <c:crossAx val="466853248"/>
        <c:crosses val="autoZero"/>
        <c:crossBetween val="midCat"/>
        <c:majorUnit val="20"/>
      </c:valAx>
      <c:valAx>
        <c:axId val="466853248"/>
        <c:scaling>
          <c:orientation val="minMax"/>
          <c:max val="100"/>
          <c:min val="-100"/>
        </c:scaling>
        <c:delete val="0"/>
        <c:axPos val="l"/>
        <c:majorGridlines/>
        <c:title>
          <c:tx>
            <c:rich>
              <a:bodyPr rot="-5400000" vert="horz"/>
              <a:lstStyle/>
              <a:p>
                <a:pPr>
                  <a:defRPr lang="en-US"/>
                </a:pPr>
                <a:r>
                  <a:rPr lang="en-US"/>
                  <a:t>(CO3+HCO3) - (Cl+SO4)</a:t>
                </a:r>
              </a:p>
            </c:rich>
          </c:tx>
          <c:layout>
            <c:manualLayout>
              <c:xMode val="edge"/>
              <c:yMode val="edge"/>
              <c:x val="2.2222222222222251E-2"/>
              <c:y val="0.26387139107611546"/>
            </c:manualLayout>
          </c:layout>
          <c:overlay val="0"/>
        </c:title>
        <c:numFmt formatCode="General" sourceLinked="1"/>
        <c:majorTickMark val="out"/>
        <c:minorTickMark val="none"/>
        <c:tickLblPos val="nextTo"/>
        <c:txPr>
          <a:bodyPr/>
          <a:lstStyle/>
          <a:p>
            <a:pPr>
              <a:defRPr lang="en-US"/>
            </a:pPr>
            <a:endParaRPr lang="en-US"/>
          </a:p>
        </c:txPr>
        <c:crossAx val="466850944"/>
        <c:crosses val="autoZero"/>
        <c:crossBetween val="midCat"/>
        <c:majorUnit val="20"/>
        <c:minorUnit val="4"/>
      </c:valAx>
      <c:spPr>
        <a:solidFill>
          <a:schemeClr val="lt1"/>
        </a:solidFill>
        <a:ln w="25400" cap="flat" cmpd="sng" algn="ctr">
          <a:solidFill>
            <a:schemeClr val="dk1"/>
          </a:solidFill>
          <a:prstDash val="solid"/>
        </a:ln>
        <a:effectLst/>
      </c:spPr>
    </c:plotArea>
    <c:plotVisOnly val="1"/>
    <c:dispBlanksAs val="gap"/>
    <c:showDLblsOverMax val="0"/>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236220472440941E-2"/>
          <c:y val="0.14097838545375629"/>
          <c:w val="0.85331233595800449"/>
          <c:h val="0.70529451260454756"/>
        </c:manualLayout>
      </c:layout>
      <c:scatterChart>
        <c:scatterStyle val="lineMarker"/>
        <c:varyColors val="0"/>
        <c:ser>
          <c:idx val="0"/>
          <c:order val="0"/>
          <c:spPr>
            <a:ln w="28575">
              <a:noFill/>
            </a:ln>
          </c:spPr>
          <c:marker>
            <c:spPr>
              <a:solidFill>
                <a:schemeClr val="tx1"/>
              </a:solidFill>
              <a:ln>
                <a:solidFill>
                  <a:schemeClr val="tx1"/>
                </a:solidFill>
              </a:ln>
            </c:spPr>
          </c:marker>
          <c:xVal>
            <c:numRef>
              <c:f>'post 04'!$AJ$2:$AJ$69</c:f>
              <c:numCache>
                <c:formatCode>General</c:formatCode>
                <c:ptCount val="68"/>
                <c:pt idx="0">
                  <c:v>-18.283655298951189</c:v>
                </c:pt>
                <c:pt idx="1">
                  <c:v>45.999110905989866</c:v>
                </c:pt>
                <c:pt idx="2">
                  <c:v>24.746559011684187</c:v>
                </c:pt>
                <c:pt idx="3">
                  <c:v>43.785745927819313</c:v>
                </c:pt>
                <c:pt idx="4">
                  <c:v>8.1866680745267928</c:v>
                </c:pt>
                <c:pt idx="5">
                  <c:v>-24.876398053183067</c:v>
                </c:pt>
                <c:pt idx="6">
                  <c:v>47.955693646552831</c:v>
                </c:pt>
                <c:pt idx="7">
                  <c:v>-17.984769490992022</c:v>
                </c:pt>
                <c:pt idx="8">
                  <c:v>-30.723723528138489</c:v>
                </c:pt>
                <c:pt idx="9">
                  <c:v>-5.8331997570770042</c:v>
                </c:pt>
                <c:pt idx="10">
                  <c:v>22.903080798918293</c:v>
                </c:pt>
                <c:pt idx="11">
                  <c:v>51.201576136892591</c:v>
                </c:pt>
                <c:pt idx="12">
                  <c:v>-35.695742362926765</c:v>
                </c:pt>
                <c:pt idx="13">
                  <c:v>48.792303680970157</c:v>
                </c:pt>
                <c:pt idx="14">
                  <c:v>-17.414082018123089</c:v>
                </c:pt>
                <c:pt idx="15">
                  <c:v>37.671574139211394</c:v>
                </c:pt>
                <c:pt idx="16">
                  <c:v>9.5866702322539208</c:v>
                </c:pt>
                <c:pt idx="17">
                  <c:v>19.894040211444846</c:v>
                </c:pt>
                <c:pt idx="18">
                  <c:v>-7.6606084479112866</c:v>
                </c:pt>
                <c:pt idx="19">
                  <c:v>24.294546777178024</c:v>
                </c:pt>
                <c:pt idx="20">
                  <c:v>52.283618674737909</c:v>
                </c:pt>
                <c:pt idx="21">
                  <c:v>42.581531639638094</c:v>
                </c:pt>
                <c:pt idx="22">
                  <c:v>-1.4359017211137655</c:v>
                </c:pt>
                <c:pt idx="23">
                  <c:v>-20.826124206216885</c:v>
                </c:pt>
                <c:pt idx="24">
                  <c:v>-21.465899219222866</c:v>
                </c:pt>
                <c:pt idx="25">
                  <c:v>10.234701345205318</c:v>
                </c:pt>
                <c:pt idx="26">
                  <c:v>-2.4261659135579987</c:v>
                </c:pt>
                <c:pt idx="27">
                  <c:v>11.12231403296353</c:v>
                </c:pt>
                <c:pt idx="28">
                  <c:v>7.2515488997305013</c:v>
                </c:pt>
                <c:pt idx="29">
                  <c:v>6.8947937770564645</c:v>
                </c:pt>
                <c:pt idx="30">
                  <c:v>27.176526070189539</c:v>
                </c:pt>
                <c:pt idx="31">
                  <c:v>-31.716159413643396</c:v>
                </c:pt>
                <c:pt idx="32">
                  <c:v>-3.6797485936475525</c:v>
                </c:pt>
                <c:pt idx="33">
                  <c:v>-14.924033388671909</c:v>
                </c:pt>
                <c:pt idx="34">
                  <c:v>15.391476974874324</c:v>
                </c:pt>
                <c:pt idx="35">
                  <c:v>12.008972911264101</c:v>
                </c:pt>
                <c:pt idx="36">
                  <c:v>61.530121699120023</c:v>
                </c:pt>
                <c:pt idx="37">
                  <c:v>46.80559607811162</c:v>
                </c:pt>
                <c:pt idx="38">
                  <c:v>58.717643598605974</c:v>
                </c:pt>
                <c:pt idx="39">
                  <c:v>5.2683398190437316</c:v>
                </c:pt>
                <c:pt idx="40">
                  <c:v>26.468217756808613</c:v>
                </c:pt>
                <c:pt idx="41">
                  <c:v>52.106371732343376</c:v>
                </c:pt>
                <c:pt idx="42">
                  <c:v>57.893954548340524</c:v>
                </c:pt>
                <c:pt idx="43">
                  <c:v>38.887706293964094</c:v>
                </c:pt>
                <c:pt idx="44">
                  <c:v>-2.0545451316660377</c:v>
                </c:pt>
                <c:pt idx="45">
                  <c:v>51.389137375506877</c:v>
                </c:pt>
                <c:pt idx="46">
                  <c:v>-15.632013369077368</c:v>
                </c:pt>
                <c:pt idx="47">
                  <c:v>25.474143469847693</c:v>
                </c:pt>
                <c:pt idx="48">
                  <c:v>1.0163397669671919</c:v>
                </c:pt>
                <c:pt idx="49">
                  <c:v>21.094453287230081</c:v>
                </c:pt>
                <c:pt idx="50">
                  <c:v>-22.1137997917427</c:v>
                </c:pt>
                <c:pt idx="51">
                  <c:v>-50.860409372687805</c:v>
                </c:pt>
                <c:pt idx="52">
                  <c:v>14.514620178971368</c:v>
                </c:pt>
                <c:pt idx="53">
                  <c:v>38.295769373173314</c:v>
                </c:pt>
                <c:pt idx="54">
                  <c:v>-1.2235522121662399</c:v>
                </c:pt>
                <c:pt idx="55">
                  <c:v>18.13885843737885</c:v>
                </c:pt>
                <c:pt idx="56">
                  <c:v>23.891351456054455</c:v>
                </c:pt>
                <c:pt idx="57">
                  <c:v>-12.422148170617518</c:v>
                </c:pt>
                <c:pt idx="58">
                  <c:v>33.837797571540321</c:v>
                </c:pt>
                <c:pt idx="59">
                  <c:v>17.669312965610658</c:v>
                </c:pt>
                <c:pt idx="60">
                  <c:v>14.62846619829584</c:v>
                </c:pt>
                <c:pt idx="61">
                  <c:v>22.281627660886407</c:v>
                </c:pt>
                <c:pt idx="62">
                  <c:v>42.409592589807225</c:v>
                </c:pt>
                <c:pt idx="63">
                  <c:v>18.514475400430335</c:v>
                </c:pt>
                <c:pt idx="64">
                  <c:v>5.3358558893989985E-3</c:v>
                </c:pt>
                <c:pt idx="65">
                  <c:v>6.4946386539970291</c:v>
                </c:pt>
                <c:pt idx="66">
                  <c:v>-7.7058304080259745</c:v>
                </c:pt>
                <c:pt idx="67">
                  <c:v>59.118226497413794</c:v>
                </c:pt>
              </c:numCache>
            </c:numRef>
          </c:xVal>
          <c:yVal>
            <c:numRef>
              <c:f>'post 04'!$AI$2:$AI$69</c:f>
              <c:numCache>
                <c:formatCode>General</c:formatCode>
                <c:ptCount val="68"/>
                <c:pt idx="0">
                  <c:v>-42.175508921673561</c:v>
                </c:pt>
                <c:pt idx="1">
                  <c:v>-12.223703188566923</c:v>
                </c:pt>
                <c:pt idx="2">
                  <c:v>16.606516982126589</c:v>
                </c:pt>
                <c:pt idx="3">
                  <c:v>-16.943893961209387</c:v>
                </c:pt>
                <c:pt idx="4">
                  <c:v>-37.476176483173901</c:v>
                </c:pt>
                <c:pt idx="5">
                  <c:v>-3.5454707282672282</c:v>
                </c:pt>
                <c:pt idx="6">
                  <c:v>55.567868523565544</c:v>
                </c:pt>
                <c:pt idx="7">
                  <c:v>18.67339452584509</c:v>
                </c:pt>
                <c:pt idx="8">
                  <c:v>-62.727607292079611</c:v>
                </c:pt>
                <c:pt idx="9">
                  <c:v>-40.334424308547895</c:v>
                </c:pt>
                <c:pt idx="10">
                  <c:v>20.924907376818531</c:v>
                </c:pt>
                <c:pt idx="11">
                  <c:v>39.321135980818113</c:v>
                </c:pt>
                <c:pt idx="12">
                  <c:v>-24.154414580592061</c:v>
                </c:pt>
                <c:pt idx="13">
                  <c:v>27.381249028340619</c:v>
                </c:pt>
                <c:pt idx="14">
                  <c:v>5.0573686733172849</c:v>
                </c:pt>
                <c:pt idx="15">
                  <c:v>41.819519980749604</c:v>
                </c:pt>
                <c:pt idx="16">
                  <c:v>-19.846160055604695</c:v>
                </c:pt>
                <c:pt idx="17">
                  <c:v>25.002071433704533</c:v>
                </c:pt>
                <c:pt idx="18">
                  <c:v>-81.115303919430858</c:v>
                </c:pt>
                <c:pt idx="19">
                  <c:v>11.8084644042194</c:v>
                </c:pt>
                <c:pt idx="20">
                  <c:v>48.401292876438859</c:v>
                </c:pt>
                <c:pt idx="21">
                  <c:v>34.373877758801974</c:v>
                </c:pt>
                <c:pt idx="22">
                  <c:v>-28.620281321216837</c:v>
                </c:pt>
                <c:pt idx="23">
                  <c:v>-16.235460524996491</c:v>
                </c:pt>
                <c:pt idx="24">
                  <c:v>-7.3439473164509295</c:v>
                </c:pt>
                <c:pt idx="25">
                  <c:v>-1.0288715528516548</c:v>
                </c:pt>
                <c:pt idx="26">
                  <c:v>-33.962452810716009</c:v>
                </c:pt>
                <c:pt idx="27">
                  <c:v>16.603400041107889</c:v>
                </c:pt>
                <c:pt idx="28">
                  <c:v>42.800046161449508</c:v>
                </c:pt>
                <c:pt idx="29">
                  <c:v>41.354193847847746</c:v>
                </c:pt>
                <c:pt idx="30">
                  <c:v>14.913229389654013</c:v>
                </c:pt>
                <c:pt idx="31">
                  <c:v>-55.249027994109063</c:v>
                </c:pt>
                <c:pt idx="32">
                  <c:v>3.058829519188393</c:v>
                </c:pt>
                <c:pt idx="33">
                  <c:v>-7.4088555386049251</c:v>
                </c:pt>
                <c:pt idx="34">
                  <c:v>-7.8316335776615364</c:v>
                </c:pt>
                <c:pt idx="35">
                  <c:v>11.543968782065553</c:v>
                </c:pt>
                <c:pt idx="36">
                  <c:v>23.208688714471926</c:v>
                </c:pt>
                <c:pt idx="37">
                  <c:v>4.872426572892337</c:v>
                </c:pt>
                <c:pt idx="38">
                  <c:v>61.029071495779931</c:v>
                </c:pt>
                <c:pt idx="39">
                  <c:v>22.739575616542751</c:v>
                </c:pt>
                <c:pt idx="40">
                  <c:v>-1.036540064517758</c:v>
                </c:pt>
                <c:pt idx="41">
                  <c:v>52.739462307148912</c:v>
                </c:pt>
                <c:pt idx="42">
                  <c:v>30.49768624586757</c:v>
                </c:pt>
                <c:pt idx="43">
                  <c:v>31.009412568730049</c:v>
                </c:pt>
                <c:pt idx="44">
                  <c:v>19.471368601521519</c:v>
                </c:pt>
                <c:pt idx="45">
                  <c:v>52.935018027388487</c:v>
                </c:pt>
                <c:pt idx="46">
                  <c:v>7.1971541959912795</c:v>
                </c:pt>
                <c:pt idx="47">
                  <c:v>19.07359539631706</c:v>
                </c:pt>
                <c:pt idx="48">
                  <c:v>-28.137490955072735</c:v>
                </c:pt>
                <c:pt idx="49">
                  <c:v>40.150457839603746</c:v>
                </c:pt>
                <c:pt idx="50">
                  <c:v>-48.972852011260095</c:v>
                </c:pt>
                <c:pt idx="51">
                  <c:v>-78.930266523973827</c:v>
                </c:pt>
                <c:pt idx="52">
                  <c:v>56.004574374218045</c:v>
                </c:pt>
                <c:pt idx="53">
                  <c:v>37.873259116510809</c:v>
                </c:pt>
                <c:pt idx="54">
                  <c:v>10.192017504761125</c:v>
                </c:pt>
                <c:pt idx="55">
                  <c:v>34.383288531387244</c:v>
                </c:pt>
                <c:pt idx="56">
                  <c:v>65.234785607862165</c:v>
                </c:pt>
                <c:pt idx="57">
                  <c:v>63.402162673278951</c:v>
                </c:pt>
                <c:pt idx="58">
                  <c:v>61.530036138329613</c:v>
                </c:pt>
                <c:pt idx="59">
                  <c:v>16.145054578704027</c:v>
                </c:pt>
                <c:pt idx="60">
                  <c:v>68.965090061804602</c:v>
                </c:pt>
                <c:pt idx="61">
                  <c:v>81.390130719347596</c:v>
                </c:pt>
                <c:pt idx="62">
                  <c:v>39.597772537085689</c:v>
                </c:pt>
                <c:pt idx="63">
                  <c:v>5.5385618059100734</c:v>
                </c:pt>
                <c:pt idx="64">
                  <c:v>-4.5163693318562323</c:v>
                </c:pt>
                <c:pt idx="65">
                  <c:v>-19.519804264361632</c:v>
                </c:pt>
                <c:pt idx="66">
                  <c:v>33.94270085606103</c:v>
                </c:pt>
                <c:pt idx="67">
                  <c:v>28.350971794631931</c:v>
                </c:pt>
              </c:numCache>
            </c:numRef>
          </c:yVal>
          <c:smooth val="0"/>
        </c:ser>
        <c:dLbls>
          <c:showLegendKey val="0"/>
          <c:showVal val="0"/>
          <c:showCatName val="0"/>
          <c:showSerName val="0"/>
          <c:showPercent val="0"/>
          <c:showBubbleSize val="0"/>
        </c:dLbls>
        <c:axId val="472746624"/>
        <c:axId val="472753280"/>
      </c:scatterChart>
      <c:valAx>
        <c:axId val="472746624"/>
        <c:scaling>
          <c:orientation val="minMax"/>
          <c:max val="100"/>
          <c:min val="-100"/>
        </c:scaling>
        <c:delete val="0"/>
        <c:axPos val="b"/>
        <c:title>
          <c:tx>
            <c:rich>
              <a:bodyPr/>
              <a:lstStyle/>
              <a:p>
                <a:pPr>
                  <a:defRPr lang="en-US"/>
                </a:pPr>
                <a:r>
                  <a:rPr lang="en-US"/>
                  <a:t>(Ca+Mg) - (Na+K)</a:t>
                </a:r>
              </a:p>
            </c:rich>
          </c:tx>
          <c:layout>
            <c:manualLayout>
              <c:xMode val="edge"/>
              <c:yMode val="edge"/>
              <c:x val="0.42852843394576606"/>
              <c:y val="0.91108778069407992"/>
            </c:manualLayout>
          </c:layout>
          <c:overlay val="0"/>
        </c:title>
        <c:numFmt formatCode="General" sourceLinked="1"/>
        <c:majorTickMark val="out"/>
        <c:minorTickMark val="none"/>
        <c:tickLblPos val="nextTo"/>
        <c:txPr>
          <a:bodyPr rot="0" vert="horz"/>
          <a:lstStyle/>
          <a:p>
            <a:pPr>
              <a:defRPr lang="en-US"/>
            </a:pPr>
            <a:endParaRPr lang="en-US"/>
          </a:p>
        </c:txPr>
        <c:crossAx val="472753280"/>
        <c:crosses val="autoZero"/>
        <c:crossBetween val="midCat"/>
        <c:majorUnit val="20"/>
      </c:valAx>
      <c:valAx>
        <c:axId val="472753280"/>
        <c:scaling>
          <c:orientation val="minMax"/>
        </c:scaling>
        <c:delete val="0"/>
        <c:axPos val="l"/>
        <c:majorGridlines/>
        <c:title>
          <c:tx>
            <c:rich>
              <a:bodyPr rot="-5400000" vert="horz"/>
              <a:lstStyle/>
              <a:p>
                <a:pPr>
                  <a:defRPr lang="en-US"/>
                </a:pPr>
                <a:r>
                  <a:rPr lang="en-US"/>
                  <a:t>(CO3+HCO3) - (Cl+SO4)</a:t>
                </a:r>
              </a:p>
            </c:rich>
          </c:tx>
          <c:layout>
            <c:manualLayout>
              <c:xMode val="edge"/>
              <c:yMode val="edge"/>
              <c:x val="1.388888888888916E-2"/>
              <c:y val="0.25467009332167273"/>
            </c:manualLayout>
          </c:layout>
          <c:overlay val="0"/>
        </c:title>
        <c:numFmt formatCode="General" sourceLinked="1"/>
        <c:majorTickMark val="out"/>
        <c:minorTickMark val="none"/>
        <c:tickLblPos val="nextTo"/>
        <c:txPr>
          <a:bodyPr/>
          <a:lstStyle/>
          <a:p>
            <a:pPr>
              <a:defRPr lang="en-US"/>
            </a:pPr>
            <a:endParaRPr lang="en-US"/>
          </a:p>
        </c:txPr>
        <c:crossAx val="472746624"/>
        <c:crosses val="autoZero"/>
        <c:crossBetween val="midCat"/>
      </c:valAx>
      <c:spPr>
        <a:solidFill>
          <a:schemeClr val="lt1"/>
        </a:solidFill>
        <a:ln w="25400" cap="flat" cmpd="sng" algn="ctr">
          <a:solidFill>
            <a:schemeClr val="dk1"/>
          </a:solidFill>
          <a:prstDash val="solid"/>
        </a:ln>
        <a:effectLst/>
      </c:spPr>
    </c:plotArea>
    <c:plotVisOnly val="1"/>
    <c:dispBlanksAs val="gap"/>
    <c:showDLblsOverMax val="0"/>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88897261048111"/>
          <c:y val="0.14385490275254054"/>
          <c:w val="0.84729918329586795"/>
          <c:h val="0.69817915068310865"/>
        </c:manualLayout>
      </c:layout>
      <c:scatterChart>
        <c:scatterStyle val="lineMarker"/>
        <c:varyColors val="0"/>
        <c:ser>
          <c:idx val="0"/>
          <c:order val="0"/>
          <c:spPr>
            <a:ln w="28575">
              <a:noFill/>
            </a:ln>
          </c:spPr>
          <c:marker>
            <c:spPr>
              <a:solidFill>
                <a:schemeClr val="tx1"/>
              </a:solidFill>
              <a:ln>
                <a:solidFill>
                  <a:schemeClr val="tx1"/>
                </a:solidFill>
              </a:ln>
            </c:spPr>
          </c:marker>
          <c:xVal>
            <c:numRef>
              <c:f>'PREMONSOON 2007'!$AA$2:$AA$122</c:f>
              <c:numCache>
                <c:formatCode>General</c:formatCode>
                <c:ptCount val="121"/>
                <c:pt idx="0">
                  <c:v>-23.002635108336989</c:v>
                </c:pt>
                <c:pt idx="1">
                  <c:v>66.678854918783671</c:v>
                </c:pt>
                <c:pt idx="2">
                  <c:v>-60.388786928142196</c:v>
                </c:pt>
                <c:pt idx="3">
                  <c:v>21.813259136585899</c:v>
                </c:pt>
                <c:pt idx="4">
                  <c:v>80.004768817333158</c:v>
                </c:pt>
                <c:pt idx="5">
                  <c:v>35.331791223325077</c:v>
                </c:pt>
                <c:pt idx="6">
                  <c:v>85.195480727157388</c:v>
                </c:pt>
                <c:pt idx="7">
                  <c:v>87.237798201665598</c:v>
                </c:pt>
                <c:pt idx="8">
                  <c:v>16.769095505722529</c:v>
                </c:pt>
                <c:pt idx="9">
                  <c:v>17.700313646653626</c:v>
                </c:pt>
                <c:pt idx="10">
                  <c:v>48.169188565090096</c:v>
                </c:pt>
                <c:pt idx="11">
                  <c:v>6.6466454374437234</c:v>
                </c:pt>
                <c:pt idx="12">
                  <c:v>45.693708114421135</c:v>
                </c:pt>
                <c:pt idx="13">
                  <c:v>30.202665117921789</c:v>
                </c:pt>
                <c:pt idx="14">
                  <c:v>55.317511460974956</c:v>
                </c:pt>
                <c:pt idx="15">
                  <c:v>73.442283592052434</c:v>
                </c:pt>
                <c:pt idx="16">
                  <c:v>71.187555605523201</c:v>
                </c:pt>
                <c:pt idx="17">
                  <c:v>19.014626807604657</c:v>
                </c:pt>
                <c:pt idx="18">
                  <c:v>41.862390210330261</c:v>
                </c:pt>
                <c:pt idx="19">
                  <c:v>62.450281953183577</c:v>
                </c:pt>
                <c:pt idx="20">
                  <c:v>49.823819144162471</c:v>
                </c:pt>
                <c:pt idx="21">
                  <c:v>-6.6030193806803111E-2</c:v>
                </c:pt>
                <c:pt idx="22">
                  <c:v>31.862347877891509</c:v>
                </c:pt>
                <c:pt idx="23">
                  <c:v>-0.71598852418720327</c:v>
                </c:pt>
                <c:pt idx="24">
                  <c:v>47.616215494805587</c:v>
                </c:pt>
                <c:pt idx="25">
                  <c:v>42.862710845245253</c:v>
                </c:pt>
                <c:pt idx="26">
                  <c:v>70.554707302229389</c:v>
                </c:pt>
                <c:pt idx="27">
                  <c:v>72.17078356017015</c:v>
                </c:pt>
                <c:pt idx="28">
                  <c:v>52.408401789105831</c:v>
                </c:pt>
                <c:pt idx="29">
                  <c:v>66.677298245789359</c:v>
                </c:pt>
                <c:pt idx="30">
                  <c:v>46.67075273452312</c:v>
                </c:pt>
                <c:pt idx="31">
                  <c:v>43.470618507715997</c:v>
                </c:pt>
                <c:pt idx="32">
                  <c:v>61.552783853372993</c:v>
                </c:pt>
                <c:pt idx="33">
                  <c:v>25.015387436240346</c:v>
                </c:pt>
                <c:pt idx="34">
                  <c:v>44.164963719628155</c:v>
                </c:pt>
                <c:pt idx="35">
                  <c:v>66.681882624986059</c:v>
                </c:pt>
                <c:pt idx="36">
                  <c:v>12.658047597980756</c:v>
                </c:pt>
                <c:pt idx="37">
                  <c:v>23.45892776009223</c:v>
                </c:pt>
                <c:pt idx="38">
                  <c:v>-9.6129396242675647</c:v>
                </c:pt>
                <c:pt idx="39">
                  <c:v>25.01283275646859</c:v>
                </c:pt>
                <c:pt idx="40">
                  <c:v>-64.649298880553658</c:v>
                </c:pt>
                <c:pt idx="41">
                  <c:v>35.075421656063845</c:v>
                </c:pt>
                <c:pt idx="42">
                  <c:v>79.372440492456022</c:v>
                </c:pt>
                <c:pt idx="43">
                  <c:v>25.487298556180686</c:v>
                </c:pt>
                <c:pt idx="44">
                  <c:v>73.427094316342917</c:v>
                </c:pt>
                <c:pt idx="45">
                  <c:v>39.989910572193246</c:v>
                </c:pt>
                <c:pt idx="46">
                  <c:v>23.36517915388659</c:v>
                </c:pt>
                <c:pt idx="47">
                  <c:v>33.340971016136344</c:v>
                </c:pt>
                <c:pt idx="48">
                  <c:v>47.083623940854153</c:v>
                </c:pt>
                <c:pt idx="49">
                  <c:v>35.585962867413905</c:v>
                </c:pt>
                <c:pt idx="50">
                  <c:v>2.8605063253512948</c:v>
                </c:pt>
                <c:pt idx="51">
                  <c:v>62.809089280024097</c:v>
                </c:pt>
                <c:pt idx="52">
                  <c:v>33.391984817643291</c:v>
                </c:pt>
                <c:pt idx="53">
                  <c:v>35.879417312590654</c:v>
                </c:pt>
                <c:pt idx="54">
                  <c:v>11.063719809582572</c:v>
                </c:pt>
                <c:pt idx="55">
                  <c:v>27.155205393342044</c:v>
                </c:pt>
                <c:pt idx="56">
                  <c:v>63.073676880473101</c:v>
                </c:pt>
                <c:pt idx="57">
                  <c:v>45.885876748587911</c:v>
                </c:pt>
                <c:pt idx="58">
                  <c:v>2.0817463252854225</c:v>
                </c:pt>
                <c:pt idx="59">
                  <c:v>29.670083123414948</c:v>
                </c:pt>
                <c:pt idx="60">
                  <c:v>29.874324694381478</c:v>
                </c:pt>
                <c:pt idx="61">
                  <c:v>37.888839870167494</c:v>
                </c:pt>
                <c:pt idx="62">
                  <c:v>21.910130694266087</c:v>
                </c:pt>
                <c:pt idx="63">
                  <c:v>28.42523951631285</c:v>
                </c:pt>
                <c:pt idx="64">
                  <c:v>61.847131796681978</c:v>
                </c:pt>
                <c:pt idx="65">
                  <c:v>17.99248065127367</c:v>
                </c:pt>
                <c:pt idx="66">
                  <c:v>44.783299978461685</c:v>
                </c:pt>
                <c:pt idx="67">
                  <c:v>-4.2095373744584776</c:v>
                </c:pt>
                <c:pt idx="68">
                  <c:v>50.641475795981961</c:v>
                </c:pt>
                <c:pt idx="69">
                  <c:v>23.26838649914442</c:v>
                </c:pt>
                <c:pt idx="70">
                  <c:v>11.077178434307751</c:v>
                </c:pt>
                <c:pt idx="71">
                  <c:v>44.879432580683144</c:v>
                </c:pt>
                <c:pt idx="72">
                  <c:v>8.8061417841432785</c:v>
                </c:pt>
                <c:pt idx="73">
                  <c:v>23.461756287214289</c:v>
                </c:pt>
                <c:pt idx="74">
                  <c:v>34.230191252517763</c:v>
                </c:pt>
                <c:pt idx="75">
                  <c:v>50.006417297700949</c:v>
                </c:pt>
                <c:pt idx="76">
                  <c:v>-83.716605492019397</c:v>
                </c:pt>
                <c:pt idx="77">
                  <c:v>-51.367022847961266</c:v>
                </c:pt>
                <c:pt idx="78">
                  <c:v>76.092207139462559</c:v>
                </c:pt>
                <c:pt idx="79">
                  <c:v>21.358570160484291</c:v>
                </c:pt>
                <c:pt idx="80">
                  <c:v>68.288709649719422</c:v>
                </c:pt>
                <c:pt idx="81">
                  <c:v>13.88838936365579</c:v>
                </c:pt>
                <c:pt idx="82">
                  <c:v>62.915165030790604</c:v>
                </c:pt>
                <c:pt idx="83">
                  <c:v>18.238257193883854</c:v>
                </c:pt>
                <c:pt idx="84">
                  <c:v>12.387734810395926</c:v>
                </c:pt>
                <c:pt idx="85">
                  <c:v>65.317772188637989</c:v>
                </c:pt>
                <c:pt idx="86">
                  <c:v>-1.9146256220024458</c:v>
                </c:pt>
                <c:pt idx="87">
                  <c:v>20.033199870418869</c:v>
                </c:pt>
                <c:pt idx="88">
                  <c:v>72.655126132100847</c:v>
                </c:pt>
                <c:pt idx="89">
                  <c:v>28.771716715448846</c:v>
                </c:pt>
                <c:pt idx="90">
                  <c:v>52.104630476734826</c:v>
                </c:pt>
                <c:pt idx="91">
                  <c:v>64.191549810229048</c:v>
                </c:pt>
                <c:pt idx="92">
                  <c:v>-3.2788400802514985</c:v>
                </c:pt>
                <c:pt idx="93">
                  <c:v>27.562946952836089</c:v>
                </c:pt>
                <c:pt idx="94">
                  <c:v>36.487872433086523</c:v>
                </c:pt>
                <c:pt idx="95">
                  <c:v>29.137086826630338</c:v>
                </c:pt>
                <c:pt idx="96">
                  <c:v>20.313275636699291</c:v>
                </c:pt>
                <c:pt idx="97">
                  <c:v>55.500731095998702</c:v>
                </c:pt>
                <c:pt idx="98">
                  <c:v>30.996732475250703</c:v>
                </c:pt>
                <c:pt idx="99">
                  <c:v>81.995217970358397</c:v>
                </c:pt>
                <c:pt idx="100">
                  <c:v>60.359981785250476</c:v>
                </c:pt>
                <c:pt idx="101">
                  <c:v>12.393407750208556</c:v>
                </c:pt>
                <c:pt idx="102">
                  <c:v>6.1281141630048275</c:v>
                </c:pt>
                <c:pt idx="103">
                  <c:v>24.999941395582162</c:v>
                </c:pt>
                <c:pt idx="104">
                  <c:v>64.725141639194888</c:v>
                </c:pt>
                <c:pt idx="105">
                  <c:v>38.715508776176463</c:v>
                </c:pt>
                <c:pt idx="106">
                  <c:v>8.1411044736406559</c:v>
                </c:pt>
                <c:pt idx="107">
                  <c:v>9.6092361541348836</c:v>
                </c:pt>
                <c:pt idx="108">
                  <c:v>5.1044870909174245</c:v>
                </c:pt>
                <c:pt idx="109">
                  <c:v>-6.8801628407910496</c:v>
                </c:pt>
                <c:pt idx="110">
                  <c:v>52.436106469559178</c:v>
                </c:pt>
                <c:pt idx="111">
                  <c:v>-36.669272004963673</c:v>
                </c:pt>
                <c:pt idx="112">
                  <c:v>62.510882396464055</c:v>
                </c:pt>
                <c:pt idx="113">
                  <c:v>-98.020263056826849</c:v>
                </c:pt>
                <c:pt idx="114">
                  <c:v>6.6158856891435756</c:v>
                </c:pt>
                <c:pt idx="115">
                  <c:v>22.997460229554385</c:v>
                </c:pt>
                <c:pt idx="116">
                  <c:v>-44.519880521834388</c:v>
                </c:pt>
                <c:pt idx="117">
                  <c:v>56.468298989326556</c:v>
                </c:pt>
                <c:pt idx="118">
                  <c:v>35.97719696667864</c:v>
                </c:pt>
                <c:pt idx="119">
                  <c:v>80.920342899738458</c:v>
                </c:pt>
                <c:pt idx="120">
                  <c:v>54.304948633178853</c:v>
                </c:pt>
              </c:numCache>
            </c:numRef>
          </c:xVal>
          <c:yVal>
            <c:numRef>
              <c:f>'PREMONSOON 2007'!$AB$2:$AB$122</c:f>
              <c:numCache>
                <c:formatCode>General</c:formatCode>
                <c:ptCount val="121"/>
                <c:pt idx="0">
                  <c:v>-52.716242527912144</c:v>
                </c:pt>
                <c:pt idx="1">
                  <c:v>45.009839992959414</c:v>
                </c:pt>
                <c:pt idx="2">
                  <c:v>59.496398972662426</c:v>
                </c:pt>
                <c:pt idx="3">
                  <c:v>55.343256578174675</c:v>
                </c:pt>
                <c:pt idx="4">
                  <c:v>17.783497435944629</c:v>
                </c:pt>
                <c:pt idx="5">
                  <c:v>-16.888423680737255</c:v>
                </c:pt>
                <c:pt idx="6">
                  <c:v>44.208224675689394</c:v>
                </c:pt>
                <c:pt idx="7">
                  <c:v>60.135865453051998</c:v>
                </c:pt>
                <c:pt idx="8">
                  <c:v>-43.180425101524449</c:v>
                </c:pt>
                <c:pt idx="9">
                  <c:v>-11.280304340400228</c:v>
                </c:pt>
                <c:pt idx="10">
                  <c:v>21.982039443312463</c:v>
                </c:pt>
                <c:pt idx="11">
                  <c:v>-68.040243653756804</c:v>
                </c:pt>
                <c:pt idx="12">
                  <c:v>-46.604343718701543</c:v>
                </c:pt>
                <c:pt idx="13">
                  <c:v>65.625614145152582</c:v>
                </c:pt>
                <c:pt idx="14">
                  <c:v>-61.561363488193294</c:v>
                </c:pt>
                <c:pt idx="15">
                  <c:v>18.314359953194831</c:v>
                </c:pt>
                <c:pt idx="16">
                  <c:v>56.921851432283994</c:v>
                </c:pt>
                <c:pt idx="17">
                  <c:v>-25.630477924543531</c:v>
                </c:pt>
                <c:pt idx="18">
                  <c:v>-43.681192581364144</c:v>
                </c:pt>
                <c:pt idx="19">
                  <c:v>30.839647826676604</c:v>
                </c:pt>
                <c:pt idx="20">
                  <c:v>6.6922404305438814</c:v>
                </c:pt>
                <c:pt idx="21">
                  <c:v>-38.52250856253945</c:v>
                </c:pt>
                <c:pt idx="22">
                  <c:v>67.638746457511772</c:v>
                </c:pt>
                <c:pt idx="23">
                  <c:v>-15.486252939663474</c:v>
                </c:pt>
                <c:pt idx="24">
                  <c:v>33.565299711233145</c:v>
                </c:pt>
                <c:pt idx="25">
                  <c:v>40.215296676458578</c:v>
                </c:pt>
                <c:pt idx="26">
                  <c:v>60.760482419670645</c:v>
                </c:pt>
                <c:pt idx="27">
                  <c:v>48.548562395126012</c:v>
                </c:pt>
                <c:pt idx="28">
                  <c:v>-6.0975141319811685</c:v>
                </c:pt>
                <c:pt idx="29">
                  <c:v>19.146635565511229</c:v>
                </c:pt>
                <c:pt idx="30">
                  <c:v>78.602728161305109</c:v>
                </c:pt>
                <c:pt idx="31">
                  <c:v>54.600819824482983</c:v>
                </c:pt>
                <c:pt idx="32">
                  <c:v>34.926463826578463</c:v>
                </c:pt>
                <c:pt idx="33">
                  <c:v>53.414359418057494</c:v>
                </c:pt>
                <c:pt idx="34">
                  <c:v>68.048688106456524</c:v>
                </c:pt>
                <c:pt idx="35">
                  <c:v>-32.107954340964113</c:v>
                </c:pt>
                <c:pt idx="36">
                  <c:v>-61.492688392963011</c:v>
                </c:pt>
                <c:pt idx="37">
                  <c:v>26.627671224627903</c:v>
                </c:pt>
                <c:pt idx="38">
                  <c:v>-76.506911111383019</c:v>
                </c:pt>
                <c:pt idx="39">
                  <c:v>-2.6394043303941568</c:v>
                </c:pt>
                <c:pt idx="40">
                  <c:v>78.673424032297888</c:v>
                </c:pt>
                <c:pt idx="41">
                  <c:v>-45.254385805204024</c:v>
                </c:pt>
                <c:pt idx="42">
                  <c:v>53.944691452034363</c:v>
                </c:pt>
                <c:pt idx="43">
                  <c:v>-2.1472873955788572</c:v>
                </c:pt>
                <c:pt idx="44">
                  <c:v>5.1483054346651542</c:v>
                </c:pt>
                <c:pt idx="45">
                  <c:v>-33.391775820688537</c:v>
                </c:pt>
                <c:pt idx="46">
                  <c:v>-27.667233228853881</c:v>
                </c:pt>
                <c:pt idx="47">
                  <c:v>-46.261239703506476</c:v>
                </c:pt>
                <c:pt idx="48">
                  <c:v>-33.393325242253553</c:v>
                </c:pt>
                <c:pt idx="49">
                  <c:v>-39.68973654336785</c:v>
                </c:pt>
                <c:pt idx="50">
                  <c:v>-49.068668679704096</c:v>
                </c:pt>
                <c:pt idx="51">
                  <c:v>2.5625641397263834</c:v>
                </c:pt>
                <c:pt idx="52">
                  <c:v>21.31850669301825</c:v>
                </c:pt>
                <c:pt idx="53">
                  <c:v>53.336018279688155</c:v>
                </c:pt>
                <c:pt idx="54">
                  <c:v>-18.437272532408116</c:v>
                </c:pt>
                <c:pt idx="55">
                  <c:v>22.019114118378631</c:v>
                </c:pt>
                <c:pt idx="56">
                  <c:v>51.400699632141446</c:v>
                </c:pt>
                <c:pt idx="57">
                  <c:v>8.7897420597491642</c:v>
                </c:pt>
                <c:pt idx="58">
                  <c:v>-22.586886561285887</c:v>
                </c:pt>
                <c:pt idx="59">
                  <c:v>12.026543124503121</c:v>
                </c:pt>
                <c:pt idx="60">
                  <c:v>-30.507583649517827</c:v>
                </c:pt>
                <c:pt idx="61">
                  <c:v>82.908461539958068</c:v>
                </c:pt>
                <c:pt idx="62">
                  <c:v>51.269648434056883</c:v>
                </c:pt>
                <c:pt idx="63">
                  <c:v>63.859435241454932</c:v>
                </c:pt>
                <c:pt idx="64">
                  <c:v>38.773359622559596</c:v>
                </c:pt>
                <c:pt idx="65">
                  <c:v>56.822520976659263</c:v>
                </c:pt>
                <c:pt idx="66">
                  <c:v>70.511617934768026</c:v>
                </c:pt>
                <c:pt idx="67">
                  <c:v>-30.926717716786687</c:v>
                </c:pt>
                <c:pt idx="68">
                  <c:v>20.851451783101858</c:v>
                </c:pt>
                <c:pt idx="69">
                  <c:v>-24.393457526058345</c:v>
                </c:pt>
                <c:pt idx="70">
                  <c:v>-14.956019837272526</c:v>
                </c:pt>
                <c:pt idx="71">
                  <c:v>50.893690517122245</c:v>
                </c:pt>
                <c:pt idx="72">
                  <c:v>-50.498063139366494</c:v>
                </c:pt>
                <c:pt idx="73">
                  <c:v>-45.826282921044005</c:v>
                </c:pt>
                <c:pt idx="74">
                  <c:v>-26.205195415088397</c:v>
                </c:pt>
                <c:pt idx="75">
                  <c:v>30.982925633734606</c:v>
                </c:pt>
                <c:pt idx="76">
                  <c:v>91.250518891065468</c:v>
                </c:pt>
                <c:pt idx="77">
                  <c:v>68.268404950950313</c:v>
                </c:pt>
                <c:pt idx="78">
                  <c:v>64.890436327149658</c:v>
                </c:pt>
                <c:pt idx="79">
                  <c:v>19.064180141112175</c:v>
                </c:pt>
                <c:pt idx="80">
                  <c:v>16.904154807511183</c:v>
                </c:pt>
                <c:pt idx="81">
                  <c:v>-26.549480557938978</c:v>
                </c:pt>
                <c:pt idx="82">
                  <c:v>49.976842461861217</c:v>
                </c:pt>
                <c:pt idx="83">
                  <c:v>-29.734871320820851</c:v>
                </c:pt>
                <c:pt idx="84">
                  <c:v>-8.4429723730453503</c:v>
                </c:pt>
                <c:pt idx="85">
                  <c:v>27.038795987309506</c:v>
                </c:pt>
                <c:pt idx="86">
                  <c:v>15.39017128837825</c:v>
                </c:pt>
                <c:pt idx="87">
                  <c:v>-15.372718051546126</c:v>
                </c:pt>
                <c:pt idx="88">
                  <c:v>-2.6687997107266095</c:v>
                </c:pt>
                <c:pt idx="89">
                  <c:v>16.063667198790618</c:v>
                </c:pt>
                <c:pt idx="90">
                  <c:v>40.79705052718446</c:v>
                </c:pt>
                <c:pt idx="91">
                  <c:v>65.899900918512174</c:v>
                </c:pt>
                <c:pt idx="92">
                  <c:v>-26.228325787570427</c:v>
                </c:pt>
                <c:pt idx="93">
                  <c:v>-1.1905113532926208</c:v>
                </c:pt>
                <c:pt idx="94">
                  <c:v>-16.495548501592658</c:v>
                </c:pt>
                <c:pt idx="95">
                  <c:v>-2.7961037356416871</c:v>
                </c:pt>
                <c:pt idx="96">
                  <c:v>78.22924294715807</c:v>
                </c:pt>
                <c:pt idx="97">
                  <c:v>-58.810275040168605</c:v>
                </c:pt>
                <c:pt idx="98">
                  <c:v>69.675133835877958</c:v>
                </c:pt>
                <c:pt idx="99">
                  <c:v>53.077374153701044</c:v>
                </c:pt>
                <c:pt idx="100">
                  <c:v>76.54296090493483</c:v>
                </c:pt>
                <c:pt idx="101">
                  <c:v>-4.3231888308743445</c:v>
                </c:pt>
                <c:pt idx="102">
                  <c:v>-18.595273666618155</c:v>
                </c:pt>
                <c:pt idx="103">
                  <c:v>-29.461110797539089</c:v>
                </c:pt>
                <c:pt idx="104">
                  <c:v>72.156488679692558</c:v>
                </c:pt>
                <c:pt idx="105">
                  <c:v>-38.012969801574656</c:v>
                </c:pt>
                <c:pt idx="106">
                  <c:v>6.7673210231224354</c:v>
                </c:pt>
                <c:pt idx="107">
                  <c:v>-25.077327071812853</c:v>
                </c:pt>
                <c:pt idx="108">
                  <c:v>62.012762957318444</c:v>
                </c:pt>
                <c:pt idx="109">
                  <c:v>-20.085654200340652</c:v>
                </c:pt>
                <c:pt idx="110">
                  <c:v>40.421749730973112</c:v>
                </c:pt>
                <c:pt idx="111">
                  <c:v>-25.760976214283566</c:v>
                </c:pt>
                <c:pt idx="112">
                  <c:v>29.596773547668452</c:v>
                </c:pt>
                <c:pt idx="113">
                  <c:v>-83.570854377715278</c:v>
                </c:pt>
                <c:pt idx="114">
                  <c:v>-17.119802652988291</c:v>
                </c:pt>
                <c:pt idx="115">
                  <c:v>37.905597446665695</c:v>
                </c:pt>
                <c:pt idx="116">
                  <c:v>-2.9350758588753392</c:v>
                </c:pt>
                <c:pt idx="117">
                  <c:v>42.953981589673013</c:v>
                </c:pt>
                <c:pt idx="118">
                  <c:v>7.201556907501967</c:v>
                </c:pt>
                <c:pt idx="119">
                  <c:v>81.443325812518282</c:v>
                </c:pt>
                <c:pt idx="120">
                  <c:v>24.936730072174651</c:v>
                </c:pt>
              </c:numCache>
            </c:numRef>
          </c:yVal>
          <c:smooth val="0"/>
        </c:ser>
        <c:dLbls>
          <c:showLegendKey val="0"/>
          <c:showVal val="0"/>
          <c:showCatName val="0"/>
          <c:showSerName val="0"/>
          <c:showPercent val="0"/>
          <c:showBubbleSize val="0"/>
        </c:dLbls>
        <c:axId val="464589952"/>
        <c:axId val="464592256"/>
      </c:scatterChart>
      <c:valAx>
        <c:axId val="464589952"/>
        <c:scaling>
          <c:orientation val="minMax"/>
          <c:max val="100"/>
          <c:min val="-100"/>
        </c:scaling>
        <c:delete val="0"/>
        <c:axPos val="b"/>
        <c:title>
          <c:tx>
            <c:rich>
              <a:bodyPr/>
              <a:lstStyle/>
              <a:p>
                <a:pPr>
                  <a:defRPr lang="en-US"/>
                </a:pPr>
                <a:r>
                  <a:rPr lang="en-US"/>
                  <a:t>(Ca+Mg) - (Na+K)</a:t>
                </a:r>
              </a:p>
            </c:rich>
          </c:tx>
          <c:layout>
            <c:manualLayout>
              <c:xMode val="edge"/>
              <c:yMode val="edge"/>
              <c:x val="0.44248000100467016"/>
              <c:y val="0.91041012181167791"/>
            </c:manualLayout>
          </c:layout>
          <c:overlay val="0"/>
        </c:title>
        <c:numFmt formatCode="General" sourceLinked="1"/>
        <c:majorTickMark val="out"/>
        <c:minorTickMark val="none"/>
        <c:tickLblPos val="nextTo"/>
        <c:txPr>
          <a:bodyPr/>
          <a:lstStyle/>
          <a:p>
            <a:pPr>
              <a:defRPr lang="en-US"/>
            </a:pPr>
            <a:endParaRPr lang="en-US"/>
          </a:p>
        </c:txPr>
        <c:crossAx val="464592256"/>
        <c:crosses val="autoZero"/>
        <c:crossBetween val="midCat"/>
        <c:majorUnit val="20"/>
        <c:minorUnit val="20"/>
      </c:valAx>
      <c:valAx>
        <c:axId val="464592256"/>
        <c:scaling>
          <c:orientation val="minMax"/>
          <c:max val="100"/>
          <c:min val="-100"/>
        </c:scaling>
        <c:delete val="0"/>
        <c:axPos val="l"/>
        <c:majorGridlines/>
        <c:title>
          <c:tx>
            <c:rich>
              <a:bodyPr rot="-5400000" vert="horz"/>
              <a:lstStyle/>
              <a:p>
                <a:pPr>
                  <a:defRPr lang="en-US"/>
                </a:pPr>
                <a:r>
                  <a:rPr lang="en-US"/>
                  <a:t>(CO3+HCO3) - (Cl+SO4)</a:t>
                </a:r>
              </a:p>
            </c:rich>
          </c:tx>
          <c:layout>
            <c:manualLayout>
              <c:xMode val="edge"/>
              <c:yMode val="edge"/>
              <c:x val="2.7644869750132941E-2"/>
              <c:y val="0.35468793323912062"/>
            </c:manualLayout>
          </c:layout>
          <c:overlay val="0"/>
        </c:title>
        <c:numFmt formatCode="General" sourceLinked="1"/>
        <c:majorTickMark val="out"/>
        <c:minorTickMark val="none"/>
        <c:tickLblPos val="nextTo"/>
        <c:txPr>
          <a:bodyPr/>
          <a:lstStyle/>
          <a:p>
            <a:pPr>
              <a:defRPr lang="en-US"/>
            </a:pPr>
            <a:endParaRPr lang="en-US"/>
          </a:p>
        </c:txPr>
        <c:crossAx val="464589952"/>
        <c:crosses val="autoZero"/>
        <c:crossBetween val="midCat"/>
        <c:majorUnit val="20"/>
        <c:minorUnit val="20"/>
      </c:valAx>
      <c:spPr>
        <a:solidFill>
          <a:schemeClr val="lt1"/>
        </a:solidFill>
        <a:ln w="25400" cap="flat" cmpd="sng" algn="ctr">
          <a:solidFill>
            <a:schemeClr val="dk1"/>
          </a:solidFill>
          <a:prstDash val="solid"/>
        </a:ln>
        <a:effectLst/>
      </c:spPr>
    </c:plotArea>
    <c:plotVisOnly val="1"/>
    <c:dispBlanksAs val="gap"/>
    <c:showDLblsOverMax val="0"/>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88897261048111"/>
          <c:y val="0.14385490275254054"/>
          <c:w val="0.84729918329586795"/>
          <c:h val="0.69817915068310799"/>
        </c:manualLayout>
      </c:layout>
      <c:scatterChart>
        <c:scatterStyle val="lineMarker"/>
        <c:varyColors val="0"/>
        <c:ser>
          <c:idx val="0"/>
          <c:order val="0"/>
          <c:spPr>
            <a:ln w="28575">
              <a:noFill/>
            </a:ln>
          </c:spPr>
          <c:marker>
            <c:spPr>
              <a:solidFill>
                <a:schemeClr val="tx1"/>
              </a:solidFill>
              <a:ln>
                <a:solidFill>
                  <a:schemeClr val="tx1"/>
                </a:solidFill>
              </a:ln>
            </c:spPr>
          </c:marker>
          <c:xVal>
            <c:numRef>
              <c:f>'PREMONSOOON 2007'!$AA$2:$AA$23</c:f>
              <c:numCache>
                <c:formatCode>General</c:formatCode>
                <c:ptCount val="22"/>
                <c:pt idx="0">
                  <c:v>46.73078217186815</c:v>
                </c:pt>
                <c:pt idx="1">
                  <c:v>-39.998656625389231</c:v>
                </c:pt>
                <c:pt idx="2">
                  <c:v>33.241041704545545</c:v>
                </c:pt>
                <c:pt idx="3">
                  <c:v>34.86473378062928</c:v>
                </c:pt>
                <c:pt idx="4">
                  <c:v>2.1076471700607229</c:v>
                </c:pt>
                <c:pt idx="5">
                  <c:v>85.117648684695297</c:v>
                </c:pt>
                <c:pt idx="6">
                  <c:v>10.369304402121356</c:v>
                </c:pt>
                <c:pt idx="7">
                  <c:v>-72.330246105473108</c:v>
                </c:pt>
                <c:pt idx="8">
                  <c:v>56.315635555944944</c:v>
                </c:pt>
                <c:pt idx="9">
                  <c:v>-13.538619183821798</c:v>
                </c:pt>
                <c:pt idx="10">
                  <c:v>37.583778000401963</c:v>
                </c:pt>
                <c:pt idx="11">
                  <c:v>18.796777556726429</c:v>
                </c:pt>
                <c:pt idx="12">
                  <c:v>69.48237484248169</c:v>
                </c:pt>
                <c:pt idx="13">
                  <c:v>-20.197014535974102</c:v>
                </c:pt>
                <c:pt idx="14">
                  <c:v>61.751745644363098</c:v>
                </c:pt>
                <c:pt idx="15">
                  <c:v>-1.1774045913164244</c:v>
                </c:pt>
                <c:pt idx="16">
                  <c:v>45.097177223734555</c:v>
                </c:pt>
                <c:pt idx="17">
                  <c:v>-0.7586734109774389</c:v>
                </c:pt>
                <c:pt idx="18">
                  <c:v>47.672923475529153</c:v>
                </c:pt>
                <c:pt idx="19">
                  <c:v>18.032272459746999</c:v>
                </c:pt>
                <c:pt idx="20">
                  <c:v>-7.2948594938268334</c:v>
                </c:pt>
                <c:pt idx="21">
                  <c:v>23.875190349139526</c:v>
                </c:pt>
              </c:numCache>
            </c:numRef>
          </c:xVal>
          <c:yVal>
            <c:numRef>
              <c:f>'PREMONSOOON 2007'!$AB$2:$AB$23</c:f>
              <c:numCache>
                <c:formatCode>General</c:formatCode>
                <c:ptCount val="22"/>
                <c:pt idx="0">
                  <c:v>63.417850366888842</c:v>
                </c:pt>
                <c:pt idx="1">
                  <c:v>63.562928516667</c:v>
                </c:pt>
                <c:pt idx="2">
                  <c:v>32.128951585410441</c:v>
                </c:pt>
                <c:pt idx="3">
                  <c:v>-14.606470943446523</c:v>
                </c:pt>
                <c:pt idx="4">
                  <c:v>-6.7163374565294856</c:v>
                </c:pt>
                <c:pt idx="5">
                  <c:v>50.310023161374922</c:v>
                </c:pt>
                <c:pt idx="6">
                  <c:v>-23.959311968637287</c:v>
                </c:pt>
                <c:pt idx="7">
                  <c:v>38.04122323347876</c:v>
                </c:pt>
                <c:pt idx="8">
                  <c:v>63.125111574554687</c:v>
                </c:pt>
                <c:pt idx="9">
                  <c:v>95.138861081161778</c:v>
                </c:pt>
                <c:pt idx="10">
                  <c:v>93.446696680372696</c:v>
                </c:pt>
                <c:pt idx="11">
                  <c:v>66.499408079690539</c:v>
                </c:pt>
                <c:pt idx="12">
                  <c:v>43.493979880788913</c:v>
                </c:pt>
                <c:pt idx="13">
                  <c:v>89.094657132935453</c:v>
                </c:pt>
                <c:pt idx="14">
                  <c:v>87.462320761618486</c:v>
                </c:pt>
                <c:pt idx="15">
                  <c:v>-28.086320296000981</c:v>
                </c:pt>
                <c:pt idx="16">
                  <c:v>19.87428301620524</c:v>
                </c:pt>
                <c:pt idx="17">
                  <c:v>-16.799174474450435</c:v>
                </c:pt>
                <c:pt idx="18">
                  <c:v>53.772211445637865</c:v>
                </c:pt>
                <c:pt idx="19">
                  <c:v>-6.1743059853951925</c:v>
                </c:pt>
                <c:pt idx="20">
                  <c:v>13.537681248459101</c:v>
                </c:pt>
                <c:pt idx="21">
                  <c:v>8.5294281651657489</c:v>
                </c:pt>
              </c:numCache>
            </c:numRef>
          </c:yVal>
          <c:smooth val="0"/>
        </c:ser>
        <c:dLbls>
          <c:showLegendKey val="0"/>
          <c:showVal val="0"/>
          <c:showCatName val="0"/>
          <c:showSerName val="0"/>
          <c:showPercent val="0"/>
          <c:showBubbleSize val="0"/>
        </c:dLbls>
        <c:axId val="513717760"/>
        <c:axId val="513686528"/>
      </c:scatterChart>
      <c:valAx>
        <c:axId val="513717760"/>
        <c:scaling>
          <c:orientation val="minMax"/>
          <c:max val="100"/>
          <c:min val="-100"/>
        </c:scaling>
        <c:delete val="0"/>
        <c:axPos val="b"/>
        <c:title>
          <c:tx>
            <c:rich>
              <a:bodyPr/>
              <a:lstStyle/>
              <a:p>
                <a:pPr>
                  <a:defRPr lang="en-US"/>
                </a:pPr>
                <a:r>
                  <a:rPr lang="en-US"/>
                  <a:t>(Ca+Mg) - (Na+K)</a:t>
                </a:r>
              </a:p>
            </c:rich>
          </c:tx>
          <c:layout>
            <c:manualLayout>
              <c:xMode val="edge"/>
              <c:yMode val="edge"/>
              <c:x val="0.44248000100466994"/>
              <c:y val="0.91041012181167835"/>
            </c:manualLayout>
          </c:layout>
          <c:overlay val="0"/>
        </c:title>
        <c:numFmt formatCode="General" sourceLinked="1"/>
        <c:majorTickMark val="out"/>
        <c:minorTickMark val="none"/>
        <c:tickLblPos val="nextTo"/>
        <c:txPr>
          <a:bodyPr/>
          <a:lstStyle/>
          <a:p>
            <a:pPr>
              <a:defRPr lang="en-US"/>
            </a:pPr>
            <a:endParaRPr lang="en-US"/>
          </a:p>
        </c:txPr>
        <c:crossAx val="513686528"/>
        <c:crosses val="autoZero"/>
        <c:crossBetween val="midCat"/>
        <c:majorUnit val="20"/>
        <c:minorUnit val="20"/>
      </c:valAx>
      <c:valAx>
        <c:axId val="513686528"/>
        <c:scaling>
          <c:orientation val="minMax"/>
          <c:max val="100"/>
          <c:min val="-100"/>
        </c:scaling>
        <c:delete val="0"/>
        <c:axPos val="l"/>
        <c:majorGridlines/>
        <c:title>
          <c:tx>
            <c:rich>
              <a:bodyPr rot="-5400000" vert="horz"/>
              <a:lstStyle/>
              <a:p>
                <a:pPr>
                  <a:defRPr lang="en-US"/>
                </a:pPr>
                <a:r>
                  <a:rPr lang="en-US"/>
                  <a:t>(CO3+HCO3) - (Cl+SO4)</a:t>
                </a:r>
              </a:p>
            </c:rich>
          </c:tx>
          <c:layout>
            <c:manualLayout>
              <c:xMode val="edge"/>
              <c:yMode val="edge"/>
              <c:x val="2.7644869750132941E-2"/>
              <c:y val="0.35468793323912051"/>
            </c:manualLayout>
          </c:layout>
          <c:overlay val="0"/>
        </c:title>
        <c:numFmt formatCode="General" sourceLinked="1"/>
        <c:majorTickMark val="out"/>
        <c:minorTickMark val="none"/>
        <c:tickLblPos val="nextTo"/>
        <c:txPr>
          <a:bodyPr/>
          <a:lstStyle/>
          <a:p>
            <a:pPr>
              <a:defRPr lang="en-US"/>
            </a:pPr>
            <a:endParaRPr lang="en-US"/>
          </a:p>
        </c:txPr>
        <c:crossAx val="513717760"/>
        <c:crosses val="autoZero"/>
        <c:crossBetween val="midCat"/>
        <c:majorUnit val="20"/>
        <c:minorUnit val="20"/>
      </c:valAx>
      <c:spPr>
        <a:solidFill>
          <a:schemeClr val="lt1"/>
        </a:solidFill>
        <a:ln w="25400" cap="flat" cmpd="sng" algn="ctr">
          <a:solidFill>
            <a:schemeClr val="dk1"/>
          </a:solidFill>
          <a:prstDash val="solid"/>
        </a:ln>
        <a:effectLst/>
      </c:spPr>
    </c:plotArea>
    <c:plotVisOnly val="1"/>
    <c:dispBlanksAs val="gap"/>
    <c:showDLblsOverMax val="0"/>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88897261048111"/>
          <c:y val="0.14385490275254054"/>
          <c:w val="0.84729918329586795"/>
          <c:h val="0.69817915068310765"/>
        </c:manualLayout>
      </c:layout>
      <c:scatterChart>
        <c:scatterStyle val="lineMarker"/>
        <c:varyColors val="0"/>
        <c:ser>
          <c:idx val="0"/>
          <c:order val="0"/>
          <c:spPr>
            <a:ln w="28575">
              <a:noFill/>
            </a:ln>
          </c:spPr>
          <c:marker>
            <c:spPr>
              <a:solidFill>
                <a:schemeClr val="tx1"/>
              </a:solidFill>
              <a:ln>
                <a:solidFill>
                  <a:sysClr val="windowText" lastClr="000000"/>
                </a:solidFill>
              </a:ln>
            </c:spPr>
          </c:marker>
          <c:xVal>
            <c:numRef>
              <c:f>'POSTMONSOON 2007'!$AA$2:$AA$54</c:f>
              <c:numCache>
                <c:formatCode>General</c:formatCode>
                <c:ptCount val="53"/>
                <c:pt idx="0">
                  <c:v>5.9694344384029385</c:v>
                </c:pt>
                <c:pt idx="1">
                  <c:v>31.19213136499863</c:v>
                </c:pt>
                <c:pt idx="2">
                  <c:v>-18.110013855535684</c:v>
                </c:pt>
                <c:pt idx="3">
                  <c:v>49.675056534586361</c:v>
                </c:pt>
                <c:pt idx="4">
                  <c:v>10.153853355687676</c:v>
                </c:pt>
                <c:pt idx="5">
                  <c:v>9.3647220194135627</c:v>
                </c:pt>
                <c:pt idx="6">
                  <c:v>-4.2599932420259075</c:v>
                </c:pt>
                <c:pt idx="7">
                  <c:v>44.541119250822021</c:v>
                </c:pt>
                <c:pt idx="8">
                  <c:v>47.249524370730001</c:v>
                </c:pt>
                <c:pt idx="9">
                  <c:v>28.510160173897233</c:v>
                </c:pt>
                <c:pt idx="10">
                  <c:v>60.799177535891232</c:v>
                </c:pt>
                <c:pt idx="11">
                  <c:v>15.034030489833063</c:v>
                </c:pt>
                <c:pt idx="12">
                  <c:v>50.079188442721389</c:v>
                </c:pt>
                <c:pt idx="13">
                  <c:v>66.296931502241279</c:v>
                </c:pt>
                <c:pt idx="14">
                  <c:v>31.715709962578963</c:v>
                </c:pt>
                <c:pt idx="15">
                  <c:v>-56.799494475346805</c:v>
                </c:pt>
                <c:pt idx="16">
                  <c:v>8.6611907644366699</c:v>
                </c:pt>
                <c:pt idx="17">
                  <c:v>64.530667386072025</c:v>
                </c:pt>
                <c:pt idx="18">
                  <c:v>-62.213888091815896</c:v>
                </c:pt>
                <c:pt idx="19">
                  <c:v>20.039270502769089</c:v>
                </c:pt>
                <c:pt idx="20">
                  <c:v>40.123009001811994</c:v>
                </c:pt>
                <c:pt idx="21">
                  <c:v>-34.312889220163896</c:v>
                </c:pt>
                <c:pt idx="22">
                  <c:v>36.786189572833095</c:v>
                </c:pt>
                <c:pt idx="23">
                  <c:v>66.311548887325415</c:v>
                </c:pt>
                <c:pt idx="24">
                  <c:v>34.47675269156413</c:v>
                </c:pt>
                <c:pt idx="25">
                  <c:v>65.919630051720134</c:v>
                </c:pt>
                <c:pt idx="26">
                  <c:v>-43.442894874030394</c:v>
                </c:pt>
                <c:pt idx="27">
                  <c:v>61.091683777513964</c:v>
                </c:pt>
                <c:pt idx="28">
                  <c:v>62.369291544703849</c:v>
                </c:pt>
                <c:pt idx="29">
                  <c:v>13.32044473471257</c:v>
                </c:pt>
                <c:pt idx="30">
                  <c:v>75.087274248961123</c:v>
                </c:pt>
                <c:pt idx="31">
                  <c:v>39.464654171254352</c:v>
                </c:pt>
                <c:pt idx="32">
                  <c:v>55.438797699041999</c:v>
                </c:pt>
                <c:pt idx="33">
                  <c:v>53.839608353774196</c:v>
                </c:pt>
                <c:pt idx="34">
                  <c:v>41.003367268058128</c:v>
                </c:pt>
                <c:pt idx="35">
                  <c:v>56.864355940483463</c:v>
                </c:pt>
                <c:pt idx="36">
                  <c:v>75.358445630135648</c:v>
                </c:pt>
                <c:pt idx="37">
                  <c:v>44.399920134842105</c:v>
                </c:pt>
                <c:pt idx="38">
                  <c:v>42.42906541200275</c:v>
                </c:pt>
                <c:pt idx="39">
                  <c:v>70.291010820918927</c:v>
                </c:pt>
                <c:pt idx="40">
                  <c:v>-74.246370626828849</c:v>
                </c:pt>
                <c:pt idx="41">
                  <c:v>40.129010950226693</c:v>
                </c:pt>
                <c:pt idx="42">
                  <c:v>20.077041734878495</c:v>
                </c:pt>
                <c:pt idx="43">
                  <c:v>30.839481169235295</c:v>
                </c:pt>
                <c:pt idx="44">
                  <c:v>57.373460634152977</c:v>
                </c:pt>
                <c:pt idx="45">
                  <c:v>66.842062089795462</c:v>
                </c:pt>
                <c:pt idx="46">
                  <c:v>74.142500184517104</c:v>
                </c:pt>
                <c:pt idx="47">
                  <c:v>-3.8558111124241177</c:v>
                </c:pt>
                <c:pt idx="48">
                  <c:v>-8.7136183227449209</c:v>
                </c:pt>
                <c:pt idx="49">
                  <c:v>11.264068980116248</c:v>
                </c:pt>
                <c:pt idx="50">
                  <c:v>50.215979859546842</c:v>
                </c:pt>
                <c:pt idx="51">
                  <c:v>-56.283478084038379</c:v>
                </c:pt>
                <c:pt idx="52">
                  <c:v>58.043598731892544</c:v>
                </c:pt>
              </c:numCache>
            </c:numRef>
          </c:xVal>
          <c:yVal>
            <c:numRef>
              <c:f>'POSTMONSOON 2007'!$AB$2:$AB$54</c:f>
              <c:numCache>
                <c:formatCode>General</c:formatCode>
                <c:ptCount val="53"/>
                <c:pt idx="0">
                  <c:v>54.953292127193244</c:v>
                </c:pt>
                <c:pt idx="1">
                  <c:v>28.520643641138772</c:v>
                </c:pt>
                <c:pt idx="2">
                  <c:v>81.583269302812766</c:v>
                </c:pt>
                <c:pt idx="3">
                  <c:v>37.630819947317917</c:v>
                </c:pt>
                <c:pt idx="4">
                  <c:v>31.93905655283092</c:v>
                </c:pt>
                <c:pt idx="5">
                  <c:v>-36.879556583846387</c:v>
                </c:pt>
                <c:pt idx="6">
                  <c:v>15.819198008997954</c:v>
                </c:pt>
                <c:pt idx="7">
                  <c:v>4.3497628966793433</c:v>
                </c:pt>
                <c:pt idx="8">
                  <c:v>60.003278445473931</c:v>
                </c:pt>
                <c:pt idx="9">
                  <c:v>41.742709881754649</c:v>
                </c:pt>
                <c:pt idx="10">
                  <c:v>86.351253061339378</c:v>
                </c:pt>
                <c:pt idx="11">
                  <c:v>24.186639555168771</c:v>
                </c:pt>
                <c:pt idx="12">
                  <c:v>36.98069442468077</c:v>
                </c:pt>
                <c:pt idx="13">
                  <c:v>75.71025040971567</c:v>
                </c:pt>
                <c:pt idx="14">
                  <c:v>48.751430065236853</c:v>
                </c:pt>
                <c:pt idx="15">
                  <c:v>-12.46856863416555</c:v>
                </c:pt>
                <c:pt idx="16">
                  <c:v>23.608104101329829</c:v>
                </c:pt>
                <c:pt idx="17">
                  <c:v>55.535233646769363</c:v>
                </c:pt>
                <c:pt idx="18">
                  <c:v>37.756580000196394</c:v>
                </c:pt>
                <c:pt idx="19">
                  <c:v>-2.7812676409044212</c:v>
                </c:pt>
                <c:pt idx="20">
                  <c:v>-46.99121541801378</c:v>
                </c:pt>
                <c:pt idx="21">
                  <c:v>-5.7298317056056094</c:v>
                </c:pt>
                <c:pt idx="22">
                  <c:v>36.891141719527376</c:v>
                </c:pt>
                <c:pt idx="23">
                  <c:v>36.284002932571418</c:v>
                </c:pt>
                <c:pt idx="24">
                  <c:v>69.212631321074156</c:v>
                </c:pt>
                <c:pt idx="25">
                  <c:v>74.732377272918058</c:v>
                </c:pt>
                <c:pt idx="26">
                  <c:v>94.253837608043668</c:v>
                </c:pt>
                <c:pt idx="27">
                  <c:v>56.971465855936017</c:v>
                </c:pt>
                <c:pt idx="28">
                  <c:v>33.971013083346563</c:v>
                </c:pt>
                <c:pt idx="29">
                  <c:v>5.8318441449175324</c:v>
                </c:pt>
                <c:pt idx="30">
                  <c:v>84.510601620569361</c:v>
                </c:pt>
                <c:pt idx="31">
                  <c:v>-13.343360079083475</c:v>
                </c:pt>
                <c:pt idx="32">
                  <c:v>45.135154654028561</c:v>
                </c:pt>
                <c:pt idx="33">
                  <c:v>28.754735277104789</c:v>
                </c:pt>
                <c:pt idx="34">
                  <c:v>17.148575339681226</c:v>
                </c:pt>
                <c:pt idx="35">
                  <c:v>77.747991945118486</c:v>
                </c:pt>
                <c:pt idx="36">
                  <c:v>-26.265829903052389</c:v>
                </c:pt>
                <c:pt idx="37">
                  <c:v>21.726040050228789</c:v>
                </c:pt>
                <c:pt idx="38">
                  <c:v>25.415933589959803</c:v>
                </c:pt>
                <c:pt idx="39">
                  <c:v>68.504572665588299</c:v>
                </c:pt>
                <c:pt idx="40">
                  <c:v>10.806689791187122</c:v>
                </c:pt>
                <c:pt idx="41">
                  <c:v>-62.134956482380801</c:v>
                </c:pt>
                <c:pt idx="42">
                  <c:v>4.1737107228204451</c:v>
                </c:pt>
                <c:pt idx="43">
                  <c:v>-3.8901656824955277</c:v>
                </c:pt>
                <c:pt idx="44">
                  <c:v>8.5749316241497446</c:v>
                </c:pt>
                <c:pt idx="45">
                  <c:v>84.942154783091667</c:v>
                </c:pt>
                <c:pt idx="46">
                  <c:v>89.411851380187727</c:v>
                </c:pt>
                <c:pt idx="47">
                  <c:v>93.259510110519358</c:v>
                </c:pt>
                <c:pt idx="48">
                  <c:v>-34.958242077017744</c:v>
                </c:pt>
                <c:pt idx="49">
                  <c:v>-17.941412883349201</c:v>
                </c:pt>
                <c:pt idx="50">
                  <c:v>20.884973090654391</c:v>
                </c:pt>
                <c:pt idx="51">
                  <c:v>36.415026694120812</c:v>
                </c:pt>
                <c:pt idx="52">
                  <c:v>71.006154927330527</c:v>
                </c:pt>
              </c:numCache>
            </c:numRef>
          </c:yVal>
          <c:smooth val="0"/>
        </c:ser>
        <c:dLbls>
          <c:showLegendKey val="0"/>
          <c:showVal val="0"/>
          <c:showCatName val="0"/>
          <c:showSerName val="0"/>
          <c:showPercent val="0"/>
          <c:showBubbleSize val="0"/>
        </c:dLbls>
        <c:axId val="433854336"/>
        <c:axId val="433873280"/>
      </c:scatterChart>
      <c:valAx>
        <c:axId val="433854336"/>
        <c:scaling>
          <c:orientation val="minMax"/>
          <c:max val="100"/>
          <c:min val="-100"/>
        </c:scaling>
        <c:delete val="0"/>
        <c:axPos val="b"/>
        <c:title>
          <c:tx>
            <c:rich>
              <a:bodyPr/>
              <a:lstStyle/>
              <a:p>
                <a:pPr>
                  <a:defRPr lang="en-US"/>
                </a:pPr>
                <a:r>
                  <a:rPr lang="en-US"/>
                  <a:t>(Ca+Mg) - (Na+K)</a:t>
                </a:r>
              </a:p>
            </c:rich>
          </c:tx>
          <c:layout>
            <c:manualLayout>
              <c:xMode val="edge"/>
              <c:yMode val="edge"/>
              <c:x val="0.44248000100466972"/>
              <c:y val="0.91041012181167869"/>
            </c:manualLayout>
          </c:layout>
          <c:overlay val="0"/>
        </c:title>
        <c:numFmt formatCode="General" sourceLinked="1"/>
        <c:majorTickMark val="out"/>
        <c:minorTickMark val="none"/>
        <c:tickLblPos val="nextTo"/>
        <c:txPr>
          <a:bodyPr/>
          <a:lstStyle/>
          <a:p>
            <a:pPr>
              <a:defRPr lang="en-US"/>
            </a:pPr>
            <a:endParaRPr lang="en-US"/>
          </a:p>
        </c:txPr>
        <c:crossAx val="433873280"/>
        <c:crosses val="autoZero"/>
        <c:crossBetween val="midCat"/>
        <c:majorUnit val="20"/>
        <c:minorUnit val="20"/>
      </c:valAx>
      <c:valAx>
        <c:axId val="433873280"/>
        <c:scaling>
          <c:orientation val="minMax"/>
          <c:max val="100"/>
          <c:min val="-100"/>
        </c:scaling>
        <c:delete val="0"/>
        <c:axPos val="l"/>
        <c:majorGridlines/>
        <c:title>
          <c:tx>
            <c:rich>
              <a:bodyPr rot="-5400000" vert="horz"/>
              <a:lstStyle/>
              <a:p>
                <a:pPr>
                  <a:defRPr lang="en-US"/>
                </a:pPr>
                <a:r>
                  <a:rPr lang="en-US"/>
                  <a:t>(CO3+HCO3) - (Cl+SO4)</a:t>
                </a:r>
              </a:p>
            </c:rich>
          </c:tx>
          <c:layout>
            <c:manualLayout>
              <c:xMode val="edge"/>
              <c:yMode val="edge"/>
              <c:x val="2.764486975013291E-2"/>
              <c:y val="0.3546879332391204"/>
            </c:manualLayout>
          </c:layout>
          <c:overlay val="0"/>
        </c:title>
        <c:numFmt formatCode="General" sourceLinked="1"/>
        <c:majorTickMark val="out"/>
        <c:minorTickMark val="none"/>
        <c:tickLblPos val="nextTo"/>
        <c:txPr>
          <a:bodyPr/>
          <a:lstStyle/>
          <a:p>
            <a:pPr>
              <a:defRPr lang="en-US"/>
            </a:pPr>
            <a:endParaRPr lang="en-US"/>
          </a:p>
        </c:txPr>
        <c:crossAx val="433854336"/>
        <c:crosses val="autoZero"/>
        <c:crossBetween val="midCat"/>
        <c:majorUnit val="20"/>
        <c:minorUnit val="20"/>
      </c:valAx>
      <c:spPr>
        <a:solidFill>
          <a:schemeClr val="lt1"/>
        </a:solidFill>
        <a:ln w="25400" cap="flat" cmpd="sng" algn="ctr">
          <a:solidFill>
            <a:schemeClr val="dk1"/>
          </a:solidFill>
          <a:prstDash val="solid"/>
        </a:ln>
        <a:effectLst/>
      </c:spPr>
    </c:plotArea>
    <c:plotVisOnly val="1"/>
    <c:dispBlanksAs val="gap"/>
    <c:showDLblsOverMax val="0"/>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91957F-2C03-47E7-AA50-CBEEBC372B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243</TotalTime>
  <Pages>344</Pages>
  <Words>61141</Words>
  <Characters>348508</Characters>
  <Application>Microsoft Office Word</Application>
  <DocSecurity>0</DocSecurity>
  <Lines>2904</Lines>
  <Paragraphs>817</Paragraphs>
  <ScaleCrop>false</ScaleCrop>
  <HeadingPairs>
    <vt:vector size="2" baseType="variant">
      <vt:variant>
        <vt:lpstr>Title</vt:lpstr>
      </vt:variant>
      <vt:variant>
        <vt:i4>1</vt:i4>
      </vt:variant>
    </vt:vector>
  </HeadingPairs>
  <TitlesOfParts>
    <vt:vector size="1" baseType="lpstr">
      <vt:lpstr>Virudhunagar Districyt (Pre-monsoon)</vt:lpstr>
    </vt:vector>
  </TitlesOfParts>
  <Company>HP</Company>
  <LinksUpToDate>false</LinksUpToDate>
  <CharactersWithSpaces>408832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Virudhunagar Districyt (Pre-monsoon)</dc:title>
  <dc:creator>HRRCNIH</dc:creator>
  <cp:lastModifiedBy>Ankita Bharti</cp:lastModifiedBy>
  <cp:revision>10</cp:revision>
  <cp:lastPrinted>2011-09-17T09:36:00Z</cp:lastPrinted>
  <dcterms:created xsi:type="dcterms:W3CDTF">2014-05-28T08:49:00Z</dcterms:created>
  <dcterms:modified xsi:type="dcterms:W3CDTF">2018-06-01T07:23:00Z</dcterms:modified>
</cp:coreProperties>
</file>